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415C63F5"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9B4032">
        <w:rPr>
          <w:rFonts w:ascii="Arial" w:eastAsia="MS Mincho" w:hAnsi="Arial"/>
          <w:b/>
          <w:sz w:val="24"/>
          <w:szCs w:val="24"/>
          <w:lang w:eastAsia="x-none"/>
        </w:rPr>
        <w:t>7</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0E5294">
        <w:rPr>
          <w:rFonts w:ascii="Arial" w:eastAsia="MS Mincho" w:hAnsi="Arial"/>
          <w:b/>
          <w:sz w:val="24"/>
          <w:szCs w:val="24"/>
          <w:lang w:eastAsia="x-none"/>
        </w:rPr>
        <w:t>06656</w:t>
      </w:r>
    </w:p>
    <w:p w14:paraId="7791F180" w14:textId="7F1B74D3" w:rsidR="00A32E79" w:rsidRPr="00A32E79" w:rsidRDefault="009B4032"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Maastricht</w:t>
      </w:r>
      <w:r w:rsidR="00570984">
        <w:rPr>
          <w:rFonts w:ascii="Arial" w:eastAsia="MS Mincho" w:hAnsi="Arial"/>
          <w:b/>
          <w:sz w:val="24"/>
          <w:szCs w:val="24"/>
          <w:lang w:eastAsia="x-none"/>
        </w:rPr>
        <w:t xml:space="preserve">, </w:t>
      </w:r>
      <w:r>
        <w:rPr>
          <w:rFonts w:ascii="Arial" w:eastAsia="MS Mincho" w:hAnsi="Arial"/>
          <w:b/>
          <w:sz w:val="24"/>
          <w:szCs w:val="24"/>
          <w:lang w:eastAsia="x-none"/>
        </w:rPr>
        <w:t>Netherlands</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19</w:t>
      </w:r>
      <w:r w:rsidR="00F84150">
        <w:rPr>
          <w:rFonts w:ascii="Arial" w:eastAsia="MS Mincho" w:hAnsi="Arial"/>
          <w:b/>
          <w:sz w:val="24"/>
          <w:szCs w:val="24"/>
          <w:lang w:eastAsia="x-none"/>
        </w:rPr>
        <w:t>-</w:t>
      </w:r>
      <w:r w:rsidR="006435DE">
        <w:rPr>
          <w:rFonts w:ascii="Arial" w:eastAsia="MS Mincho" w:hAnsi="Arial"/>
          <w:b/>
          <w:sz w:val="24"/>
          <w:szCs w:val="24"/>
          <w:lang w:eastAsia="x-none"/>
        </w:rPr>
        <w:t>2</w:t>
      </w:r>
      <w:r>
        <w:rPr>
          <w:rFonts w:ascii="Arial" w:eastAsia="MS Mincho" w:hAnsi="Arial"/>
          <w:b/>
          <w:sz w:val="24"/>
          <w:szCs w:val="24"/>
          <w:lang w:eastAsia="x-none"/>
        </w:rPr>
        <w:t>3</w:t>
      </w:r>
      <w:r w:rsidR="00F92893">
        <w:rPr>
          <w:rFonts w:ascii="Arial" w:eastAsia="MS Mincho" w:hAnsi="Arial"/>
          <w:b/>
          <w:sz w:val="24"/>
          <w:szCs w:val="24"/>
          <w:lang w:eastAsia="x-none"/>
        </w:rPr>
        <w:t xml:space="preserve"> </w:t>
      </w:r>
      <w:r>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0EB6921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277A84">
        <w:rPr>
          <w:rFonts w:ascii="Arial" w:eastAsia="PMingLiU" w:hAnsi="Arial" w:cs="Arial"/>
          <w:b/>
          <w:sz w:val="24"/>
          <w:szCs w:val="24"/>
          <w:lang w:eastAsia="zh-CN"/>
        </w:rPr>
        <w:t>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C24631A"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91043F">
        <w:rPr>
          <w:rFonts w:ascii="Arial" w:eastAsia="PMingLiU" w:hAnsi="Arial" w:cs="Arial"/>
          <w:b/>
          <w:sz w:val="24"/>
          <w:szCs w:val="24"/>
          <w:lang w:eastAsia="zh-CN"/>
        </w:rPr>
        <w:t>Ambient IoT data transmission after initial access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745FF81B"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779A8">
        <w:rPr>
          <w:rFonts w:ascii="Calibri" w:eastAsia="PMingLiU" w:hAnsi="Calibri"/>
          <w:sz w:val="22"/>
          <w:szCs w:val="22"/>
          <w:lang w:eastAsia="zh-TW"/>
        </w:rPr>
        <w:t xml:space="preserve">discusses some issues related to </w:t>
      </w:r>
      <w:proofErr w:type="spellStart"/>
      <w:r w:rsidR="00A779A8">
        <w:rPr>
          <w:rFonts w:ascii="Calibri" w:eastAsia="PMingLiU" w:hAnsi="Calibri"/>
          <w:sz w:val="22"/>
          <w:szCs w:val="22"/>
          <w:lang w:eastAsia="zh-TW"/>
        </w:rPr>
        <w:t>AIoT</w:t>
      </w:r>
      <w:proofErr w:type="spellEnd"/>
      <w:r w:rsidR="00A779A8">
        <w:rPr>
          <w:rFonts w:ascii="Calibri" w:eastAsia="PMingLiU" w:hAnsi="Calibri"/>
          <w:sz w:val="22"/>
          <w:szCs w:val="22"/>
          <w:lang w:eastAsia="zh-TW"/>
        </w:rPr>
        <w:t xml:space="preserve"> data transmission outside the initial access procedure</w:t>
      </w:r>
      <w:r w:rsidR="00700591">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63609586" w14:textId="0943E90F" w:rsidR="008D2107" w:rsidRDefault="00936CA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Data transmission as part of (or immediately following) the initial access procedure seems to be fairly well understood after RAN2#126: If the reader has R2D data, it may page the device and can then transfer data after the initial paging/access exchange, while if the device has D2R data, it waits to be paged and can then deliver its data once the access procedure has completed.</w:t>
      </w:r>
    </w:p>
    <w:p w14:paraId="42B6863E" w14:textId="16358639" w:rsidR="00954B1C" w:rsidRDefault="00954B1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If</w:t>
      </w:r>
      <w:r w:rsidR="008F4A66">
        <w:rPr>
          <w:rFonts w:ascii="Calibri" w:eastAsia="PMingLiU" w:hAnsi="Calibri"/>
          <w:sz w:val="22"/>
          <w:szCs w:val="22"/>
          <w:lang w:eastAsia="zh-TW"/>
        </w:rPr>
        <w:t xml:space="preserve"> the reader has (or acquires) more R2D data for delivery </w:t>
      </w:r>
      <w:r w:rsidR="007A259F">
        <w:rPr>
          <w:rFonts w:ascii="Calibri" w:eastAsia="PMingLiU" w:hAnsi="Calibri"/>
          <w:sz w:val="22"/>
          <w:szCs w:val="22"/>
          <w:lang w:eastAsia="zh-TW"/>
        </w:rPr>
        <w:t>shortly</w:t>
      </w:r>
      <w:r w:rsidR="008F4A66">
        <w:rPr>
          <w:rFonts w:ascii="Calibri" w:eastAsia="PMingLiU" w:hAnsi="Calibri"/>
          <w:sz w:val="22"/>
          <w:szCs w:val="22"/>
          <w:lang w:eastAsia="zh-TW"/>
        </w:rPr>
        <w:t xml:space="preserve"> after a DT data transfer operation, it could of course re-page the device, the access procedure could be repeated, and the additional data could be delivered by the same procedure as the original data transfer.  However, this approach seems wasteful of bandwidth if the reader can directly address the device.  We will explore below the conditions for such addressing, but as a general principle, it seems desirable to support some form of “subsequent data transfer” between a reader and a device that have already communicated.</w:t>
      </w:r>
    </w:p>
    <w:p w14:paraId="18AC6EE4" w14:textId="51C0803D"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Support transfer of data at least in the R2D direction after the completion of the initial access procedure and associated data transfer.</w:t>
      </w:r>
    </w:p>
    <w:p w14:paraId="02FB47D7" w14:textId="625A9286"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Proposal 1 implies that the device must remember </w:t>
      </w:r>
      <w:r w:rsidR="00396D27">
        <w:rPr>
          <w:rFonts w:ascii="Calibri" w:eastAsia="PMingLiU" w:hAnsi="Calibri"/>
          <w:sz w:val="22"/>
          <w:szCs w:val="22"/>
          <w:lang w:eastAsia="zh-TW"/>
        </w:rPr>
        <w:t>a suitable</w:t>
      </w:r>
      <w:r>
        <w:rPr>
          <w:rFonts w:ascii="Calibri" w:eastAsia="PMingLiU" w:hAnsi="Calibri"/>
          <w:sz w:val="22"/>
          <w:szCs w:val="22"/>
          <w:lang w:eastAsia="zh-TW"/>
        </w:rPr>
        <w:t xml:space="preserve"> identity, so that it can be subsequently addressed for data delivery.  </w:t>
      </w:r>
      <w:r w:rsidR="00396D27">
        <w:rPr>
          <w:rFonts w:ascii="Calibri" w:eastAsia="PMingLiU" w:hAnsi="Calibri"/>
          <w:sz w:val="22"/>
          <w:szCs w:val="22"/>
          <w:lang w:eastAsia="zh-TW"/>
        </w:rPr>
        <w:t xml:space="preserve">It is clearly impractical (and probably insecure) to address the device always by its long permanent identifier, so these transmissions should be addressed by a shorter AS identity.  </w:t>
      </w:r>
      <w:r>
        <w:rPr>
          <w:rFonts w:ascii="Calibri" w:eastAsia="PMingLiU" w:hAnsi="Calibri"/>
          <w:sz w:val="22"/>
          <w:szCs w:val="22"/>
          <w:lang w:eastAsia="zh-TW"/>
        </w:rPr>
        <w:t xml:space="preserve">As discussed </w:t>
      </w:r>
      <w:r w:rsidR="00177A19">
        <w:rPr>
          <w:rFonts w:ascii="Calibri" w:eastAsia="PMingLiU" w:hAnsi="Calibri"/>
          <w:sz w:val="22"/>
          <w:szCs w:val="22"/>
          <w:lang w:eastAsia="zh-TW"/>
        </w:rPr>
        <w:t>at previous meetings,</w:t>
      </w:r>
      <w:r>
        <w:rPr>
          <w:rFonts w:ascii="Calibri" w:eastAsia="PMingLiU" w:hAnsi="Calibri"/>
          <w:sz w:val="22"/>
          <w:szCs w:val="22"/>
          <w:lang w:eastAsia="zh-TW"/>
        </w:rPr>
        <w:t xml:space="preserve"> we consider that this identity should be assigned by the reader</w:t>
      </w:r>
      <w:r w:rsidR="00177A19">
        <w:rPr>
          <w:rFonts w:ascii="Calibri" w:eastAsia="PMingLiU" w:hAnsi="Calibri"/>
          <w:sz w:val="22"/>
          <w:szCs w:val="22"/>
          <w:lang w:eastAsia="zh-TW"/>
        </w:rPr>
        <w:t xml:space="preserve"> (e.g., during the access procedure)</w:t>
      </w:r>
      <w:r>
        <w:rPr>
          <w:rFonts w:ascii="Calibri" w:eastAsia="PMingLiU" w:hAnsi="Calibri"/>
          <w:sz w:val="22"/>
          <w:szCs w:val="22"/>
          <w:lang w:eastAsia="zh-TW"/>
        </w:rPr>
        <w:t xml:space="preserve"> for persistent use in the access stratum, rather than just using a random number drawn by the device during access, but even if the random number is used, the device needs to retain it and use it as a general-purpose AS identifier.</w:t>
      </w:r>
      <w:r w:rsidR="003C3F2B">
        <w:rPr>
          <w:rFonts w:ascii="Calibri" w:eastAsia="PMingLiU" w:hAnsi="Calibri"/>
          <w:sz w:val="22"/>
          <w:szCs w:val="22"/>
          <w:lang w:eastAsia="zh-TW"/>
        </w:rPr>
        <w:t xml:space="preserve">  We understand this identifier to be the same as the “short temporary ID” discussed in SA2 ([1], section 6.13.2).</w:t>
      </w:r>
    </w:p>
    <w:p w14:paraId="7807EF2A" w14:textId="143A3BFB"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 also necessary for timing to be maintained between the device and the reader</w:t>
      </w:r>
      <w:r w:rsidR="00D15364">
        <w:rPr>
          <w:rFonts w:ascii="Calibri" w:eastAsia="PMingLiU" w:hAnsi="Calibri"/>
          <w:sz w:val="22"/>
          <w:szCs w:val="22"/>
          <w:lang w:eastAsia="zh-TW"/>
        </w:rPr>
        <w:t xml:space="preserve"> (for any D2R transmission, including, e.g., an acknowledgement responding to R2D data)</w:t>
      </w:r>
      <w:r>
        <w:rPr>
          <w:rFonts w:ascii="Calibri" w:eastAsia="PMingLiU" w:hAnsi="Calibri"/>
          <w:sz w:val="22"/>
          <w:szCs w:val="22"/>
          <w:lang w:eastAsia="zh-TW"/>
        </w:rPr>
        <w:t>.  We understand that this issue is already under discussion in RAN1.</w:t>
      </w:r>
      <w:r w:rsidR="00421EE8">
        <w:rPr>
          <w:rFonts w:ascii="Calibri" w:eastAsia="PMingLiU" w:hAnsi="Calibri"/>
          <w:sz w:val="22"/>
          <w:szCs w:val="22"/>
          <w:lang w:eastAsia="zh-TW"/>
        </w:rPr>
        <w:t xml:space="preserve">  Our current understanding is that there may be a need for timing maintenance in the D2R direction, but the device will always be able to receive an R2D transmission provided it has enough energy.  Thus, we foresee no special requirement for timing availability for R2D transmissions, and we assume for the following proposal that there is no timing condition, but the general issue of timing will need to be revisited as RAN1 discussion progresses.</w:t>
      </w:r>
    </w:p>
    <w:p w14:paraId="5E0CDEB5" w14:textId="62A41988"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2:</w:t>
      </w:r>
      <w:r>
        <w:rPr>
          <w:rFonts w:ascii="Calibri" w:eastAsia="PMingLiU" w:hAnsi="Calibri"/>
          <w:sz w:val="22"/>
          <w:szCs w:val="22"/>
          <w:lang w:eastAsia="zh-TW"/>
        </w:rPr>
        <w:t xml:space="preserve"> Data can be transferred between the reader and device </w:t>
      </w:r>
      <w:r w:rsidR="00D15364">
        <w:rPr>
          <w:rFonts w:ascii="Calibri" w:eastAsia="PMingLiU" w:hAnsi="Calibri"/>
          <w:sz w:val="22"/>
          <w:szCs w:val="22"/>
          <w:lang w:eastAsia="zh-TW"/>
        </w:rPr>
        <w:t xml:space="preserve">in the R2D direction </w:t>
      </w:r>
      <w:r>
        <w:rPr>
          <w:rFonts w:ascii="Calibri" w:eastAsia="PMingLiU" w:hAnsi="Calibri"/>
          <w:sz w:val="22"/>
          <w:szCs w:val="22"/>
          <w:lang w:eastAsia="zh-TW"/>
        </w:rPr>
        <w:t>as long as the device’s AS identifier (random number or value assigned by the reader) remains valid.</w:t>
      </w:r>
    </w:p>
    <w:p w14:paraId="4AC5B1A9" w14:textId="77777777" w:rsidR="007A259F" w:rsidRDefault="00D15364" w:rsidP="00D1536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Data transfer in the D2R direction requires some discussion, since only the DO-DTT model is supported in this release.  If a device has transferred some D2R data, still has a valid identifier and timing, and acquires more data to deliver to the reader, it is not clear </w:t>
      </w:r>
      <w:r w:rsidR="00396D27">
        <w:rPr>
          <w:rFonts w:ascii="Calibri" w:eastAsia="PMingLiU" w:hAnsi="Calibri"/>
          <w:sz w:val="22"/>
          <w:szCs w:val="22"/>
          <w:lang w:eastAsia="zh-TW"/>
        </w:rPr>
        <w:t>that</w:t>
      </w:r>
      <w:r>
        <w:rPr>
          <w:rFonts w:ascii="Calibri" w:eastAsia="PMingLiU" w:hAnsi="Calibri"/>
          <w:sz w:val="22"/>
          <w:szCs w:val="22"/>
          <w:lang w:eastAsia="zh-TW"/>
        </w:rPr>
        <w:t xml:space="preserve"> it should be allowed to transmit</w:t>
      </w:r>
      <w:r w:rsidR="008F4A66">
        <w:rPr>
          <w:rFonts w:ascii="Calibri" w:eastAsia="PMingLiU" w:hAnsi="Calibri"/>
          <w:sz w:val="22"/>
          <w:szCs w:val="22"/>
          <w:lang w:eastAsia="zh-TW"/>
        </w:rPr>
        <w:t xml:space="preserve"> </w:t>
      </w:r>
      <w:r w:rsidR="007A259F">
        <w:rPr>
          <w:rFonts w:ascii="Calibri" w:eastAsia="PMingLiU" w:hAnsi="Calibri"/>
          <w:sz w:val="22"/>
          <w:szCs w:val="22"/>
          <w:lang w:eastAsia="zh-TW"/>
        </w:rPr>
        <w:t xml:space="preserve">it </w:t>
      </w:r>
      <w:r w:rsidR="008F4A66">
        <w:rPr>
          <w:rFonts w:ascii="Calibri" w:eastAsia="PMingLiU" w:hAnsi="Calibri"/>
          <w:sz w:val="22"/>
          <w:szCs w:val="22"/>
          <w:lang w:eastAsia="zh-TW"/>
        </w:rPr>
        <w:t xml:space="preserve">without first receiving </w:t>
      </w:r>
      <w:r w:rsidR="007A259F">
        <w:rPr>
          <w:rFonts w:ascii="Calibri" w:eastAsia="PMingLiU" w:hAnsi="Calibri"/>
          <w:sz w:val="22"/>
          <w:szCs w:val="22"/>
          <w:lang w:eastAsia="zh-TW"/>
        </w:rPr>
        <w:t>an</w:t>
      </w:r>
      <w:r w:rsidR="008F4A66">
        <w:rPr>
          <w:rFonts w:ascii="Calibri" w:eastAsia="PMingLiU" w:hAnsi="Calibri"/>
          <w:sz w:val="22"/>
          <w:szCs w:val="22"/>
          <w:lang w:eastAsia="zh-TW"/>
        </w:rPr>
        <w:t xml:space="preserve"> inquiry from the reader (e.g., a new read command)</w:t>
      </w:r>
      <w:r>
        <w:rPr>
          <w:rFonts w:ascii="Calibri" w:eastAsia="PMingLiU" w:hAnsi="Calibri"/>
          <w:sz w:val="22"/>
          <w:szCs w:val="22"/>
          <w:lang w:eastAsia="zh-TW"/>
        </w:rPr>
        <w:t xml:space="preserve">.  However, </w:t>
      </w:r>
      <w:r w:rsidR="008F4A66">
        <w:rPr>
          <w:rFonts w:ascii="Calibri" w:eastAsia="PMingLiU" w:hAnsi="Calibri"/>
          <w:sz w:val="22"/>
          <w:szCs w:val="22"/>
          <w:lang w:eastAsia="zh-TW"/>
        </w:rPr>
        <w:t>it seems reasonable</w:t>
      </w:r>
      <w:r>
        <w:rPr>
          <w:rFonts w:ascii="Calibri" w:eastAsia="PMingLiU" w:hAnsi="Calibri"/>
          <w:sz w:val="22"/>
          <w:szCs w:val="22"/>
          <w:lang w:eastAsia="zh-TW"/>
        </w:rPr>
        <w:t xml:space="preserve"> that multiple segments of D2R data in response to a single request can be supported, as shown in figure 1.</w:t>
      </w:r>
      <w:r w:rsidR="008F4A66">
        <w:rPr>
          <w:rFonts w:ascii="Calibri" w:eastAsia="PMingLiU" w:hAnsi="Calibri"/>
          <w:sz w:val="22"/>
          <w:szCs w:val="22"/>
          <w:lang w:eastAsia="zh-TW"/>
        </w:rPr>
        <w:t xml:space="preserve">  This model could be necessary if the amount of data that can be requested in one read command exceeds the</w:t>
      </w:r>
      <w:r w:rsidR="007A259F">
        <w:rPr>
          <w:rFonts w:ascii="Calibri" w:eastAsia="PMingLiU" w:hAnsi="Calibri"/>
          <w:sz w:val="22"/>
          <w:szCs w:val="22"/>
          <w:lang w:eastAsia="zh-TW"/>
        </w:rPr>
        <w:t xml:space="preserve"> currently</w:t>
      </w:r>
      <w:r w:rsidR="008F4A66">
        <w:rPr>
          <w:rFonts w:ascii="Calibri" w:eastAsia="PMingLiU" w:hAnsi="Calibri"/>
          <w:sz w:val="22"/>
          <w:szCs w:val="22"/>
          <w:lang w:eastAsia="zh-TW"/>
        </w:rPr>
        <w:t xml:space="preserve"> supportable D2R transport block size</w:t>
      </w:r>
      <w:r w:rsidR="007A259F">
        <w:rPr>
          <w:rFonts w:ascii="Calibri" w:eastAsia="PMingLiU" w:hAnsi="Calibri"/>
          <w:sz w:val="22"/>
          <w:szCs w:val="22"/>
          <w:lang w:eastAsia="zh-TW"/>
        </w:rPr>
        <w:t>, which seems plausible especially in poor radio conditions where the device may not be able to send a large transport block</w:t>
      </w:r>
      <w:r w:rsidR="008F4A66">
        <w:rPr>
          <w:rFonts w:ascii="Calibri" w:eastAsia="PMingLiU" w:hAnsi="Calibri"/>
          <w:sz w:val="22"/>
          <w:szCs w:val="22"/>
          <w:lang w:eastAsia="zh-TW"/>
        </w:rPr>
        <w:t>.</w:t>
      </w:r>
    </w:p>
    <w:p w14:paraId="2F4DACE0" w14:textId="07AB1EB5" w:rsidR="00D15364" w:rsidRDefault="00BB07F8" w:rsidP="00D1536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read command is not shown explicitly in the figure; it could be in the paging message or in </w:t>
      </w:r>
      <w:proofErr w:type="gramStart"/>
      <w:r>
        <w:rPr>
          <w:rFonts w:ascii="Calibri" w:eastAsia="PMingLiU" w:hAnsi="Calibri"/>
          <w:sz w:val="22"/>
          <w:szCs w:val="22"/>
          <w:lang w:eastAsia="zh-TW"/>
        </w:rPr>
        <w:t>Msg3</w:t>
      </w:r>
      <w:r w:rsidR="00421EE8">
        <w:rPr>
          <w:rFonts w:ascii="Calibri" w:eastAsia="PMingLiU" w:hAnsi="Calibri"/>
          <w:sz w:val="22"/>
          <w:szCs w:val="22"/>
          <w:lang w:eastAsia="zh-TW"/>
        </w:rPr>
        <w:t>, or</w:t>
      </w:r>
      <w:proofErr w:type="gramEnd"/>
      <w:r w:rsidR="00421EE8">
        <w:rPr>
          <w:rFonts w:ascii="Calibri" w:eastAsia="PMingLiU" w:hAnsi="Calibri"/>
          <w:sz w:val="22"/>
          <w:szCs w:val="22"/>
          <w:lang w:eastAsia="zh-TW"/>
        </w:rPr>
        <w:t xml:space="preserve"> sent separately before step 4—though this raises the question of how the reader knows that contention resolution has finished and the command can be sent</w:t>
      </w:r>
      <w:r>
        <w:rPr>
          <w:rFonts w:ascii="Calibri" w:eastAsia="PMingLiU" w:hAnsi="Calibri"/>
          <w:sz w:val="22"/>
          <w:szCs w:val="22"/>
          <w:lang w:eastAsia="zh-TW"/>
        </w:rPr>
        <w:t>.)</w:t>
      </w:r>
    </w:p>
    <w:p w14:paraId="268D872C" w14:textId="77777777" w:rsidR="00D15364" w:rsidRDefault="00D15364" w:rsidP="00D15364">
      <w:pPr>
        <w:keepNext/>
        <w:overflowPunct/>
        <w:autoSpaceDE/>
        <w:adjustRightInd/>
        <w:spacing w:after="240"/>
        <w:jc w:val="center"/>
      </w:pPr>
      <w:r>
        <w:object w:dxaOrig="5810" w:dyaOrig="4370" w14:anchorId="08F7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18.25pt" o:ole="">
            <v:imagedata r:id="rId8" o:title=""/>
          </v:shape>
          <o:OLEObject Type="Embed" ProgID="Visio.Drawing.15" ShapeID="_x0000_i1025" DrawAspect="Content" ObjectID="_1784631185" r:id="rId9"/>
        </w:object>
      </w:r>
    </w:p>
    <w:p w14:paraId="26E3AC88" w14:textId="52FB1E8C" w:rsidR="00D15364" w:rsidRDefault="00D15364" w:rsidP="00D15364">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Multiple D2R data segments (with acknowledgements)</w:t>
      </w:r>
    </w:p>
    <w:p w14:paraId="680C9504" w14:textId="3F12CDCA" w:rsidR="00D15364" w:rsidRDefault="00D1536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1 shows each data segment requiring an acknowledgement.  Depending on the structure of the data transmissions, it might be possible for each data segment to have a “more data” indicator and the subsequent acknowledgement to indicate resources for the following transmission, but these details can be further discussed.)</w:t>
      </w:r>
    </w:p>
    <w:p w14:paraId="390884CE" w14:textId="736CC9B3" w:rsidR="00A779A8" w:rsidRDefault="00A779A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seems to be no technical obstacle to allowing transmission in the D2R direction of new data provided the device has an AS identifier, timing, and available radio resources.  However, we consider this outside of the spirit of the SID (it goes beyond the DO-DTT model), and we do not propose to enable it as part of this study.</w:t>
      </w:r>
    </w:p>
    <w:p w14:paraId="3D50D805" w14:textId="45B62B9A" w:rsidR="00A779A8" w:rsidRDefault="00D15364" w:rsidP="00A779A8">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Data can be transferred in the D2R direction after the completion of the access procedure</w:t>
      </w:r>
      <w:r w:rsidR="00A779A8">
        <w:rPr>
          <w:rFonts w:ascii="Calibri" w:eastAsia="PMingLiU" w:hAnsi="Calibri"/>
          <w:sz w:val="22"/>
          <w:szCs w:val="22"/>
          <w:lang w:eastAsia="zh-TW"/>
        </w:rPr>
        <w:t xml:space="preserve"> </w:t>
      </w:r>
      <w:r w:rsidR="002303D2">
        <w:rPr>
          <w:rFonts w:ascii="Calibri" w:eastAsia="PMingLiU" w:hAnsi="Calibri"/>
          <w:sz w:val="22"/>
          <w:szCs w:val="22"/>
          <w:lang w:eastAsia="zh-TW"/>
        </w:rPr>
        <w:t>when</w:t>
      </w:r>
      <w:r w:rsidR="00A779A8">
        <w:rPr>
          <w:rFonts w:ascii="Calibri" w:eastAsia="PMingLiU" w:hAnsi="Calibri"/>
          <w:sz w:val="22"/>
          <w:szCs w:val="22"/>
          <w:lang w:eastAsia="zh-TW"/>
        </w:rPr>
        <w:t>:</w:t>
      </w:r>
    </w:p>
    <w:p w14:paraId="11801F5E" w14:textId="77777777" w:rsidR="00A779A8" w:rsidRDefault="00D15364" w:rsidP="00A779A8">
      <w:pPr>
        <w:pStyle w:val="ListParagraph"/>
        <w:numPr>
          <w:ilvl w:val="0"/>
          <w:numId w:val="36"/>
        </w:numPr>
        <w:spacing w:after="240"/>
        <w:rPr>
          <w:rFonts w:ascii="Calibri" w:eastAsia="PMingLiU" w:hAnsi="Calibri"/>
          <w:sz w:val="22"/>
          <w:szCs w:val="22"/>
          <w:lang w:eastAsia="zh-TW"/>
        </w:rPr>
      </w:pPr>
      <w:r w:rsidRPr="00A779A8">
        <w:rPr>
          <w:rFonts w:ascii="Calibri" w:eastAsia="PMingLiU" w:hAnsi="Calibri"/>
          <w:sz w:val="22"/>
          <w:szCs w:val="22"/>
          <w:lang w:eastAsia="zh-TW"/>
        </w:rPr>
        <w:t>the device’s AS identifier (random number or value assigned by the reader) remains valid</w:t>
      </w:r>
      <w:r w:rsidR="00A779A8">
        <w:rPr>
          <w:rFonts w:ascii="Calibri" w:eastAsia="PMingLiU" w:hAnsi="Calibri"/>
          <w:sz w:val="22"/>
          <w:szCs w:val="22"/>
          <w:lang w:eastAsia="zh-TW"/>
        </w:rPr>
        <w:t>; and</w:t>
      </w:r>
    </w:p>
    <w:p w14:paraId="6D108A14" w14:textId="77777777" w:rsidR="00A779A8" w:rsidRDefault="00D15364" w:rsidP="00A779A8">
      <w:pPr>
        <w:pStyle w:val="ListParagraph"/>
        <w:numPr>
          <w:ilvl w:val="0"/>
          <w:numId w:val="36"/>
        </w:numPr>
        <w:spacing w:after="240"/>
        <w:rPr>
          <w:rFonts w:ascii="Calibri" w:eastAsia="PMingLiU" w:hAnsi="Calibri"/>
          <w:sz w:val="22"/>
          <w:szCs w:val="22"/>
          <w:lang w:eastAsia="zh-TW"/>
        </w:rPr>
      </w:pPr>
      <w:r w:rsidRPr="00A779A8">
        <w:rPr>
          <w:rFonts w:ascii="Calibri" w:eastAsia="PMingLiU" w:hAnsi="Calibri"/>
          <w:sz w:val="22"/>
          <w:szCs w:val="22"/>
          <w:lang w:eastAsia="zh-TW"/>
        </w:rPr>
        <w:t>timing is maintained</w:t>
      </w:r>
      <w:r w:rsidR="00A779A8">
        <w:rPr>
          <w:rFonts w:ascii="Calibri" w:eastAsia="PMingLiU" w:hAnsi="Calibri"/>
          <w:sz w:val="22"/>
          <w:szCs w:val="22"/>
          <w:lang w:eastAsia="zh-TW"/>
        </w:rPr>
        <w:t>; and</w:t>
      </w:r>
    </w:p>
    <w:p w14:paraId="6B2A27CA" w14:textId="77777777" w:rsidR="00A779A8" w:rsidRDefault="00A779A8" w:rsidP="00A779A8">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radio resources in the D2R direction are available for the device’s use;</w:t>
      </w:r>
      <w:r w:rsidRPr="00A779A8">
        <w:rPr>
          <w:rFonts w:ascii="Calibri" w:eastAsia="PMingLiU" w:hAnsi="Calibri"/>
          <w:sz w:val="22"/>
          <w:szCs w:val="22"/>
          <w:lang w:eastAsia="zh-TW"/>
        </w:rPr>
        <w:t xml:space="preserve"> and</w:t>
      </w:r>
    </w:p>
    <w:p w14:paraId="286A97A6" w14:textId="13742E8A" w:rsidR="00D15364" w:rsidRPr="00A779A8" w:rsidRDefault="00A779A8" w:rsidP="00A779A8">
      <w:pPr>
        <w:pStyle w:val="ListParagraph"/>
        <w:numPr>
          <w:ilvl w:val="0"/>
          <w:numId w:val="36"/>
        </w:numPr>
        <w:spacing w:after="240"/>
        <w:rPr>
          <w:rFonts w:ascii="Calibri" w:eastAsia="PMingLiU" w:hAnsi="Calibri"/>
          <w:sz w:val="22"/>
          <w:szCs w:val="22"/>
          <w:lang w:eastAsia="zh-TW"/>
        </w:rPr>
      </w:pPr>
      <w:r w:rsidRPr="00A779A8">
        <w:rPr>
          <w:rFonts w:ascii="Calibri" w:eastAsia="PMingLiU" w:hAnsi="Calibri"/>
          <w:sz w:val="22"/>
          <w:szCs w:val="22"/>
          <w:lang w:eastAsia="zh-TW"/>
        </w:rPr>
        <w:t>the concerned data were previously requested by the reader</w:t>
      </w:r>
      <w:r w:rsidR="00D15364" w:rsidRPr="00A779A8">
        <w:rPr>
          <w:rFonts w:ascii="Calibri" w:eastAsia="PMingLiU" w:hAnsi="Calibri"/>
          <w:sz w:val="22"/>
          <w:szCs w:val="22"/>
          <w:lang w:eastAsia="zh-TW"/>
        </w:rPr>
        <w:t>.</w:t>
      </w:r>
    </w:p>
    <w:p w14:paraId="19863FB4" w14:textId="4681B336" w:rsidR="002303D2" w:rsidRDefault="002303D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The conditions for data transmission will need to be revisited when the definition of timing and the procedures for radio resource allocation in the D2R direction are more clearly established, both with input from RAN1 required.</w:t>
      </w:r>
    </w:p>
    <w:p w14:paraId="708BD6B9" w14:textId="78B381C4" w:rsidR="008F4A66" w:rsidRDefault="008F4A6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w:t>
      </w:r>
      <w:r w:rsidR="00B460D8">
        <w:rPr>
          <w:rFonts w:ascii="Calibri" w:eastAsia="PMingLiU" w:hAnsi="Calibri"/>
          <w:sz w:val="22"/>
          <w:szCs w:val="22"/>
          <w:lang w:eastAsia="zh-TW"/>
        </w:rPr>
        <w:t>stop-and-wait</w:t>
      </w:r>
      <w:r>
        <w:rPr>
          <w:rFonts w:ascii="Calibri" w:eastAsia="PMingLiU" w:hAnsi="Calibri"/>
          <w:sz w:val="22"/>
          <w:szCs w:val="22"/>
          <w:lang w:eastAsia="zh-TW"/>
        </w:rPr>
        <w:t xml:space="preserve"> model shown in figure 1 is an intentionally simple approach to data transfer.  The device should know when segment N has been received, so that it knows when it can transmit segment N+1.</w:t>
      </w:r>
    </w:p>
    <w:p w14:paraId="4618EC11" w14:textId="058C89A5" w:rsidR="008F4A66" w:rsidRPr="008F4A66" w:rsidRDefault="008F4A6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reader can acknowledge receipt of a data segment in the MAC layer</w:t>
      </w:r>
      <w:r w:rsidR="00B460D8">
        <w:rPr>
          <w:rFonts w:ascii="Calibri" w:eastAsia="PMingLiU" w:hAnsi="Calibri"/>
          <w:sz w:val="22"/>
          <w:szCs w:val="22"/>
          <w:lang w:eastAsia="zh-TW"/>
        </w:rPr>
        <w:t xml:space="preserve"> using a stop-and-wait procedure</w:t>
      </w:r>
      <w:r>
        <w:rPr>
          <w:rFonts w:ascii="Calibri" w:eastAsia="PMingLiU" w:hAnsi="Calibri"/>
          <w:sz w:val="22"/>
          <w:szCs w:val="22"/>
          <w:lang w:eastAsia="zh-TW"/>
        </w:rPr>
        <w:t>.  FFS if the</w:t>
      </w:r>
      <w:r w:rsidR="00A779A8">
        <w:rPr>
          <w:rFonts w:ascii="Calibri" w:eastAsia="PMingLiU" w:hAnsi="Calibri"/>
          <w:sz w:val="22"/>
          <w:szCs w:val="22"/>
          <w:lang w:eastAsia="zh-TW"/>
        </w:rPr>
        <w:t xml:space="preserve"> R2D</w:t>
      </w:r>
      <w:r>
        <w:rPr>
          <w:rFonts w:ascii="Calibri" w:eastAsia="PMingLiU" w:hAnsi="Calibri"/>
          <w:sz w:val="22"/>
          <w:szCs w:val="22"/>
          <w:lang w:eastAsia="zh-TW"/>
        </w:rPr>
        <w:t xml:space="preserve"> ack transmission also contains information to control transmission of a subsequent </w:t>
      </w:r>
      <w:r w:rsidR="00A779A8">
        <w:rPr>
          <w:rFonts w:ascii="Calibri" w:eastAsia="PMingLiU" w:hAnsi="Calibri"/>
          <w:sz w:val="22"/>
          <w:szCs w:val="22"/>
          <w:lang w:eastAsia="zh-TW"/>
        </w:rPr>
        <w:t xml:space="preserve">D2R data </w:t>
      </w:r>
      <w:r>
        <w:rPr>
          <w:rFonts w:ascii="Calibri" w:eastAsia="PMingLiU" w:hAnsi="Calibri"/>
          <w:sz w:val="22"/>
          <w:szCs w:val="22"/>
          <w:lang w:eastAsia="zh-TW"/>
        </w:rPr>
        <w:t>segment.</w:t>
      </w:r>
    </w:p>
    <w:p w14:paraId="469C5B57" w14:textId="151B2311"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Note that we take no position here on segmentation in the upper layers vs. segmentation in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-MAC.  The structure of upper-layer data passed down to the access stratum depends on SA2, and they should clarify if the upper layers will segment data to match the AS transport sizes or if the MAC needs to do some segmentation of its own.  RAN2 can remain open on this point</w:t>
      </w:r>
      <w:r w:rsidR="004F3B4A">
        <w:rPr>
          <w:rFonts w:ascii="Calibri" w:eastAsia="PMingLiU" w:hAnsi="Calibri"/>
          <w:sz w:val="22"/>
          <w:szCs w:val="22"/>
          <w:lang w:eastAsia="zh-TW"/>
        </w:rPr>
        <w:t xml:space="preserve"> (see also the discussion and proposed LS in [2]).</w:t>
      </w:r>
    </w:p>
    <w:p w14:paraId="7F5EB2E1" w14:textId="1F3BEA5C" w:rsidR="007D3BB2" w:rsidRDefault="007D3BB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8F4A66">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RAN2 takes no decision now on whether to support segmentation in MAC of upper-layer data.</w:t>
      </w:r>
    </w:p>
    <w:p w14:paraId="78109701" w14:textId="06E47B3E" w:rsidR="00E3342B" w:rsidRDefault="00E3342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If data transfer in </w:t>
      </w:r>
      <w:r w:rsidR="00011F0B">
        <w:rPr>
          <w:rFonts w:ascii="Calibri" w:eastAsia="PMingLiU" w:hAnsi="Calibri"/>
          <w:sz w:val="22"/>
          <w:szCs w:val="22"/>
          <w:lang w:eastAsia="zh-TW"/>
        </w:rPr>
        <w:t>the D2R</w:t>
      </w:r>
      <w:r>
        <w:rPr>
          <w:rFonts w:ascii="Calibri" w:eastAsia="PMingLiU" w:hAnsi="Calibri"/>
          <w:sz w:val="22"/>
          <w:szCs w:val="22"/>
          <w:lang w:eastAsia="zh-TW"/>
        </w:rPr>
        <w:t xml:space="preserve"> direction is needed, and the device’s timing has expired, a new access procedure is probably needed to re-establish timing.  </w:t>
      </w:r>
      <w:r w:rsidR="00011F0B">
        <w:rPr>
          <w:rFonts w:ascii="Calibri" w:eastAsia="PMingLiU" w:hAnsi="Calibri"/>
          <w:sz w:val="22"/>
          <w:szCs w:val="22"/>
          <w:lang w:eastAsia="zh-TW"/>
        </w:rPr>
        <w:t xml:space="preserve">(As noted above, this condition seems not to apply to the R2D direction.)  </w:t>
      </w:r>
      <w:r>
        <w:rPr>
          <w:rFonts w:ascii="Calibri" w:eastAsia="PMingLiU" w:hAnsi="Calibri"/>
          <w:sz w:val="22"/>
          <w:szCs w:val="22"/>
          <w:lang w:eastAsia="zh-TW"/>
        </w:rPr>
        <w:t>The expedient way to trigger this procedure would be a new paging message, transmitted when the reader has either R2D data for transmission or a trigger for retrieving D2R data.</w:t>
      </w:r>
      <w:r w:rsidR="002D4B58">
        <w:rPr>
          <w:rFonts w:ascii="Calibri" w:eastAsia="PMingLiU" w:hAnsi="Calibri"/>
          <w:sz w:val="22"/>
          <w:szCs w:val="22"/>
          <w:lang w:eastAsia="zh-TW"/>
        </w:rPr>
        <w:t xml:space="preserve">  (There is a potential corner case in which the device is transmitting segments of data in response to a read command and timing expires before all segments are transmitted; if this scenario can </w:t>
      </w:r>
      <w:proofErr w:type="gramStart"/>
      <w:r w:rsidR="002D4B58">
        <w:rPr>
          <w:rFonts w:ascii="Calibri" w:eastAsia="PMingLiU" w:hAnsi="Calibri"/>
          <w:sz w:val="22"/>
          <w:szCs w:val="22"/>
          <w:lang w:eastAsia="zh-TW"/>
        </w:rPr>
        <w:t>actually occur</w:t>
      </w:r>
      <w:proofErr w:type="gramEnd"/>
      <w:r w:rsidR="002D4B58">
        <w:rPr>
          <w:rFonts w:ascii="Calibri" w:eastAsia="PMingLiU" w:hAnsi="Calibri"/>
          <w:sz w:val="22"/>
          <w:szCs w:val="22"/>
          <w:lang w:eastAsia="zh-TW"/>
        </w:rPr>
        <w:t>, the reader needs to detect it and recover.  The details can be discussed if it becomes clear that timing can expire under these circumstances.)</w:t>
      </w:r>
    </w:p>
    <w:p w14:paraId="0E04FC30" w14:textId="1D3D8B2B" w:rsidR="00E3342B" w:rsidRDefault="00E3342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8F4A66">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If data transfer in </w:t>
      </w:r>
      <w:r w:rsidR="00011F0B">
        <w:rPr>
          <w:rFonts w:ascii="Calibri" w:eastAsia="PMingLiU" w:hAnsi="Calibri"/>
          <w:sz w:val="22"/>
          <w:szCs w:val="22"/>
          <w:lang w:eastAsia="zh-TW"/>
        </w:rPr>
        <w:t>the D2R</w:t>
      </w:r>
      <w:r>
        <w:rPr>
          <w:rFonts w:ascii="Calibri" w:eastAsia="PMingLiU" w:hAnsi="Calibri"/>
          <w:sz w:val="22"/>
          <w:szCs w:val="22"/>
          <w:lang w:eastAsia="zh-TW"/>
        </w:rPr>
        <w:t xml:space="preserve"> direction is required while the device’s timing is expired, the reader pages the device to re-establish timing and trigger data delivery.</w:t>
      </w:r>
      <w:r w:rsidR="00A779A8">
        <w:rPr>
          <w:rFonts w:ascii="Calibri" w:eastAsia="PMingLiU" w:hAnsi="Calibri"/>
          <w:sz w:val="22"/>
          <w:szCs w:val="22"/>
          <w:lang w:eastAsia="zh-TW"/>
        </w:rPr>
        <w:t xml:space="preserve">  If timing expires during transmission of a series of D2R data segments in response to a read command, the reader is responsible for re-establishing contact with the device; details are FFS.</w:t>
      </w:r>
    </w:p>
    <w:p w14:paraId="6F9FB195" w14:textId="7DB0389E" w:rsidR="00E3342B" w:rsidRDefault="00E3342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that expired timing need not mean an expired AS identifier.  If the reader needs to page a device for which the AS identifier is still valid, it should be able to page based on the AS identifier, to minimise the need to transmit the long permanent identifier over the air (both for data-size and potential security reasons).</w:t>
      </w:r>
    </w:p>
    <w:p w14:paraId="79267EB5" w14:textId="53C937FE" w:rsidR="00E3342B" w:rsidRDefault="00E3342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8F4A66">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The reader can page the device by AS identifier if the AS identifier is valid.</w:t>
      </w:r>
    </w:p>
    <w:p w14:paraId="116741A4" w14:textId="0D44975E" w:rsidR="00F57990" w:rsidRPr="00E3342B" w:rsidRDefault="00F5799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may be too early to define when the AS identifier/short temporary ID is </w:t>
      </w:r>
      <w:r w:rsidR="00AB4F02">
        <w:rPr>
          <w:rFonts w:ascii="Calibri" w:eastAsia="PMingLiU" w:hAnsi="Calibri"/>
          <w:sz w:val="22"/>
          <w:szCs w:val="22"/>
          <w:lang w:eastAsia="zh-TW"/>
        </w:rPr>
        <w:t xml:space="preserve">considered </w:t>
      </w:r>
      <w:r>
        <w:rPr>
          <w:rFonts w:ascii="Calibri" w:eastAsia="PMingLiU" w:hAnsi="Calibri"/>
          <w:sz w:val="22"/>
          <w:szCs w:val="22"/>
          <w:lang w:eastAsia="zh-TW"/>
        </w:rPr>
        <w:t xml:space="preserve">valid, and some SA2 input </w:t>
      </w:r>
      <w:r w:rsidR="00396D27">
        <w:rPr>
          <w:rFonts w:ascii="Calibri" w:eastAsia="PMingLiU" w:hAnsi="Calibri"/>
          <w:sz w:val="22"/>
          <w:szCs w:val="22"/>
          <w:lang w:eastAsia="zh-TW"/>
        </w:rPr>
        <w:t>seems</w:t>
      </w:r>
      <w:r>
        <w:rPr>
          <w:rFonts w:ascii="Calibri" w:eastAsia="PMingLiU" w:hAnsi="Calibri"/>
          <w:sz w:val="22"/>
          <w:szCs w:val="22"/>
          <w:lang w:eastAsia="zh-TW"/>
        </w:rPr>
        <w:t xml:space="preserve"> needed.  If there is value in coordinating short identifiers between different readers, there would be impact to several layers, but if the AS identifier is used only between a device and a single reader, there could be use cases resulting in a device changing IDs frequently (e.g., in a warehouse or on a factory floor with multiple readers).  We thus tend to think that there is value in coordinating AS identifiers over time and among readers, but this is not entirely in RAN2 scope to do.  We suggest that the question of AS identifier validity be revisited as SA2 progress their work on device identifiers.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8B54D85" w:rsidR="00415728" w:rsidRDefault="00396D27"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1979EE3D" w14:textId="77777777" w:rsidR="00396D27" w:rsidRDefault="00396D27" w:rsidP="00396D2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1:</w:t>
      </w:r>
      <w:r>
        <w:rPr>
          <w:rFonts w:ascii="Calibri" w:eastAsia="PMingLiU" w:hAnsi="Calibri"/>
          <w:sz w:val="22"/>
          <w:szCs w:val="22"/>
          <w:lang w:eastAsia="zh-TW"/>
        </w:rPr>
        <w:t xml:space="preserve"> Support transfer of data at least in the R2D direction after the completion of the initial access procedure and associated data transfer.</w:t>
      </w:r>
    </w:p>
    <w:p w14:paraId="179D8343" w14:textId="1A58FB0E" w:rsidR="00083142" w:rsidRDefault="00083142" w:rsidP="0008314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Data can be transferred between the reader and device in the R2D direction as long as the device’s AS identifier (random number or value assigned by the reader) remains valid.</w:t>
      </w:r>
    </w:p>
    <w:p w14:paraId="47E332B7" w14:textId="77777777" w:rsidR="00396D27" w:rsidRDefault="00396D27" w:rsidP="00396D27">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Data can be transferred in the D2R direction after the completion of the access procedure when:</w:t>
      </w:r>
    </w:p>
    <w:p w14:paraId="721D64A1" w14:textId="77777777" w:rsidR="00396D27" w:rsidRDefault="00396D27" w:rsidP="00396D2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the device’s AS identifier (random number or value assigned by the reader) remains valid; and</w:t>
      </w:r>
    </w:p>
    <w:p w14:paraId="6CAA5FA2" w14:textId="77777777" w:rsidR="00396D27" w:rsidRDefault="00396D27" w:rsidP="00396D2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timing is maintained; and</w:t>
      </w:r>
    </w:p>
    <w:p w14:paraId="5F23C076" w14:textId="77777777" w:rsidR="00396D27" w:rsidRDefault="00396D27" w:rsidP="00396D2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radio resources in the D2R direction are available for the device’s use; and</w:t>
      </w:r>
    </w:p>
    <w:p w14:paraId="799B5D62" w14:textId="77777777" w:rsidR="00396D27" w:rsidRDefault="00396D27" w:rsidP="00396D2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the concerned data were previously requested by the reader.</w:t>
      </w:r>
    </w:p>
    <w:p w14:paraId="585A75BB" w14:textId="77777777" w:rsidR="00396D27" w:rsidRDefault="00396D27" w:rsidP="00396D2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reader can acknowledge receipt of a data segment in the MAC layer using a stop-and-wait procedure.  FFS if the R2D ack transmission also contains information to control transmission of a subsequent D2R data segment.</w:t>
      </w:r>
    </w:p>
    <w:p w14:paraId="21636DF6" w14:textId="77777777" w:rsidR="00396D27" w:rsidRDefault="00396D27" w:rsidP="00396D2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RAN2 takes no decision now on whether to support segmentation in MAC of upper-layer data.</w:t>
      </w:r>
    </w:p>
    <w:p w14:paraId="62247CA6" w14:textId="5D10C43D" w:rsidR="00011F0B" w:rsidRDefault="00011F0B" w:rsidP="00011F0B">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If data transfer in the D2R direction is required while the device’s timing is expired, the reader pages the device to re-establish timing and trigger data delivery.  If timing expires during transmission of a series of D2R data segments in response to a read command, the reader is responsible for re-establishing contact with the device; details are FFS.</w:t>
      </w:r>
    </w:p>
    <w:p w14:paraId="4D708317" w14:textId="77777777" w:rsidR="00396D27" w:rsidRDefault="00396D27" w:rsidP="00396D27">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reader can page the device by AS identifier if the AS identifier is valid.</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79A92772" w14:textId="568FF376" w:rsidR="00455B3B"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[1] </w:t>
      </w:r>
      <w:r w:rsidR="003C3F2B">
        <w:rPr>
          <w:rFonts w:ascii="Calibri" w:eastAsia="PMingLiU" w:hAnsi="Calibri"/>
          <w:sz w:val="22"/>
          <w:szCs w:val="22"/>
          <w:lang w:eastAsia="zh-TW"/>
        </w:rPr>
        <w:t>TR 23.700-13</w:t>
      </w:r>
      <w:bookmarkEnd w:id="2"/>
      <w:bookmarkEnd w:id="3"/>
      <w:bookmarkEnd w:id="4"/>
      <w:bookmarkEnd w:id="5"/>
      <w:bookmarkEnd w:id="6"/>
      <w:bookmarkEnd w:id="7"/>
      <w:r w:rsidR="00011F0B">
        <w:rPr>
          <w:rFonts w:ascii="Calibri" w:eastAsia="PMingLiU" w:hAnsi="Calibri"/>
          <w:sz w:val="22"/>
          <w:szCs w:val="22"/>
          <w:lang w:eastAsia="zh-TW"/>
        </w:rPr>
        <w:br/>
      </w:r>
      <w:r w:rsidR="004F3B4A">
        <w:rPr>
          <w:rFonts w:ascii="Calibri" w:eastAsia="PMingLiU" w:hAnsi="Calibri"/>
          <w:sz w:val="22"/>
          <w:szCs w:val="22"/>
          <w:lang w:eastAsia="zh-TW"/>
        </w:rPr>
        <w:t>[2] R2-2</w:t>
      </w:r>
      <w:r w:rsidR="00011F0B">
        <w:rPr>
          <w:rFonts w:ascii="Calibri" w:eastAsia="PMingLiU" w:hAnsi="Calibri"/>
          <w:sz w:val="22"/>
          <w:szCs w:val="22"/>
          <w:lang w:eastAsia="zh-TW"/>
        </w:rPr>
        <w:t>406654</w:t>
      </w:r>
      <w:r w:rsidR="004F3B4A">
        <w:rPr>
          <w:rFonts w:ascii="Calibri" w:eastAsia="PMingLiU" w:hAnsi="Calibri"/>
          <w:sz w:val="22"/>
          <w:szCs w:val="22"/>
          <w:lang w:eastAsia="zh-TW"/>
        </w:rPr>
        <w:t>, “Ambient IoT transport block size</w:t>
      </w:r>
      <w:r w:rsidR="00011F0B">
        <w:rPr>
          <w:rFonts w:ascii="Calibri" w:eastAsia="PMingLiU" w:hAnsi="Calibri"/>
          <w:sz w:val="22"/>
          <w:szCs w:val="22"/>
          <w:lang w:eastAsia="zh-TW"/>
        </w:rPr>
        <w:t xml:space="preserve"> and MAC layer segmentation</w:t>
      </w:r>
      <w:r w:rsidR="004F3B4A">
        <w:rPr>
          <w:rFonts w:ascii="Calibri" w:eastAsia="PMingLiU" w:hAnsi="Calibri"/>
          <w:sz w:val="22"/>
          <w:szCs w:val="22"/>
          <w:lang w:eastAsia="zh-TW"/>
        </w:rPr>
        <w:t>”, MediaTek Inc.</w:t>
      </w:r>
      <w:r w:rsidR="00011F0B">
        <w:rPr>
          <w:rFonts w:ascii="Calibri" w:eastAsia="PMingLiU" w:hAnsi="Calibri"/>
          <w:sz w:val="22"/>
          <w:szCs w:val="22"/>
          <w:lang w:eastAsia="zh-TW"/>
        </w:rPr>
        <w:t xml:space="preserve"> / Samsung / vivo / ZTE Corporation / </w:t>
      </w:r>
      <w:proofErr w:type="spellStart"/>
      <w:r w:rsidR="00011F0B">
        <w:rPr>
          <w:rFonts w:ascii="Calibri" w:eastAsia="PMingLiU" w:hAnsi="Calibri"/>
          <w:sz w:val="22"/>
          <w:szCs w:val="22"/>
          <w:lang w:eastAsia="zh-TW"/>
        </w:rPr>
        <w:t>Sanechips</w:t>
      </w:r>
      <w:proofErr w:type="spellEnd"/>
      <w:r w:rsidR="00011F0B">
        <w:rPr>
          <w:rFonts w:ascii="Calibri" w:eastAsia="PMingLiU" w:hAnsi="Calibri"/>
          <w:sz w:val="22"/>
          <w:szCs w:val="22"/>
          <w:lang w:eastAsia="zh-TW"/>
        </w:rPr>
        <w:t xml:space="preserve"> / Qualcomm Incorporated</w:t>
      </w:r>
      <w:r w:rsidR="004F3B4A">
        <w:rPr>
          <w:rFonts w:ascii="Calibri" w:eastAsia="PMingLiU" w:hAnsi="Calibri"/>
          <w:sz w:val="22"/>
          <w:szCs w:val="22"/>
          <w:lang w:eastAsia="zh-TW"/>
        </w:rPr>
        <w:t>, RAN2#127</w:t>
      </w:r>
    </w:p>
    <w:p w14:paraId="32FDA377" w14:textId="77777777" w:rsidR="004F3B4A" w:rsidRDefault="004F3B4A" w:rsidP="006624D2">
      <w:pPr>
        <w:spacing w:after="240"/>
        <w:rPr>
          <w:rFonts w:ascii="Calibri" w:eastAsia="PMingLiU" w:hAnsi="Calibri"/>
          <w:sz w:val="22"/>
          <w:szCs w:val="22"/>
          <w:lang w:eastAsia="zh-TW"/>
        </w:rPr>
      </w:pPr>
    </w:p>
    <w:sectPr w:rsidR="004F3B4A"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FC24C3" w14:textId="77777777" w:rsidR="00B44ED1" w:rsidRDefault="00B44ED1">
      <w:pPr>
        <w:spacing w:after="0"/>
      </w:pPr>
      <w:r>
        <w:separator/>
      </w:r>
    </w:p>
  </w:endnote>
  <w:endnote w:type="continuationSeparator" w:id="0">
    <w:p w14:paraId="770CFC65" w14:textId="77777777" w:rsidR="00B44ED1" w:rsidRDefault="00B44ED1">
      <w:pPr>
        <w:spacing w:after="0"/>
      </w:pPr>
      <w:r>
        <w:continuationSeparator/>
      </w:r>
    </w:p>
  </w:endnote>
  <w:endnote w:type="continuationNotice" w:id="1">
    <w:p w14:paraId="31A65BE9" w14:textId="77777777" w:rsidR="00B44ED1" w:rsidRDefault="00B44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7FA5B" w14:textId="77777777" w:rsidR="00B44ED1" w:rsidRDefault="00B44ED1">
      <w:pPr>
        <w:spacing w:after="0"/>
      </w:pPr>
      <w:r>
        <w:separator/>
      </w:r>
    </w:p>
  </w:footnote>
  <w:footnote w:type="continuationSeparator" w:id="0">
    <w:p w14:paraId="6F9C368F" w14:textId="77777777" w:rsidR="00B44ED1" w:rsidRDefault="00B44ED1">
      <w:pPr>
        <w:spacing w:after="0"/>
      </w:pPr>
      <w:r>
        <w:continuationSeparator/>
      </w:r>
    </w:p>
  </w:footnote>
  <w:footnote w:type="continuationNotice" w:id="1">
    <w:p w14:paraId="513C539F" w14:textId="77777777" w:rsidR="00B44ED1" w:rsidRDefault="00B44E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C574A4D"/>
    <w:multiLevelType w:val="hybridMultilevel"/>
    <w:tmpl w:val="FAA04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9"/>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0"/>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8"/>
  </w:num>
  <w:num w:numId="27" w16cid:durableId="943154110">
    <w:abstractNumId w:val="19"/>
  </w:num>
  <w:num w:numId="28" w16cid:durableId="590508564">
    <w:abstractNumId w:val="32"/>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7"/>
  </w:num>
  <w:num w:numId="34" w16cid:durableId="1347367270">
    <w:abstractNumId w:val="9"/>
  </w:num>
  <w:num w:numId="35" w16cid:durableId="1509325865">
    <w:abstractNumId w:val="31"/>
  </w:num>
  <w:num w:numId="36" w16cid:durableId="1260681176">
    <w:abstractNumId w:val="26"/>
  </w:num>
  <w:num w:numId="37" w16cid:durableId="11997776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0B"/>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C57"/>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142"/>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294"/>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77A19"/>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3D2"/>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A8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B58"/>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3D1"/>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27"/>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3F2B"/>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EE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4A"/>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BAF"/>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59F"/>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A15"/>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BB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A66"/>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43F"/>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CA3"/>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1C"/>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9E7"/>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9A8"/>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F02"/>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4ED1"/>
    <w:rsid w:val="00B45084"/>
    <w:rsid w:val="00B45837"/>
    <w:rsid w:val="00B45AB3"/>
    <w:rsid w:val="00B45B80"/>
    <w:rsid w:val="00B460D8"/>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7F8"/>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EFF"/>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364"/>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42B"/>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990"/>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0472244">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29019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1952274">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3837308">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1750</Words>
  <Characters>8845</Characters>
  <Application>Microsoft Office Word</Application>
  <DocSecurity>0</DocSecurity>
  <Lines>73</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2024-08-08T21:06:00Z</dcterms:created>
  <dcterms:modified xsi:type="dcterms:W3CDTF">2024-08-08T21:06:00Z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