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9DDE" w14:textId="77777777" w:rsidR="003C19F9" w:rsidRDefault="20F19E48" w:rsidP="65C22089">
      <w:pPr>
        <w:pStyle w:val="CRCoverPage"/>
        <w:tabs>
          <w:tab w:val="right" w:pos="9639"/>
        </w:tabs>
        <w:rPr>
          <w:rFonts w:eastAsia="Arial" w:cs="Arial"/>
          <w:b/>
          <w:bCs/>
          <w:color w:val="000000" w:themeColor="text1"/>
          <w:sz w:val="22"/>
          <w:szCs w:val="22"/>
          <w:lang w:val="en-US"/>
        </w:rPr>
      </w:pPr>
      <w:bookmarkStart w:id="0" w:name="_Hlk141178688"/>
      <w:bookmarkEnd w:id="0"/>
      <w:r w:rsidRPr="003C19F9">
        <w:rPr>
          <w:rFonts w:eastAsia="Arial" w:cs="Arial"/>
          <w:b/>
          <w:bCs/>
          <w:color w:val="000000" w:themeColor="text1"/>
          <w:sz w:val="22"/>
          <w:szCs w:val="22"/>
          <w:lang w:val="en-US"/>
        </w:rPr>
        <w:t>3GPP TSG-RAN WG2 Meeting #</w:t>
      </w:r>
      <w:r w:rsidR="009D26A8" w:rsidRPr="003C19F9">
        <w:rPr>
          <w:rFonts w:eastAsia="Arial" w:cs="Arial"/>
          <w:b/>
          <w:bCs/>
          <w:color w:val="000000" w:themeColor="text1"/>
          <w:sz w:val="22"/>
          <w:szCs w:val="22"/>
          <w:lang w:val="en-US"/>
        </w:rPr>
        <w:t>12</w:t>
      </w:r>
      <w:r w:rsidR="0038432F" w:rsidRPr="003C19F9">
        <w:rPr>
          <w:rFonts w:eastAsia="Arial" w:cs="Arial"/>
          <w:b/>
          <w:bCs/>
          <w:color w:val="000000" w:themeColor="text1"/>
          <w:sz w:val="22"/>
          <w:szCs w:val="22"/>
          <w:lang w:val="en-US"/>
        </w:rPr>
        <w:t>7</w:t>
      </w:r>
      <w:r w:rsidRPr="003C19F9">
        <w:rPr>
          <w:rFonts w:eastAsia="Arial" w:cs="Arial"/>
          <w:b/>
          <w:bCs/>
          <w:color w:val="000000" w:themeColor="text1"/>
          <w:sz w:val="22"/>
          <w:szCs w:val="22"/>
          <w:lang w:val="en-US"/>
        </w:rPr>
        <w:tab/>
      </w:r>
      <w:r w:rsidR="004C7126" w:rsidRPr="003C19F9">
        <w:rPr>
          <w:rFonts w:eastAsia="Arial" w:cs="Arial"/>
          <w:b/>
          <w:bCs/>
          <w:color w:val="000000" w:themeColor="text1"/>
          <w:sz w:val="22"/>
          <w:szCs w:val="22"/>
          <w:lang w:val="en-US"/>
        </w:rPr>
        <w:t>R2-2406590</w:t>
      </w:r>
      <w:r w:rsidR="004C7126" w:rsidRPr="003C19F9" w:rsidDel="004C7126">
        <w:rPr>
          <w:rFonts w:eastAsia="Arial" w:cs="Arial"/>
          <w:b/>
          <w:bCs/>
          <w:color w:val="000000" w:themeColor="text1"/>
          <w:sz w:val="22"/>
          <w:szCs w:val="22"/>
          <w:lang w:val="en-US"/>
        </w:rPr>
        <w:t xml:space="preserve"> </w:t>
      </w:r>
    </w:p>
    <w:p w14:paraId="7F543119" w14:textId="6900C092" w:rsidR="20F19E48" w:rsidRDefault="0038432F" w:rsidP="65C22089">
      <w:pPr>
        <w:pStyle w:val="CRCoverPage"/>
        <w:tabs>
          <w:tab w:val="right" w:pos="9639"/>
        </w:tabs>
        <w:rPr>
          <w:rFonts w:eastAsia="Arial" w:cs="Arial"/>
          <w:color w:val="000000" w:themeColor="text1"/>
          <w:sz w:val="24"/>
          <w:szCs w:val="24"/>
        </w:rPr>
      </w:pPr>
      <w:r w:rsidRPr="003C19F9">
        <w:rPr>
          <w:rFonts w:eastAsia="Arial" w:cs="Arial"/>
          <w:b/>
          <w:bCs/>
          <w:color w:val="000000" w:themeColor="text1"/>
          <w:sz w:val="22"/>
          <w:szCs w:val="22"/>
          <w:lang w:val="en-US"/>
        </w:rPr>
        <w:t>MAASTRICHT</w:t>
      </w:r>
      <w:r w:rsidR="003C19F9" w:rsidRPr="003C19F9">
        <w:rPr>
          <w:rFonts w:eastAsia="Arial" w:cs="Arial"/>
          <w:b/>
          <w:bCs/>
          <w:color w:val="000000" w:themeColor="text1"/>
          <w:sz w:val="22"/>
          <w:szCs w:val="22"/>
          <w:lang w:val="en-US"/>
        </w:rPr>
        <w:t xml:space="preserve"> </w:t>
      </w:r>
      <w:r w:rsidR="003C19F9">
        <w:rPr>
          <w:rFonts w:eastAsia="Arial" w:cs="Arial"/>
          <w:b/>
          <w:bCs/>
          <w:color w:val="000000" w:themeColor="text1"/>
          <w:sz w:val="22"/>
          <w:szCs w:val="22"/>
          <w:lang w:val="en-US"/>
        </w:rPr>
        <w:t>19.08.2024-23.08.2024</w:t>
      </w:r>
      <w:r w:rsidR="20F19E48">
        <w:tab/>
      </w:r>
    </w:p>
    <w:p w14:paraId="5BEC938D" w14:textId="77777777" w:rsidR="65C22089" w:rsidRDefault="65C22089" w:rsidP="65C22089">
      <w:pPr>
        <w:widowControl w:val="0"/>
        <w:tabs>
          <w:tab w:val="center" w:pos="4536"/>
          <w:tab w:val="right" w:pos="9072"/>
        </w:tabs>
        <w:spacing w:after="0"/>
        <w:ind w:rightChars="-212" w:right="-424"/>
        <w:jc w:val="both"/>
        <w:rPr>
          <w:rFonts w:eastAsia="Times New Roman"/>
          <w:b/>
          <w:bCs/>
          <w:i/>
          <w:iCs/>
          <w:color w:val="000000" w:themeColor="text1"/>
          <w:sz w:val="24"/>
          <w:szCs w:val="24"/>
        </w:rPr>
      </w:pPr>
    </w:p>
    <w:p w14:paraId="1DE571A6" w14:textId="6E533A2F" w:rsidR="20F19E48" w:rsidRPr="007D6E21" w:rsidRDefault="20F19E48" w:rsidP="65C22089">
      <w:pPr>
        <w:rPr>
          <w:rFonts w:ascii="Arial" w:eastAsia="Arial" w:hAnsi="Arial" w:cs="Arial"/>
          <w:color w:val="000000" w:themeColor="text1"/>
          <w:sz w:val="22"/>
          <w:szCs w:val="22"/>
          <w:lang w:val="de-DE"/>
        </w:rPr>
      </w:pPr>
      <w:bookmarkStart w:id="1" w:name="_Hlk174008773"/>
      <w:r w:rsidRPr="007D6E21">
        <w:rPr>
          <w:rFonts w:ascii="Arial" w:eastAsia="Arial" w:hAnsi="Arial" w:cs="Arial"/>
          <w:b/>
          <w:bCs/>
          <w:color w:val="000000" w:themeColor="text1"/>
          <w:sz w:val="22"/>
          <w:szCs w:val="22"/>
          <w:lang w:val="de-DE"/>
        </w:rPr>
        <w:t xml:space="preserve">Source: </w:t>
      </w:r>
      <w:r w:rsidRPr="007D6E21">
        <w:rPr>
          <w:lang w:val="de-DE"/>
        </w:rPr>
        <w:tab/>
      </w:r>
      <w:r w:rsidRPr="007D6E21">
        <w:rPr>
          <w:rFonts w:ascii="Arial" w:eastAsia="Arial" w:hAnsi="Arial" w:cs="Arial"/>
          <w:b/>
          <w:bCs/>
          <w:color w:val="000000" w:themeColor="text1"/>
          <w:sz w:val="22"/>
          <w:szCs w:val="22"/>
          <w:lang w:val="de-DE"/>
        </w:rPr>
        <w:t>Vodafone</w:t>
      </w:r>
      <w:r w:rsidR="009528B4" w:rsidRPr="007D6E21">
        <w:rPr>
          <w:rFonts w:ascii="Arial" w:eastAsia="Arial" w:hAnsi="Arial" w:cs="Arial"/>
          <w:b/>
          <w:bCs/>
          <w:color w:val="000000" w:themeColor="text1"/>
          <w:sz w:val="22"/>
          <w:szCs w:val="22"/>
          <w:lang w:val="de-DE"/>
        </w:rPr>
        <w:t>, Qualcomm, Nokia, Interdigital</w:t>
      </w:r>
      <w:r w:rsidR="002C4129" w:rsidRPr="007D6E21">
        <w:rPr>
          <w:rFonts w:ascii="Arial" w:eastAsia="Arial" w:hAnsi="Arial" w:cs="Arial"/>
          <w:b/>
          <w:bCs/>
          <w:color w:val="000000" w:themeColor="text1"/>
          <w:sz w:val="22"/>
          <w:szCs w:val="22"/>
          <w:lang w:val="de-DE"/>
        </w:rPr>
        <w:t>, Xiaomi</w:t>
      </w:r>
      <w:r w:rsidR="00F46212" w:rsidRPr="007D6E21">
        <w:rPr>
          <w:rFonts w:ascii="Arial" w:eastAsia="Arial" w:hAnsi="Arial" w:cs="Arial"/>
          <w:b/>
          <w:bCs/>
          <w:color w:val="000000" w:themeColor="text1"/>
          <w:sz w:val="22"/>
          <w:szCs w:val="22"/>
          <w:lang w:val="de-DE"/>
        </w:rPr>
        <w:t>, Samsung</w:t>
      </w:r>
      <w:r w:rsidR="007D6E21" w:rsidRPr="007D6E21">
        <w:rPr>
          <w:rFonts w:ascii="Arial" w:eastAsia="Arial" w:hAnsi="Arial" w:cs="Arial"/>
          <w:b/>
          <w:bCs/>
          <w:color w:val="000000" w:themeColor="text1"/>
          <w:sz w:val="22"/>
          <w:szCs w:val="22"/>
          <w:lang w:val="de-DE"/>
        </w:rPr>
        <w:t xml:space="preserve">, </w:t>
      </w:r>
      <w:r w:rsidR="007D6E21" w:rsidRPr="007D6E21">
        <w:rPr>
          <w:rFonts w:ascii="Arial" w:eastAsia="Arial" w:hAnsi="Arial" w:cs="Arial"/>
          <w:b/>
          <w:bCs/>
          <w:color w:val="000000" w:themeColor="text1"/>
          <w:sz w:val="22"/>
          <w:szCs w:val="22"/>
          <w:lang w:val="de-DE"/>
        </w:rPr>
        <w:t>Deutsche Telekom</w:t>
      </w:r>
    </w:p>
    <w:bookmarkEnd w:id="1"/>
    <w:p w14:paraId="0645B697" w14:textId="17474C19" w:rsidR="20F19E48" w:rsidRDefault="20F19E48" w:rsidP="65C22089">
      <w:pPr>
        <w:rPr>
          <w:rFonts w:ascii="Arial" w:eastAsia="Arial" w:hAnsi="Arial" w:cs="Arial"/>
          <w:color w:val="000000" w:themeColor="text1"/>
          <w:sz w:val="22"/>
          <w:szCs w:val="22"/>
        </w:rPr>
      </w:pPr>
      <w:r w:rsidRPr="65C22089">
        <w:rPr>
          <w:rFonts w:ascii="Arial" w:eastAsia="Arial" w:hAnsi="Arial" w:cs="Arial"/>
          <w:b/>
          <w:bCs/>
          <w:color w:val="000000" w:themeColor="text1"/>
          <w:sz w:val="22"/>
          <w:szCs w:val="22"/>
        </w:rPr>
        <w:t xml:space="preserve">Title: </w:t>
      </w:r>
      <w:r>
        <w:tab/>
      </w:r>
      <w:r>
        <w:tab/>
      </w:r>
      <w:r w:rsidR="004F16DA" w:rsidRPr="004F16DA">
        <w:rPr>
          <w:rFonts w:ascii="Arial" w:eastAsia="Arial" w:hAnsi="Arial" w:cs="Arial"/>
          <w:b/>
          <w:bCs/>
          <w:color w:val="000000" w:themeColor="text1"/>
          <w:sz w:val="22"/>
          <w:szCs w:val="22"/>
        </w:rPr>
        <w:t>Energy Status</w:t>
      </w:r>
      <w:r w:rsidR="003658C6">
        <w:rPr>
          <w:rFonts w:ascii="Arial" w:eastAsia="Arial" w:hAnsi="Arial" w:cs="Arial"/>
          <w:b/>
          <w:bCs/>
          <w:color w:val="000000" w:themeColor="text1"/>
          <w:sz w:val="22"/>
          <w:szCs w:val="22"/>
        </w:rPr>
        <w:t xml:space="preserve"> report</w:t>
      </w:r>
    </w:p>
    <w:p w14:paraId="3B7A64B2" w14:textId="77777777" w:rsidR="20F19E48" w:rsidRDefault="20F19E48" w:rsidP="65C22089">
      <w:pPr>
        <w:rPr>
          <w:rFonts w:ascii="Arial" w:eastAsia="Arial" w:hAnsi="Arial" w:cs="Arial"/>
          <w:color w:val="000000" w:themeColor="text1"/>
          <w:sz w:val="22"/>
          <w:szCs w:val="22"/>
        </w:rPr>
      </w:pPr>
      <w:r w:rsidRPr="65C22089">
        <w:rPr>
          <w:rFonts w:ascii="Arial" w:eastAsia="Arial" w:hAnsi="Arial" w:cs="Arial"/>
          <w:b/>
          <w:bCs/>
          <w:color w:val="000000" w:themeColor="text1"/>
          <w:sz w:val="22"/>
          <w:szCs w:val="22"/>
        </w:rPr>
        <w:t>Document for: Decision</w:t>
      </w:r>
    </w:p>
    <w:p w14:paraId="6175D016" w14:textId="1C8ABB50" w:rsidR="20F19E48" w:rsidRDefault="20F19E48" w:rsidP="65C22089">
      <w:pPr>
        <w:pBdr>
          <w:bottom w:val="single" w:sz="6" w:space="1" w:color="auto"/>
        </w:pBdr>
        <w:rPr>
          <w:rFonts w:ascii="Arial" w:eastAsia="Arial" w:hAnsi="Arial" w:cs="Arial"/>
          <w:b/>
          <w:bCs/>
          <w:color w:val="000000" w:themeColor="text1"/>
          <w:sz w:val="22"/>
          <w:szCs w:val="22"/>
        </w:rPr>
      </w:pPr>
      <w:r w:rsidRPr="65C22089">
        <w:rPr>
          <w:rFonts w:ascii="Arial" w:eastAsia="Arial" w:hAnsi="Arial" w:cs="Arial"/>
          <w:b/>
          <w:bCs/>
          <w:color w:val="000000" w:themeColor="text1"/>
          <w:sz w:val="22"/>
          <w:szCs w:val="22"/>
        </w:rPr>
        <w:t xml:space="preserve">Agenda Item: </w:t>
      </w:r>
      <w:r w:rsidR="004C7126" w:rsidRPr="004C7126">
        <w:rPr>
          <w:rFonts w:ascii="Arial" w:eastAsia="Arial" w:hAnsi="Arial" w:cs="Arial"/>
          <w:b/>
          <w:bCs/>
          <w:color w:val="000000" w:themeColor="text1"/>
          <w:sz w:val="22"/>
          <w:szCs w:val="22"/>
        </w:rPr>
        <w:t>8.2.2 - Functionality aspects</w:t>
      </w:r>
    </w:p>
    <w:p w14:paraId="7FBCCA82" w14:textId="77777777" w:rsidR="009946A0" w:rsidRDefault="009946A0" w:rsidP="65C22089">
      <w:pPr>
        <w:pBdr>
          <w:bottom w:val="single" w:sz="6" w:space="1" w:color="auto"/>
        </w:pBdr>
        <w:rPr>
          <w:rFonts w:ascii="Arial" w:eastAsia="Arial" w:hAnsi="Arial" w:cs="Arial"/>
          <w:color w:val="000000" w:themeColor="text1"/>
          <w:sz w:val="22"/>
          <w:szCs w:val="22"/>
        </w:rPr>
      </w:pPr>
    </w:p>
    <w:p w14:paraId="08B1DA5C" w14:textId="77777777" w:rsidR="002A4CEE" w:rsidRPr="00B013EE" w:rsidRDefault="002A4CEE" w:rsidP="009D609A">
      <w:pPr>
        <w:pStyle w:val="berschrift2"/>
        <w:rPr>
          <w:rFonts w:eastAsiaTheme="minorEastAsia"/>
          <w:b/>
          <w:bCs/>
          <w:u w:val="single"/>
        </w:rPr>
      </w:pPr>
      <w:r w:rsidRPr="00B013EE">
        <w:rPr>
          <w:rFonts w:eastAsiaTheme="minorEastAsia"/>
          <w:b/>
          <w:bCs/>
          <w:u w:val="single"/>
        </w:rPr>
        <w:t>Introduction</w:t>
      </w:r>
    </w:p>
    <w:p w14:paraId="724851DD" w14:textId="1D6F8738" w:rsidR="004F16DA" w:rsidRPr="00A40859" w:rsidRDefault="004F16DA" w:rsidP="009D609A">
      <w:pPr>
        <w:pStyle w:val="berschrift2"/>
        <w:rPr>
          <w:rFonts w:ascii="Times New Roman" w:eastAsiaTheme="minorEastAsia" w:hAnsi="Times New Roman"/>
          <w:sz w:val="20"/>
        </w:rPr>
      </w:pPr>
      <w:r w:rsidRPr="00A40859">
        <w:rPr>
          <w:rFonts w:ascii="Times New Roman" w:eastAsiaTheme="minorEastAsia" w:hAnsi="Times New Roman"/>
          <w:sz w:val="20"/>
        </w:rPr>
        <w:t>During RAN WG2#126, 3gpp reached the following agreements:</w:t>
      </w:r>
    </w:p>
    <w:p w14:paraId="392898A2" w14:textId="77777777" w:rsidR="004F16DA" w:rsidRDefault="004F16DA" w:rsidP="004F16DA">
      <w:pPr>
        <w:pStyle w:val="Doc-text2"/>
      </w:pPr>
    </w:p>
    <w:p w14:paraId="65744BCD" w14:textId="77777777" w:rsidR="004F16DA" w:rsidRPr="004C1DAD" w:rsidRDefault="004F16DA" w:rsidP="004F16DA">
      <w:pPr>
        <w:pStyle w:val="Doc-text2"/>
        <w:pBdr>
          <w:top w:val="single" w:sz="4" w:space="1" w:color="auto"/>
          <w:left w:val="single" w:sz="4" w:space="4" w:color="auto"/>
          <w:bottom w:val="single" w:sz="4" w:space="1" w:color="auto"/>
          <w:right w:val="single" w:sz="4" w:space="4" w:color="auto"/>
        </w:pBdr>
        <w:rPr>
          <w:b/>
          <w:bCs/>
          <w:noProof/>
        </w:rPr>
      </w:pPr>
      <w:r w:rsidRPr="004C1DAD">
        <w:rPr>
          <w:b/>
          <w:bCs/>
          <w:noProof/>
        </w:rPr>
        <w:t xml:space="preserve">Agreements on functionality </w:t>
      </w:r>
    </w:p>
    <w:p w14:paraId="398CE638" w14:textId="77777777" w:rsidR="004F16DA" w:rsidRDefault="004F16DA" w:rsidP="004F16DA">
      <w:pPr>
        <w:pStyle w:val="Doc-text2"/>
        <w:pBdr>
          <w:top w:val="single" w:sz="4" w:space="1" w:color="auto"/>
          <w:left w:val="single" w:sz="4" w:space="4" w:color="auto"/>
          <w:bottom w:val="single" w:sz="4" w:space="1" w:color="auto"/>
          <w:right w:val="single" w:sz="4" w:space="4" w:color="auto"/>
        </w:pBdr>
        <w:rPr>
          <w:noProof/>
        </w:rPr>
      </w:pPr>
      <w:r>
        <w:rPr>
          <w:noProof/>
        </w:rPr>
        <w:t>1</w:t>
      </w:r>
      <w:r>
        <w:rPr>
          <w:noProof/>
        </w:rPr>
        <w:tab/>
        <w:t xml:space="preserve">Multiple “AIoT logical channels” for upper layer data are not supported.   FFS if AIoT logical channel concept is used depending on final modeling issue.  </w:t>
      </w:r>
    </w:p>
    <w:p w14:paraId="6D68B7A6" w14:textId="77777777" w:rsidR="004F16DA" w:rsidRDefault="004F16DA" w:rsidP="004F16DA">
      <w:pPr>
        <w:pStyle w:val="Doc-text2"/>
        <w:pBdr>
          <w:top w:val="single" w:sz="4" w:space="1" w:color="auto"/>
          <w:left w:val="single" w:sz="4" w:space="4" w:color="auto"/>
          <w:bottom w:val="single" w:sz="4" w:space="1" w:color="auto"/>
          <w:right w:val="single" w:sz="4" w:space="4" w:color="auto"/>
        </w:pBdr>
      </w:pPr>
      <w:r>
        <w:t>2</w:t>
      </w:r>
      <w:r>
        <w:tab/>
        <w:t>legacy NR BSR/</w:t>
      </w:r>
      <w:r w:rsidRPr="004C1DAD">
        <w:t>SR is not needed for A-IoT communication</w:t>
      </w:r>
      <w:r>
        <w:t xml:space="preserve">.  </w:t>
      </w:r>
    </w:p>
    <w:p w14:paraId="655A5C2E" w14:textId="77777777" w:rsidR="004F16DA" w:rsidRDefault="004F16DA" w:rsidP="004F16DA">
      <w:pPr>
        <w:pStyle w:val="Doc-text2"/>
        <w:pBdr>
          <w:top w:val="single" w:sz="4" w:space="1" w:color="auto"/>
          <w:left w:val="single" w:sz="4" w:space="4" w:color="auto"/>
          <w:bottom w:val="single" w:sz="4" w:space="1" w:color="auto"/>
          <w:right w:val="single" w:sz="4" w:space="4" w:color="auto"/>
        </w:pBdr>
      </w:pPr>
      <w:r w:rsidRPr="00FD6810">
        <w:t>3</w:t>
      </w:r>
      <w:r w:rsidRPr="00FD6810">
        <w:tab/>
        <w:t>FFS whether further indication of device message size</w:t>
      </w:r>
      <w:r>
        <w:t>/status</w:t>
      </w:r>
      <w:r w:rsidRPr="00FD6810">
        <w:t xml:space="preserve"> is needed</w:t>
      </w:r>
    </w:p>
    <w:p w14:paraId="568F3ABC" w14:textId="39D8B254" w:rsidR="004F16DA" w:rsidRPr="00FD6810" w:rsidRDefault="004F16DA" w:rsidP="004F16DA">
      <w:pPr>
        <w:pStyle w:val="Doc-text2"/>
        <w:pBdr>
          <w:top w:val="single" w:sz="4" w:space="1" w:color="auto"/>
          <w:left w:val="single" w:sz="4" w:space="4" w:color="auto"/>
          <w:bottom w:val="single" w:sz="4" w:space="1" w:color="auto"/>
          <w:right w:val="single" w:sz="4" w:space="4" w:color="auto"/>
        </w:pBdr>
      </w:pPr>
      <w:r>
        <w:t>4</w:t>
      </w:r>
      <w:r>
        <w:tab/>
        <w:t xml:space="preserve">AS-layer (above PHY layer) RLC-like </w:t>
      </w:r>
      <w:r w:rsidR="009528B4">
        <w:t>retransmission</w:t>
      </w:r>
      <w:r>
        <w:t xml:space="preserve">/repetition is not supported.  This doesn’t preclude the reader and device sending the payload again as new transmission from MAC perspective.   FFS how we handle segmentation case (if needed) </w:t>
      </w:r>
    </w:p>
    <w:p w14:paraId="5AA32CC9" w14:textId="0DCA2381" w:rsidR="004F16DA" w:rsidRDefault="004F16DA" w:rsidP="004F16DA"/>
    <w:p w14:paraId="52C393C2" w14:textId="77777777" w:rsidR="004F16DA" w:rsidRDefault="004F16DA" w:rsidP="004F16DA">
      <w:pPr>
        <w:widowControl w:val="0"/>
        <w:tabs>
          <w:tab w:val="left" w:pos="1701"/>
          <w:tab w:val="right" w:pos="9923"/>
        </w:tabs>
        <w:spacing w:before="120" w:after="0"/>
      </w:pPr>
      <w:r>
        <w:t xml:space="preserve">As highlighted in </w:t>
      </w:r>
      <w:r w:rsidRPr="00A40859">
        <w:t>R2-2405466, one of the reasons why the UE/tag might need to implement buffer status report like functionality is</w:t>
      </w:r>
      <w:r>
        <w:t xml:space="preserve"> that energy stored in the device might not be sufficient to deliver all needed data.</w:t>
      </w:r>
    </w:p>
    <w:p w14:paraId="3E2CE139" w14:textId="0AE0FE47" w:rsidR="004F16DA" w:rsidRPr="00A40859" w:rsidRDefault="004F16DA" w:rsidP="00A40859">
      <w:pPr>
        <w:widowControl w:val="0"/>
        <w:tabs>
          <w:tab w:val="left" w:pos="1701"/>
          <w:tab w:val="right" w:pos="9923"/>
        </w:tabs>
        <w:spacing w:before="120" w:after="0"/>
        <w:ind w:left="708"/>
      </w:pPr>
      <w:r>
        <w:t>“</w:t>
      </w:r>
      <w:r w:rsidRPr="00A40859">
        <w:t xml:space="preserve"> </w:t>
      </w:r>
      <w:r w:rsidRPr="000334D4">
        <w:rPr>
          <w:rFonts w:eastAsia="DengXian"/>
          <w:i/>
          <w:iCs/>
          <w:lang w:eastAsia="zh-CN"/>
        </w:rPr>
        <w:t>2) the energy stored at the device side is not enough for all data transmission at one time. In this case, the reader should be aware of the data volume for the UL data transmission. Thus, BSR-like function can be introduced so that the device can indicate the required resource for the UL data transmission.</w:t>
      </w:r>
      <w:r>
        <w:rPr>
          <w:rFonts w:eastAsia="DengXian"/>
          <w:i/>
          <w:iCs/>
          <w:lang w:eastAsia="zh-CN"/>
        </w:rPr>
        <w:t>”</w:t>
      </w:r>
    </w:p>
    <w:p w14:paraId="627EC019" w14:textId="6DE5848A" w:rsidR="002669C2" w:rsidRPr="002669C2" w:rsidRDefault="002669C2" w:rsidP="009D609A">
      <w:pPr>
        <w:pStyle w:val="berschrift2"/>
        <w:rPr>
          <w:rFonts w:ascii="Times New Roman" w:eastAsiaTheme="minorEastAsia" w:hAnsi="Times New Roman"/>
          <w:sz w:val="20"/>
        </w:rPr>
      </w:pPr>
      <w:r w:rsidRPr="002669C2">
        <w:rPr>
          <w:rFonts w:ascii="Times New Roman" w:eastAsiaTheme="minorEastAsia" w:hAnsi="Times New Roman"/>
          <w:sz w:val="20"/>
        </w:rPr>
        <w:t xml:space="preserve">Also </w:t>
      </w:r>
      <w:hyperlink r:id="rId11" w:history="1">
        <w:r w:rsidRPr="00456337">
          <w:rPr>
            <w:rStyle w:val="Hyperlink"/>
            <w:rFonts w:ascii="Times New Roman" w:eastAsiaTheme="minorEastAsia" w:hAnsi="Times New Roman" w:hint="eastAsia"/>
            <w:sz w:val="20"/>
          </w:rPr>
          <w:t>R</w:t>
        </w:r>
        <w:r w:rsidRPr="00456337">
          <w:rPr>
            <w:rStyle w:val="Hyperlink"/>
            <w:rFonts w:ascii="Times New Roman" w:eastAsiaTheme="minorEastAsia" w:hAnsi="Times New Roman"/>
            <w:sz w:val="20"/>
          </w:rPr>
          <w:t>2</w:t>
        </w:r>
        <w:r w:rsidRPr="00456337">
          <w:rPr>
            <w:rStyle w:val="Hyperlink"/>
            <w:rFonts w:ascii="Times New Roman" w:eastAsiaTheme="minorEastAsia" w:hAnsi="Times New Roman" w:hint="eastAsia"/>
            <w:sz w:val="20"/>
          </w:rPr>
          <w:t>-</w:t>
        </w:r>
        <w:r w:rsidRPr="00456337">
          <w:rPr>
            <w:rStyle w:val="Hyperlink"/>
            <w:rFonts w:ascii="Times New Roman" w:eastAsiaTheme="minorEastAsia" w:hAnsi="Times New Roman"/>
            <w:sz w:val="20"/>
          </w:rPr>
          <w:t>2405233</w:t>
        </w:r>
      </w:hyperlink>
      <w:r w:rsidRPr="002669C2">
        <w:rPr>
          <w:rFonts w:ascii="Times New Roman" w:eastAsiaTheme="minorEastAsia" w:hAnsi="Times New Roman"/>
          <w:sz w:val="20"/>
        </w:rPr>
        <w:t xml:space="preserve"> highlights the need for the system to receive the energy status for efficient scheduling</w:t>
      </w:r>
    </w:p>
    <w:p w14:paraId="753779C7" w14:textId="0787095C" w:rsidR="005E018D" w:rsidRDefault="0064521D" w:rsidP="009D609A">
      <w:pPr>
        <w:pStyle w:val="berschrift2"/>
        <w:rPr>
          <w:rFonts w:eastAsiaTheme="minorEastAsia"/>
          <w:b/>
          <w:bCs/>
          <w:u w:val="single"/>
        </w:rPr>
      </w:pPr>
      <w:r w:rsidRPr="00B013EE">
        <w:rPr>
          <w:rFonts w:eastAsiaTheme="minorEastAsia"/>
          <w:b/>
          <w:bCs/>
          <w:u w:val="single"/>
        </w:rPr>
        <w:t>Discussion</w:t>
      </w:r>
    </w:p>
    <w:p w14:paraId="1AE6E92E" w14:textId="0785E051" w:rsidR="004F16DA" w:rsidRDefault="004F16DA" w:rsidP="004F16DA">
      <w:r>
        <w:t>In addition to the reasons above, there might be other situations where the stored energy would not be sufficient to proceed with the communication</w:t>
      </w:r>
      <w:r w:rsidR="00A40859">
        <w:t>:</w:t>
      </w:r>
    </w:p>
    <w:p w14:paraId="068FB29E" w14:textId="565F4A53" w:rsidR="00380636" w:rsidRDefault="004F16DA" w:rsidP="004F16DA">
      <w:r>
        <w:t>On</w:t>
      </w:r>
      <w:r w:rsidR="00380636">
        <w:t>c</w:t>
      </w:r>
      <w:r>
        <w:t>e the paging is received the device (in case it is in coverage) might</w:t>
      </w:r>
      <w:r w:rsidR="00380636">
        <w:t xml:space="preserve"> only</w:t>
      </w:r>
      <w:r>
        <w:t xml:space="preserve"> have energy for </w:t>
      </w:r>
      <w:r w:rsidR="00C55512">
        <w:t>MSG1</w:t>
      </w:r>
      <w:r>
        <w:t>. As already assumed this message might have random number generated by the UE. If the reader would know that the device is not capable to process any additional messages, it could abort the access procedure and not send message 2</w:t>
      </w:r>
      <w:r w:rsidR="00A40859">
        <w:t>.</w:t>
      </w:r>
      <w:r w:rsidR="00380636">
        <w:t xml:space="preserve"> The tag itself once the </w:t>
      </w:r>
      <w:r w:rsidR="00C55512">
        <w:t>MSG1</w:t>
      </w:r>
      <w:r w:rsidR="00380636">
        <w:t xml:space="preserve"> is sent could stop listening to the paging’s and try to re-charge.</w:t>
      </w:r>
    </w:p>
    <w:p w14:paraId="45A9EB4C" w14:textId="385DB1E6" w:rsidR="00EA2D0E" w:rsidRDefault="00EA2D0E" w:rsidP="00EA2D0E">
      <w:pPr>
        <w:jc w:val="center"/>
      </w:pPr>
      <w:r w:rsidRPr="00EA2D0E">
        <w:rPr>
          <w:noProof/>
        </w:rPr>
        <w:drawing>
          <wp:inline distT="0" distB="0" distL="0" distR="0" wp14:anchorId="6D698E50" wp14:editId="616F0541">
            <wp:extent cx="1518802" cy="825500"/>
            <wp:effectExtent l="0" t="0" r="571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524539" cy="828618"/>
                    </a:xfrm>
                    <a:prstGeom prst="rect">
                      <a:avLst/>
                    </a:prstGeom>
                  </pic:spPr>
                </pic:pic>
              </a:graphicData>
            </a:graphic>
          </wp:inline>
        </w:drawing>
      </w:r>
    </w:p>
    <w:p w14:paraId="7D7E8570" w14:textId="526A1516" w:rsidR="003658C6" w:rsidRPr="0038432F" w:rsidRDefault="003658C6" w:rsidP="00EA2D0E">
      <w:pPr>
        <w:jc w:val="center"/>
        <w:rPr>
          <w:b/>
          <w:bCs/>
        </w:rPr>
      </w:pPr>
      <w:r w:rsidRPr="0038432F">
        <w:rPr>
          <w:b/>
          <w:bCs/>
        </w:rPr>
        <w:t>Picture 1</w:t>
      </w:r>
    </w:p>
    <w:p w14:paraId="32D1CF01" w14:textId="2FFE70EA" w:rsidR="004F16DA" w:rsidRDefault="00A40859" w:rsidP="004F16DA">
      <w:r>
        <w:t xml:space="preserve">Besides saving access signalling and reducing </w:t>
      </w:r>
      <w:r w:rsidR="00EA2D0E">
        <w:t>the number of</w:t>
      </w:r>
      <w:r w:rsidR="000E6C74">
        <w:t xml:space="preserve"> </w:t>
      </w:r>
      <w:r w:rsidR="00EA2D0E">
        <w:t>paging repetitions</w:t>
      </w:r>
      <w:r>
        <w:t>, the information regarding energy status could also be provided to the core network and might be used to adapt deployment</w:t>
      </w:r>
      <w:r w:rsidR="00EA2D0E">
        <w:t>s</w:t>
      </w:r>
      <w:r>
        <w:t xml:space="preserve"> of CW/reader no</w:t>
      </w:r>
      <w:r w:rsidR="008A521C">
        <w:t>d</w:t>
      </w:r>
      <w:r>
        <w:t>es, especially in case that many devices under a particular CW/Reader reports that several</w:t>
      </w:r>
      <w:r w:rsidR="00380636">
        <w:t>/</w:t>
      </w:r>
      <w:r>
        <w:t>many devices/tags do not have sufficient energy</w:t>
      </w:r>
      <w:r w:rsidR="00380636">
        <w:t xml:space="preserve"> for communication</w:t>
      </w:r>
      <w:r>
        <w:t>.</w:t>
      </w:r>
    </w:p>
    <w:p w14:paraId="61DA5AE4" w14:textId="74CAD7E2" w:rsidR="00EA2D0E" w:rsidRDefault="00EA2D0E" w:rsidP="003658C6">
      <w:pPr>
        <w:jc w:val="center"/>
      </w:pPr>
      <w:r w:rsidRPr="00EA2D0E">
        <w:rPr>
          <w:noProof/>
        </w:rPr>
        <w:lastRenderedPageBreak/>
        <w:drawing>
          <wp:inline distT="0" distB="0" distL="0" distR="0" wp14:anchorId="3BB0E524" wp14:editId="3ECA330B">
            <wp:extent cx="1727200" cy="928522"/>
            <wp:effectExtent l="0" t="0" r="6350" b="508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746873" cy="939098"/>
                    </a:xfrm>
                    <a:prstGeom prst="rect">
                      <a:avLst/>
                    </a:prstGeom>
                  </pic:spPr>
                </pic:pic>
              </a:graphicData>
            </a:graphic>
          </wp:inline>
        </w:drawing>
      </w:r>
    </w:p>
    <w:p w14:paraId="24C8EBD2" w14:textId="03C31670" w:rsidR="003658C6" w:rsidRPr="0038432F" w:rsidRDefault="003658C6" w:rsidP="003658C6">
      <w:pPr>
        <w:jc w:val="center"/>
        <w:rPr>
          <w:b/>
          <w:bCs/>
        </w:rPr>
      </w:pPr>
      <w:r w:rsidRPr="0038432F">
        <w:rPr>
          <w:b/>
          <w:bCs/>
        </w:rPr>
        <w:t>Picture 2</w:t>
      </w:r>
    </w:p>
    <w:p w14:paraId="7D988A8D" w14:textId="09F8FC94" w:rsidR="00A40859" w:rsidRDefault="00A40859" w:rsidP="004F16DA">
      <w:r>
        <w:t xml:space="preserve">The other situation is that the UE/tag can deliver </w:t>
      </w:r>
      <w:r w:rsidR="00C55512">
        <w:t>MSG3</w:t>
      </w:r>
      <w:r>
        <w:t xml:space="preserve"> </w:t>
      </w:r>
      <w:r w:rsidR="00EA2D0E">
        <w:t xml:space="preserve">including the </w:t>
      </w:r>
      <w:r>
        <w:t xml:space="preserve">device ID, but not having any energy for any other communication. From </w:t>
      </w:r>
      <w:r w:rsidR="00EA2D0E">
        <w:t xml:space="preserve">the </w:t>
      </w:r>
      <w:r>
        <w:t xml:space="preserve">reader point of view, it would be important to know </w:t>
      </w:r>
      <w:r w:rsidR="006D0942">
        <w:t>the status</w:t>
      </w:r>
      <w:r>
        <w:t xml:space="preserve"> in order not to </w:t>
      </w:r>
      <w:r w:rsidR="006D0942">
        <w:t xml:space="preserve">consider it during </w:t>
      </w:r>
      <w:r>
        <w:t>command delivery to such UEs.</w:t>
      </w:r>
      <w:r w:rsidR="00380636">
        <w:t xml:space="preserve"> Also in this case, the information about the energy status could be provided to the core network. It is then up to the network implementation if it makes sense to start e.g. command procedure to the remaining UEs or wait before more devices are capable to receiver commands.</w:t>
      </w:r>
    </w:p>
    <w:p w14:paraId="25C28DC8" w14:textId="778D22C5" w:rsidR="00A40859" w:rsidRDefault="00A40859" w:rsidP="004F16DA">
      <w:r>
        <w:t xml:space="preserve">The third situation is when the device is </w:t>
      </w:r>
      <w:r w:rsidR="00F6157E">
        <w:t xml:space="preserve">close to being out </w:t>
      </w:r>
      <w:r w:rsidR="00380636">
        <w:t>of</w:t>
      </w:r>
      <w:r>
        <w:t xml:space="preserve"> energy during data communication e.g. delivering the information requested by the commands.</w:t>
      </w:r>
      <w:r w:rsidR="00380636">
        <w:t xml:space="preserve"> In this situation, such a status might be of importance to understand if the command procedure could be finalised from the user point of view. </w:t>
      </w:r>
    </w:p>
    <w:p w14:paraId="346469E0" w14:textId="77777777" w:rsidR="003658C6" w:rsidRDefault="003658C6" w:rsidP="004F16DA"/>
    <w:p w14:paraId="6423F537" w14:textId="06517122" w:rsidR="003658C6" w:rsidRDefault="003658C6" w:rsidP="003658C6">
      <w:pPr>
        <w:jc w:val="center"/>
      </w:pPr>
      <w:r w:rsidRPr="003658C6">
        <w:rPr>
          <w:noProof/>
        </w:rPr>
        <w:drawing>
          <wp:inline distT="0" distB="0" distL="0" distR="0" wp14:anchorId="7A4162C9" wp14:editId="3E7BC69F">
            <wp:extent cx="1846961" cy="1435100"/>
            <wp:effectExtent l="0" t="0" r="127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853918" cy="1440506"/>
                    </a:xfrm>
                    <a:prstGeom prst="rect">
                      <a:avLst/>
                    </a:prstGeom>
                  </pic:spPr>
                </pic:pic>
              </a:graphicData>
            </a:graphic>
          </wp:inline>
        </w:drawing>
      </w:r>
    </w:p>
    <w:p w14:paraId="7D6DD839" w14:textId="12C4A215" w:rsidR="003658C6" w:rsidRPr="0038432F" w:rsidRDefault="003658C6" w:rsidP="003658C6">
      <w:pPr>
        <w:jc w:val="center"/>
        <w:rPr>
          <w:b/>
          <w:bCs/>
        </w:rPr>
      </w:pPr>
      <w:r w:rsidRPr="0038432F">
        <w:rPr>
          <w:b/>
          <w:bCs/>
        </w:rPr>
        <w:t>Picture 3</w:t>
      </w:r>
    </w:p>
    <w:p w14:paraId="42E68EBF" w14:textId="77777777" w:rsidR="003658C6" w:rsidRDefault="003658C6" w:rsidP="004F16DA"/>
    <w:p w14:paraId="0A48C9DB" w14:textId="3E6BA6B0" w:rsidR="00A40859" w:rsidRDefault="00380636" w:rsidP="004F16DA">
      <w:r>
        <w:t>Some other considerations:</w:t>
      </w:r>
    </w:p>
    <w:p w14:paraId="4FF847F1" w14:textId="601F3668" w:rsidR="00853DB0" w:rsidRDefault="00380636" w:rsidP="004F16DA">
      <w:r>
        <w:t xml:space="preserve">The device </w:t>
      </w:r>
      <w:r w:rsidR="008642BF">
        <w:t xml:space="preserve">may </w:t>
      </w:r>
      <w:r>
        <w:t xml:space="preserve">know how much energy is needed to send </w:t>
      </w:r>
      <w:r w:rsidR="00C55512">
        <w:t>MSG1</w:t>
      </w:r>
      <w:r>
        <w:t xml:space="preserve"> as most likely it would have a pre-defined </w:t>
      </w:r>
      <w:r w:rsidR="00C55512">
        <w:t>value</w:t>
      </w:r>
      <w:r>
        <w:t xml:space="preserve">. The same is valid for </w:t>
      </w:r>
      <w:r w:rsidR="00C55512">
        <w:t>MSG3</w:t>
      </w:r>
      <w:r>
        <w:t xml:space="preserve">. In both of these cases, it might be sufficient for the device just to include a bit </w:t>
      </w:r>
      <w:r w:rsidR="00853DB0">
        <w:t>reporting to the network that there is no energy. In case of the command/data deliver, it might not be important to know how much energy is left, but just the fact if the UE has an energy for the same amount of data as delivered with the last message being able to be transmitted.</w:t>
      </w:r>
    </w:p>
    <w:p w14:paraId="738C5CD5" w14:textId="01EB1BE0" w:rsidR="00380636" w:rsidRDefault="00853DB0" w:rsidP="004F16DA">
      <w:r w:rsidRPr="008642BF">
        <w:t>In all these cases, the energy needed by the device to provide energy status can be considered as minimum</w:t>
      </w:r>
      <w:r w:rsidR="00EA2D0E" w:rsidRPr="008642BF">
        <w:t xml:space="preserve"> as </w:t>
      </w:r>
      <w:r w:rsidR="008642BF" w:rsidRPr="008642BF">
        <w:t>the energy status can be expressed using just 1 or a few bits</w:t>
      </w:r>
    </w:p>
    <w:p w14:paraId="4F2914AB" w14:textId="4F3E8EDC" w:rsidR="00EA2D0E" w:rsidRDefault="00EA2D0E" w:rsidP="004F16DA">
      <w:r>
        <w:t xml:space="preserve">Proposal 1: It is proposed to include energy status report to be delivered from the </w:t>
      </w:r>
      <w:r w:rsidR="00591D59">
        <w:t xml:space="preserve">device </w:t>
      </w:r>
      <w:r>
        <w:t xml:space="preserve">to the </w:t>
      </w:r>
      <w:r w:rsidR="006D0942">
        <w:t xml:space="preserve">reader </w:t>
      </w:r>
      <w:r>
        <w:t xml:space="preserve">in case the device does not have </w:t>
      </w:r>
      <w:r w:rsidR="00C55512">
        <w:t xml:space="preserve">sufficient energy </w:t>
      </w:r>
      <w:r>
        <w:t xml:space="preserve">for </w:t>
      </w:r>
      <w:r w:rsidR="00C55512">
        <w:t>subsequent operations.</w:t>
      </w:r>
    </w:p>
    <w:p w14:paraId="7DB0DDD3" w14:textId="0B4AD6BA" w:rsidR="00EA2D0E" w:rsidRDefault="00EA2D0E" w:rsidP="004F16DA">
      <w:r>
        <w:t>Proposal 2: It is proposed to discuss if one bit of information is sufficient for any use case</w:t>
      </w:r>
      <w:r w:rsidR="003658C6">
        <w:t xml:space="preserve"> highlighted above</w:t>
      </w:r>
      <w:r>
        <w:t xml:space="preserve"> or there is a need to represent the energy status in </w:t>
      </w:r>
      <w:r w:rsidR="003658C6">
        <w:t xml:space="preserve">a </w:t>
      </w:r>
      <w:r>
        <w:t>different way (e.g. sufficient energy for sending of a particular number of bits</w:t>
      </w:r>
      <w:r w:rsidR="008A521C">
        <w:t xml:space="preserve"> or an</w:t>
      </w:r>
      <w:r w:rsidR="00591D59">
        <w:t xml:space="preserve"> expected time when the device will be ready for subsequent operations</w:t>
      </w:r>
      <w:r w:rsidR="008A521C">
        <w:t xml:space="preserve"> or any others</w:t>
      </w:r>
      <w:r>
        <w:t>)</w:t>
      </w:r>
    </w:p>
    <w:p w14:paraId="28DF6B4F" w14:textId="50A3E569" w:rsidR="005F4086" w:rsidRDefault="005F4086" w:rsidP="005F4086">
      <w:pPr>
        <w:pStyle w:val="berschrift2"/>
        <w:rPr>
          <w:rFonts w:eastAsiaTheme="minorEastAsia"/>
          <w:b/>
          <w:bCs/>
        </w:rPr>
      </w:pPr>
      <w:r w:rsidRPr="009946A0">
        <w:rPr>
          <w:rFonts w:eastAsiaTheme="minorEastAsia"/>
          <w:b/>
          <w:bCs/>
        </w:rPr>
        <w:t>Conclusions</w:t>
      </w:r>
    </w:p>
    <w:p w14:paraId="5CD4DD11" w14:textId="2DFB5D33" w:rsidR="003658C6" w:rsidRDefault="003658C6" w:rsidP="003658C6">
      <w:r>
        <w:t xml:space="preserve">Proposal 1: It is proposed to include energy status report to be delivered from the UE to the </w:t>
      </w:r>
      <w:r w:rsidR="006D0942">
        <w:t xml:space="preserve">reader </w:t>
      </w:r>
      <w:r>
        <w:t>in case there the device does not have anergy for the follow up messages</w:t>
      </w:r>
    </w:p>
    <w:p w14:paraId="509F210B" w14:textId="77777777" w:rsidR="00982355" w:rsidRDefault="00982355" w:rsidP="00982355">
      <w:r>
        <w:t>Proposal 2: It is proposed to discuss if one bit of information is sufficient for any use case highlighted above or there is a need to represent the energy status in a different way (e.g. sufficient energy for sending of a particular number of bits or an expected time when the device will be ready for subsequent operations or any others)</w:t>
      </w:r>
    </w:p>
    <w:p w14:paraId="00803C7D" w14:textId="77777777" w:rsidR="00982355" w:rsidRDefault="00982355" w:rsidP="0039351B"/>
    <w:p w14:paraId="6957C41D" w14:textId="7D8F60C4" w:rsidR="0039351B" w:rsidRDefault="008A521C" w:rsidP="0039351B">
      <w:r>
        <w:lastRenderedPageBreak/>
        <w:t>References:</w:t>
      </w:r>
    </w:p>
    <w:p w14:paraId="5008832C" w14:textId="7DFB2C95" w:rsidR="00867DE8" w:rsidRPr="00867DE8" w:rsidRDefault="008A521C" w:rsidP="00867DE8">
      <w:r w:rsidRPr="002669C2">
        <w:rPr>
          <w:rFonts w:hint="eastAsia"/>
        </w:rPr>
        <w:t>R</w:t>
      </w:r>
      <w:r w:rsidRPr="002669C2">
        <w:t>2</w:t>
      </w:r>
      <w:r w:rsidRPr="002669C2">
        <w:rPr>
          <w:rFonts w:hint="eastAsia"/>
        </w:rPr>
        <w:t>-</w:t>
      </w:r>
      <w:r w:rsidRPr="002669C2">
        <w:t>2405233</w:t>
      </w:r>
      <w:r w:rsidR="00867DE8">
        <w:t>: Nokia</w:t>
      </w:r>
      <w:r w:rsidRPr="002669C2">
        <w:t xml:space="preserve"> </w:t>
      </w:r>
      <w:r w:rsidR="00867DE8">
        <w:t>“</w:t>
      </w:r>
      <w:r w:rsidR="00867DE8" w:rsidRPr="00867DE8">
        <w:t>On AIoT Functionality Aspects</w:t>
      </w:r>
      <w:r w:rsidR="00867DE8">
        <w:t>”</w:t>
      </w:r>
    </w:p>
    <w:p w14:paraId="5AB209BE" w14:textId="719CFCC2" w:rsidR="008A521C" w:rsidRPr="0039351B" w:rsidRDefault="008A521C" w:rsidP="0039351B"/>
    <w:p w14:paraId="4D62DDF6" w14:textId="77777777" w:rsidR="03ED2143" w:rsidRPr="0039351B" w:rsidRDefault="03ED2143" w:rsidP="03ED2143"/>
    <w:sectPr w:rsidR="03ED2143" w:rsidRPr="0039351B">
      <w:footerReference w:type="default" r:id="rId1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8FAF9" w14:textId="77777777" w:rsidR="00CB7BD5" w:rsidRDefault="00CB7BD5" w:rsidP="006F5562">
      <w:pPr>
        <w:spacing w:after="0"/>
      </w:pPr>
      <w:r>
        <w:separator/>
      </w:r>
    </w:p>
  </w:endnote>
  <w:endnote w:type="continuationSeparator" w:id="0">
    <w:p w14:paraId="72D5A01D" w14:textId="77777777" w:rsidR="00CB7BD5" w:rsidRDefault="00CB7BD5" w:rsidP="006F55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968FF" w14:textId="77777777" w:rsidR="006B2025" w:rsidRDefault="006B2025">
    <w:pPr>
      <w:pStyle w:val="Fuzeile"/>
      <w:jc w:val="center"/>
    </w:pPr>
    <w:r>
      <w:rPr>
        <w:noProof/>
      </w:rPr>
      <mc:AlternateContent>
        <mc:Choice Requires="wps">
          <w:drawing>
            <wp:anchor distT="0" distB="0" distL="114300" distR="114300" simplePos="0" relativeHeight="251657728" behindDoc="0" locked="0" layoutInCell="0" allowOverlap="1" wp14:anchorId="4A472DA7" wp14:editId="27AF334A">
              <wp:simplePos x="0" y="0"/>
              <wp:positionH relativeFrom="page">
                <wp:posOffset>0</wp:posOffset>
              </wp:positionH>
              <wp:positionV relativeFrom="page">
                <wp:posOffset>10227945</wp:posOffset>
              </wp:positionV>
              <wp:extent cx="7560310" cy="273050"/>
              <wp:effectExtent l="0" t="0" r="0" b="12700"/>
              <wp:wrapNone/>
              <wp:docPr id="11" name="MSIPCMcd3141cfa540b7d1eaa993a7"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74F6CA3" w14:textId="77777777" w:rsidR="006B2025" w:rsidRPr="006B2025" w:rsidRDefault="006B2025" w:rsidP="006B2025">
                          <w:pPr>
                            <w:spacing w:after="0"/>
                            <w:rPr>
                              <w:rFonts w:ascii="Calibri" w:hAnsi="Calibri" w:cs="Calibri"/>
                              <w:color w:val="000000"/>
                              <w:sz w:val="14"/>
                            </w:rPr>
                          </w:pPr>
                          <w:r w:rsidRPr="006B202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A472DA7" id="_x0000_t202" coordsize="21600,21600" o:spt="202" path="m,l,21600r21600,l21600,xe">
              <v:stroke joinstyle="miter"/>
              <v:path gradientshapeok="t" o:connecttype="rect"/>
            </v:shapetype>
            <v:shape id="MSIPCMcd3141cfa540b7d1eaa993a7"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772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074F6CA3" w14:textId="77777777" w:rsidR="006B2025" w:rsidRPr="006B2025" w:rsidRDefault="006B2025" w:rsidP="006B2025">
                    <w:pPr>
                      <w:spacing w:after="0"/>
                      <w:rPr>
                        <w:rFonts w:ascii="Calibri" w:hAnsi="Calibri" w:cs="Calibri"/>
                        <w:color w:val="000000"/>
                        <w:sz w:val="14"/>
                      </w:rPr>
                    </w:pPr>
                    <w:r w:rsidRPr="006B2025">
                      <w:rPr>
                        <w:rFonts w:ascii="Calibri" w:hAnsi="Calibri" w:cs="Calibri"/>
                        <w:color w:val="000000"/>
                        <w:sz w:val="14"/>
                      </w:rPr>
                      <w:t>C2 General</w:t>
                    </w:r>
                  </w:p>
                </w:txbxContent>
              </v:textbox>
              <w10:wrap anchorx="page" anchory="page"/>
            </v:shape>
          </w:pict>
        </mc:Fallback>
      </mc:AlternateContent>
    </w:r>
    <w:sdt>
      <w:sdtPr>
        <w:id w:val="-62568766"/>
        <w:docPartObj>
          <w:docPartGallery w:val="Page Numbers (Bottom of Page)"/>
          <w:docPartUnique/>
        </w:docPartObj>
      </w:sdtPr>
      <w:sdtContent>
        <w:r>
          <w:fldChar w:fldCharType="begin"/>
        </w:r>
        <w:r>
          <w:instrText>PAGE   \* MERGEFORMAT</w:instrText>
        </w:r>
        <w:r>
          <w:fldChar w:fldCharType="separate"/>
        </w:r>
        <w:r>
          <w:rPr>
            <w:lang w:val="de-DE"/>
          </w:rPr>
          <w:t>2</w:t>
        </w:r>
        <w:r>
          <w:fldChar w:fldCharType="end"/>
        </w:r>
      </w:sdtContent>
    </w:sdt>
  </w:p>
  <w:p w14:paraId="05ADB7D0" w14:textId="77777777" w:rsidR="006F5562" w:rsidRDefault="006F556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1703A" w14:textId="77777777" w:rsidR="00CB7BD5" w:rsidRDefault="00CB7BD5" w:rsidP="006F5562">
      <w:pPr>
        <w:spacing w:after="0"/>
      </w:pPr>
      <w:r>
        <w:separator/>
      </w:r>
    </w:p>
  </w:footnote>
  <w:footnote w:type="continuationSeparator" w:id="0">
    <w:p w14:paraId="2727B590" w14:textId="77777777" w:rsidR="00CB7BD5" w:rsidRDefault="00CB7BD5" w:rsidP="006F55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30786"/>
    <w:multiLevelType w:val="hybridMultilevel"/>
    <w:tmpl w:val="9D66D326"/>
    <w:lvl w:ilvl="0" w:tplc="99E21878">
      <w:start w:val="1"/>
      <w:numFmt w:val="bullet"/>
      <w:lvlText w:val=""/>
      <w:lvlJc w:val="left"/>
      <w:pPr>
        <w:ind w:left="720" w:hanging="360"/>
      </w:pPr>
      <w:rPr>
        <w:rFonts w:ascii="Symbol" w:hAnsi="Symbol"/>
      </w:rPr>
    </w:lvl>
    <w:lvl w:ilvl="1" w:tplc="F31AF45E">
      <w:start w:val="1"/>
      <w:numFmt w:val="bullet"/>
      <w:lvlText w:val=""/>
      <w:lvlJc w:val="left"/>
      <w:pPr>
        <w:ind w:left="720" w:hanging="360"/>
      </w:pPr>
      <w:rPr>
        <w:rFonts w:ascii="Symbol" w:hAnsi="Symbol"/>
      </w:rPr>
    </w:lvl>
    <w:lvl w:ilvl="2" w:tplc="E2B4B4CA">
      <w:start w:val="1"/>
      <w:numFmt w:val="bullet"/>
      <w:lvlText w:val=""/>
      <w:lvlJc w:val="left"/>
      <w:pPr>
        <w:ind w:left="1440" w:hanging="360"/>
      </w:pPr>
      <w:rPr>
        <w:rFonts w:ascii="Symbol" w:hAnsi="Symbol"/>
      </w:rPr>
    </w:lvl>
    <w:lvl w:ilvl="3" w:tplc="AB0807AA">
      <w:start w:val="1"/>
      <w:numFmt w:val="bullet"/>
      <w:lvlText w:val=""/>
      <w:lvlJc w:val="left"/>
      <w:pPr>
        <w:ind w:left="720" w:hanging="360"/>
      </w:pPr>
      <w:rPr>
        <w:rFonts w:ascii="Symbol" w:hAnsi="Symbol"/>
      </w:rPr>
    </w:lvl>
    <w:lvl w:ilvl="4" w:tplc="6DACDEF2">
      <w:start w:val="1"/>
      <w:numFmt w:val="bullet"/>
      <w:lvlText w:val=""/>
      <w:lvlJc w:val="left"/>
      <w:pPr>
        <w:ind w:left="720" w:hanging="360"/>
      </w:pPr>
      <w:rPr>
        <w:rFonts w:ascii="Symbol" w:hAnsi="Symbol"/>
      </w:rPr>
    </w:lvl>
    <w:lvl w:ilvl="5" w:tplc="69F8C6A4">
      <w:start w:val="1"/>
      <w:numFmt w:val="bullet"/>
      <w:lvlText w:val=""/>
      <w:lvlJc w:val="left"/>
      <w:pPr>
        <w:ind w:left="720" w:hanging="360"/>
      </w:pPr>
      <w:rPr>
        <w:rFonts w:ascii="Symbol" w:hAnsi="Symbol"/>
      </w:rPr>
    </w:lvl>
    <w:lvl w:ilvl="6" w:tplc="2A54516E">
      <w:start w:val="1"/>
      <w:numFmt w:val="bullet"/>
      <w:lvlText w:val=""/>
      <w:lvlJc w:val="left"/>
      <w:pPr>
        <w:ind w:left="720" w:hanging="360"/>
      </w:pPr>
      <w:rPr>
        <w:rFonts w:ascii="Symbol" w:hAnsi="Symbol"/>
      </w:rPr>
    </w:lvl>
    <w:lvl w:ilvl="7" w:tplc="7F3A55F0">
      <w:start w:val="1"/>
      <w:numFmt w:val="bullet"/>
      <w:lvlText w:val=""/>
      <w:lvlJc w:val="left"/>
      <w:pPr>
        <w:ind w:left="720" w:hanging="360"/>
      </w:pPr>
      <w:rPr>
        <w:rFonts w:ascii="Symbol" w:hAnsi="Symbol"/>
      </w:rPr>
    </w:lvl>
    <w:lvl w:ilvl="8" w:tplc="3530F7F2">
      <w:start w:val="1"/>
      <w:numFmt w:val="bullet"/>
      <w:lvlText w:val=""/>
      <w:lvlJc w:val="left"/>
      <w:pPr>
        <w:ind w:left="720" w:hanging="360"/>
      </w:pPr>
      <w:rPr>
        <w:rFonts w:ascii="Symbol" w:hAnsi="Symbol"/>
      </w:rPr>
    </w:lvl>
  </w:abstractNum>
  <w:abstractNum w:abstractNumId="1" w15:restartNumberingAfterBreak="0">
    <w:nsid w:val="22990C63"/>
    <w:multiLevelType w:val="hybridMultilevel"/>
    <w:tmpl w:val="AE3E32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BDA0AE7"/>
    <w:multiLevelType w:val="hybridMultilevel"/>
    <w:tmpl w:val="02F25D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F5C0EBA"/>
    <w:multiLevelType w:val="hybridMultilevel"/>
    <w:tmpl w:val="39F0FBC4"/>
    <w:lvl w:ilvl="0" w:tplc="04070001">
      <w:start w:val="1"/>
      <w:numFmt w:val="bullet"/>
      <w:lvlText w:val=""/>
      <w:lvlJc w:val="left"/>
      <w:pPr>
        <w:ind w:left="2339" w:hanging="360"/>
      </w:pPr>
      <w:rPr>
        <w:rFonts w:ascii="Symbol" w:hAnsi="Symbol" w:hint="default"/>
      </w:rPr>
    </w:lvl>
    <w:lvl w:ilvl="1" w:tplc="04070003" w:tentative="1">
      <w:start w:val="1"/>
      <w:numFmt w:val="bullet"/>
      <w:lvlText w:val="o"/>
      <w:lvlJc w:val="left"/>
      <w:pPr>
        <w:ind w:left="3059" w:hanging="360"/>
      </w:pPr>
      <w:rPr>
        <w:rFonts w:ascii="Courier New" w:hAnsi="Courier New" w:cs="Courier New" w:hint="default"/>
      </w:rPr>
    </w:lvl>
    <w:lvl w:ilvl="2" w:tplc="04070005" w:tentative="1">
      <w:start w:val="1"/>
      <w:numFmt w:val="bullet"/>
      <w:lvlText w:val=""/>
      <w:lvlJc w:val="left"/>
      <w:pPr>
        <w:ind w:left="3779" w:hanging="360"/>
      </w:pPr>
      <w:rPr>
        <w:rFonts w:ascii="Wingdings" w:hAnsi="Wingdings" w:hint="default"/>
      </w:rPr>
    </w:lvl>
    <w:lvl w:ilvl="3" w:tplc="04070001" w:tentative="1">
      <w:start w:val="1"/>
      <w:numFmt w:val="bullet"/>
      <w:lvlText w:val=""/>
      <w:lvlJc w:val="left"/>
      <w:pPr>
        <w:ind w:left="4499" w:hanging="360"/>
      </w:pPr>
      <w:rPr>
        <w:rFonts w:ascii="Symbol" w:hAnsi="Symbol" w:hint="default"/>
      </w:rPr>
    </w:lvl>
    <w:lvl w:ilvl="4" w:tplc="04070003" w:tentative="1">
      <w:start w:val="1"/>
      <w:numFmt w:val="bullet"/>
      <w:lvlText w:val="o"/>
      <w:lvlJc w:val="left"/>
      <w:pPr>
        <w:ind w:left="5219" w:hanging="360"/>
      </w:pPr>
      <w:rPr>
        <w:rFonts w:ascii="Courier New" w:hAnsi="Courier New" w:cs="Courier New" w:hint="default"/>
      </w:rPr>
    </w:lvl>
    <w:lvl w:ilvl="5" w:tplc="04070005" w:tentative="1">
      <w:start w:val="1"/>
      <w:numFmt w:val="bullet"/>
      <w:lvlText w:val=""/>
      <w:lvlJc w:val="left"/>
      <w:pPr>
        <w:ind w:left="5939" w:hanging="360"/>
      </w:pPr>
      <w:rPr>
        <w:rFonts w:ascii="Wingdings" w:hAnsi="Wingdings" w:hint="default"/>
      </w:rPr>
    </w:lvl>
    <w:lvl w:ilvl="6" w:tplc="04070001" w:tentative="1">
      <w:start w:val="1"/>
      <w:numFmt w:val="bullet"/>
      <w:lvlText w:val=""/>
      <w:lvlJc w:val="left"/>
      <w:pPr>
        <w:ind w:left="6659" w:hanging="360"/>
      </w:pPr>
      <w:rPr>
        <w:rFonts w:ascii="Symbol" w:hAnsi="Symbol" w:hint="default"/>
      </w:rPr>
    </w:lvl>
    <w:lvl w:ilvl="7" w:tplc="04070003" w:tentative="1">
      <w:start w:val="1"/>
      <w:numFmt w:val="bullet"/>
      <w:lvlText w:val="o"/>
      <w:lvlJc w:val="left"/>
      <w:pPr>
        <w:ind w:left="7379" w:hanging="360"/>
      </w:pPr>
      <w:rPr>
        <w:rFonts w:ascii="Courier New" w:hAnsi="Courier New" w:cs="Courier New" w:hint="default"/>
      </w:rPr>
    </w:lvl>
    <w:lvl w:ilvl="8" w:tplc="04070005" w:tentative="1">
      <w:start w:val="1"/>
      <w:numFmt w:val="bullet"/>
      <w:lvlText w:val=""/>
      <w:lvlJc w:val="left"/>
      <w:pPr>
        <w:ind w:left="8099" w:hanging="360"/>
      </w:pPr>
      <w:rPr>
        <w:rFonts w:ascii="Wingdings" w:hAnsi="Wingdings" w:hint="default"/>
      </w:rPr>
    </w:lvl>
  </w:abstractNum>
  <w:abstractNum w:abstractNumId="4" w15:restartNumberingAfterBreak="0">
    <w:nsid w:val="44693441"/>
    <w:multiLevelType w:val="hybridMultilevel"/>
    <w:tmpl w:val="1BF02EEC"/>
    <w:lvl w:ilvl="0" w:tplc="7ADCB616">
      <w:start w:val="1"/>
      <w:numFmt w:val="bullet"/>
      <w:lvlText w:val=""/>
      <w:lvlJc w:val="left"/>
      <w:pPr>
        <w:ind w:left="720" w:hanging="360"/>
      </w:pPr>
      <w:rPr>
        <w:rFonts w:ascii="Symbol" w:hAnsi="Symbol"/>
      </w:rPr>
    </w:lvl>
    <w:lvl w:ilvl="1" w:tplc="E1C03EF8">
      <w:start w:val="1"/>
      <w:numFmt w:val="bullet"/>
      <w:lvlText w:val=""/>
      <w:lvlJc w:val="left"/>
      <w:pPr>
        <w:ind w:left="720" w:hanging="360"/>
      </w:pPr>
      <w:rPr>
        <w:rFonts w:ascii="Symbol" w:hAnsi="Symbol"/>
      </w:rPr>
    </w:lvl>
    <w:lvl w:ilvl="2" w:tplc="58C8680A">
      <w:start w:val="1"/>
      <w:numFmt w:val="bullet"/>
      <w:lvlText w:val=""/>
      <w:lvlJc w:val="left"/>
      <w:pPr>
        <w:ind w:left="1440" w:hanging="360"/>
      </w:pPr>
      <w:rPr>
        <w:rFonts w:ascii="Symbol" w:hAnsi="Symbol"/>
      </w:rPr>
    </w:lvl>
    <w:lvl w:ilvl="3" w:tplc="8402D1DA">
      <w:start w:val="1"/>
      <w:numFmt w:val="bullet"/>
      <w:lvlText w:val=""/>
      <w:lvlJc w:val="left"/>
      <w:pPr>
        <w:ind w:left="720" w:hanging="360"/>
      </w:pPr>
      <w:rPr>
        <w:rFonts w:ascii="Symbol" w:hAnsi="Symbol"/>
      </w:rPr>
    </w:lvl>
    <w:lvl w:ilvl="4" w:tplc="2EF2728C">
      <w:start w:val="1"/>
      <w:numFmt w:val="bullet"/>
      <w:lvlText w:val=""/>
      <w:lvlJc w:val="left"/>
      <w:pPr>
        <w:ind w:left="720" w:hanging="360"/>
      </w:pPr>
      <w:rPr>
        <w:rFonts w:ascii="Symbol" w:hAnsi="Symbol"/>
      </w:rPr>
    </w:lvl>
    <w:lvl w:ilvl="5" w:tplc="BDB8BF06">
      <w:start w:val="1"/>
      <w:numFmt w:val="bullet"/>
      <w:lvlText w:val=""/>
      <w:lvlJc w:val="left"/>
      <w:pPr>
        <w:ind w:left="720" w:hanging="360"/>
      </w:pPr>
      <w:rPr>
        <w:rFonts w:ascii="Symbol" w:hAnsi="Symbol"/>
      </w:rPr>
    </w:lvl>
    <w:lvl w:ilvl="6" w:tplc="E3106ED8">
      <w:start w:val="1"/>
      <w:numFmt w:val="bullet"/>
      <w:lvlText w:val=""/>
      <w:lvlJc w:val="left"/>
      <w:pPr>
        <w:ind w:left="720" w:hanging="360"/>
      </w:pPr>
      <w:rPr>
        <w:rFonts w:ascii="Symbol" w:hAnsi="Symbol"/>
      </w:rPr>
    </w:lvl>
    <w:lvl w:ilvl="7" w:tplc="EB0AA6F4">
      <w:start w:val="1"/>
      <w:numFmt w:val="bullet"/>
      <w:lvlText w:val=""/>
      <w:lvlJc w:val="left"/>
      <w:pPr>
        <w:ind w:left="720" w:hanging="360"/>
      </w:pPr>
      <w:rPr>
        <w:rFonts w:ascii="Symbol" w:hAnsi="Symbol"/>
      </w:rPr>
    </w:lvl>
    <w:lvl w:ilvl="8" w:tplc="868AC7E6">
      <w:start w:val="1"/>
      <w:numFmt w:val="bullet"/>
      <w:lvlText w:val=""/>
      <w:lvlJc w:val="left"/>
      <w:pPr>
        <w:ind w:left="720" w:hanging="360"/>
      </w:pPr>
      <w:rPr>
        <w:rFonts w:ascii="Symbol" w:hAnsi="Symbol"/>
      </w:rPr>
    </w:lvl>
  </w:abstractNum>
  <w:abstractNum w:abstractNumId="5" w15:restartNumberingAfterBreak="0">
    <w:nsid w:val="5A750BD1"/>
    <w:multiLevelType w:val="hybridMultilevel"/>
    <w:tmpl w:val="168A2796"/>
    <w:lvl w:ilvl="0" w:tplc="ED2C71B4">
      <w:start w:val="1"/>
      <w:numFmt w:val="bullet"/>
      <w:lvlText w:val=""/>
      <w:lvlJc w:val="left"/>
      <w:pPr>
        <w:ind w:left="720" w:hanging="360"/>
      </w:pPr>
      <w:rPr>
        <w:rFonts w:ascii="Symbol" w:hAnsi="Symbol"/>
      </w:rPr>
    </w:lvl>
    <w:lvl w:ilvl="1" w:tplc="80023D16">
      <w:start w:val="1"/>
      <w:numFmt w:val="bullet"/>
      <w:lvlText w:val=""/>
      <w:lvlJc w:val="left"/>
      <w:pPr>
        <w:ind w:left="720" w:hanging="360"/>
      </w:pPr>
      <w:rPr>
        <w:rFonts w:ascii="Symbol" w:hAnsi="Symbol"/>
      </w:rPr>
    </w:lvl>
    <w:lvl w:ilvl="2" w:tplc="E4AE9F5E">
      <w:start w:val="1"/>
      <w:numFmt w:val="bullet"/>
      <w:lvlText w:val=""/>
      <w:lvlJc w:val="left"/>
      <w:pPr>
        <w:ind w:left="720" w:hanging="360"/>
      </w:pPr>
      <w:rPr>
        <w:rFonts w:ascii="Symbol" w:hAnsi="Symbol"/>
      </w:rPr>
    </w:lvl>
    <w:lvl w:ilvl="3" w:tplc="3F40EAF4">
      <w:start w:val="1"/>
      <w:numFmt w:val="bullet"/>
      <w:lvlText w:val=""/>
      <w:lvlJc w:val="left"/>
      <w:pPr>
        <w:ind w:left="720" w:hanging="360"/>
      </w:pPr>
      <w:rPr>
        <w:rFonts w:ascii="Symbol" w:hAnsi="Symbol"/>
      </w:rPr>
    </w:lvl>
    <w:lvl w:ilvl="4" w:tplc="513E122A">
      <w:start w:val="1"/>
      <w:numFmt w:val="bullet"/>
      <w:lvlText w:val=""/>
      <w:lvlJc w:val="left"/>
      <w:pPr>
        <w:ind w:left="720" w:hanging="360"/>
      </w:pPr>
      <w:rPr>
        <w:rFonts w:ascii="Symbol" w:hAnsi="Symbol"/>
      </w:rPr>
    </w:lvl>
    <w:lvl w:ilvl="5" w:tplc="5450F00C">
      <w:start w:val="1"/>
      <w:numFmt w:val="bullet"/>
      <w:lvlText w:val=""/>
      <w:lvlJc w:val="left"/>
      <w:pPr>
        <w:ind w:left="720" w:hanging="360"/>
      </w:pPr>
      <w:rPr>
        <w:rFonts w:ascii="Symbol" w:hAnsi="Symbol"/>
      </w:rPr>
    </w:lvl>
    <w:lvl w:ilvl="6" w:tplc="C172D5C8">
      <w:start w:val="1"/>
      <w:numFmt w:val="bullet"/>
      <w:lvlText w:val=""/>
      <w:lvlJc w:val="left"/>
      <w:pPr>
        <w:ind w:left="720" w:hanging="360"/>
      </w:pPr>
      <w:rPr>
        <w:rFonts w:ascii="Symbol" w:hAnsi="Symbol"/>
      </w:rPr>
    </w:lvl>
    <w:lvl w:ilvl="7" w:tplc="0B96DA4C">
      <w:start w:val="1"/>
      <w:numFmt w:val="bullet"/>
      <w:lvlText w:val=""/>
      <w:lvlJc w:val="left"/>
      <w:pPr>
        <w:ind w:left="720" w:hanging="360"/>
      </w:pPr>
      <w:rPr>
        <w:rFonts w:ascii="Symbol" w:hAnsi="Symbol"/>
      </w:rPr>
    </w:lvl>
    <w:lvl w:ilvl="8" w:tplc="521C95EE">
      <w:start w:val="1"/>
      <w:numFmt w:val="bullet"/>
      <w:lvlText w:val=""/>
      <w:lvlJc w:val="left"/>
      <w:pPr>
        <w:ind w:left="720" w:hanging="360"/>
      </w:pPr>
      <w:rPr>
        <w:rFonts w:ascii="Symbol" w:hAnsi="Symbol"/>
      </w:rPr>
    </w:lvl>
  </w:abstractNum>
  <w:abstractNum w:abstractNumId="6" w15:restartNumberingAfterBreak="0">
    <w:nsid w:val="5C4A53FB"/>
    <w:multiLevelType w:val="hybridMultilevel"/>
    <w:tmpl w:val="328CA8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3B027B7"/>
    <w:multiLevelType w:val="hybridMultilevel"/>
    <w:tmpl w:val="854048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47585719">
    <w:abstractNumId w:val="2"/>
  </w:num>
  <w:num w:numId="2" w16cid:durableId="1096558236">
    <w:abstractNumId w:val="8"/>
  </w:num>
  <w:num w:numId="3" w16cid:durableId="638656798">
    <w:abstractNumId w:val="3"/>
  </w:num>
  <w:num w:numId="4" w16cid:durableId="2104185096">
    <w:abstractNumId w:val="6"/>
  </w:num>
  <w:num w:numId="5" w16cid:durableId="1575776956">
    <w:abstractNumId w:val="7"/>
  </w:num>
  <w:num w:numId="6" w16cid:durableId="994529629">
    <w:abstractNumId w:val="1"/>
  </w:num>
  <w:num w:numId="7" w16cid:durableId="619148611">
    <w:abstractNumId w:val="4"/>
  </w:num>
  <w:num w:numId="8" w16cid:durableId="1552113011">
    <w:abstractNumId w:val="0"/>
  </w:num>
  <w:num w:numId="9" w16cid:durableId="463012406">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bordersDoNotSurroundHeader/>
  <w:bordersDoNotSurroundFooter/>
  <w:attachedTemplate r:id="rId1"/>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B0C"/>
    <w:rsid w:val="00000E25"/>
    <w:rsid w:val="00010333"/>
    <w:rsid w:val="0001035B"/>
    <w:rsid w:val="00016068"/>
    <w:rsid w:val="000212FC"/>
    <w:rsid w:val="000231A4"/>
    <w:rsid w:val="000322B5"/>
    <w:rsid w:val="0003232B"/>
    <w:rsid w:val="00032381"/>
    <w:rsid w:val="00032DB7"/>
    <w:rsid w:val="00033EEF"/>
    <w:rsid w:val="00042685"/>
    <w:rsid w:val="00045CB8"/>
    <w:rsid w:val="00046C94"/>
    <w:rsid w:val="00052645"/>
    <w:rsid w:val="00053890"/>
    <w:rsid w:val="0007581C"/>
    <w:rsid w:val="00082E3E"/>
    <w:rsid w:val="00084F0B"/>
    <w:rsid w:val="00085A1F"/>
    <w:rsid w:val="00087BCD"/>
    <w:rsid w:val="0009392B"/>
    <w:rsid w:val="00093E7A"/>
    <w:rsid w:val="00097217"/>
    <w:rsid w:val="000A0523"/>
    <w:rsid w:val="000A10BF"/>
    <w:rsid w:val="000A2491"/>
    <w:rsid w:val="000A44E2"/>
    <w:rsid w:val="000B178D"/>
    <w:rsid w:val="000B408D"/>
    <w:rsid w:val="000B446D"/>
    <w:rsid w:val="000B5E60"/>
    <w:rsid w:val="000B5FD2"/>
    <w:rsid w:val="000B7C00"/>
    <w:rsid w:val="000C2B0A"/>
    <w:rsid w:val="000C5474"/>
    <w:rsid w:val="000C5C0A"/>
    <w:rsid w:val="000C6473"/>
    <w:rsid w:val="000C6827"/>
    <w:rsid w:val="000C6AF1"/>
    <w:rsid w:val="000D272E"/>
    <w:rsid w:val="000E19BC"/>
    <w:rsid w:val="000E5D04"/>
    <w:rsid w:val="000E6C74"/>
    <w:rsid w:val="000F0D02"/>
    <w:rsid w:val="000F181C"/>
    <w:rsid w:val="001033B2"/>
    <w:rsid w:val="00110986"/>
    <w:rsid w:val="00124B41"/>
    <w:rsid w:val="001266B8"/>
    <w:rsid w:val="00126F3F"/>
    <w:rsid w:val="00130D3E"/>
    <w:rsid w:val="00141D02"/>
    <w:rsid w:val="00142B73"/>
    <w:rsid w:val="00153760"/>
    <w:rsid w:val="0015552C"/>
    <w:rsid w:val="00156643"/>
    <w:rsid w:val="001574F9"/>
    <w:rsid w:val="00163C95"/>
    <w:rsid w:val="00167289"/>
    <w:rsid w:val="00174E2A"/>
    <w:rsid w:val="00176177"/>
    <w:rsid w:val="0017723B"/>
    <w:rsid w:val="00180CB3"/>
    <w:rsid w:val="00183782"/>
    <w:rsid w:val="0018797C"/>
    <w:rsid w:val="00190CF5"/>
    <w:rsid w:val="001951F7"/>
    <w:rsid w:val="001A0675"/>
    <w:rsid w:val="001A7714"/>
    <w:rsid w:val="001B740B"/>
    <w:rsid w:val="001C1F3A"/>
    <w:rsid w:val="001C264E"/>
    <w:rsid w:val="001C382C"/>
    <w:rsid w:val="001C5BC8"/>
    <w:rsid w:val="001C691D"/>
    <w:rsid w:val="001D0918"/>
    <w:rsid w:val="001E0441"/>
    <w:rsid w:val="001E29F4"/>
    <w:rsid w:val="001E3429"/>
    <w:rsid w:val="001E35D5"/>
    <w:rsid w:val="001F5EC4"/>
    <w:rsid w:val="002028E7"/>
    <w:rsid w:val="00202D7C"/>
    <w:rsid w:val="00206110"/>
    <w:rsid w:val="00222D33"/>
    <w:rsid w:val="002331B5"/>
    <w:rsid w:val="0023491B"/>
    <w:rsid w:val="00236867"/>
    <w:rsid w:val="00237671"/>
    <w:rsid w:val="00240A3E"/>
    <w:rsid w:val="00245818"/>
    <w:rsid w:val="00246CC7"/>
    <w:rsid w:val="00253F3E"/>
    <w:rsid w:val="002669C2"/>
    <w:rsid w:val="00270767"/>
    <w:rsid w:val="002707C7"/>
    <w:rsid w:val="00270E45"/>
    <w:rsid w:val="002811DE"/>
    <w:rsid w:val="002816D4"/>
    <w:rsid w:val="00287D6F"/>
    <w:rsid w:val="0029362A"/>
    <w:rsid w:val="00297BD2"/>
    <w:rsid w:val="002A4CEE"/>
    <w:rsid w:val="002B1E45"/>
    <w:rsid w:val="002B6BBF"/>
    <w:rsid w:val="002C001A"/>
    <w:rsid w:val="002C17D9"/>
    <w:rsid w:val="002C29F5"/>
    <w:rsid w:val="002C4129"/>
    <w:rsid w:val="002C697F"/>
    <w:rsid w:val="002C7447"/>
    <w:rsid w:val="002D1CB1"/>
    <w:rsid w:val="002D3011"/>
    <w:rsid w:val="002D4E57"/>
    <w:rsid w:val="002D54D1"/>
    <w:rsid w:val="002D5B3A"/>
    <w:rsid w:val="002D737A"/>
    <w:rsid w:val="002E264B"/>
    <w:rsid w:val="002F1069"/>
    <w:rsid w:val="002F5DE7"/>
    <w:rsid w:val="0030020B"/>
    <w:rsid w:val="0030345F"/>
    <w:rsid w:val="00303723"/>
    <w:rsid w:val="00305921"/>
    <w:rsid w:val="00306711"/>
    <w:rsid w:val="00310B83"/>
    <w:rsid w:val="003421E8"/>
    <w:rsid w:val="00354177"/>
    <w:rsid w:val="003559A1"/>
    <w:rsid w:val="00360570"/>
    <w:rsid w:val="00365894"/>
    <w:rsid w:val="003658C6"/>
    <w:rsid w:val="00373064"/>
    <w:rsid w:val="00375544"/>
    <w:rsid w:val="00376207"/>
    <w:rsid w:val="00376ED1"/>
    <w:rsid w:val="00380636"/>
    <w:rsid w:val="003816E3"/>
    <w:rsid w:val="00383F24"/>
    <w:rsid w:val="0038432F"/>
    <w:rsid w:val="003904C9"/>
    <w:rsid w:val="0039351B"/>
    <w:rsid w:val="003967AB"/>
    <w:rsid w:val="003A31BC"/>
    <w:rsid w:val="003B0132"/>
    <w:rsid w:val="003B1B51"/>
    <w:rsid w:val="003B635F"/>
    <w:rsid w:val="003C0871"/>
    <w:rsid w:val="003C19F9"/>
    <w:rsid w:val="003C75DA"/>
    <w:rsid w:val="003D724C"/>
    <w:rsid w:val="003E0343"/>
    <w:rsid w:val="003F1E79"/>
    <w:rsid w:val="003F23F8"/>
    <w:rsid w:val="00402CD8"/>
    <w:rsid w:val="004106B4"/>
    <w:rsid w:val="00412662"/>
    <w:rsid w:val="004205B2"/>
    <w:rsid w:val="00424442"/>
    <w:rsid w:val="0042705D"/>
    <w:rsid w:val="004275CD"/>
    <w:rsid w:val="00430F8D"/>
    <w:rsid w:val="004354A1"/>
    <w:rsid w:val="00447EBD"/>
    <w:rsid w:val="00456337"/>
    <w:rsid w:val="004657EB"/>
    <w:rsid w:val="0046626E"/>
    <w:rsid w:val="00471EFC"/>
    <w:rsid w:val="00482F55"/>
    <w:rsid w:val="004A048C"/>
    <w:rsid w:val="004A05ED"/>
    <w:rsid w:val="004A3C60"/>
    <w:rsid w:val="004A493B"/>
    <w:rsid w:val="004A7DB5"/>
    <w:rsid w:val="004B256F"/>
    <w:rsid w:val="004B3AB1"/>
    <w:rsid w:val="004B4080"/>
    <w:rsid w:val="004B48D9"/>
    <w:rsid w:val="004C4B5E"/>
    <w:rsid w:val="004C5444"/>
    <w:rsid w:val="004C7126"/>
    <w:rsid w:val="004D01EF"/>
    <w:rsid w:val="004D2337"/>
    <w:rsid w:val="004D4D2A"/>
    <w:rsid w:val="004D6FD5"/>
    <w:rsid w:val="004E2634"/>
    <w:rsid w:val="004E7817"/>
    <w:rsid w:val="004E7A9C"/>
    <w:rsid w:val="004F16DA"/>
    <w:rsid w:val="004F1AF0"/>
    <w:rsid w:val="00504A12"/>
    <w:rsid w:val="0051055E"/>
    <w:rsid w:val="00510994"/>
    <w:rsid w:val="005120EF"/>
    <w:rsid w:val="00513381"/>
    <w:rsid w:val="00515F85"/>
    <w:rsid w:val="005244D3"/>
    <w:rsid w:val="0053263E"/>
    <w:rsid w:val="00535C51"/>
    <w:rsid w:val="005433FE"/>
    <w:rsid w:val="00545F1E"/>
    <w:rsid w:val="005479BC"/>
    <w:rsid w:val="005547A5"/>
    <w:rsid w:val="00555821"/>
    <w:rsid w:val="005603A5"/>
    <w:rsid w:val="00565891"/>
    <w:rsid w:val="00566F7E"/>
    <w:rsid w:val="00571CEA"/>
    <w:rsid w:val="005744BC"/>
    <w:rsid w:val="0057738D"/>
    <w:rsid w:val="005776F4"/>
    <w:rsid w:val="005824F4"/>
    <w:rsid w:val="005913E8"/>
    <w:rsid w:val="00591D59"/>
    <w:rsid w:val="0059235A"/>
    <w:rsid w:val="00592A68"/>
    <w:rsid w:val="005940A4"/>
    <w:rsid w:val="005970CE"/>
    <w:rsid w:val="005A100D"/>
    <w:rsid w:val="005A2FDA"/>
    <w:rsid w:val="005A5B4B"/>
    <w:rsid w:val="005A6081"/>
    <w:rsid w:val="005B09A5"/>
    <w:rsid w:val="005B269C"/>
    <w:rsid w:val="005C076E"/>
    <w:rsid w:val="005C2D4F"/>
    <w:rsid w:val="005C334C"/>
    <w:rsid w:val="005C555E"/>
    <w:rsid w:val="005D22AC"/>
    <w:rsid w:val="005E016A"/>
    <w:rsid w:val="005E018D"/>
    <w:rsid w:val="005E19C7"/>
    <w:rsid w:val="005E32C2"/>
    <w:rsid w:val="005E3C78"/>
    <w:rsid w:val="005E4281"/>
    <w:rsid w:val="005F093C"/>
    <w:rsid w:val="005F1F23"/>
    <w:rsid w:val="005F2B28"/>
    <w:rsid w:val="005F2C41"/>
    <w:rsid w:val="005F4086"/>
    <w:rsid w:val="006068D5"/>
    <w:rsid w:val="00607A26"/>
    <w:rsid w:val="0061218E"/>
    <w:rsid w:val="0061393C"/>
    <w:rsid w:val="00613F90"/>
    <w:rsid w:val="00614B16"/>
    <w:rsid w:val="00627D79"/>
    <w:rsid w:val="00631A8A"/>
    <w:rsid w:val="0063267D"/>
    <w:rsid w:val="00632C3B"/>
    <w:rsid w:val="00637796"/>
    <w:rsid w:val="0064521D"/>
    <w:rsid w:val="006473D2"/>
    <w:rsid w:val="00650972"/>
    <w:rsid w:val="006525CC"/>
    <w:rsid w:val="00661EEB"/>
    <w:rsid w:val="006706D0"/>
    <w:rsid w:val="0067177B"/>
    <w:rsid w:val="006764CF"/>
    <w:rsid w:val="00681BD8"/>
    <w:rsid w:val="0068479A"/>
    <w:rsid w:val="00696589"/>
    <w:rsid w:val="006A14CB"/>
    <w:rsid w:val="006A77AF"/>
    <w:rsid w:val="006B07F7"/>
    <w:rsid w:val="006B2025"/>
    <w:rsid w:val="006B57E9"/>
    <w:rsid w:val="006C1310"/>
    <w:rsid w:val="006C1505"/>
    <w:rsid w:val="006C6535"/>
    <w:rsid w:val="006C7B5B"/>
    <w:rsid w:val="006D003D"/>
    <w:rsid w:val="006D0942"/>
    <w:rsid w:val="006D2456"/>
    <w:rsid w:val="006D6113"/>
    <w:rsid w:val="006D71A0"/>
    <w:rsid w:val="006D7853"/>
    <w:rsid w:val="006D7F73"/>
    <w:rsid w:val="006E0466"/>
    <w:rsid w:val="006E78C6"/>
    <w:rsid w:val="006F5449"/>
    <w:rsid w:val="006F5562"/>
    <w:rsid w:val="0070201E"/>
    <w:rsid w:val="00704555"/>
    <w:rsid w:val="00705583"/>
    <w:rsid w:val="00726061"/>
    <w:rsid w:val="00733C30"/>
    <w:rsid w:val="0074201B"/>
    <w:rsid w:val="00744398"/>
    <w:rsid w:val="007460E7"/>
    <w:rsid w:val="00761A7D"/>
    <w:rsid w:val="007632D3"/>
    <w:rsid w:val="00764669"/>
    <w:rsid w:val="00765E5D"/>
    <w:rsid w:val="007672A1"/>
    <w:rsid w:val="00767390"/>
    <w:rsid w:val="00770318"/>
    <w:rsid w:val="007725AF"/>
    <w:rsid w:val="00772932"/>
    <w:rsid w:val="00773EDB"/>
    <w:rsid w:val="00774064"/>
    <w:rsid w:val="00792DA7"/>
    <w:rsid w:val="007A0353"/>
    <w:rsid w:val="007A1B7A"/>
    <w:rsid w:val="007A5439"/>
    <w:rsid w:val="007A57BD"/>
    <w:rsid w:val="007A715C"/>
    <w:rsid w:val="007B41B6"/>
    <w:rsid w:val="007B524D"/>
    <w:rsid w:val="007B7146"/>
    <w:rsid w:val="007C1ADD"/>
    <w:rsid w:val="007C295F"/>
    <w:rsid w:val="007C7443"/>
    <w:rsid w:val="007C7DF7"/>
    <w:rsid w:val="007D62EA"/>
    <w:rsid w:val="007D6E21"/>
    <w:rsid w:val="007E0BE0"/>
    <w:rsid w:val="007E6ED0"/>
    <w:rsid w:val="007E7E94"/>
    <w:rsid w:val="007F1CDE"/>
    <w:rsid w:val="007F38AD"/>
    <w:rsid w:val="007F4B8D"/>
    <w:rsid w:val="007F569F"/>
    <w:rsid w:val="007F5B64"/>
    <w:rsid w:val="008061B0"/>
    <w:rsid w:val="00807377"/>
    <w:rsid w:val="008110F3"/>
    <w:rsid w:val="008203E4"/>
    <w:rsid w:val="00826426"/>
    <w:rsid w:val="00833D0C"/>
    <w:rsid w:val="00836D75"/>
    <w:rsid w:val="008407F0"/>
    <w:rsid w:val="00841206"/>
    <w:rsid w:val="008446F0"/>
    <w:rsid w:val="00845CD5"/>
    <w:rsid w:val="008472FC"/>
    <w:rsid w:val="00853A76"/>
    <w:rsid w:val="00853DB0"/>
    <w:rsid w:val="00854383"/>
    <w:rsid w:val="008630C5"/>
    <w:rsid w:val="008642BF"/>
    <w:rsid w:val="0086435E"/>
    <w:rsid w:val="008651F2"/>
    <w:rsid w:val="00867DE8"/>
    <w:rsid w:val="00872E8C"/>
    <w:rsid w:val="00877663"/>
    <w:rsid w:val="0088744D"/>
    <w:rsid w:val="00892E1B"/>
    <w:rsid w:val="00893740"/>
    <w:rsid w:val="00894B97"/>
    <w:rsid w:val="0089508B"/>
    <w:rsid w:val="00896E10"/>
    <w:rsid w:val="008976A0"/>
    <w:rsid w:val="008A521C"/>
    <w:rsid w:val="008A6936"/>
    <w:rsid w:val="008A7A2B"/>
    <w:rsid w:val="008B0E04"/>
    <w:rsid w:val="008B348E"/>
    <w:rsid w:val="008B3B03"/>
    <w:rsid w:val="008B434A"/>
    <w:rsid w:val="008B4B11"/>
    <w:rsid w:val="008B7CAE"/>
    <w:rsid w:val="008C343F"/>
    <w:rsid w:val="008D5FBE"/>
    <w:rsid w:val="008D610E"/>
    <w:rsid w:val="008D624B"/>
    <w:rsid w:val="008E046C"/>
    <w:rsid w:val="008E0F63"/>
    <w:rsid w:val="008E1559"/>
    <w:rsid w:val="008E4198"/>
    <w:rsid w:val="008E4648"/>
    <w:rsid w:val="008E793B"/>
    <w:rsid w:val="008F22D3"/>
    <w:rsid w:val="008F308A"/>
    <w:rsid w:val="008F425D"/>
    <w:rsid w:val="008F4F11"/>
    <w:rsid w:val="008F5425"/>
    <w:rsid w:val="00901C25"/>
    <w:rsid w:val="009031BD"/>
    <w:rsid w:val="009041BF"/>
    <w:rsid w:val="0090721E"/>
    <w:rsid w:val="00920F4F"/>
    <w:rsid w:val="00921BDD"/>
    <w:rsid w:val="00927D23"/>
    <w:rsid w:val="0093552A"/>
    <w:rsid w:val="00935CD9"/>
    <w:rsid w:val="0093720C"/>
    <w:rsid w:val="009413D5"/>
    <w:rsid w:val="00945C23"/>
    <w:rsid w:val="009528B4"/>
    <w:rsid w:val="00956235"/>
    <w:rsid w:val="00967BCC"/>
    <w:rsid w:val="00975AB5"/>
    <w:rsid w:val="00977798"/>
    <w:rsid w:val="00982355"/>
    <w:rsid w:val="009946A0"/>
    <w:rsid w:val="009949DF"/>
    <w:rsid w:val="00994BD6"/>
    <w:rsid w:val="009A2C45"/>
    <w:rsid w:val="009C2D47"/>
    <w:rsid w:val="009C6BE9"/>
    <w:rsid w:val="009D26A8"/>
    <w:rsid w:val="009D51D1"/>
    <w:rsid w:val="009D609A"/>
    <w:rsid w:val="009E68E1"/>
    <w:rsid w:val="009F7472"/>
    <w:rsid w:val="00A0122F"/>
    <w:rsid w:val="00A04D58"/>
    <w:rsid w:val="00A051A2"/>
    <w:rsid w:val="00A12018"/>
    <w:rsid w:val="00A175BB"/>
    <w:rsid w:val="00A23C1B"/>
    <w:rsid w:val="00A26833"/>
    <w:rsid w:val="00A272FA"/>
    <w:rsid w:val="00A40859"/>
    <w:rsid w:val="00A50EB5"/>
    <w:rsid w:val="00A51B0C"/>
    <w:rsid w:val="00A55D58"/>
    <w:rsid w:val="00A5604B"/>
    <w:rsid w:val="00A63642"/>
    <w:rsid w:val="00A67863"/>
    <w:rsid w:val="00A74574"/>
    <w:rsid w:val="00A81EE7"/>
    <w:rsid w:val="00A836C9"/>
    <w:rsid w:val="00A9450C"/>
    <w:rsid w:val="00A962FA"/>
    <w:rsid w:val="00AA62EB"/>
    <w:rsid w:val="00AA637D"/>
    <w:rsid w:val="00AB11E3"/>
    <w:rsid w:val="00AB5631"/>
    <w:rsid w:val="00AB7160"/>
    <w:rsid w:val="00AC187A"/>
    <w:rsid w:val="00AC4892"/>
    <w:rsid w:val="00AC6AFC"/>
    <w:rsid w:val="00AD1D23"/>
    <w:rsid w:val="00AD234F"/>
    <w:rsid w:val="00AD492F"/>
    <w:rsid w:val="00AE1187"/>
    <w:rsid w:val="00AE2CD5"/>
    <w:rsid w:val="00AE2F88"/>
    <w:rsid w:val="00AE52B4"/>
    <w:rsid w:val="00AE586E"/>
    <w:rsid w:val="00AE6381"/>
    <w:rsid w:val="00AF17A4"/>
    <w:rsid w:val="00AF52A8"/>
    <w:rsid w:val="00B013EE"/>
    <w:rsid w:val="00B036DD"/>
    <w:rsid w:val="00B052E8"/>
    <w:rsid w:val="00B06763"/>
    <w:rsid w:val="00B07176"/>
    <w:rsid w:val="00B12321"/>
    <w:rsid w:val="00B1240A"/>
    <w:rsid w:val="00B15D2E"/>
    <w:rsid w:val="00B1629B"/>
    <w:rsid w:val="00B167D0"/>
    <w:rsid w:val="00B20085"/>
    <w:rsid w:val="00B210BA"/>
    <w:rsid w:val="00B26047"/>
    <w:rsid w:val="00B26992"/>
    <w:rsid w:val="00B313F5"/>
    <w:rsid w:val="00B43F74"/>
    <w:rsid w:val="00B446AA"/>
    <w:rsid w:val="00B45B93"/>
    <w:rsid w:val="00B55744"/>
    <w:rsid w:val="00B73DA0"/>
    <w:rsid w:val="00B76593"/>
    <w:rsid w:val="00B8411E"/>
    <w:rsid w:val="00B85131"/>
    <w:rsid w:val="00B85496"/>
    <w:rsid w:val="00B87639"/>
    <w:rsid w:val="00B96B74"/>
    <w:rsid w:val="00BA0B64"/>
    <w:rsid w:val="00BA1AA6"/>
    <w:rsid w:val="00BA4D43"/>
    <w:rsid w:val="00BB10CC"/>
    <w:rsid w:val="00BC7438"/>
    <w:rsid w:val="00BD3291"/>
    <w:rsid w:val="00BE6D63"/>
    <w:rsid w:val="00BF077D"/>
    <w:rsid w:val="00BF45C0"/>
    <w:rsid w:val="00BF4C41"/>
    <w:rsid w:val="00C00E9A"/>
    <w:rsid w:val="00C069AB"/>
    <w:rsid w:val="00C212CD"/>
    <w:rsid w:val="00C345E8"/>
    <w:rsid w:val="00C34E7A"/>
    <w:rsid w:val="00C35C70"/>
    <w:rsid w:val="00C41EDA"/>
    <w:rsid w:val="00C424E5"/>
    <w:rsid w:val="00C448E8"/>
    <w:rsid w:val="00C5179D"/>
    <w:rsid w:val="00C52971"/>
    <w:rsid w:val="00C55512"/>
    <w:rsid w:val="00C71229"/>
    <w:rsid w:val="00C72B45"/>
    <w:rsid w:val="00C8362F"/>
    <w:rsid w:val="00C8621F"/>
    <w:rsid w:val="00C918DB"/>
    <w:rsid w:val="00C96681"/>
    <w:rsid w:val="00CA27EC"/>
    <w:rsid w:val="00CA3A2F"/>
    <w:rsid w:val="00CA3DF3"/>
    <w:rsid w:val="00CA43DB"/>
    <w:rsid w:val="00CA4A51"/>
    <w:rsid w:val="00CA567D"/>
    <w:rsid w:val="00CA6B96"/>
    <w:rsid w:val="00CB32EC"/>
    <w:rsid w:val="00CB7BD5"/>
    <w:rsid w:val="00CC0ABC"/>
    <w:rsid w:val="00CC1DA3"/>
    <w:rsid w:val="00CC1F59"/>
    <w:rsid w:val="00CC2FDF"/>
    <w:rsid w:val="00CC482C"/>
    <w:rsid w:val="00CD673F"/>
    <w:rsid w:val="00CE0958"/>
    <w:rsid w:val="00CE116E"/>
    <w:rsid w:val="00CE2898"/>
    <w:rsid w:val="00CE50D5"/>
    <w:rsid w:val="00CE5898"/>
    <w:rsid w:val="00CE6EB2"/>
    <w:rsid w:val="00CE7E6E"/>
    <w:rsid w:val="00CF0420"/>
    <w:rsid w:val="00CF0796"/>
    <w:rsid w:val="00CF0BB0"/>
    <w:rsid w:val="00CF11ED"/>
    <w:rsid w:val="00CF18FD"/>
    <w:rsid w:val="00D01483"/>
    <w:rsid w:val="00D033F0"/>
    <w:rsid w:val="00D05B7F"/>
    <w:rsid w:val="00D11047"/>
    <w:rsid w:val="00D11C16"/>
    <w:rsid w:val="00D12E22"/>
    <w:rsid w:val="00D14973"/>
    <w:rsid w:val="00D20B65"/>
    <w:rsid w:val="00D20E60"/>
    <w:rsid w:val="00D225F0"/>
    <w:rsid w:val="00D252BF"/>
    <w:rsid w:val="00D253A0"/>
    <w:rsid w:val="00D31D66"/>
    <w:rsid w:val="00D3497F"/>
    <w:rsid w:val="00D406C9"/>
    <w:rsid w:val="00D41F71"/>
    <w:rsid w:val="00D44659"/>
    <w:rsid w:val="00D51DE8"/>
    <w:rsid w:val="00D52877"/>
    <w:rsid w:val="00D54350"/>
    <w:rsid w:val="00D55554"/>
    <w:rsid w:val="00D555B0"/>
    <w:rsid w:val="00D604C0"/>
    <w:rsid w:val="00D609A8"/>
    <w:rsid w:val="00D645B0"/>
    <w:rsid w:val="00D70683"/>
    <w:rsid w:val="00D708B2"/>
    <w:rsid w:val="00D726AD"/>
    <w:rsid w:val="00D75821"/>
    <w:rsid w:val="00D76499"/>
    <w:rsid w:val="00D8167D"/>
    <w:rsid w:val="00D82AC3"/>
    <w:rsid w:val="00D82E25"/>
    <w:rsid w:val="00D8511C"/>
    <w:rsid w:val="00D8597E"/>
    <w:rsid w:val="00D86950"/>
    <w:rsid w:val="00D8754E"/>
    <w:rsid w:val="00D9277B"/>
    <w:rsid w:val="00DA5931"/>
    <w:rsid w:val="00DA5EF5"/>
    <w:rsid w:val="00DB17BD"/>
    <w:rsid w:val="00DC2ECA"/>
    <w:rsid w:val="00DD5254"/>
    <w:rsid w:val="00DD67B0"/>
    <w:rsid w:val="00DD76B4"/>
    <w:rsid w:val="00DE0363"/>
    <w:rsid w:val="00DE2C8F"/>
    <w:rsid w:val="00DF1663"/>
    <w:rsid w:val="00DF78B3"/>
    <w:rsid w:val="00DF7F8A"/>
    <w:rsid w:val="00E03BEB"/>
    <w:rsid w:val="00E078F6"/>
    <w:rsid w:val="00E1344A"/>
    <w:rsid w:val="00E15B0C"/>
    <w:rsid w:val="00E208B4"/>
    <w:rsid w:val="00E20FA6"/>
    <w:rsid w:val="00E276D9"/>
    <w:rsid w:val="00E30A59"/>
    <w:rsid w:val="00E31A90"/>
    <w:rsid w:val="00E323EF"/>
    <w:rsid w:val="00E35116"/>
    <w:rsid w:val="00E363D7"/>
    <w:rsid w:val="00E40907"/>
    <w:rsid w:val="00E52BA1"/>
    <w:rsid w:val="00E5647D"/>
    <w:rsid w:val="00E62325"/>
    <w:rsid w:val="00E7032E"/>
    <w:rsid w:val="00E74203"/>
    <w:rsid w:val="00E76CA3"/>
    <w:rsid w:val="00E77B83"/>
    <w:rsid w:val="00E8245F"/>
    <w:rsid w:val="00E900D6"/>
    <w:rsid w:val="00E9221C"/>
    <w:rsid w:val="00E93CC5"/>
    <w:rsid w:val="00EA1D0B"/>
    <w:rsid w:val="00EA2D0E"/>
    <w:rsid w:val="00EB15C7"/>
    <w:rsid w:val="00EB3079"/>
    <w:rsid w:val="00EB3E07"/>
    <w:rsid w:val="00EB5205"/>
    <w:rsid w:val="00EC2470"/>
    <w:rsid w:val="00EC2B3A"/>
    <w:rsid w:val="00EC39ED"/>
    <w:rsid w:val="00EC7984"/>
    <w:rsid w:val="00ED04A8"/>
    <w:rsid w:val="00ED4686"/>
    <w:rsid w:val="00EE14A1"/>
    <w:rsid w:val="00EE288C"/>
    <w:rsid w:val="00EE5663"/>
    <w:rsid w:val="00EF01D6"/>
    <w:rsid w:val="00EF1EF0"/>
    <w:rsid w:val="00EF651A"/>
    <w:rsid w:val="00EF6A35"/>
    <w:rsid w:val="00F06784"/>
    <w:rsid w:val="00F07436"/>
    <w:rsid w:val="00F12AC1"/>
    <w:rsid w:val="00F256B8"/>
    <w:rsid w:val="00F30102"/>
    <w:rsid w:val="00F370FA"/>
    <w:rsid w:val="00F43436"/>
    <w:rsid w:val="00F46212"/>
    <w:rsid w:val="00F475BD"/>
    <w:rsid w:val="00F47E48"/>
    <w:rsid w:val="00F51658"/>
    <w:rsid w:val="00F51B50"/>
    <w:rsid w:val="00F57D52"/>
    <w:rsid w:val="00F609F0"/>
    <w:rsid w:val="00F60BB3"/>
    <w:rsid w:val="00F6157E"/>
    <w:rsid w:val="00F6199E"/>
    <w:rsid w:val="00F64AFA"/>
    <w:rsid w:val="00F713B5"/>
    <w:rsid w:val="00F73A0E"/>
    <w:rsid w:val="00F73DBB"/>
    <w:rsid w:val="00F77630"/>
    <w:rsid w:val="00F92F74"/>
    <w:rsid w:val="00F9318A"/>
    <w:rsid w:val="00F9320E"/>
    <w:rsid w:val="00F947D5"/>
    <w:rsid w:val="00FA4AB1"/>
    <w:rsid w:val="00FA4CA9"/>
    <w:rsid w:val="00FA595F"/>
    <w:rsid w:val="00FB3218"/>
    <w:rsid w:val="00FB7EA2"/>
    <w:rsid w:val="00FC18E9"/>
    <w:rsid w:val="00FD3656"/>
    <w:rsid w:val="00FD4E78"/>
    <w:rsid w:val="00FD5D79"/>
    <w:rsid w:val="00FE02AB"/>
    <w:rsid w:val="00FE3BBE"/>
    <w:rsid w:val="00FF3690"/>
    <w:rsid w:val="00FF556D"/>
    <w:rsid w:val="01903C61"/>
    <w:rsid w:val="01C90089"/>
    <w:rsid w:val="01C96679"/>
    <w:rsid w:val="025150E2"/>
    <w:rsid w:val="03ED2143"/>
    <w:rsid w:val="04886BE9"/>
    <w:rsid w:val="0501073B"/>
    <w:rsid w:val="06E5224F"/>
    <w:rsid w:val="0765FAED"/>
    <w:rsid w:val="0CF09768"/>
    <w:rsid w:val="0D94F96B"/>
    <w:rsid w:val="0E59070B"/>
    <w:rsid w:val="0F6F8D36"/>
    <w:rsid w:val="1252A775"/>
    <w:rsid w:val="12E7EE9F"/>
    <w:rsid w:val="13772684"/>
    <w:rsid w:val="142B5598"/>
    <w:rsid w:val="16B1C56C"/>
    <w:rsid w:val="1921F9A0"/>
    <w:rsid w:val="197130CC"/>
    <w:rsid w:val="1A320A25"/>
    <w:rsid w:val="1AFECF82"/>
    <w:rsid w:val="1B2F193E"/>
    <w:rsid w:val="1B530142"/>
    <w:rsid w:val="1C9CDEB6"/>
    <w:rsid w:val="1F0A6AC5"/>
    <w:rsid w:val="1FD16A7B"/>
    <w:rsid w:val="20F19E48"/>
    <w:rsid w:val="220C38F9"/>
    <w:rsid w:val="223DC9C8"/>
    <w:rsid w:val="2268CB33"/>
    <w:rsid w:val="22CC3BD7"/>
    <w:rsid w:val="23290A7B"/>
    <w:rsid w:val="248245D2"/>
    <w:rsid w:val="26D4E59F"/>
    <w:rsid w:val="27658ED8"/>
    <w:rsid w:val="2853B4BA"/>
    <w:rsid w:val="2A59B18E"/>
    <w:rsid w:val="2B334082"/>
    <w:rsid w:val="2E4286D2"/>
    <w:rsid w:val="32916997"/>
    <w:rsid w:val="32E2384D"/>
    <w:rsid w:val="341FD990"/>
    <w:rsid w:val="36B838A5"/>
    <w:rsid w:val="36BA8D8C"/>
    <w:rsid w:val="3739B20E"/>
    <w:rsid w:val="39FC6C0E"/>
    <w:rsid w:val="3AE777EF"/>
    <w:rsid w:val="3AEFF2C5"/>
    <w:rsid w:val="3C84C0CB"/>
    <w:rsid w:val="3E162858"/>
    <w:rsid w:val="3E61CC9C"/>
    <w:rsid w:val="3E64C3F0"/>
    <w:rsid w:val="42A71993"/>
    <w:rsid w:val="42EB572F"/>
    <w:rsid w:val="43C921F6"/>
    <w:rsid w:val="451F8AD4"/>
    <w:rsid w:val="4534D040"/>
    <w:rsid w:val="455D4F30"/>
    <w:rsid w:val="46439DFF"/>
    <w:rsid w:val="465264EC"/>
    <w:rsid w:val="4887E9D4"/>
    <w:rsid w:val="48A667D0"/>
    <w:rsid w:val="4965AAF9"/>
    <w:rsid w:val="4A423831"/>
    <w:rsid w:val="4DF4BCA5"/>
    <w:rsid w:val="4F9648E6"/>
    <w:rsid w:val="500D9D85"/>
    <w:rsid w:val="51214DC7"/>
    <w:rsid w:val="512C5D67"/>
    <w:rsid w:val="565AB791"/>
    <w:rsid w:val="577CB8AF"/>
    <w:rsid w:val="5AF78EF4"/>
    <w:rsid w:val="5B4C1EEE"/>
    <w:rsid w:val="5BFC19E2"/>
    <w:rsid w:val="5C3C627D"/>
    <w:rsid w:val="5D62D301"/>
    <w:rsid w:val="5DF87A3F"/>
    <w:rsid w:val="5F694A78"/>
    <w:rsid w:val="604B8408"/>
    <w:rsid w:val="614A6EB7"/>
    <w:rsid w:val="6192CFC1"/>
    <w:rsid w:val="6230AA87"/>
    <w:rsid w:val="6306621D"/>
    <w:rsid w:val="638E591B"/>
    <w:rsid w:val="63B40C9C"/>
    <w:rsid w:val="6458B3EE"/>
    <w:rsid w:val="652E4530"/>
    <w:rsid w:val="65C0324C"/>
    <w:rsid w:val="65C22089"/>
    <w:rsid w:val="67B9B03B"/>
    <w:rsid w:val="67D9D340"/>
    <w:rsid w:val="6975A3A1"/>
    <w:rsid w:val="6B117402"/>
    <w:rsid w:val="6B808C92"/>
    <w:rsid w:val="6D22EDDC"/>
    <w:rsid w:val="6F4FDA72"/>
    <w:rsid w:val="70BE40F3"/>
    <w:rsid w:val="7188A30C"/>
    <w:rsid w:val="732CBF33"/>
    <w:rsid w:val="744D1690"/>
    <w:rsid w:val="74C043CE"/>
    <w:rsid w:val="76366BC0"/>
    <w:rsid w:val="78C3A802"/>
    <w:rsid w:val="7BF72EAC"/>
    <w:rsid w:val="7C7F4D0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3F91F"/>
  <w15:docId w15:val="{4E3F5BB1-4A31-4B13-8735-07EF8E94D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33D0C"/>
    <w:pPr>
      <w:spacing w:after="180" w:line="240" w:lineRule="auto"/>
    </w:pPr>
    <w:rPr>
      <w:rFonts w:ascii="Times New Roman" w:hAnsi="Times New Roman" w:cs="Times New Roman"/>
      <w:sz w:val="20"/>
      <w:szCs w:val="20"/>
      <w:lang w:val="en-GB"/>
    </w:rPr>
  </w:style>
  <w:style w:type="paragraph" w:styleId="berschrift1">
    <w:name w:val="heading 1"/>
    <w:basedOn w:val="Standard"/>
    <w:next w:val="Standard"/>
    <w:link w:val="berschrift1Zchn"/>
    <w:uiPriority w:val="9"/>
    <w:qFormat/>
    <w:rsid w:val="00833D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berschrift1"/>
    <w:next w:val="Standard"/>
    <w:link w:val="berschrift2Zchn"/>
    <w:unhideWhenUsed/>
    <w:qFormat/>
    <w:rsid w:val="00833D0C"/>
    <w:pPr>
      <w:spacing w:before="180" w:after="180"/>
      <w:ind w:left="1134" w:hanging="1134"/>
      <w:outlineLvl w:val="1"/>
    </w:pPr>
    <w:rPr>
      <w:rFonts w:ascii="Arial" w:eastAsia="Times New Roman" w:hAnsi="Arial" w:cs="Times New Roman"/>
      <w:color w:val="auto"/>
      <w:szCs w:val="20"/>
    </w:rPr>
  </w:style>
  <w:style w:type="paragraph" w:styleId="berschrift4">
    <w:name w:val="heading 4"/>
    <w:basedOn w:val="Standard"/>
    <w:next w:val="Standard"/>
    <w:link w:val="berschrift4Zchn"/>
    <w:uiPriority w:val="9"/>
    <w:semiHidden/>
    <w:unhideWhenUsed/>
    <w:qFormat/>
    <w:rsid w:val="0016728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833D0C"/>
    <w:rPr>
      <w:rFonts w:ascii="Arial" w:eastAsia="Times New Roman" w:hAnsi="Arial" w:cs="Times New Roman"/>
      <w:sz w:val="32"/>
      <w:szCs w:val="20"/>
      <w:lang w:val="en-GB"/>
    </w:rPr>
  </w:style>
  <w:style w:type="character" w:customStyle="1" w:styleId="ListenabsatzZchn">
    <w:name w:val="Listenabsatz Zchn"/>
    <w:aliases w:val="- Bullets Zchn,?? ?? Zchn,????? Zchn,???? Zchn,Lista1 Zchn,목록 단락 Zchn,リスト段落 Zchn,列出段落1 Zchn,中等深浅网格 1 - 着色 21 Zchn,¥¡¡¡¡ì¬º¥¹¥È¶ÎÂä Zchn,ÁÐ³ö¶ÎÂä Zchn,列表段落1 Zchn,—ño’i—Ž Zchn,¥ê¥¹¥È¶ÎÂä Zchn,列出段落 Zchn,Lettre d'introduction Zchn"/>
    <w:link w:val="Listenabsatz"/>
    <w:uiPriority w:val="34"/>
    <w:qFormat/>
    <w:locked/>
    <w:rsid w:val="00833D0C"/>
    <w:rPr>
      <w:lang w:val="en-GB"/>
    </w:rPr>
  </w:style>
  <w:style w:type="paragraph" w:styleId="Listenabsatz">
    <w:name w:val="List Paragraph"/>
    <w:aliases w:val="- Bullets,?? ??,?????,????,Lista1,목록 단락,リスト段落,列出段落1,中等深浅网格 1 - 着色 21,¥¡¡¡¡ì¬º¥¹¥È¶ÎÂä,ÁÐ³ö¶ÎÂä,列表段落1,—ño’i—Ž,¥ê¥¹¥È¶ÎÂä,列出段落,1st level - Bullet List Paragraph,Lettre d'introduction,Paragrafo elenco,Normal bullet 2,Bullet list,목록단락"/>
    <w:basedOn w:val="Standard"/>
    <w:link w:val="ListenabsatzZchn"/>
    <w:uiPriority w:val="34"/>
    <w:qFormat/>
    <w:rsid w:val="00833D0C"/>
    <w:pPr>
      <w:ind w:left="720"/>
      <w:contextualSpacing/>
    </w:pPr>
    <w:rPr>
      <w:rFonts w:asciiTheme="minorHAnsi" w:eastAsiaTheme="minorHAnsi" w:hAnsiTheme="minorHAnsi" w:cstheme="minorBidi"/>
      <w:sz w:val="22"/>
      <w:szCs w:val="22"/>
    </w:rPr>
  </w:style>
  <w:style w:type="character" w:customStyle="1" w:styleId="berschrift1Zchn">
    <w:name w:val="Überschrift 1 Zchn"/>
    <w:basedOn w:val="Absatz-Standardschriftart"/>
    <w:link w:val="berschrift1"/>
    <w:uiPriority w:val="9"/>
    <w:rsid w:val="00833D0C"/>
    <w:rPr>
      <w:rFonts w:asciiTheme="majorHAnsi" w:eastAsiaTheme="majorEastAsia" w:hAnsiTheme="majorHAnsi" w:cstheme="majorBidi"/>
      <w:color w:val="2F5496" w:themeColor="accent1" w:themeShade="BF"/>
      <w:sz w:val="32"/>
      <w:szCs w:val="32"/>
      <w:lang w:val="en-GB"/>
    </w:rPr>
  </w:style>
  <w:style w:type="paragraph" w:customStyle="1" w:styleId="B1">
    <w:name w:val="B1"/>
    <w:basedOn w:val="Liste"/>
    <w:link w:val="B1Char"/>
    <w:qFormat/>
    <w:rsid w:val="005E018D"/>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Char">
    <w:name w:val="B1 Char"/>
    <w:link w:val="B1"/>
    <w:qFormat/>
    <w:rsid w:val="005E018D"/>
    <w:rPr>
      <w:rFonts w:ascii="Times New Roman" w:eastAsia="Times New Roman" w:hAnsi="Times New Roman" w:cs="Times New Roman"/>
      <w:sz w:val="20"/>
      <w:szCs w:val="20"/>
      <w:lang w:val="en-GB" w:eastAsia="ja-JP"/>
    </w:rPr>
  </w:style>
  <w:style w:type="paragraph" w:styleId="Liste">
    <w:name w:val="List"/>
    <w:basedOn w:val="Standard"/>
    <w:uiPriority w:val="99"/>
    <w:semiHidden/>
    <w:unhideWhenUsed/>
    <w:rsid w:val="005E018D"/>
    <w:pPr>
      <w:ind w:left="283" w:hanging="283"/>
      <w:contextualSpacing/>
    </w:pPr>
  </w:style>
  <w:style w:type="paragraph" w:styleId="Kopfzeile">
    <w:name w:val="header"/>
    <w:basedOn w:val="Standard"/>
    <w:link w:val="KopfzeileZchn"/>
    <w:uiPriority w:val="99"/>
    <w:unhideWhenUsed/>
    <w:rsid w:val="006F5562"/>
    <w:pPr>
      <w:tabs>
        <w:tab w:val="center" w:pos="4536"/>
        <w:tab w:val="right" w:pos="9072"/>
      </w:tabs>
      <w:spacing w:after="0"/>
    </w:pPr>
  </w:style>
  <w:style w:type="character" w:customStyle="1" w:styleId="KopfzeileZchn">
    <w:name w:val="Kopfzeile Zchn"/>
    <w:basedOn w:val="Absatz-Standardschriftart"/>
    <w:link w:val="Kopfzeile"/>
    <w:uiPriority w:val="99"/>
    <w:rsid w:val="006F5562"/>
    <w:rPr>
      <w:rFonts w:ascii="Times New Roman" w:eastAsiaTheme="minorEastAsia" w:hAnsi="Times New Roman" w:cs="Times New Roman"/>
      <w:sz w:val="20"/>
      <w:szCs w:val="20"/>
      <w:lang w:val="en-GB"/>
    </w:rPr>
  </w:style>
  <w:style w:type="paragraph" w:styleId="Fuzeile">
    <w:name w:val="footer"/>
    <w:basedOn w:val="Standard"/>
    <w:link w:val="FuzeileZchn"/>
    <w:uiPriority w:val="99"/>
    <w:unhideWhenUsed/>
    <w:rsid w:val="006F5562"/>
    <w:pPr>
      <w:tabs>
        <w:tab w:val="center" w:pos="4536"/>
        <w:tab w:val="right" w:pos="9072"/>
      </w:tabs>
      <w:spacing w:after="0"/>
    </w:pPr>
  </w:style>
  <w:style w:type="character" w:customStyle="1" w:styleId="FuzeileZchn">
    <w:name w:val="Fußzeile Zchn"/>
    <w:basedOn w:val="Absatz-Standardschriftart"/>
    <w:link w:val="Fuzeile"/>
    <w:uiPriority w:val="99"/>
    <w:rsid w:val="006F5562"/>
    <w:rPr>
      <w:rFonts w:ascii="Times New Roman" w:eastAsiaTheme="minorEastAsia" w:hAnsi="Times New Roman" w:cs="Times New Roman"/>
      <w:sz w:val="20"/>
      <w:szCs w:val="20"/>
      <w:lang w:val="en-GB"/>
    </w:rPr>
  </w:style>
  <w:style w:type="paragraph" w:customStyle="1" w:styleId="Default">
    <w:name w:val="Default"/>
    <w:rsid w:val="00D55554"/>
    <w:pPr>
      <w:autoSpaceDE w:val="0"/>
      <w:autoSpaceDN w:val="0"/>
      <w:adjustRightInd w:val="0"/>
      <w:spacing w:after="0" w:line="240" w:lineRule="auto"/>
    </w:pPr>
    <w:rPr>
      <w:rFonts w:ascii="Courier New" w:hAnsi="Courier New" w:cs="Courier New"/>
      <w:color w:val="000000"/>
      <w:sz w:val="24"/>
      <w:szCs w:val="24"/>
    </w:rPr>
  </w:style>
  <w:style w:type="paragraph" w:customStyle="1" w:styleId="CRCoverPage">
    <w:name w:val="CR Cover Page"/>
    <w:basedOn w:val="Standard"/>
    <w:link w:val="CRCoverPageZchn"/>
    <w:qFormat/>
    <w:rsid w:val="65C22089"/>
    <w:pPr>
      <w:spacing w:after="120"/>
    </w:pPr>
    <w:rPr>
      <w:rFonts w:ascii="Arial" w:eastAsia="MS Mincho" w:hAnsi="Arial"/>
    </w:rPr>
  </w:style>
  <w:style w:type="character" w:customStyle="1" w:styleId="CRCoverPageZchn">
    <w:name w:val="CR Cover Page Zchn"/>
    <w:basedOn w:val="Absatz-Standardschriftart"/>
    <w:link w:val="CRCoverPage"/>
    <w:uiPriority w:val="1"/>
    <w:rsid w:val="65C22089"/>
    <w:rPr>
      <w:rFonts w:ascii="Arial" w:eastAsia="MS Mincho" w:hAnsi="Arial" w:cs="Times New Roman"/>
      <w:sz w:val="20"/>
      <w:szCs w:val="20"/>
      <w:lang w:val="en-GB"/>
    </w:rPr>
  </w:style>
  <w:style w:type="paragraph" w:styleId="berarbeitung">
    <w:name w:val="Revision"/>
    <w:hidden/>
    <w:uiPriority w:val="99"/>
    <w:semiHidden/>
    <w:rsid w:val="002331B5"/>
    <w:pPr>
      <w:spacing w:after="0" w:line="240" w:lineRule="auto"/>
    </w:pPr>
    <w:rPr>
      <w:rFonts w:ascii="Times New Roman" w:hAnsi="Times New Roman" w:cs="Times New Roman"/>
      <w:sz w:val="20"/>
      <w:szCs w:val="20"/>
      <w:lang w:val="en-GB"/>
    </w:rPr>
  </w:style>
  <w:style w:type="paragraph" w:customStyle="1" w:styleId="Doc-text2">
    <w:name w:val="Doc-text2"/>
    <w:basedOn w:val="Standard"/>
    <w:link w:val="Doc-text2Char"/>
    <w:qFormat/>
    <w:rsid w:val="006D785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D7853"/>
    <w:rPr>
      <w:rFonts w:ascii="Arial" w:eastAsia="MS Mincho" w:hAnsi="Arial" w:cs="Times New Roman"/>
      <w:sz w:val="20"/>
      <w:szCs w:val="24"/>
      <w:lang w:val="en-GB" w:eastAsia="en-GB"/>
    </w:rPr>
  </w:style>
  <w:style w:type="character" w:styleId="Hyperlink">
    <w:name w:val="Hyperlink"/>
    <w:uiPriority w:val="99"/>
    <w:qFormat/>
    <w:rsid w:val="004A05ED"/>
    <w:rPr>
      <w:color w:val="0000FF"/>
      <w:u w:val="single"/>
    </w:rPr>
  </w:style>
  <w:style w:type="paragraph" w:customStyle="1" w:styleId="Doc-title">
    <w:name w:val="Doc-title"/>
    <w:basedOn w:val="Standard"/>
    <w:next w:val="Doc-text2"/>
    <w:link w:val="Doc-titleChar"/>
    <w:qFormat/>
    <w:rsid w:val="009946A0"/>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946A0"/>
    <w:rPr>
      <w:rFonts w:ascii="Arial" w:eastAsia="MS Mincho" w:hAnsi="Arial" w:cs="Times New Roman"/>
      <w:noProof/>
      <w:sz w:val="20"/>
      <w:szCs w:val="24"/>
      <w:lang w:val="en-GB" w:eastAsia="en-GB"/>
    </w:rPr>
  </w:style>
  <w:style w:type="character" w:styleId="Kommentarzeichen">
    <w:name w:val="annotation reference"/>
    <w:basedOn w:val="Absatz-Standardschriftart"/>
    <w:semiHidden/>
    <w:rsid w:val="00D11047"/>
    <w:rPr>
      <w:sz w:val="16"/>
    </w:rPr>
  </w:style>
  <w:style w:type="paragraph" w:styleId="Kommentartext">
    <w:name w:val="annotation text"/>
    <w:basedOn w:val="Standard"/>
    <w:link w:val="KommentartextZchn"/>
    <w:semiHidden/>
    <w:rsid w:val="00D11047"/>
    <w:rPr>
      <w:rFonts w:eastAsia="Times New Roman"/>
    </w:rPr>
  </w:style>
  <w:style w:type="character" w:customStyle="1" w:styleId="KommentartextZchn">
    <w:name w:val="Kommentartext Zchn"/>
    <w:basedOn w:val="Absatz-Standardschriftart"/>
    <w:link w:val="Kommentartext"/>
    <w:semiHidden/>
    <w:rsid w:val="00D11047"/>
    <w:rPr>
      <w:rFonts w:ascii="Times New Roman" w:eastAsia="Times New Roman" w:hAnsi="Times New Roman" w:cs="Times New Roman"/>
      <w:sz w:val="20"/>
      <w:szCs w:val="20"/>
      <w:lang w:val="en-GB"/>
    </w:rPr>
  </w:style>
  <w:style w:type="paragraph" w:styleId="Kommentarthema">
    <w:name w:val="annotation subject"/>
    <w:basedOn w:val="Kommentartext"/>
    <w:next w:val="Kommentartext"/>
    <w:link w:val="KommentarthemaZchn"/>
    <w:uiPriority w:val="99"/>
    <w:semiHidden/>
    <w:unhideWhenUsed/>
    <w:rsid w:val="00D11047"/>
    <w:rPr>
      <w:rFonts w:eastAsiaTheme="minorEastAsia"/>
      <w:b/>
      <w:bCs/>
    </w:rPr>
  </w:style>
  <w:style w:type="character" w:customStyle="1" w:styleId="KommentarthemaZchn">
    <w:name w:val="Kommentarthema Zchn"/>
    <w:basedOn w:val="KommentartextZchn"/>
    <w:link w:val="Kommentarthema"/>
    <w:uiPriority w:val="99"/>
    <w:semiHidden/>
    <w:rsid w:val="00D11047"/>
    <w:rPr>
      <w:rFonts w:ascii="Times New Roman" w:eastAsiaTheme="minorEastAsia" w:hAnsi="Times New Roman" w:cs="Times New Roman"/>
      <w:b/>
      <w:bCs/>
      <w:sz w:val="20"/>
      <w:szCs w:val="20"/>
      <w:lang w:val="en-GB"/>
    </w:rPr>
  </w:style>
  <w:style w:type="character" w:customStyle="1" w:styleId="berschrift4Zchn">
    <w:name w:val="Überschrift 4 Zchn"/>
    <w:basedOn w:val="Absatz-Standardschriftart"/>
    <w:link w:val="berschrift4"/>
    <w:uiPriority w:val="9"/>
    <w:semiHidden/>
    <w:rsid w:val="00167289"/>
    <w:rPr>
      <w:rFonts w:asciiTheme="majorHAnsi" w:eastAsiaTheme="majorEastAsia" w:hAnsiTheme="majorHAnsi" w:cstheme="majorBidi"/>
      <w:i/>
      <w:iCs/>
      <w:color w:val="2F5496" w:themeColor="accent1" w:themeShade="BF"/>
      <w:sz w:val="20"/>
      <w:szCs w:val="20"/>
      <w:lang w:val="en-GB"/>
    </w:rPr>
  </w:style>
  <w:style w:type="table" w:styleId="Tabellenraster">
    <w:name w:val="Table Grid"/>
    <w:basedOn w:val="NormaleTabelle"/>
    <w:uiPriority w:val="39"/>
    <w:rsid w:val="00F51B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link w:val="TitelZchn"/>
    <w:qFormat/>
    <w:rsid w:val="00A962FA"/>
    <w:pPr>
      <w:spacing w:before="240" w:after="60"/>
      <w:jc w:val="center"/>
      <w:outlineLvl w:val="0"/>
    </w:pPr>
    <w:rPr>
      <w:rFonts w:ascii="Arial" w:eastAsia="Times New Roman" w:hAnsi="Arial" w:cs="Arial"/>
      <w:b/>
      <w:bCs/>
      <w:kern w:val="28"/>
      <w:sz w:val="36"/>
      <w:szCs w:val="32"/>
    </w:rPr>
  </w:style>
  <w:style w:type="character" w:customStyle="1" w:styleId="TitelZchn">
    <w:name w:val="Titel Zchn"/>
    <w:basedOn w:val="Absatz-Standardschriftart"/>
    <w:link w:val="Titel"/>
    <w:rsid w:val="00A962FA"/>
    <w:rPr>
      <w:rFonts w:ascii="Arial" w:eastAsia="Times New Roman" w:hAnsi="Arial" w:cs="Arial"/>
      <w:b/>
      <w:bCs/>
      <w:kern w:val="28"/>
      <w:sz w:val="36"/>
      <w:szCs w:val="32"/>
      <w:lang w:val="en-GB"/>
    </w:rPr>
  </w:style>
  <w:style w:type="character" w:customStyle="1" w:styleId="normaltextrun">
    <w:name w:val="normaltextrun"/>
    <w:basedOn w:val="Absatz-Standardschriftart"/>
    <w:rsid w:val="001C264E"/>
  </w:style>
  <w:style w:type="paragraph" w:customStyle="1" w:styleId="Agreement">
    <w:name w:val="Agreement"/>
    <w:basedOn w:val="Standard"/>
    <w:next w:val="Doc-text2"/>
    <w:uiPriority w:val="99"/>
    <w:qFormat/>
    <w:rsid w:val="007C7443"/>
    <w:pPr>
      <w:numPr>
        <w:numId w:val="2"/>
      </w:numPr>
      <w:spacing w:before="60" w:after="0"/>
    </w:pPr>
    <w:rPr>
      <w:rFonts w:ascii="Arial" w:eastAsia="MS Mincho" w:hAnsi="Arial"/>
      <w:b/>
      <w:szCs w:val="24"/>
      <w:lang w:eastAsia="en-GB"/>
    </w:rPr>
  </w:style>
  <w:style w:type="character" w:styleId="BesuchterLink">
    <w:name w:val="FollowedHyperlink"/>
    <w:basedOn w:val="Absatz-Standardschriftart"/>
    <w:uiPriority w:val="99"/>
    <w:semiHidden/>
    <w:unhideWhenUsed/>
    <w:rsid w:val="0039351B"/>
    <w:rPr>
      <w:color w:val="954F72" w:themeColor="followedHyperlink"/>
      <w:u w:val="single"/>
    </w:rPr>
  </w:style>
  <w:style w:type="character" w:styleId="NichtaufgelsteErwhnung">
    <w:name w:val="Unresolved Mention"/>
    <w:basedOn w:val="Absatz-Standardschriftart"/>
    <w:uiPriority w:val="99"/>
    <w:semiHidden/>
    <w:unhideWhenUsed/>
    <w:rsid w:val="00456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5755372">
      <w:bodyDiv w:val="1"/>
      <w:marLeft w:val="0"/>
      <w:marRight w:val="0"/>
      <w:marTop w:val="0"/>
      <w:marBottom w:val="0"/>
      <w:divBdr>
        <w:top w:val="none" w:sz="0" w:space="0" w:color="auto"/>
        <w:left w:val="none" w:sz="0" w:space="0" w:color="auto"/>
        <w:bottom w:val="none" w:sz="0" w:space="0" w:color="auto"/>
        <w:right w:val="none" w:sz="0" w:space="0" w:color="auto"/>
      </w:divBdr>
    </w:div>
    <w:div w:id="16956923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Meetings_3GPP_SYNC/RAN2/Docs/R2-2405233.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ey.Kulakov1\OneDrive%20-%20Vodafone%20Group\Documents\Actions%20related%20to%20SIB7_Update_version1_27062023.do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2C5853248AC74786DF7E6779A554CE" ma:contentTypeVersion="12" ma:contentTypeDescription="Create a new document." ma:contentTypeScope="" ma:versionID="208564a0aeeff17e30931ffbdce392b4">
  <xsd:schema xmlns:xsd="http://www.w3.org/2001/XMLSchema" xmlns:xs="http://www.w3.org/2001/XMLSchema" xmlns:p="http://schemas.microsoft.com/office/2006/metadata/properties" xmlns:ns2="df0ae120-ab46-43f5-b1ec-4908b8f28045" xmlns:ns3="54fcaaa8-3488-4fc9-b659-d4e638669bab" targetNamespace="http://schemas.microsoft.com/office/2006/metadata/properties" ma:root="true" ma:fieldsID="444f4ae646595ee78a1cb4c25278febd" ns2:_="" ns3:_="">
    <xsd:import namespace="df0ae120-ab46-43f5-b1ec-4908b8f28045"/>
    <xsd:import namespace="54fcaaa8-3488-4fc9-b659-d4e638669bab"/>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ae120-ab46-43f5-b1ec-4908b8f2804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78067102-aef5-471f-99eb-23617fe539fa}" ma:internalName="TaxCatchAll" ma:showField="CatchAllData" ma:web="df0ae120-ab46-43f5-b1ec-4908b8f280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fcaaa8-3488-4fc9-b659-d4e638669bab"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140db7b-894d-4be5-b4f9-3216f8c45b4b"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4fcaaa8-3488-4fc9-b659-d4e638669bab">
      <Terms xmlns="http://schemas.microsoft.com/office/infopath/2007/PartnerControls"/>
    </lcf76f155ced4ddcb4097134ff3c332f>
    <TaxCatchAll xmlns="df0ae120-ab46-43f5-b1ec-4908b8f28045" xsi:nil="true"/>
  </documentManagement>
</p:properties>
</file>

<file path=customXml/itemProps1.xml><?xml version="1.0" encoding="utf-8"?>
<ds:datastoreItem xmlns:ds="http://schemas.openxmlformats.org/officeDocument/2006/customXml" ds:itemID="{756FBDD5-A0B2-4A47-9ACA-C80C6371ECBC}">
  <ds:schemaRefs>
    <ds:schemaRef ds:uri="http://schemas.openxmlformats.org/officeDocument/2006/bibliography"/>
  </ds:schemaRefs>
</ds:datastoreItem>
</file>

<file path=customXml/itemProps2.xml><?xml version="1.0" encoding="utf-8"?>
<ds:datastoreItem xmlns:ds="http://schemas.openxmlformats.org/officeDocument/2006/customXml" ds:itemID="{5E3E50C4-5DD2-4726-B8C0-24802A154C99}">
  <ds:schemaRefs>
    <ds:schemaRef ds:uri="http://schemas.microsoft.com/sharepoint/v3/contenttype/forms"/>
  </ds:schemaRefs>
</ds:datastoreItem>
</file>

<file path=customXml/itemProps3.xml><?xml version="1.0" encoding="utf-8"?>
<ds:datastoreItem xmlns:ds="http://schemas.openxmlformats.org/officeDocument/2006/customXml" ds:itemID="{E4D930ED-E702-4FB0-85A8-EA05CD586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ae120-ab46-43f5-b1ec-4908b8f28045"/>
    <ds:schemaRef ds:uri="54fcaaa8-3488-4fc9-b659-d4e638669b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3E48E3-02EF-4DD9-8845-1AA1FA229A40}">
  <ds:schemaRefs>
    <ds:schemaRef ds:uri="http://schemas.microsoft.com/office/2006/metadata/properties"/>
    <ds:schemaRef ds:uri="http://schemas.microsoft.com/office/infopath/2007/PartnerControls"/>
    <ds:schemaRef ds:uri="54fcaaa8-3488-4fc9-b659-d4e638669bab"/>
    <ds:schemaRef ds:uri="df0ae120-ab46-43f5-b1ec-4908b8f28045"/>
  </ds:schemaRefs>
</ds:datastoreItem>
</file>

<file path=docProps/app.xml><?xml version="1.0" encoding="utf-8"?>
<Properties xmlns="http://schemas.openxmlformats.org/officeDocument/2006/extended-properties" xmlns:vt="http://schemas.openxmlformats.org/officeDocument/2006/docPropsVTypes">
  <Template>Actions related to SIB7_Update_version1_27062023.dotm</Template>
  <TotalTime>0</TotalTime>
  <Pages>3</Pages>
  <Words>722</Words>
  <Characters>4555</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Kulakov, Alexey, Vodafone DE</dc:creator>
  <cp:keywords/>
  <dc:description/>
  <cp:lastModifiedBy>Alexey Kulakov, Vodafone</cp:lastModifiedBy>
  <cp:revision>6</cp:revision>
  <dcterms:created xsi:type="dcterms:W3CDTF">2024-08-07T11:51:00Z</dcterms:created>
  <dcterms:modified xsi:type="dcterms:W3CDTF">2024-08-08T18:01:00Z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0x010100AF2C5853248AC74786DF7E6779A554CE</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2024-07-05T13:39:16Z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f03ab06d-e662-442f-b66b-d7865017f062</vt:lpwstr>
  </property>
  <property fmtid="{D5CDD505-2E9C-101B-9397-08002B2CF9AE}" pid="10" name="MSIP_Label_4d2f777e-4347-4fc6-823a-b44ab313546a_ContentBits">
    <vt:lpwstr>0</vt:lpwstr>
  </property>
  <property fmtid="{D5CDD505-2E9C-101B-9397-08002B2CF9AE}" pid="11" name="MSIP_Label_0359f705-2ba0-454b-9cfc-6ce5bcaac040_Enabled">
    <vt:lpwstr>true</vt:lpwstr>
  </property>
  <property fmtid="{D5CDD505-2E9C-101B-9397-08002B2CF9AE}" pid="12" name="MSIP_Label_0359f705-2ba0-454b-9cfc-6ce5bcaac040_SetDate">
    <vt:lpwstr>2024-08-08T18:01:01Z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7d31571d-00ef-4834-b9d8-8b67ebaba17e</vt:lpwstr>
  </property>
  <property fmtid="{D5CDD505-2E9C-101B-9397-08002B2CF9AE}" pid="17" name="MSIP_Label_0359f705-2ba0-454b-9cfc-6ce5bcaac040_ContentBits">
    <vt:lpwstr>2</vt:lpwstr>
  </property>
</Properties>
</file>