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33C3C4A8" w:rsidR="009A20A5" w:rsidRPr="00F4294E" w:rsidRDefault="00D1654C" w:rsidP="006A5742">
      <w:pPr>
        <w:tabs>
          <w:tab w:val="left" w:pos="1985"/>
          <w:tab w:val="left" w:pos="7797"/>
        </w:tabs>
        <w:spacing w:afterLines="50" w:after="120"/>
        <w:rPr>
          <w:rFonts w:eastAsia="MS Mincho" w:cs="Arial"/>
          <w:b/>
          <w:sz w:val="24"/>
          <w:szCs w:val="24"/>
          <w:lang w:eastAsia="x-none"/>
        </w:rPr>
      </w:pPr>
      <w:bookmarkStart w:id="0" w:name="_Ref399006623"/>
      <w:bookmarkStart w:id="1" w:name="_Toc92513360"/>
      <w:r w:rsidRPr="00F4294E">
        <w:rPr>
          <w:rFonts w:eastAsia="MS Mincho" w:cs="Arial"/>
          <w:b/>
          <w:sz w:val="24"/>
          <w:szCs w:val="24"/>
          <w:lang w:eastAsia="x-none"/>
        </w:rPr>
        <w:t>3GPP TSG-RAN WG2 Meeting #1</w:t>
      </w:r>
      <w:r w:rsidR="00E17C8A">
        <w:rPr>
          <w:rFonts w:eastAsia="MS Mincho" w:cs="Arial"/>
          <w:b/>
          <w:sz w:val="24"/>
          <w:szCs w:val="24"/>
          <w:lang w:eastAsia="x-none"/>
        </w:rPr>
        <w:t>2</w:t>
      </w:r>
      <w:r w:rsidR="001B188D">
        <w:rPr>
          <w:rFonts w:eastAsia="MS Mincho" w:cs="Arial"/>
          <w:b/>
          <w:sz w:val="24"/>
          <w:szCs w:val="24"/>
          <w:lang w:eastAsia="x-none"/>
        </w:rPr>
        <w:t>7</w:t>
      </w:r>
      <w:r w:rsidR="009A20A5" w:rsidRPr="00F4294E">
        <w:rPr>
          <w:rFonts w:eastAsia="MS Mincho" w:cs="Arial"/>
          <w:b/>
          <w:sz w:val="24"/>
          <w:szCs w:val="24"/>
          <w:lang w:eastAsia="x-none"/>
        </w:rPr>
        <w:tab/>
      </w:r>
      <w:r w:rsidR="002A54F7" w:rsidRPr="005D2FBD">
        <w:rPr>
          <w:rFonts w:eastAsia="MS Mincho" w:cs="Arial"/>
          <w:b/>
          <w:sz w:val="24"/>
          <w:szCs w:val="24"/>
          <w:lang w:eastAsia="x-none"/>
        </w:rPr>
        <w:t>R2-</w:t>
      </w:r>
      <w:r w:rsidR="00B51BF7" w:rsidRPr="005D2FBD">
        <w:rPr>
          <w:rFonts w:eastAsia="MS Mincho" w:cs="Arial"/>
          <w:b/>
          <w:sz w:val="24"/>
          <w:szCs w:val="24"/>
          <w:lang w:eastAsia="x-none"/>
        </w:rPr>
        <w:t>2</w:t>
      </w:r>
      <w:r w:rsidR="00674654" w:rsidRPr="005D2FBD">
        <w:rPr>
          <w:rFonts w:eastAsia="MS Mincho" w:cs="Arial"/>
          <w:b/>
          <w:sz w:val="24"/>
          <w:szCs w:val="24"/>
          <w:lang w:eastAsia="x-none"/>
        </w:rPr>
        <w:t>4</w:t>
      </w:r>
      <w:r w:rsidR="007B5F9A" w:rsidRPr="005D2FBD">
        <w:rPr>
          <w:rFonts w:eastAsia="MS Mincho" w:cs="Arial"/>
          <w:b/>
          <w:sz w:val="24"/>
          <w:szCs w:val="24"/>
          <w:lang w:eastAsia="x-none"/>
        </w:rPr>
        <w:t>0</w:t>
      </w:r>
      <w:r w:rsidR="005D2FBD" w:rsidRPr="005D2FBD">
        <w:rPr>
          <w:rFonts w:eastAsia="MS Mincho" w:cs="Arial"/>
          <w:b/>
          <w:sz w:val="24"/>
          <w:szCs w:val="24"/>
          <w:lang w:eastAsia="x-none"/>
        </w:rPr>
        <w:t>6546</w:t>
      </w:r>
    </w:p>
    <w:p w14:paraId="35159F01" w14:textId="2B2F242D" w:rsidR="009A20A5" w:rsidRPr="00F4294E" w:rsidRDefault="001B188D" w:rsidP="00F324A9">
      <w:pPr>
        <w:tabs>
          <w:tab w:val="left" w:pos="1985"/>
          <w:tab w:val="right" w:pos="9747"/>
        </w:tabs>
        <w:spacing w:afterLines="50" w:after="120"/>
        <w:rPr>
          <w:rFonts w:eastAsia="MS Mincho" w:cs="Arial"/>
          <w:b/>
          <w:sz w:val="24"/>
          <w:szCs w:val="24"/>
          <w:highlight w:val="yellow"/>
          <w:lang w:eastAsia="x-none"/>
        </w:rPr>
      </w:pPr>
      <w:r w:rsidRPr="001B188D">
        <w:rPr>
          <w:rFonts w:eastAsia="MS Mincho" w:cs="Arial"/>
          <w:b/>
          <w:sz w:val="24"/>
          <w:szCs w:val="24"/>
          <w:lang w:eastAsia="x-none"/>
        </w:rPr>
        <w:t>Maastricht, Netherlands</w:t>
      </w:r>
      <w:r w:rsidR="002923AF" w:rsidRPr="002923AF">
        <w:rPr>
          <w:rFonts w:eastAsia="MS Mincho" w:cs="Arial"/>
          <w:b/>
          <w:sz w:val="24"/>
          <w:szCs w:val="24"/>
          <w:lang w:eastAsia="x-none"/>
        </w:rPr>
        <w:t xml:space="preserve">, </w:t>
      </w:r>
      <w:r>
        <w:rPr>
          <w:rFonts w:eastAsia="MS Mincho" w:cs="Arial"/>
          <w:b/>
          <w:sz w:val="24"/>
          <w:szCs w:val="24"/>
          <w:lang w:eastAsia="x-none"/>
        </w:rPr>
        <w:t>August</w:t>
      </w:r>
      <w:r w:rsidR="002923AF" w:rsidRPr="002923AF">
        <w:rPr>
          <w:rFonts w:eastAsia="MS Mincho" w:cs="Arial"/>
          <w:b/>
          <w:sz w:val="24"/>
          <w:szCs w:val="24"/>
          <w:lang w:eastAsia="x-none"/>
        </w:rPr>
        <w:t xml:space="preserve"> </w:t>
      </w:r>
      <w:r>
        <w:rPr>
          <w:rFonts w:eastAsia="MS Mincho" w:cs="Arial"/>
          <w:b/>
          <w:sz w:val="24"/>
          <w:szCs w:val="24"/>
          <w:lang w:eastAsia="x-none"/>
        </w:rPr>
        <w:t>19</w:t>
      </w:r>
      <w:r w:rsidR="00AD72D9">
        <w:rPr>
          <w:rFonts w:eastAsia="MS Mincho" w:cs="Arial"/>
          <w:b/>
          <w:sz w:val="24"/>
          <w:szCs w:val="24"/>
          <w:vertAlign w:val="superscript"/>
          <w:lang w:eastAsia="x-none"/>
        </w:rPr>
        <w:t>th</w:t>
      </w:r>
      <w:r w:rsidR="00AD72D9" w:rsidRPr="002923AF">
        <w:rPr>
          <w:rFonts w:eastAsia="MS Mincho" w:cs="Arial"/>
          <w:b/>
          <w:sz w:val="24"/>
          <w:szCs w:val="24"/>
          <w:lang w:eastAsia="x-none"/>
        </w:rPr>
        <w:t xml:space="preserve"> </w:t>
      </w:r>
      <w:r w:rsidR="002923AF" w:rsidRPr="002923AF">
        <w:rPr>
          <w:rFonts w:eastAsia="MS Mincho" w:cs="Arial"/>
          <w:b/>
          <w:sz w:val="24"/>
          <w:szCs w:val="24"/>
          <w:lang w:eastAsia="x-none"/>
        </w:rPr>
        <w:t>–</w:t>
      </w:r>
      <w:r w:rsidR="00AD72D9">
        <w:rPr>
          <w:rFonts w:eastAsia="MS Mincho" w:cs="Arial"/>
          <w:b/>
          <w:sz w:val="24"/>
          <w:szCs w:val="24"/>
          <w:lang w:eastAsia="x-none"/>
        </w:rPr>
        <w:t>2</w:t>
      </w:r>
      <w:r>
        <w:rPr>
          <w:rFonts w:eastAsia="MS Mincho" w:cs="Arial"/>
          <w:b/>
          <w:sz w:val="24"/>
          <w:szCs w:val="24"/>
          <w:lang w:eastAsia="x-none"/>
        </w:rPr>
        <w:t>3</w:t>
      </w:r>
      <w:r>
        <w:rPr>
          <w:rFonts w:eastAsia="MS Mincho" w:cs="Arial"/>
          <w:b/>
          <w:sz w:val="24"/>
          <w:szCs w:val="24"/>
          <w:vertAlign w:val="superscript"/>
          <w:lang w:eastAsia="x-none"/>
        </w:rPr>
        <w:t>rd</w:t>
      </w:r>
      <w:r w:rsidR="002923AF" w:rsidRPr="002923AF">
        <w:rPr>
          <w:rFonts w:eastAsia="MS Mincho" w:cs="Arial"/>
          <w:b/>
          <w:sz w:val="24"/>
          <w:szCs w:val="24"/>
          <w:lang w:eastAsia="x-none"/>
        </w:rPr>
        <w:t>, 2024</w:t>
      </w:r>
      <w:r w:rsidR="0014625C" w:rsidRPr="00F4294E">
        <w:rPr>
          <w:rFonts w:eastAsia="MS Mincho" w:cs="Arial"/>
          <w:b/>
          <w:sz w:val="24"/>
          <w:szCs w:val="24"/>
          <w:lang w:eastAsia="x-none"/>
        </w:rPr>
        <w:tab/>
      </w:r>
    </w:p>
    <w:p w14:paraId="1981CAC6" w14:textId="77777777" w:rsidR="00F57744" w:rsidRPr="00F4294E" w:rsidRDefault="00F57744" w:rsidP="00F324A9">
      <w:pPr>
        <w:tabs>
          <w:tab w:val="left" w:pos="1985"/>
          <w:tab w:val="left" w:pos="8364"/>
        </w:tabs>
        <w:spacing w:afterLines="50" w:after="120"/>
        <w:rPr>
          <w:rFonts w:cs="Arial"/>
          <w:b/>
          <w:noProof/>
          <w:sz w:val="24"/>
          <w:szCs w:val="24"/>
        </w:rPr>
      </w:pPr>
    </w:p>
    <w:p w14:paraId="234CC681" w14:textId="48255E37" w:rsidR="00006E7C" w:rsidRPr="00F4294E" w:rsidRDefault="00006E7C" w:rsidP="00F324A9">
      <w:pPr>
        <w:tabs>
          <w:tab w:val="left" w:pos="1985"/>
        </w:tabs>
        <w:spacing w:afterLines="50" w:after="120"/>
        <w:rPr>
          <w:rFonts w:cs="Arial"/>
          <w:b/>
          <w:sz w:val="24"/>
          <w:szCs w:val="24"/>
        </w:rPr>
      </w:pPr>
      <w:r w:rsidRPr="00F4294E">
        <w:rPr>
          <w:rFonts w:cs="Arial"/>
          <w:b/>
          <w:sz w:val="24"/>
          <w:szCs w:val="24"/>
        </w:rPr>
        <w:t>Agenda item:</w:t>
      </w:r>
      <w:r w:rsidRPr="00F4294E">
        <w:rPr>
          <w:rFonts w:cs="Arial"/>
          <w:b/>
          <w:sz w:val="24"/>
          <w:szCs w:val="24"/>
        </w:rPr>
        <w:tab/>
      </w:r>
      <w:r w:rsidR="00C04549">
        <w:rPr>
          <w:rFonts w:cs="Arial"/>
          <w:b/>
          <w:sz w:val="24"/>
          <w:szCs w:val="24"/>
        </w:rPr>
        <w:t>8.6.</w:t>
      </w:r>
      <w:r w:rsidR="001B188D">
        <w:rPr>
          <w:rFonts w:cs="Arial"/>
          <w:b/>
          <w:sz w:val="24"/>
          <w:szCs w:val="24"/>
        </w:rPr>
        <w:t>4</w:t>
      </w:r>
    </w:p>
    <w:p w14:paraId="5367FBA8" w14:textId="77777777" w:rsidR="00675C27" w:rsidRPr="00F4294E" w:rsidRDefault="00675C27" w:rsidP="00F324A9">
      <w:pPr>
        <w:tabs>
          <w:tab w:val="left" w:pos="1985"/>
        </w:tabs>
        <w:spacing w:afterLines="50" w:after="120"/>
        <w:rPr>
          <w:rFonts w:cs="Arial"/>
          <w:b/>
          <w:sz w:val="24"/>
          <w:szCs w:val="24"/>
        </w:rPr>
      </w:pPr>
      <w:r w:rsidRPr="00F4294E">
        <w:rPr>
          <w:rFonts w:cs="Arial"/>
          <w:b/>
          <w:sz w:val="24"/>
          <w:szCs w:val="24"/>
        </w:rPr>
        <w:t xml:space="preserve">Source: </w:t>
      </w:r>
      <w:r w:rsidRPr="00F4294E">
        <w:rPr>
          <w:rFonts w:cs="Arial"/>
          <w:b/>
          <w:sz w:val="24"/>
          <w:szCs w:val="24"/>
        </w:rPr>
        <w:tab/>
      </w:r>
      <w:r w:rsidR="00D36937" w:rsidRPr="00F4294E">
        <w:rPr>
          <w:rFonts w:cs="Arial"/>
          <w:b/>
          <w:sz w:val="24"/>
          <w:szCs w:val="24"/>
        </w:rPr>
        <w:t>Fujitsu</w:t>
      </w:r>
    </w:p>
    <w:p w14:paraId="572E5018" w14:textId="5012CC42" w:rsidR="00675C27" w:rsidRPr="00F4294E" w:rsidRDefault="00675C27" w:rsidP="00F324A9">
      <w:pPr>
        <w:spacing w:afterLines="50" w:after="120"/>
        <w:ind w:left="1985" w:hanging="1985"/>
        <w:rPr>
          <w:rFonts w:cs="Arial"/>
          <w:b/>
          <w:sz w:val="24"/>
          <w:szCs w:val="24"/>
        </w:rPr>
      </w:pPr>
      <w:r w:rsidRPr="00F4294E">
        <w:rPr>
          <w:rFonts w:cs="Arial"/>
          <w:b/>
          <w:sz w:val="24"/>
          <w:szCs w:val="24"/>
        </w:rPr>
        <w:t xml:space="preserve">Title: </w:t>
      </w:r>
      <w:r w:rsidRPr="00F4294E">
        <w:rPr>
          <w:rFonts w:cs="Arial"/>
          <w:b/>
          <w:sz w:val="24"/>
          <w:szCs w:val="24"/>
        </w:rPr>
        <w:tab/>
      </w:r>
      <w:r w:rsidR="001B188D" w:rsidRPr="001B188D">
        <w:rPr>
          <w:rFonts w:cs="Arial"/>
          <w:b/>
          <w:sz w:val="24"/>
          <w:szCs w:val="24"/>
        </w:rPr>
        <w:t>Open issues of measurement reporting procedure for LTM</w:t>
      </w:r>
    </w:p>
    <w:p w14:paraId="26C3906C" w14:textId="77777777" w:rsidR="00BB7889" w:rsidRPr="00F4294E" w:rsidRDefault="00675C27" w:rsidP="00F324A9">
      <w:pPr>
        <w:tabs>
          <w:tab w:val="left" w:pos="1985"/>
        </w:tabs>
        <w:spacing w:afterLines="50" w:after="120"/>
        <w:rPr>
          <w:rFonts w:cs="Arial"/>
          <w:b/>
          <w:sz w:val="24"/>
          <w:szCs w:val="24"/>
        </w:rPr>
      </w:pPr>
      <w:r w:rsidRPr="00F4294E">
        <w:rPr>
          <w:rFonts w:cs="Arial"/>
          <w:b/>
          <w:sz w:val="24"/>
          <w:szCs w:val="24"/>
        </w:rPr>
        <w:t>Document for:</w:t>
      </w:r>
      <w:r w:rsidRPr="00F4294E">
        <w:rPr>
          <w:rFonts w:cs="Arial"/>
          <w:b/>
          <w:sz w:val="24"/>
          <w:szCs w:val="24"/>
        </w:rPr>
        <w:tab/>
      </w:r>
      <w:bookmarkEnd w:id="0"/>
      <w:bookmarkEnd w:id="1"/>
      <w:r w:rsidR="00C47093" w:rsidRPr="00F4294E">
        <w:rPr>
          <w:rFonts w:cs="Arial"/>
          <w:b/>
          <w:sz w:val="24"/>
          <w:szCs w:val="24"/>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65E8FC53" w14:textId="3551F438" w:rsidR="002C69CC" w:rsidRDefault="002C69CC" w:rsidP="006D5EF4">
      <w:pPr>
        <w:spacing w:afterLines="50" w:after="120"/>
        <w:jc w:val="both"/>
        <w:rPr>
          <w:rFonts w:cs="Arial"/>
        </w:rPr>
      </w:pPr>
      <w:bookmarkStart w:id="2" w:name="OLE_LINK641"/>
      <w:bookmarkStart w:id="3" w:name="OLE_LINK642"/>
      <w:bookmarkStart w:id="4" w:name="OLE_LINK643"/>
      <w:r>
        <w:rPr>
          <w:rFonts w:cs="Arial"/>
        </w:rPr>
        <w:t xml:space="preserve">The </w:t>
      </w:r>
      <w:r w:rsidRPr="002C69CC">
        <w:rPr>
          <w:rFonts w:cs="Arial"/>
        </w:rPr>
        <w:t xml:space="preserve">following objective of the </w:t>
      </w:r>
      <w:r w:rsidR="007D6F8A">
        <w:rPr>
          <w:rFonts w:cs="Arial"/>
        </w:rPr>
        <w:t>work</w:t>
      </w:r>
      <w:r w:rsidRPr="002C69CC">
        <w:rPr>
          <w:rFonts w:cs="Arial"/>
        </w:rPr>
        <w:t xml:space="preserve"> item aim</w:t>
      </w:r>
      <w:r w:rsidR="007D6F8A">
        <w:rPr>
          <w:rFonts w:cs="Arial"/>
        </w:rPr>
        <w:t>s</w:t>
      </w:r>
      <w:r w:rsidRPr="002C69CC">
        <w:rPr>
          <w:rFonts w:cs="Arial"/>
        </w:rPr>
        <w:t xml:space="preserve"> at specifying </w:t>
      </w:r>
      <w:r w:rsidR="007D6F8A">
        <w:rPr>
          <w:rFonts w:cs="Arial"/>
        </w:rPr>
        <w:t>measurement related</w:t>
      </w:r>
      <w:r w:rsidRPr="002C69CC">
        <w:rPr>
          <w:rFonts w:cs="Arial"/>
        </w:rPr>
        <w:t xml:space="preserve"> enhancements for</w:t>
      </w:r>
      <w:r w:rsidR="00CA4D05">
        <w:rPr>
          <w:rFonts w:cs="Arial"/>
        </w:rPr>
        <w:t xml:space="preserve"> </w:t>
      </w:r>
      <w:r w:rsidR="00CA4D05" w:rsidRPr="00CA4D05">
        <w:rPr>
          <w:rFonts w:cs="Arial"/>
        </w:rPr>
        <w:t>New WID</w:t>
      </w:r>
      <w:r w:rsidR="007D6F8A">
        <w:rPr>
          <w:rFonts w:cs="Arial"/>
        </w:rPr>
        <w:t xml:space="preserve"> </w:t>
      </w:r>
      <w:r w:rsidR="007D6F8A">
        <w:rPr>
          <w:rFonts w:cs="Arial"/>
        </w:rPr>
        <w:fldChar w:fldCharType="begin"/>
      </w:r>
      <w:r w:rsidR="007D6F8A">
        <w:rPr>
          <w:rFonts w:cs="Arial"/>
        </w:rPr>
        <w:instrText xml:space="preserve"> REF _Ref162281608 \r \h </w:instrText>
      </w:r>
      <w:r w:rsidR="00AD72D9">
        <w:rPr>
          <w:rFonts w:cs="Arial"/>
        </w:rPr>
        <w:instrText xml:space="preserve"> \* MERGEFORMAT </w:instrText>
      </w:r>
      <w:r w:rsidR="007D6F8A">
        <w:rPr>
          <w:rFonts w:cs="Arial"/>
        </w:rPr>
      </w:r>
      <w:r w:rsidR="007D6F8A">
        <w:rPr>
          <w:rFonts w:cs="Arial"/>
        </w:rPr>
        <w:fldChar w:fldCharType="separate"/>
      </w:r>
      <w:r w:rsidR="007D6F8A">
        <w:rPr>
          <w:rFonts w:cs="Arial"/>
        </w:rPr>
        <w:t>[1]</w:t>
      </w:r>
      <w:r w:rsidR="007D6F8A">
        <w:rPr>
          <w:rFonts w:cs="Arial"/>
        </w:rPr>
        <w:fldChar w:fldCharType="end"/>
      </w:r>
      <w:r w:rsidR="007D6F8A">
        <w:rPr>
          <w:rFonts w:cs="Arial"/>
        </w:rPr>
        <w:t xml:space="preserve"> on </w:t>
      </w:r>
      <w:r w:rsidR="00CA4D05" w:rsidRPr="00CA4D05">
        <w:rPr>
          <w:rFonts w:cs="Arial"/>
        </w:rPr>
        <w:t>NR mobility enhancements</w:t>
      </w:r>
      <w:r w:rsidR="007D6F8A">
        <w:rPr>
          <w:rFonts w:cs="Arial"/>
        </w:rPr>
        <w:t>:</w:t>
      </w:r>
    </w:p>
    <w:tbl>
      <w:tblPr>
        <w:tblStyle w:val="aff2"/>
        <w:tblW w:w="0" w:type="auto"/>
        <w:tblInd w:w="279" w:type="dxa"/>
        <w:tblLook w:val="04A0" w:firstRow="1" w:lastRow="0" w:firstColumn="1" w:lastColumn="0" w:noHBand="0" w:noVBand="1"/>
      </w:tblPr>
      <w:tblGrid>
        <w:gridCol w:w="8837"/>
      </w:tblGrid>
      <w:tr w:rsidR="002C69CC" w14:paraId="1CFD010F" w14:textId="77777777" w:rsidTr="00626D88">
        <w:trPr>
          <w:trHeight w:val="3861"/>
        </w:trPr>
        <w:tc>
          <w:tcPr>
            <w:tcW w:w="8837" w:type="dxa"/>
          </w:tcPr>
          <w:p w14:paraId="6E495858" w14:textId="77777777" w:rsidR="00CA4D05" w:rsidRPr="009C4D94" w:rsidRDefault="00CA4D05" w:rsidP="006C4CE1">
            <w:pPr>
              <w:numPr>
                <w:ilvl w:val="0"/>
                <w:numId w:val="16"/>
              </w:numPr>
              <w:rPr>
                <w:bCs/>
              </w:rPr>
            </w:pPr>
            <w:r w:rsidRPr="009C4D94">
              <w:rPr>
                <w:bCs/>
              </w:rPr>
              <w:t>Measurements related enhancements for purpose of supporting LTM:</w:t>
            </w:r>
            <w:r>
              <w:rPr>
                <w:bCs/>
              </w:rPr>
              <w:t xml:space="preserve"> [</w:t>
            </w:r>
            <w:r w:rsidRPr="004B2460">
              <w:rPr>
                <w:bCs/>
              </w:rPr>
              <w:t>RAN2, RAN1]</w:t>
            </w:r>
          </w:p>
          <w:p w14:paraId="0ECF1152" w14:textId="77777777" w:rsidR="00CA4D05" w:rsidRPr="00F10EAA" w:rsidRDefault="00CA4D05" w:rsidP="006C4CE1">
            <w:pPr>
              <w:numPr>
                <w:ilvl w:val="1"/>
                <w:numId w:val="16"/>
              </w:numPr>
              <w:rPr>
                <w:bCs/>
              </w:rPr>
            </w:pPr>
            <w:r w:rsidRPr="00F10EAA">
              <w:rPr>
                <w:bCs/>
              </w:rPr>
              <w:t>Measurement related enhancements are applicable to Intra-CU MCG/SCG LTM and Inter-CU MCG/SCG LTM</w:t>
            </w:r>
          </w:p>
          <w:p w14:paraId="38D83940" w14:textId="77777777" w:rsidR="00CA4D05" w:rsidRPr="007D3B2A" w:rsidRDefault="00CA4D05" w:rsidP="006C4CE1">
            <w:pPr>
              <w:numPr>
                <w:ilvl w:val="1"/>
                <w:numId w:val="16"/>
              </w:numPr>
              <w:rPr>
                <w:bCs/>
              </w:rPr>
            </w:pPr>
            <w:r w:rsidRPr="007D3B2A">
              <w:rPr>
                <w:bCs/>
              </w:rPr>
              <w:t>Specify necessary components to support event triggered L1 measurement reporting [RAN2, RAN1]</w:t>
            </w:r>
          </w:p>
          <w:p w14:paraId="5A192A82" w14:textId="77777777" w:rsidR="00CA4D05" w:rsidRPr="007D3B2A" w:rsidRDefault="00CA4D05" w:rsidP="006C4CE1">
            <w:pPr>
              <w:numPr>
                <w:ilvl w:val="2"/>
                <w:numId w:val="16"/>
              </w:numPr>
              <w:rPr>
                <w:bCs/>
              </w:rPr>
            </w:pPr>
            <w:r w:rsidRPr="007D3B2A">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52B24B3B" w14:textId="7E543E88" w:rsidR="002C69CC" w:rsidRPr="00CA4D05" w:rsidRDefault="00CA4D05" w:rsidP="006C4CE1">
            <w:pPr>
              <w:numPr>
                <w:ilvl w:val="1"/>
                <w:numId w:val="16"/>
              </w:numPr>
              <w:rPr>
                <w:bCs/>
              </w:rPr>
            </w:pPr>
            <w:r w:rsidRPr="0099732D">
              <w:rPr>
                <w:bCs/>
              </w:rPr>
              <w:t>Specify support for CSI-RS measurements for LTM procedures and enable CSI-RS based beam management, and/or other necessary physical layer operations on candidate cells before LTM [RAN1]</w:t>
            </w:r>
          </w:p>
        </w:tc>
      </w:tr>
    </w:tbl>
    <w:p w14:paraId="37CB8464" w14:textId="77777777" w:rsidR="002C69CC" w:rsidRPr="002C69CC" w:rsidRDefault="002C69CC" w:rsidP="006D5EF4">
      <w:pPr>
        <w:spacing w:afterLines="50" w:after="120"/>
        <w:jc w:val="both"/>
        <w:rPr>
          <w:rFonts w:eastAsia="Yu Mincho" w:cs="Arial"/>
        </w:rPr>
      </w:pPr>
    </w:p>
    <w:p w14:paraId="3755C039" w14:textId="3E89D357" w:rsidR="001B188D" w:rsidRDefault="008A2BBE" w:rsidP="006D5EF4">
      <w:pPr>
        <w:spacing w:afterLines="50" w:after="120"/>
        <w:jc w:val="both"/>
        <w:rPr>
          <w:rFonts w:cs="Arial"/>
        </w:rPr>
      </w:pPr>
      <w:r w:rsidRPr="00350547">
        <w:rPr>
          <w:rFonts w:cs="Arial"/>
        </w:rPr>
        <w:t xml:space="preserve">This contribution will </w:t>
      </w:r>
      <w:r w:rsidR="00350547">
        <w:rPr>
          <w:rFonts w:cs="Arial"/>
        </w:rPr>
        <w:t>provide</w:t>
      </w:r>
      <w:r w:rsidR="00350547" w:rsidRPr="00350547">
        <w:rPr>
          <w:rFonts w:cs="Arial"/>
        </w:rPr>
        <w:t xml:space="preserve"> </w:t>
      </w:r>
      <w:r w:rsidR="001A18E9">
        <w:rPr>
          <w:rFonts w:cs="Arial"/>
        </w:rPr>
        <w:t>more</w:t>
      </w:r>
      <w:r w:rsidR="001A18E9" w:rsidRPr="00350547">
        <w:rPr>
          <w:rFonts w:cs="Arial"/>
        </w:rPr>
        <w:t xml:space="preserve"> </w:t>
      </w:r>
      <w:r w:rsidR="00350547" w:rsidRPr="00350547">
        <w:rPr>
          <w:rFonts w:cs="Arial"/>
        </w:rPr>
        <w:t xml:space="preserve">consideration on the measurement </w:t>
      </w:r>
      <w:r w:rsidR="001B188D">
        <w:rPr>
          <w:rFonts w:cs="Arial"/>
        </w:rPr>
        <w:t>reporting procedure,</w:t>
      </w:r>
      <w:r w:rsidR="00350547">
        <w:rPr>
          <w:rFonts w:cs="Arial"/>
        </w:rPr>
        <w:t xml:space="preserve"> including</w:t>
      </w:r>
      <w:r w:rsidR="001B188D">
        <w:rPr>
          <w:rFonts w:cs="Arial"/>
        </w:rPr>
        <w:t>:</w:t>
      </w:r>
    </w:p>
    <w:p w14:paraId="1D870A1C" w14:textId="4ABD6CC4" w:rsidR="001B188D" w:rsidRPr="001B188D" w:rsidRDefault="001B188D" w:rsidP="006D5EF4">
      <w:pPr>
        <w:pStyle w:val="aff7"/>
        <w:numPr>
          <w:ilvl w:val="0"/>
          <w:numId w:val="29"/>
        </w:numPr>
        <w:spacing w:afterLines="50" w:after="120"/>
        <w:jc w:val="both"/>
        <w:rPr>
          <w:rFonts w:cs="Arial"/>
        </w:rPr>
      </w:pPr>
      <w:r>
        <w:rPr>
          <w:rFonts w:cs="Arial"/>
        </w:rPr>
        <w:t>I</w:t>
      </w:r>
      <w:r w:rsidRPr="001B188D">
        <w:rPr>
          <w:rFonts w:cs="Arial"/>
        </w:rPr>
        <w:t>nformation in the measurement report</w:t>
      </w:r>
    </w:p>
    <w:p w14:paraId="609BA29F" w14:textId="6B89F3E1" w:rsidR="001B188D" w:rsidRPr="001B188D" w:rsidRDefault="001B188D" w:rsidP="006D5EF4">
      <w:pPr>
        <w:pStyle w:val="aff7"/>
        <w:numPr>
          <w:ilvl w:val="0"/>
          <w:numId w:val="29"/>
        </w:numPr>
        <w:spacing w:afterLines="50" w:after="120"/>
        <w:jc w:val="both"/>
        <w:rPr>
          <w:rFonts w:cs="Arial"/>
        </w:rPr>
      </w:pPr>
      <w:r w:rsidRPr="001B188D">
        <w:rPr>
          <w:rFonts w:cs="Arial"/>
        </w:rPr>
        <w:t>MAC CE or UCI for measurement report</w:t>
      </w:r>
    </w:p>
    <w:p w14:paraId="4DBA8E6B" w14:textId="7767CA32" w:rsidR="001B188D" w:rsidRPr="001B188D" w:rsidRDefault="001B188D" w:rsidP="006D5EF4">
      <w:pPr>
        <w:pStyle w:val="aff7"/>
        <w:numPr>
          <w:ilvl w:val="0"/>
          <w:numId w:val="29"/>
        </w:numPr>
        <w:spacing w:afterLines="50" w:after="120"/>
        <w:jc w:val="both"/>
        <w:rPr>
          <w:rFonts w:cs="Arial"/>
        </w:rPr>
      </w:pPr>
      <w:r>
        <w:rPr>
          <w:rFonts w:cs="Arial"/>
        </w:rPr>
        <w:t>N</w:t>
      </w:r>
      <w:r w:rsidRPr="001B188D">
        <w:rPr>
          <w:rFonts w:cs="Arial"/>
        </w:rPr>
        <w:t>eed of measurement reporting once leaving condition is met</w:t>
      </w:r>
    </w:p>
    <w:p w14:paraId="148C0B6D" w14:textId="1490D971" w:rsidR="004C4CBD" w:rsidRPr="001B188D" w:rsidRDefault="001B188D" w:rsidP="006D5EF4">
      <w:pPr>
        <w:pStyle w:val="aff7"/>
        <w:numPr>
          <w:ilvl w:val="0"/>
          <w:numId w:val="29"/>
        </w:numPr>
        <w:spacing w:afterLines="50" w:after="120"/>
        <w:jc w:val="both"/>
        <w:rPr>
          <w:rFonts w:eastAsia="Yu Mincho" w:cs="Arial"/>
        </w:rPr>
      </w:pPr>
      <w:r>
        <w:rPr>
          <w:rFonts w:cs="Arial"/>
        </w:rPr>
        <w:t>O</w:t>
      </w:r>
      <w:r w:rsidRPr="001B188D">
        <w:rPr>
          <w:rFonts w:cs="Arial"/>
        </w:rPr>
        <w:t>ther aspects</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47B35A74" w14:textId="77777777" w:rsidR="001B188D" w:rsidRPr="00AD72D9" w:rsidRDefault="001B188D" w:rsidP="006D5EF4">
      <w:pPr>
        <w:jc w:val="both"/>
        <w:rPr>
          <w:u w:val="single"/>
        </w:rPr>
      </w:pPr>
      <w:r w:rsidRPr="00AD72D9">
        <w:rPr>
          <w:u w:val="single"/>
        </w:rPr>
        <w:t>Container</w:t>
      </w:r>
    </w:p>
    <w:p w14:paraId="46A1DF5E" w14:textId="77777777" w:rsidR="001B188D" w:rsidRPr="00AD72D9" w:rsidRDefault="001B188D" w:rsidP="006D5EF4">
      <w:pPr>
        <w:jc w:val="both"/>
        <w:rPr>
          <w:lang w:eastAsia="zh-CN"/>
        </w:rPr>
      </w:pPr>
      <w:r w:rsidRPr="00AD72D9">
        <w:rPr>
          <w:lang w:eastAsia="zh-CN"/>
        </w:rPr>
        <w:t xml:space="preserve">In Rel-18 LTM, the </w:t>
      </w:r>
      <w:r w:rsidRPr="00AD72D9">
        <w:t xml:space="preserve">IE </w:t>
      </w:r>
      <w:r w:rsidRPr="00AD72D9">
        <w:rPr>
          <w:i/>
          <w:iCs/>
        </w:rPr>
        <w:t>LTM-</w:t>
      </w:r>
      <w:r w:rsidRPr="00AD72D9">
        <w:rPr>
          <w:i/>
        </w:rPr>
        <w:t>CSI-</w:t>
      </w:r>
      <w:proofErr w:type="spellStart"/>
      <w:r w:rsidRPr="00AD72D9">
        <w:rPr>
          <w:i/>
        </w:rPr>
        <w:t>ReportConfig</w:t>
      </w:r>
      <w:proofErr w:type="spellEnd"/>
      <w:r w:rsidRPr="00AD72D9">
        <w:t xml:space="preserve"> is used to configure a periodic, semi-persistent or aperiodic L1 measurement report. The resources are pre-configured or triggered by the network. This cannot be applied for the event-triggered L1 measurement reporting because the network cannot predict when and how many the resources will be used by the event-triggered L1 measurement reporting. If UCI is used for the event-triggered L1 measurement reporting, the resources may be wasted since the L1 measurement report is not transmitted when the condition is not satisfied. Instead, the resource for the L1 measurement report can be e.g. requested by the UE and thus the resource waste can be avoided if MAC CE is used. Also, the variable size of the L1 measurement report can be supported. So, a new MAC CE should be defined for the event-triggered L1 measurement reporting.</w:t>
      </w:r>
    </w:p>
    <w:p w14:paraId="4B030113" w14:textId="4E3D83D8" w:rsidR="001B188D" w:rsidRPr="00AD72D9" w:rsidRDefault="001B188D" w:rsidP="006D5EF4">
      <w:pPr>
        <w:jc w:val="both"/>
        <w:rPr>
          <w:rFonts w:cs="Arial"/>
          <w:b/>
          <w:bCs/>
        </w:rPr>
      </w:pPr>
      <w:r w:rsidRPr="00AD72D9">
        <w:rPr>
          <w:rFonts w:cs="Arial"/>
          <w:b/>
          <w:bCs/>
        </w:rPr>
        <w:t xml:space="preserve">Proposal </w:t>
      </w:r>
      <w:r>
        <w:rPr>
          <w:rFonts w:cs="Arial"/>
          <w:b/>
          <w:bCs/>
        </w:rPr>
        <w:t>1</w:t>
      </w:r>
      <w:r w:rsidRPr="00AD72D9">
        <w:rPr>
          <w:rFonts w:cs="Arial"/>
          <w:b/>
          <w:bCs/>
        </w:rPr>
        <w:t>: A new MAC CE is introduced for event-triggered L1 measurement reporting.</w:t>
      </w:r>
    </w:p>
    <w:p w14:paraId="525A741D" w14:textId="6C4FDE0B" w:rsidR="00BE42C3" w:rsidRPr="00AD72D9" w:rsidRDefault="00BE42C3" w:rsidP="006D5EF4">
      <w:pPr>
        <w:jc w:val="both"/>
        <w:rPr>
          <w:u w:val="single"/>
        </w:rPr>
      </w:pPr>
      <w:r>
        <w:rPr>
          <w:u w:val="single"/>
        </w:rPr>
        <w:t>Information in the measurement report</w:t>
      </w:r>
    </w:p>
    <w:p w14:paraId="3BBADF7C" w14:textId="6F000776" w:rsidR="00BE42C3" w:rsidRDefault="001B188D" w:rsidP="006D5EF4">
      <w:pPr>
        <w:jc w:val="both"/>
        <w:rPr>
          <w:lang w:eastAsia="zh-CN"/>
        </w:rPr>
      </w:pPr>
      <w:r w:rsidRPr="00AD72D9">
        <w:rPr>
          <w:lang w:eastAsia="zh-CN"/>
        </w:rPr>
        <w:lastRenderedPageBreak/>
        <w:t xml:space="preserve">Regarding the content of the MAC CE, </w:t>
      </w:r>
      <w:r w:rsidR="00BE42C3">
        <w:rPr>
          <w:lang w:eastAsia="zh-CN"/>
        </w:rPr>
        <w:t xml:space="preserve">from RAN2 point of view, some information related to the event which triggers the L1 measurement reporting needs to be included in the measurement report. </w:t>
      </w:r>
      <w:r w:rsidR="00210A0F">
        <w:rPr>
          <w:lang w:eastAsia="zh-CN"/>
        </w:rPr>
        <w:t>With the information, the network can associate with the measurement results with event configuration, e.g. event type, related threshold</w:t>
      </w:r>
      <w:r w:rsidR="006D5EF4">
        <w:rPr>
          <w:lang w:eastAsia="zh-CN"/>
        </w:rPr>
        <w:t>(s)</w:t>
      </w:r>
      <w:r w:rsidR="00210A0F">
        <w:rPr>
          <w:lang w:eastAsia="zh-CN"/>
        </w:rPr>
        <w:t xml:space="preserve"> and offset and to make decision including LTM cell switch.</w:t>
      </w:r>
    </w:p>
    <w:p w14:paraId="62F751C0" w14:textId="458FF394" w:rsidR="00BE42C3" w:rsidRPr="00AD72D9" w:rsidRDefault="00BE42C3" w:rsidP="006D5EF4">
      <w:pPr>
        <w:jc w:val="both"/>
        <w:rPr>
          <w:rFonts w:eastAsia="Yu Mincho"/>
          <w:b/>
          <w:bCs/>
          <w:noProof/>
        </w:rPr>
      </w:pPr>
      <w:r w:rsidRPr="4916CCC0">
        <w:rPr>
          <w:rFonts w:cs="Arial"/>
          <w:b/>
          <w:bCs/>
        </w:rPr>
        <w:t>Proposal 2: From RAN2</w:t>
      </w:r>
      <w:r w:rsidR="006D5EF4">
        <w:rPr>
          <w:rFonts w:cs="Arial"/>
          <w:b/>
          <w:bCs/>
        </w:rPr>
        <w:t xml:space="preserve"> perspective</w:t>
      </w:r>
      <w:r w:rsidRPr="4916CCC0">
        <w:rPr>
          <w:rFonts w:cs="Arial"/>
          <w:b/>
          <w:bCs/>
        </w:rPr>
        <w:t>, event</w:t>
      </w:r>
      <w:r w:rsidRPr="4916CCC0">
        <w:rPr>
          <w:rFonts w:cs="Arial"/>
          <w:b/>
          <w:bCs/>
        </w:rPr>
        <w:t xml:space="preserve"> </w:t>
      </w:r>
      <w:r w:rsidR="00C5608A">
        <w:rPr>
          <w:rFonts w:cs="Arial"/>
          <w:b/>
          <w:bCs/>
        </w:rPr>
        <w:t>ID-like</w:t>
      </w:r>
      <w:r w:rsidRPr="4916CCC0">
        <w:rPr>
          <w:rFonts w:cs="Arial"/>
          <w:b/>
          <w:bCs/>
        </w:rPr>
        <w:t xml:space="preserve"> information is included in the MAC CE for L1 measurement reporting.</w:t>
      </w:r>
    </w:p>
    <w:p w14:paraId="4D4D0D45" w14:textId="63F9420D" w:rsidR="001B188D" w:rsidRPr="00AD72D9" w:rsidRDefault="00BE42C3" w:rsidP="006D5EF4">
      <w:pPr>
        <w:jc w:val="both"/>
        <w:rPr>
          <w:lang w:eastAsia="zh-CN"/>
        </w:rPr>
      </w:pPr>
      <w:r>
        <w:rPr>
          <w:lang w:eastAsia="zh-CN"/>
        </w:rPr>
        <w:t xml:space="preserve">In addition, </w:t>
      </w:r>
      <w:r w:rsidR="001B188D" w:rsidRPr="00AD72D9">
        <w:rPr>
          <w:lang w:eastAsia="zh-CN"/>
        </w:rPr>
        <w:t>at least the measurement result</w:t>
      </w:r>
      <w:r w:rsidR="001B188D">
        <w:rPr>
          <w:lang w:eastAsia="zh-CN"/>
        </w:rPr>
        <w:t>s</w:t>
      </w:r>
      <w:r w:rsidR="001B188D" w:rsidRPr="00AD72D9">
        <w:rPr>
          <w:lang w:eastAsia="zh-CN"/>
        </w:rPr>
        <w:t xml:space="preserve"> should be included. The measurement quantity to be reported and if only single measurement quantity to be reported need to be discussed in RAN1. </w:t>
      </w:r>
      <w:r w:rsidR="006D5EF4">
        <w:rPr>
          <w:lang w:eastAsia="zh-CN"/>
        </w:rPr>
        <w:t>Also</w:t>
      </w:r>
      <w:r w:rsidR="001B188D" w:rsidRPr="00AD72D9">
        <w:rPr>
          <w:lang w:eastAsia="zh-CN"/>
        </w:rPr>
        <w:t>, how to identify a measurement result, e.g. for which RS or for which candidate cell</w:t>
      </w:r>
      <w:r w:rsidR="001B188D">
        <w:rPr>
          <w:lang w:eastAsia="zh-CN"/>
        </w:rPr>
        <w:t>,</w:t>
      </w:r>
      <w:r w:rsidR="001B188D" w:rsidRPr="00AD72D9">
        <w:rPr>
          <w:lang w:eastAsia="zh-CN"/>
        </w:rPr>
        <w:t xml:space="preserve"> should be in the scope of RAN1.</w:t>
      </w:r>
    </w:p>
    <w:p w14:paraId="2002E1F7" w14:textId="77777777" w:rsidR="001B188D" w:rsidRPr="00AD72D9" w:rsidRDefault="001B188D" w:rsidP="006D5EF4">
      <w:pPr>
        <w:jc w:val="both"/>
      </w:pPr>
      <w:r w:rsidRPr="00AD72D9">
        <w:rPr>
          <w:lang w:eastAsia="zh-CN"/>
        </w:rPr>
        <w:t xml:space="preserve">In Rel-18 LTM, the </w:t>
      </w:r>
      <w:r w:rsidRPr="00AD72D9">
        <w:t xml:space="preserve">IE </w:t>
      </w:r>
      <w:r w:rsidRPr="00AD72D9">
        <w:rPr>
          <w:i/>
          <w:iCs/>
        </w:rPr>
        <w:t>LTM-</w:t>
      </w:r>
      <w:r w:rsidRPr="00AD72D9">
        <w:rPr>
          <w:i/>
        </w:rPr>
        <w:t>CSI-</w:t>
      </w:r>
      <w:proofErr w:type="spellStart"/>
      <w:r w:rsidRPr="00AD72D9">
        <w:rPr>
          <w:i/>
        </w:rPr>
        <w:t>ReportConfig</w:t>
      </w:r>
      <w:proofErr w:type="spellEnd"/>
      <w:r w:rsidRPr="00AD72D9">
        <w:t xml:space="preserve"> is also used to configure the content of L1 measurement report, e.g. the number of reported cells, the number of reported RS per cell. If such consideration for event-triggered L1 measurement reporting is needed, RAN1 will discuss this.</w:t>
      </w:r>
    </w:p>
    <w:p w14:paraId="29A388AA" w14:textId="77777777" w:rsidR="001B188D" w:rsidRPr="00AD72D9" w:rsidRDefault="001B188D" w:rsidP="006D5EF4">
      <w:pPr>
        <w:jc w:val="both"/>
        <w:rPr>
          <w:lang w:eastAsia="zh-CN"/>
        </w:rPr>
      </w:pPr>
      <w:r w:rsidRPr="00AD72D9">
        <w:rPr>
          <w:lang w:eastAsia="zh-CN"/>
        </w:rPr>
        <w:t>Therefore, although a MAC CE is used as the container of event-triggered L1 measurement report, the details of the content need some RAN1 inputs.</w:t>
      </w:r>
    </w:p>
    <w:p w14:paraId="01BEA3A0" w14:textId="28F7C246" w:rsidR="001B188D" w:rsidRPr="00AD72D9" w:rsidRDefault="001B188D" w:rsidP="006D5EF4">
      <w:pPr>
        <w:jc w:val="both"/>
        <w:rPr>
          <w:rFonts w:eastAsia="Yu Mincho"/>
          <w:b/>
          <w:noProof/>
        </w:rPr>
      </w:pPr>
      <w:r w:rsidRPr="00AD72D9">
        <w:rPr>
          <w:rFonts w:cs="Arial"/>
          <w:b/>
          <w:bCs/>
        </w:rPr>
        <w:t xml:space="preserve">Proposal </w:t>
      </w:r>
      <w:r>
        <w:rPr>
          <w:rFonts w:cs="Arial"/>
          <w:b/>
          <w:bCs/>
        </w:rPr>
        <w:t>2</w:t>
      </w:r>
      <w:r w:rsidRPr="00AD72D9">
        <w:rPr>
          <w:rFonts w:cs="Arial"/>
          <w:b/>
          <w:bCs/>
        </w:rPr>
        <w:t>bis: Regarding the content of the MAC CE, RAN1 input is required.</w:t>
      </w:r>
    </w:p>
    <w:p w14:paraId="04F88E06" w14:textId="43E4B1E0" w:rsidR="00F91193" w:rsidRPr="0077557D" w:rsidRDefault="00F91193" w:rsidP="006D5EF4">
      <w:pPr>
        <w:jc w:val="both"/>
        <w:rPr>
          <w:u w:val="single"/>
        </w:rPr>
      </w:pPr>
      <w:r w:rsidRPr="455A9215">
        <w:rPr>
          <w:u w:val="single"/>
        </w:rPr>
        <w:t xml:space="preserve">Support of </w:t>
      </w:r>
      <w:r w:rsidR="50966D9F" w:rsidRPr="455A9215">
        <w:rPr>
          <w:u w:val="single"/>
        </w:rPr>
        <w:t xml:space="preserve">report on </w:t>
      </w:r>
      <w:r w:rsidRPr="455A9215">
        <w:rPr>
          <w:u w:val="single"/>
        </w:rPr>
        <w:t>leaving</w:t>
      </w:r>
    </w:p>
    <w:p w14:paraId="387EE22B" w14:textId="31B266C9" w:rsidR="00352386" w:rsidRPr="00AD72D9" w:rsidRDefault="00352386" w:rsidP="006D5EF4">
      <w:pPr>
        <w:jc w:val="both"/>
        <w:rPr>
          <w:lang w:eastAsia="zh-CN"/>
        </w:rPr>
      </w:pPr>
      <w:r>
        <w:rPr>
          <w:lang w:eastAsia="zh-CN"/>
        </w:rPr>
        <w:t>For L3 measurement reporting, entering condition and leaving condition are defined and measurement reporting on leaving condition can be configured by the gNB</w:t>
      </w:r>
      <w:r w:rsidRPr="00AD72D9">
        <w:rPr>
          <w:lang w:eastAsia="zh-CN"/>
        </w:rPr>
        <w:t>.</w:t>
      </w:r>
      <w:r>
        <w:rPr>
          <w:lang w:eastAsia="zh-CN"/>
        </w:rPr>
        <w:t xml:space="preserve"> With this, the network can make decision on LTM cell switch or early synchronization based on the newly received L1 measurement results. So, ping-pong or too early synchronization can be mitigated. We propose that a similar mechanism can be applied for event triggered L1 measurement reporting. </w:t>
      </w:r>
    </w:p>
    <w:p w14:paraId="7B07D281" w14:textId="7A13C2B7" w:rsidR="00352386" w:rsidRPr="00AD72D9" w:rsidRDefault="00352386" w:rsidP="006D5EF4">
      <w:pPr>
        <w:jc w:val="both"/>
        <w:rPr>
          <w:rFonts w:eastAsia="Yu Mincho"/>
          <w:b/>
          <w:bCs/>
          <w:noProof/>
        </w:rPr>
      </w:pPr>
      <w:r w:rsidRPr="455A9215">
        <w:rPr>
          <w:rFonts w:cs="Arial"/>
          <w:b/>
          <w:bCs/>
        </w:rPr>
        <w:t xml:space="preserve">Proposal 3: </w:t>
      </w:r>
      <w:r w:rsidR="1FF06C09" w:rsidRPr="455A9215">
        <w:rPr>
          <w:rFonts w:cs="Arial"/>
          <w:b/>
          <w:bCs/>
        </w:rPr>
        <w:t xml:space="preserve">L1 </w:t>
      </w:r>
      <w:r w:rsidRPr="455A9215">
        <w:rPr>
          <w:rFonts w:cs="Arial"/>
          <w:b/>
          <w:bCs/>
        </w:rPr>
        <w:t xml:space="preserve">Measurement reporting on leaving condition can be </w:t>
      </w:r>
      <w:r w:rsidR="370D12F1" w:rsidRPr="455A9215">
        <w:rPr>
          <w:rFonts w:cs="Arial"/>
          <w:b/>
          <w:bCs/>
        </w:rPr>
        <w:t>supported</w:t>
      </w:r>
      <w:r w:rsidR="004F0B8E">
        <w:rPr>
          <w:rFonts w:cs="Arial"/>
          <w:b/>
          <w:bCs/>
        </w:rPr>
        <w:t>.</w:t>
      </w:r>
      <w:r w:rsidR="370D12F1" w:rsidRPr="455A9215">
        <w:rPr>
          <w:rFonts w:cs="Arial"/>
          <w:b/>
          <w:bCs/>
        </w:rPr>
        <w:t xml:space="preserve"> </w:t>
      </w:r>
    </w:p>
    <w:p w14:paraId="73B71B78" w14:textId="053EE828" w:rsidR="0077557D" w:rsidRPr="0077557D" w:rsidRDefault="00210A0F" w:rsidP="006D5EF4">
      <w:pPr>
        <w:jc w:val="both"/>
        <w:rPr>
          <w:u w:val="single"/>
        </w:rPr>
      </w:pPr>
      <w:r>
        <w:rPr>
          <w:u w:val="single"/>
        </w:rPr>
        <w:t>Other aspects</w:t>
      </w:r>
    </w:p>
    <w:p w14:paraId="0677A3E3" w14:textId="586EF2F2" w:rsidR="00210A0F" w:rsidRDefault="00210A0F" w:rsidP="006D5EF4">
      <w:pPr>
        <w:jc w:val="both"/>
        <w:rPr>
          <w:lang w:eastAsia="zh-CN"/>
        </w:rPr>
      </w:pPr>
      <w:r w:rsidRPr="455A9215">
        <w:rPr>
          <w:lang w:eastAsia="zh-CN"/>
        </w:rPr>
        <w:t>For L3 measurement reporting</w:t>
      </w:r>
      <w:r w:rsidR="006F44C7" w:rsidRPr="455A9215">
        <w:rPr>
          <w:lang w:eastAsia="zh-CN"/>
        </w:rPr>
        <w:t>,</w:t>
      </w:r>
      <w:r w:rsidR="0091427F" w:rsidRPr="455A9215">
        <w:rPr>
          <w:lang w:eastAsia="zh-CN"/>
        </w:rPr>
        <w:t xml:space="preserve"> to address </w:t>
      </w:r>
      <w:r w:rsidR="00CC7AD4" w:rsidRPr="455A9215">
        <w:rPr>
          <w:lang w:eastAsia="zh-CN"/>
        </w:rPr>
        <w:t xml:space="preserve">transmission failure of </w:t>
      </w:r>
      <w:r w:rsidR="001A18E9" w:rsidRPr="455A9215">
        <w:rPr>
          <w:lang w:eastAsia="zh-CN"/>
        </w:rPr>
        <w:t xml:space="preserve">the </w:t>
      </w:r>
      <w:r w:rsidR="00CC7AD4" w:rsidRPr="455A9215">
        <w:rPr>
          <w:lang w:eastAsia="zh-CN"/>
        </w:rPr>
        <w:t xml:space="preserve">L3 </w:t>
      </w:r>
      <w:r w:rsidR="0091427F" w:rsidRPr="455A9215">
        <w:rPr>
          <w:lang w:eastAsia="zh-CN"/>
        </w:rPr>
        <w:t xml:space="preserve">measurement report, </w:t>
      </w:r>
      <w:r w:rsidR="00CC7AD4" w:rsidRPr="455A9215">
        <w:rPr>
          <w:lang w:eastAsia="zh-CN"/>
        </w:rPr>
        <w:t xml:space="preserve">a timer </w:t>
      </w:r>
      <w:r w:rsidR="0091427F" w:rsidRPr="455A9215">
        <w:rPr>
          <w:lang w:eastAsia="zh-CN"/>
        </w:rPr>
        <w:t xml:space="preserve">T312 can be configured. </w:t>
      </w:r>
      <w:r w:rsidR="00CC7AD4" w:rsidRPr="455A9215">
        <w:rPr>
          <w:lang w:eastAsia="zh-CN"/>
        </w:rPr>
        <w:t>The timer T312 can be started if the L3 measurement report is triggered</w:t>
      </w:r>
      <w:r w:rsidR="34230047" w:rsidRPr="455A9215">
        <w:rPr>
          <w:lang w:eastAsia="zh-CN"/>
        </w:rPr>
        <w:t xml:space="preserve"> during T310 is running</w:t>
      </w:r>
      <w:r w:rsidR="00CC7AD4" w:rsidRPr="455A9215">
        <w:rPr>
          <w:lang w:eastAsia="zh-CN"/>
        </w:rPr>
        <w:t xml:space="preserve">. </w:t>
      </w:r>
      <w:r w:rsidR="0091427F" w:rsidRPr="455A9215">
        <w:rPr>
          <w:lang w:eastAsia="zh-CN"/>
        </w:rPr>
        <w:t>Failure reporting or connection re-establishment procedure is initiated when the</w:t>
      </w:r>
      <w:r w:rsidR="00CC7AD4" w:rsidRPr="455A9215">
        <w:rPr>
          <w:lang w:eastAsia="zh-CN"/>
        </w:rPr>
        <w:t xml:space="preserve"> timer</w:t>
      </w:r>
      <w:r w:rsidR="0091427F" w:rsidRPr="455A9215">
        <w:rPr>
          <w:lang w:eastAsia="zh-CN"/>
        </w:rPr>
        <w:t xml:space="preserve"> expired.</w:t>
      </w:r>
      <w:r w:rsidR="00CC7AD4" w:rsidRPr="455A9215">
        <w:rPr>
          <w:lang w:eastAsia="zh-CN"/>
        </w:rPr>
        <w:t xml:space="preserve"> </w:t>
      </w:r>
    </w:p>
    <w:p w14:paraId="719F9457" w14:textId="3221B945" w:rsidR="00210A0F" w:rsidRDefault="00210A0F" w:rsidP="006D5EF4">
      <w:pPr>
        <w:jc w:val="both"/>
      </w:pPr>
      <w:r>
        <w:t>For L1 measurement reporting, RAN2 has agreed that the event triggered L1 measurement reporting should be designed for the following LTM purposes:</w:t>
      </w:r>
    </w:p>
    <w:p w14:paraId="120AD2AE" w14:textId="77777777" w:rsidR="00210A0F" w:rsidRPr="00210A0F" w:rsidRDefault="00210A0F" w:rsidP="006D5EF4">
      <w:pPr>
        <w:pStyle w:val="aff7"/>
        <w:numPr>
          <w:ilvl w:val="0"/>
          <w:numId w:val="26"/>
        </w:numPr>
        <w:ind w:left="709"/>
        <w:jc w:val="both"/>
      </w:pPr>
      <w:r w:rsidRPr="00210A0F">
        <w:t>Select the candidate beam/cell to trigger early synchronization</w:t>
      </w:r>
    </w:p>
    <w:p w14:paraId="44412777" w14:textId="77777777" w:rsidR="00210A0F" w:rsidRPr="00210A0F" w:rsidRDefault="00210A0F" w:rsidP="006D5EF4">
      <w:pPr>
        <w:pStyle w:val="aff7"/>
        <w:numPr>
          <w:ilvl w:val="0"/>
          <w:numId w:val="26"/>
        </w:numPr>
        <w:ind w:left="709"/>
        <w:jc w:val="both"/>
      </w:pPr>
      <w:r w:rsidRPr="00210A0F">
        <w:t>Select the target beam/cell and trigger LTM cell switch procedure</w:t>
      </w:r>
    </w:p>
    <w:p w14:paraId="7EB6F56D" w14:textId="7BB4FC7C" w:rsidR="00440B3B" w:rsidRPr="00D632D8" w:rsidRDefault="00CC7AD4" w:rsidP="006D5EF4">
      <w:pPr>
        <w:jc w:val="both"/>
        <w:rPr>
          <w:lang w:eastAsia="zh-CN"/>
        </w:rPr>
      </w:pPr>
      <w:r>
        <w:rPr>
          <w:lang w:eastAsia="zh-CN"/>
        </w:rPr>
        <w:t>A similar mechanism can be used for the L1 measurement reporting triggered by the events defined for LTM decision.</w:t>
      </w:r>
      <w:r w:rsidR="00F91193">
        <w:rPr>
          <w:lang w:eastAsia="zh-CN"/>
        </w:rPr>
        <w:t xml:space="preserve"> With this, the UE can take some actions when the transmission of the event triggered L1 measurement report fails.</w:t>
      </w:r>
    </w:p>
    <w:p w14:paraId="32233226" w14:textId="3B3EB424" w:rsidR="0077557D" w:rsidRPr="0077557D" w:rsidRDefault="0077557D" w:rsidP="006D5EF4">
      <w:pPr>
        <w:jc w:val="both"/>
        <w:rPr>
          <w:rFonts w:cs="Arial"/>
          <w:b/>
          <w:bCs/>
        </w:rPr>
      </w:pPr>
      <w:r w:rsidRPr="0077557D" w:rsidDel="00F91193">
        <w:rPr>
          <w:rFonts w:cs="Arial"/>
          <w:b/>
          <w:bCs/>
        </w:rPr>
        <w:t>P</w:t>
      </w:r>
      <w:r w:rsidDel="00F91193">
        <w:rPr>
          <w:rFonts w:cs="Arial"/>
          <w:b/>
          <w:bCs/>
        </w:rPr>
        <w:t xml:space="preserve">roposal </w:t>
      </w:r>
      <w:r w:rsidR="00F91193">
        <w:rPr>
          <w:rFonts w:cs="Arial"/>
          <w:b/>
          <w:bCs/>
        </w:rPr>
        <w:t>4</w:t>
      </w:r>
      <w:r w:rsidRPr="0077557D">
        <w:rPr>
          <w:rFonts w:cs="Arial"/>
          <w:b/>
          <w:bCs/>
        </w:rPr>
        <w:t>: If the event is configured for LTM decision, RAN2 considers T312-like mechanism.</w:t>
      </w:r>
    </w:p>
    <w:p w14:paraId="4282104A" w14:textId="3986AC66" w:rsidR="00A3621F" w:rsidRPr="0066792D" w:rsidRDefault="006026FB" w:rsidP="006D5EF4">
      <w:pPr>
        <w:jc w:val="both"/>
        <w:rPr>
          <w:lang w:eastAsia="zh-CN"/>
        </w:rPr>
      </w:pPr>
      <w:r>
        <w:rPr>
          <w:lang w:eastAsia="zh-CN"/>
        </w:rPr>
        <w:t xml:space="preserve">These </w:t>
      </w:r>
      <w:proofErr w:type="spellStart"/>
      <w:r w:rsidR="00F91193">
        <w:rPr>
          <w:lang w:eastAsia="zh-CN"/>
        </w:rPr>
        <w:t>LTMx</w:t>
      </w:r>
      <w:proofErr w:type="spellEnd"/>
      <w:r w:rsidR="00F91193">
        <w:rPr>
          <w:lang w:eastAsia="zh-CN"/>
        </w:rPr>
        <w:t xml:space="preserve"> </w:t>
      </w:r>
      <w:r>
        <w:rPr>
          <w:lang w:eastAsia="zh-CN"/>
        </w:rPr>
        <w:t xml:space="preserve">events can also be the </w:t>
      </w:r>
      <w:r w:rsidR="00F91193">
        <w:rPr>
          <w:lang w:eastAsia="zh-CN"/>
        </w:rPr>
        <w:t xml:space="preserve">configured to select the candidate beam/cell to </w:t>
      </w:r>
      <w:r w:rsidR="006D5EF4" w:rsidRPr="00210A0F">
        <w:t>trigger early synchronization</w:t>
      </w:r>
      <w:r w:rsidR="006D5EF4">
        <w:t>.</w:t>
      </w:r>
      <w:r w:rsidR="006D5EF4">
        <w:rPr>
          <w:rFonts w:eastAsiaTheme="minorEastAsia" w:hint="eastAsia"/>
          <w:lang w:eastAsia="zh-CN"/>
        </w:rPr>
        <w:t xml:space="preserve"> </w:t>
      </w:r>
      <w:r w:rsidR="00A3621F">
        <w:rPr>
          <w:lang w:eastAsia="zh-CN"/>
        </w:rPr>
        <w:t xml:space="preserve">Then, if the quality of candidate cell changes, the activated TCI states could be deactivated. Depending on the quality of the candidate cell, the network may or may not transmit the PDCCH order to trigger early TA acquisition again e.g. when the TA becomes invalid. </w:t>
      </w:r>
      <w:r w:rsidR="007953BB">
        <w:rPr>
          <w:lang w:eastAsia="zh-CN"/>
        </w:rPr>
        <w:t>S</w:t>
      </w:r>
      <w:r w:rsidR="00A3621F">
        <w:rPr>
          <w:lang w:eastAsia="zh-CN"/>
        </w:rPr>
        <w:t xml:space="preserve">o, </w:t>
      </w:r>
      <w:r w:rsidR="007953BB">
        <w:rPr>
          <w:lang w:eastAsia="zh-CN"/>
        </w:rPr>
        <w:t xml:space="preserve">multiple or periodic reporting after the </w:t>
      </w:r>
      <w:r w:rsidR="00DE32C1">
        <w:rPr>
          <w:lang w:eastAsia="zh-CN"/>
        </w:rPr>
        <w:t>event-</w:t>
      </w:r>
      <w:r w:rsidR="007953BB">
        <w:rPr>
          <w:lang w:eastAsia="zh-CN"/>
        </w:rPr>
        <w:t>triggered L1 measurement reporting needs to be considered.</w:t>
      </w:r>
    </w:p>
    <w:p w14:paraId="1930A239" w14:textId="7AC6B584" w:rsidR="0077557D" w:rsidRPr="0077557D" w:rsidRDefault="0077557D" w:rsidP="006D5EF4">
      <w:pPr>
        <w:jc w:val="both"/>
        <w:rPr>
          <w:rFonts w:cs="Arial"/>
          <w:b/>
          <w:bCs/>
        </w:rPr>
      </w:pPr>
      <w:r w:rsidRPr="0077557D" w:rsidDel="00F91193">
        <w:rPr>
          <w:rFonts w:cs="Arial"/>
          <w:b/>
          <w:bCs/>
        </w:rPr>
        <w:t>P</w:t>
      </w:r>
      <w:r w:rsidDel="00F91193">
        <w:rPr>
          <w:rFonts w:cs="Arial"/>
          <w:b/>
          <w:bCs/>
        </w:rPr>
        <w:t xml:space="preserve">roposal </w:t>
      </w:r>
      <w:r w:rsidR="00F91193">
        <w:rPr>
          <w:rFonts w:cs="Arial"/>
          <w:b/>
          <w:bCs/>
        </w:rPr>
        <w:t>5</w:t>
      </w:r>
      <w:r w:rsidRPr="0077557D">
        <w:rPr>
          <w:rFonts w:cs="Arial"/>
          <w:b/>
          <w:bCs/>
        </w:rPr>
        <w:t xml:space="preserve">: If the event is configured for </w:t>
      </w:r>
      <w:r w:rsidR="00F91193" w:rsidRPr="00F91193">
        <w:rPr>
          <w:rFonts w:cs="Arial"/>
          <w:b/>
          <w:bCs/>
        </w:rPr>
        <w:t>early synchronization</w:t>
      </w:r>
      <w:r w:rsidR="00F91193" w:rsidRPr="0077557D" w:rsidDel="00F91193">
        <w:rPr>
          <w:rFonts w:cs="Arial"/>
          <w:b/>
          <w:bCs/>
        </w:rPr>
        <w:t xml:space="preserve"> </w:t>
      </w:r>
      <w:r w:rsidR="00F91193">
        <w:rPr>
          <w:rFonts w:cs="Arial"/>
          <w:b/>
          <w:bCs/>
        </w:rPr>
        <w:t>decision</w:t>
      </w:r>
      <w:r w:rsidRPr="0077557D">
        <w:rPr>
          <w:rFonts w:cs="Arial"/>
          <w:b/>
          <w:bCs/>
        </w:rPr>
        <w:t xml:space="preserve">, multiple or periodic reporting after </w:t>
      </w:r>
      <w:r>
        <w:rPr>
          <w:rFonts w:cs="Arial"/>
          <w:b/>
          <w:bCs/>
        </w:rPr>
        <w:t xml:space="preserve">the </w:t>
      </w:r>
      <w:r w:rsidR="007953BB" w:rsidRPr="0077557D">
        <w:rPr>
          <w:rFonts w:cs="Arial"/>
          <w:b/>
          <w:bCs/>
        </w:rPr>
        <w:t>event</w:t>
      </w:r>
      <w:r w:rsidR="007953BB">
        <w:rPr>
          <w:rFonts w:cs="Arial"/>
          <w:b/>
          <w:bCs/>
        </w:rPr>
        <w:t>-</w:t>
      </w:r>
      <w:r w:rsidRPr="0077557D">
        <w:rPr>
          <w:rFonts w:cs="Arial"/>
          <w:b/>
          <w:bCs/>
        </w:rPr>
        <w:t>triggered reporting is considered.</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4BD7597D" w:rsidR="005A01DD" w:rsidRDefault="006D60DF" w:rsidP="006D5EF4">
      <w:pPr>
        <w:spacing w:afterLines="50" w:after="120"/>
        <w:jc w:val="both"/>
        <w:rPr>
          <w:rFonts w:cs="Arial"/>
        </w:rPr>
      </w:pPr>
      <w:bookmarkStart w:id="5" w:name="OLE_LINK3"/>
      <w:r w:rsidRPr="00814BA8">
        <w:rPr>
          <w:rFonts w:cs="Arial"/>
        </w:rPr>
        <w:t xml:space="preserve">In this contribution, </w:t>
      </w:r>
      <w:r w:rsidR="00E91E43" w:rsidRPr="00814BA8">
        <w:rPr>
          <w:rFonts w:cs="Arial"/>
        </w:rPr>
        <w:t>we have some discussions on</w:t>
      </w:r>
      <w:r w:rsidR="00251CFF" w:rsidRPr="00F4294E">
        <w:rPr>
          <w:rFonts w:cs="Arial"/>
        </w:rPr>
        <w:t xml:space="preserve"> </w:t>
      </w:r>
      <w:r w:rsidR="00CB38EF">
        <w:rPr>
          <w:rFonts w:cs="Arial"/>
        </w:rPr>
        <w:t xml:space="preserve">potential </w:t>
      </w:r>
      <w:r w:rsidR="00B86621">
        <w:rPr>
          <w:rFonts w:cs="Arial"/>
        </w:rPr>
        <w:t>measurement enhancements for LTM</w:t>
      </w:r>
      <w:r w:rsidR="00CB38EF">
        <w:rPr>
          <w:rFonts w:cs="Arial"/>
        </w:rPr>
        <w:t xml:space="preserve"> and </w:t>
      </w:r>
      <w:r w:rsidR="00943EBF">
        <w:rPr>
          <w:rFonts w:cs="Arial"/>
        </w:rPr>
        <w:t xml:space="preserve">made </w:t>
      </w:r>
      <w:r w:rsidR="00981797">
        <w:rPr>
          <w:rFonts w:cs="Arial"/>
        </w:rPr>
        <w:t xml:space="preserve">the following </w:t>
      </w:r>
      <w:r w:rsidR="00943EBF">
        <w:rPr>
          <w:rFonts w:cs="Arial"/>
        </w:rPr>
        <w:t>proposals</w:t>
      </w:r>
      <w:r w:rsidR="00814BA8">
        <w:rPr>
          <w:rFonts w:cs="Arial"/>
        </w:rPr>
        <w:t>:</w:t>
      </w:r>
    </w:p>
    <w:bookmarkEnd w:id="5"/>
    <w:p w14:paraId="09488736" w14:textId="3CB26282" w:rsidR="00B678BF" w:rsidRDefault="00B678BF" w:rsidP="006D5EF4">
      <w:pPr>
        <w:jc w:val="both"/>
        <w:rPr>
          <w:rFonts w:cs="Arial"/>
          <w:b/>
          <w:bCs/>
        </w:rPr>
      </w:pPr>
      <w:r w:rsidRPr="00AD72D9">
        <w:rPr>
          <w:rFonts w:cs="Arial"/>
          <w:b/>
          <w:bCs/>
        </w:rPr>
        <w:lastRenderedPageBreak/>
        <w:t xml:space="preserve">Proposal </w:t>
      </w:r>
      <w:r>
        <w:rPr>
          <w:rFonts w:cs="Arial"/>
          <w:b/>
          <w:bCs/>
        </w:rPr>
        <w:t>1</w:t>
      </w:r>
      <w:r w:rsidRPr="00AD72D9">
        <w:rPr>
          <w:rFonts w:cs="Arial"/>
          <w:b/>
          <w:bCs/>
        </w:rPr>
        <w:t>: A new MAC CE is introduced for event-triggered L1 measurement reporting.</w:t>
      </w:r>
    </w:p>
    <w:p w14:paraId="2A595797" w14:textId="3AD6A68B" w:rsidR="00B678BF" w:rsidRPr="00AD72D9" w:rsidRDefault="00B678BF" w:rsidP="006D5EF4">
      <w:pPr>
        <w:jc w:val="both"/>
        <w:rPr>
          <w:rFonts w:eastAsia="Yu Mincho"/>
          <w:b/>
          <w:noProof/>
        </w:rPr>
      </w:pPr>
      <w:r w:rsidRPr="00AD72D9">
        <w:rPr>
          <w:rFonts w:cs="Arial"/>
          <w:b/>
          <w:bCs/>
        </w:rPr>
        <w:t xml:space="preserve">Proposal </w:t>
      </w:r>
      <w:r>
        <w:rPr>
          <w:rFonts w:cs="Arial"/>
          <w:b/>
          <w:bCs/>
        </w:rPr>
        <w:t>2</w:t>
      </w:r>
      <w:r w:rsidRPr="00AD72D9">
        <w:rPr>
          <w:rFonts w:cs="Arial"/>
          <w:b/>
          <w:bCs/>
        </w:rPr>
        <w:t xml:space="preserve">: </w:t>
      </w:r>
      <w:r>
        <w:rPr>
          <w:rFonts w:cs="Arial"/>
          <w:b/>
          <w:bCs/>
        </w:rPr>
        <w:t xml:space="preserve">From RAN2 </w:t>
      </w:r>
      <w:r w:rsidR="003404BB">
        <w:rPr>
          <w:rFonts w:cs="Arial"/>
          <w:b/>
          <w:bCs/>
        </w:rPr>
        <w:t>perspective</w:t>
      </w:r>
      <w:r>
        <w:rPr>
          <w:rFonts w:cs="Arial"/>
          <w:b/>
          <w:bCs/>
        </w:rPr>
        <w:t>, event</w:t>
      </w:r>
      <w:r>
        <w:rPr>
          <w:rFonts w:cs="Arial"/>
          <w:b/>
          <w:bCs/>
        </w:rPr>
        <w:t xml:space="preserve"> </w:t>
      </w:r>
      <w:r w:rsidR="00C5608A">
        <w:rPr>
          <w:rFonts w:cs="Arial"/>
          <w:b/>
          <w:bCs/>
        </w:rPr>
        <w:t>ID-like</w:t>
      </w:r>
      <w:r>
        <w:rPr>
          <w:rFonts w:cs="Arial"/>
          <w:b/>
          <w:bCs/>
        </w:rPr>
        <w:t xml:space="preserve"> information is included in</w:t>
      </w:r>
      <w:r w:rsidRPr="00AD72D9">
        <w:rPr>
          <w:rFonts w:cs="Arial"/>
          <w:b/>
          <w:bCs/>
        </w:rPr>
        <w:t xml:space="preserve"> the MAC CE</w:t>
      </w:r>
      <w:r>
        <w:rPr>
          <w:rFonts w:cs="Arial"/>
          <w:b/>
          <w:bCs/>
        </w:rPr>
        <w:t xml:space="preserve"> for L1 measurement reporting</w:t>
      </w:r>
      <w:r w:rsidRPr="00AD72D9">
        <w:rPr>
          <w:rFonts w:cs="Arial"/>
          <w:b/>
          <w:bCs/>
        </w:rPr>
        <w:t>.</w:t>
      </w:r>
    </w:p>
    <w:p w14:paraId="40820895" w14:textId="2279E434" w:rsidR="00B678BF" w:rsidRPr="00AD72D9" w:rsidRDefault="00B678BF" w:rsidP="006D5EF4">
      <w:pPr>
        <w:jc w:val="both"/>
        <w:rPr>
          <w:rFonts w:eastAsia="Yu Mincho"/>
          <w:b/>
          <w:noProof/>
        </w:rPr>
      </w:pPr>
      <w:r w:rsidRPr="00AD72D9">
        <w:rPr>
          <w:rFonts w:cs="Arial"/>
          <w:b/>
          <w:bCs/>
        </w:rPr>
        <w:t xml:space="preserve">Proposal </w:t>
      </w:r>
      <w:r>
        <w:rPr>
          <w:rFonts w:cs="Arial"/>
          <w:b/>
          <w:bCs/>
        </w:rPr>
        <w:t>2</w:t>
      </w:r>
      <w:r w:rsidRPr="00AD72D9">
        <w:rPr>
          <w:rFonts w:cs="Arial"/>
          <w:b/>
          <w:bCs/>
        </w:rPr>
        <w:t>bis: Regarding the content of the MAC CE, RAN1 input is required.</w:t>
      </w:r>
    </w:p>
    <w:p w14:paraId="4DA79CC4" w14:textId="20108688" w:rsidR="00B678BF" w:rsidRPr="00AD72D9" w:rsidRDefault="00B678BF" w:rsidP="006D5EF4">
      <w:pPr>
        <w:jc w:val="both"/>
        <w:rPr>
          <w:rFonts w:eastAsia="Yu Mincho"/>
          <w:b/>
          <w:noProof/>
        </w:rPr>
      </w:pPr>
      <w:r w:rsidRPr="00AD72D9">
        <w:rPr>
          <w:rFonts w:cs="Arial"/>
          <w:b/>
          <w:bCs/>
        </w:rPr>
        <w:t xml:space="preserve">Proposal </w:t>
      </w:r>
      <w:r>
        <w:rPr>
          <w:rFonts w:cs="Arial"/>
          <w:b/>
          <w:bCs/>
        </w:rPr>
        <w:t>3</w:t>
      </w:r>
      <w:r w:rsidRPr="00AD72D9">
        <w:rPr>
          <w:rFonts w:cs="Arial"/>
          <w:b/>
          <w:bCs/>
        </w:rPr>
        <w:t xml:space="preserve">: </w:t>
      </w:r>
      <w:r w:rsidR="00460400">
        <w:rPr>
          <w:rFonts w:cs="Arial"/>
          <w:b/>
          <w:bCs/>
        </w:rPr>
        <w:t xml:space="preserve">L1 </w:t>
      </w:r>
      <w:r>
        <w:rPr>
          <w:rFonts w:cs="Arial"/>
          <w:b/>
          <w:bCs/>
        </w:rPr>
        <w:t xml:space="preserve">Measurement reporting on leaving condition can be </w:t>
      </w:r>
      <w:r w:rsidR="00C5608A">
        <w:rPr>
          <w:rFonts w:cs="Arial"/>
          <w:b/>
          <w:bCs/>
        </w:rPr>
        <w:t>supported</w:t>
      </w:r>
      <w:r w:rsidRPr="00AD72D9">
        <w:rPr>
          <w:rFonts w:cs="Arial"/>
          <w:b/>
          <w:bCs/>
        </w:rPr>
        <w:t>.</w:t>
      </w:r>
      <w:r w:rsidRPr="00352386">
        <w:rPr>
          <w:rFonts w:cs="Arial"/>
          <w:b/>
          <w:bCs/>
          <w:color w:val="FF0000"/>
        </w:rPr>
        <w:t xml:space="preserve"> </w:t>
      </w:r>
    </w:p>
    <w:p w14:paraId="588F6971" w14:textId="3934639A" w:rsidR="00B678BF" w:rsidRPr="0077557D" w:rsidRDefault="00B678BF" w:rsidP="006D5EF4">
      <w:pPr>
        <w:jc w:val="both"/>
        <w:rPr>
          <w:rFonts w:cs="Arial"/>
          <w:b/>
          <w:bCs/>
        </w:rPr>
      </w:pPr>
      <w:r w:rsidRPr="0077557D">
        <w:rPr>
          <w:rFonts w:cs="Arial"/>
          <w:b/>
          <w:bCs/>
        </w:rPr>
        <w:t>P</w:t>
      </w:r>
      <w:r>
        <w:rPr>
          <w:rFonts w:cs="Arial"/>
          <w:b/>
          <w:bCs/>
        </w:rPr>
        <w:t>roposal 4</w:t>
      </w:r>
      <w:r w:rsidRPr="0077557D">
        <w:rPr>
          <w:rFonts w:cs="Arial"/>
          <w:b/>
          <w:bCs/>
        </w:rPr>
        <w:t>: If the event is configured for LTM decision, RAN2 considers T312-like mechanism.</w:t>
      </w:r>
    </w:p>
    <w:p w14:paraId="24726B9A" w14:textId="0C5616F4" w:rsidR="00B678BF" w:rsidRPr="0077557D" w:rsidRDefault="00B678BF" w:rsidP="006D5EF4">
      <w:pPr>
        <w:jc w:val="both"/>
        <w:rPr>
          <w:rFonts w:cs="Arial"/>
          <w:b/>
          <w:bCs/>
        </w:rPr>
      </w:pPr>
      <w:r w:rsidRPr="0077557D">
        <w:rPr>
          <w:rFonts w:cs="Arial"/>
          <w:b/>
          <w:bCs/>
        </w:rPr>
        <w:t>P</w:t>
      </w:r>
      <w:r>
        <w:rPr>
          <w:rFonts w:cs="Arial"/>
          <w:b/>
          <w:bCs/>
        </w:rPr>
        <w:t>roposal 5</w:t>
      </w:r>
      <w:r w:rsidRPr="0077557D">
        <w:rPr>
          <w:rFonts w:cs="Arial"/>
          <w:b/>
          <w:bCs/>
        </w:rPr>
        <w:t xml:space="preserve">: If the event is configured for </w:t>
      </w:r>
      <w:r w:rsidRPr="00F91193">
        <w:rPr>
          <w:rFonts w:cs="Arial"/>
          <w:b/>
          <w:bCs/>
        </w:rPr>
        <w:t>early synchronization</w:t>
      </w:r>
      <w:r w:rsidRPr="0077557D" w:rsidDel="00F91193">
        <w:rPr>
          <w:rFonts w:cs="Arial"/>
          <w:b/>
          <w:bCs/>
        </w:rPr>
        <w:t xml:space="preserve"> </w:t>
      </w:r>
      <w:r>
        <w:rPr>
          <w:rFonts w:cs="Arial"/>
          <w:b/>
          <w:bCs/>
        </w:rPr>
        <w:t>decision</w:t>
      </w:r>
      <w:r w:rsidRPr="0077557D">
        <w:rPr>
          <w:rFonts w:cs="Arial"/>
          <w:b/>
          <w:bCs/>
        </w:rPr>
        <w:t xml:space="preserve">, multiple or periodic reporting after </w:t>
      </w:r>
      <w:r>
        <w:rPr>
          <w:rFonts w:cs="Arial"/>
          <w:b/>
          <w:bCs/>
        </w:rPr>
        <w:t xml:space="preserve">the </w:t>
      </w:r>
      <w:r w:rsidRPr="0077557D">
        <w:rPr>
          <w:rFonts w:cs="Arial"/>
          <w:b/>
          <w:bCs/>
        </w:rPr>
        <w:t>event</w:t>
      </w:r>
      <w:r>
        <w:rPr>
          <w:rFonts w:cs="Arial"/>
          <w:b/>
          <w:bCs/>
        </w:rPr>
        <w:t>-</w:t>
      </w:r>
      <w:r w:rsidRPr="0077557D">
        <w:rPr>
          <w:rFonts w:cs="Arial"/>
          <w:b/>
          <w:bCs/>
        </w:rPr>
        <w:t>triggered reporting is considered.</w:t>
      </w:r>
      <w:bookmarkStart w:id="6" w:name="_GoBack"/>
      <w:bookmarkEnd w:id="6"/>
    </w:p>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20E5F192" w:rsidR="00D34540" w:rsidRPr="009B2644" w:rsidRDefault="007D6F8A" w:rsidP="001A09A8">
      <w:pPr>
        <w:pStyle w:val="aff7"/>
        <w:numPr>
          <w:ilvl w:val="0"/>
          <w:numId w:val="15"/>
        </w:numPr>
        <w:spacing w:line="360" w:lineRule="auto"/>
        <w:ind w:left="426"/>
        <w:rPr>
          <w:rFonts w:cs="Arial"/>
        </w:rPr>
      </w:pPr>
      <w:bookmarkStart w:id="7" w:name="_Ref157446203"/>
      <w:bookmarkStart w:id="8" w:name="_Ref162281608"/>
      <w:bookmarkEnd w:id="7"/>
      <w:r w:rsidRPr="007D6F8A">
        <w:rPr>
          <w:rFonts w:cs="Arial"/>
        </w:rPr>
        <w:t>RP-2</w:t>
      </w:r>
      <w:r w:rsidR="00354DC3">
        <w:rPr>
          <w:rFonts w:cs="Arial"/>
        </w:rPr>
        <w:t>4</w:t>
      </w:r>
      <w:r w:rsidR="0067100A">
        <w:rPr>
          <w:rFonts w:cs="Arial"/>
        </w:rPr>
        <w:t>1515</w:t>
      </w:r>
      <w:r w:rsidR="003342CB">
        <w:rPr>
          <w:rFonts w:cs="Arial"/>
        </w:rPr>
        <w:t>,</w:t>
      </w:r>
      <w:bookmarkEnd w:id="8"/>
      <w:r w:rsidRPr="007D6F8A">
        <w:rPr>
          <w:rFonts w:cs="Arial"/>
        </w:rPr>
        <w:t xml:space="preserve"> </w:t>
      </w:r>
      <w:r>
        <w:rPr>
          <w:rFonts w:cs="Arial"/>
        </w:rPr>
        <w:t>“</w:t>
      </w:r>
      <w:r w:rsidR="00A67E53" w:rsidRPr="00A67E53">
        <w:rPr>
          <w:rFonts w:cs="Arial"/>
        </w:rPr>
        <w:t>Revised Work Item: NR mobility enhancements Phase 4</w:t>
      </w:r>
      <w:r>
        <w:rPr>
          <w:rFonts w:cs="Arial"/>
        </w:rPr>
        <w:t>”,</w:t>
      </w:r>
      <w:r w:rsidRPr="003342CB">
        <w:rPr>
          <w:rFonts w:cs="Arial" w:hint="eastAsia"/>
        </w:rPr>
        <w:t xml:space="preserve"> </w:t>
      </w:r>
      <w:r w:rsidRPr="006D5EF4">
        <w:rPr>
          <w:rFonts w:cs="Arial" w:hint="eastAsia"/>
        </w:rPr>
        <w:t>R</w:t>
      </w:r>
      <w:r w:rsidRPr="006D5EF4">
        <w:rPr>
          <w:rFonts w:cs="Arial"/>
        </w:rPr>
        <w:t>AN#10</w:t>
      </w:r>
      <w:r w:rsidR="006D5EF4" w:rsidRPr="006D5EF4">
        <w:rPr>
          <w:rFonts w:cs="Arial"/>
        </w:rPr>
        <w:t>4</w:t>
      </w:r>
      <w:r w:rsidRPr="006D5EF4">
        <w:rPr>
          <w:rFonts w:cs="Arial"/>
        </w:rPr>
        <w:t xml:space="preserve">, </w:t>
      </w:r>
      <w:r w:rsidR="006D5EF4" w:rsidRPr="006D5EF4">
        <w:rPr>
          <w:rFonts w:cs="Arial"/>
        </w:rPr>
        <w:t>June</w:t>
      </w:r>
      <w:r w:rsidRPr="006D5EF4">
        <w:rPr>
          <w:rFonts w:cs="Arial"/>
        </w:rPr>
        <w:t xml:space="preserve"> 1</w:t>
      </w:r>
      <w:r w:rsidR="006D5EF4" w:rsidRPr="006D5EF4">
        <w:rPr>
          <w:rFonts w:cs="Arial"/>
        </w:rPr>
        <w:t>7</w:t>
      </w:r>
      <w:r w:rsidRPr="006D5EF4">
        <w:rPr>
          <w:rFonts w:cs="Arial"/>
        </w:rPr>
        <w:t>-</w:t>
      </w:r>
      <w:r w:rsidR="00A67E53" w:rsidRPr="006D5EF4">
        <w:rPr>
          <w:rFonts w:cs="Arial"/>
        </w:rPr>
        <w:t>2</w:t>
      </w:r>
      <w:r w:rsidR="006D5EF4" w:rsidRPr="006D5EF4">
        <w:rPr>
          <w:rFonts w:cs="Arial"/>
        </w:rPr>
        <w:t>0</w:t>
      </w:r>
      <w:r w:rsidRPr="007D6F8A">
        <w:rPr>
          <w:rFonts w:cs="Arial"/>
        </w:rPr>
        <w:t>, 202</w:t>
      </w:r>
      <w:r w:rsidR="00A67E53">
        <w:rPr>
          <w:rFonts w:cs="Arial"/>
        </w:rPr>
        <w:t>4</w:t>
      </w:r>
    </w:p>
    <w:p w14:paraId="24770E06" w14:textId="7705E518" w:rsidR="009B2644" w:rsidRPr="009B2644" w:rsidRDefault="009B2644" w:rsidP="001A09A8">
      <w:pPr>
        <w:pStyle w:val="aff7"/>
        <w:spacing w:line="360" w:lineRule="auto"/>
        <w:ind w:left="840"/>
        <w:rPr>
          <w:rFonts w:cs="Arial"/>
        </w:rPr>
      </w:pPr>
      <w:bookmarkStart w:id="9" w:name="_Ref157447673"/>
      <w:bookmarkEnd w:id="9"/>
    </w:p>
    <w:sectPr w:rsidR="009B2644" w:rsidRPr="009B2644" w:rsidSect="00BE0E7F">
      <w:footerReference w:type="default" r:id="rId11"/>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BF7B2E8" w16cex:dateUtc="2024-08-08T06:17:00Z"/>
  <w16cex:commentExtensible w16cex:durableId="3340E0DB" w16cex:dateUtc="2024-08-08T06:21:00Z"/>
  <w16cex:commentExtensible w16cex:durableId="54A51741" w16cex:dateUtc="2024-08-08T06:22:00Z"/>
  <w16cex:commentExtensible w16cex:durableId="206C707B" w16cex:dateUtc="2024-08-08T06:44:00Z"/>
  <w16cex:commentExtensible w16cex:durableId="2A5F6E94" w16cex:dateUtc="2024-08-08T07:19:00Z"/>
  <w16cex:commentExtensible w16cex:durableId="2A5FA415" w16cex:dateUtc="2024-08-08T11: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154EB" w14:textId="77777777" w:rsidR="00DE3AA1" w:rsidRDefault="00DE3AA1">
      <w:r>
        <w:separator/>
      </w:r>
    </w:p>
  </w:endnote>
  <w:endnote w:type="continuationSeparator" w:id="0">
    <w:p w14:paraId="71FB4F9B" w14:textId="77777777" w:rsidR="00DE3AA1" w:rsidRDefault="00DE3AA1">
      <w:r>
        <w:continuationSeparator/>
      </w:r>
    </w:p>
  </w:endnote>
  <w:endnote w:type="continuationNotice" w:id="1">
    <w:p w14:paraId="4E0B690C" w14:textId="77777777" w:rsidR="00DE3AA1" w:rsidRDefault="00DE3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游ゴシック"/>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064A4" w:rsidRDefault="00F064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5D3FA" w14:textId="77777777" w:rsidR="00DE3AA1" w:rsidRDefault="00DE3AA1">
      <w:r>
        <w:separator/>
      </w:r>
    </w:p>
  </w:footnote>
  <w:footnote w:type="continuationSeparator" w:id="0">
    <w:p w14:paraId="25EBA0E7" w14:textId="77777777" w:rsidR="00DE3AA1" w:rsidRDefault="00DE3AA1">
      <w:r>
        <w:continuationSeparator/>
      </w:r>
    </w:p>
  </w:footnote>
  <w:footnote w:type="continuationNotice" w:id="1">
    <w:p w14:paraId="1D059AC5" w14:textId="77777777" w:rsidR="00DE3AA1" w:rsidRDefault="00DE3AA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4E32023"/>
    <w:multiLevelType w:val="hybridMultilevel"/>
    <w:tmpl w:val="1D187D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0"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3A544C7"/>
    <w:multiLevelType w:val="hybridMultilevel"/>
    <w:tmpl w:val="77D2512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590361"/>
    <w:multiLevelType w:val="hybridMultilevel"/>
    <w:tmpl w:val="7A885232"/>
    <w:lvl w:ilvl="0" w:tplc="A6DCD15A">
      <w:start w:val="1"/>
      <w:numFmt w:val="bullet"/>
      <w:lvlText w:val="•"/>
      <w:lvlJc w:val="left"/>
      <w:pPr>
        <w:tabs>
          <w:tab w:val="num" w:pos="720"/>
        </w:tabs>
        <w:ind w:left="720" w:hanging="360"/>
      </w:pPr>
      <w:rPr>
        <w:rFonts w:ascii="Arial" w:hAnsi="Arial" w:hint="default"/>
      </w:rPr>
    </w:lvl>
    <w:lvl w:ilvl="1" w:tplc="29A04A46" w:tentative="1">
      <w:start w:val="1"/>
      <w:numFmt w:val="bullet"/>
      <w:lvlText w:val="•"/>
      <w:lvlJc w:val="left"/>
      <w:pPr>
        <w:tabs>
          <w:tab w:val="num" w:pos="1440"/>
        </w:tabs>
        <w:ind w:left="1440" w:hanging="360"/>
      </w:pPr>
      <w:rPr>
        <w:rFonts w:ascii="Arial" w:hAnsi="Arial" w:hint="default"/>
      </w:rPr>
    </w:lvl>
    <w:lvl w:ilvl="2" w:tplc="BE94D7A8">
      <w:start w:val="1"/>
      <w:numFmt w:val="bullet"/>
      <w:lvlText w:val="•"/>
      <w:lvlJc w:val="left"/>
      <w:pPr>
        <w:tabs>
          <w:tab w:val="num" w:pos="2160"/>
        </w:tabs>
        <w:ind w:left="2160" w:hanging="360"/>
      </w:pPr>
      <w:rPr>
        <w:rFonts w:ascii="Arial" w:hAnsi="Arial" w:hint="default"/>
      </w:rPr>
    </w:lvl>
    <w:lvl w:ilvl="3" w:tplc="FBD6E028" w:tentative="1">
      <w:start w:val="1"/>
      <w:numFmt w:val="bullet"/>
      <w:lvlText w:val="•"/>
      <w:lvlJc w:val="left"/>
      <w:pPr>
        <w:tabs>
          <w:tab w:val="num" w:pos="2880"/>
        </w:tabs>
        <w:ind w:left="2880" w:hanging="360"/>
      </w:pPr>
      <w:rPr>
        <w:rFonts w:ascii="Arial" w:hAnsi="Arial" w:hint="default"/>
      </w:rPr>
    </w:lvl>
    <w:lvl w:ilvl="4" w:tplc="0FBC1C84" w:tentative="1">
      <w:start w:val="1"/>
      <w:numFmt w:val="bullet"/>
      <w:lvlText w:val="•"/>
      <w:lvlJc w:val="left"/>
      <w:pPr>
        <w:tabs>
          <w:tab w:val="num" w:pos="3600"/>
        </w:tabs>
        <w:ind w:left="3600" w:hanging="360"/>
      </w:pPr>
      <w:rPr>
        <w:rFonts w:ascii="Arial" w:hAnsi="Arial" w:hint="default"/>
      </w:rPr>
    </w:lvl>
    <w:lvl w:ilvl="5" w:tplc="50CE4BBC" w:tentative="1">
      <w:start w:val="1"/>
      <w:numFmt w:val="bullet"/>
      <w:lvlText w:val="•"/>
      <w:lvlJc w:val="left"/>
      <w:pPr>
        <w:tabs>
          <w:tab w:val="num" w:pos="4320"/>
        </w:tabs>
        <w:ind w:left="4320" w:hanging="360"/>
      </w:pPr>
      <w:rPr>
        <w:rFonts w:ascii="Arial" w:hAnsi="Arial" w:hint="default"/>
      </w:rPr>
    </w:lvl>
    <w:lvl w:ilvl="6" w:tplc="E89C290C" w:tentative="1">
      <w:start w:val="1"/>
      <w:numFmt w:val="bullet"/>
      <w:lvlText w:val="•"/>
      <w:lvlJc w:val="left"/>
      <w:pPr>
        <w:tabs>
          <w:tab w:val="num" w:pos="5040"/>
        </w:tabs>
        <w:ind w:left="5040" w:hanging="360"/>
      </w:pPr>
      <w:rPr>
        <w:rFonts w:ascii="Arial" w:hAnsi="Arial" w:hint="default"/>
      </w:rPr>
    </w:lvl>
    <w:lvl w:ilvl="7" w:tplc="03D20D54" w:tentative="1">
      <w:start w:val="1"/>
      <w:numFmt w:val="bullet"/>
      <w:lvlText w:val="•"/>
      <w:lvlJc w:val="left"/>
      <w:pPr>
        <w:tabs>
          <w:tab w:val="num" w:pos="5760"/>
        </w:tabs>
        <w:ind w:left="5760" w:hanging="360"/>
      </w:pPr>
      <w:rPr>
        <w:rFonts w:ascii="Arial" w:hAnsi="Arial" w:hint="default"/>
      </w:rPr>
    </w:lvl>
    <w:lvl w:ilvl="8" w:tplc="8FB499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AE6CD8"/>
    <w:multiLevelType w:val="hybridMultilevel"/>
    <w:tmpl w:val="61DCCEA4"/>
    <w:lvl w:ilvl="0" w:tplc="3FB2E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4B46815"/>
    <w:multiLevelType w:val="hybridMultilevel"/>
    <w:tmpl w:val="765C287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29" w15:restartNumberingAfterBreak="0">
    <w:nsid w:val="7C3D0987"/>
    <w:multiLevelType w:val="hybridMultilevel"/>
    <w:tmpl w:val="4634917A"/>
    <w:lvl w:ilvl="0" w:tplc="3164222E">
      <w:start w:val="1"/>
      <w:numFmt w:val="bullet"/>
      <w:lvlText w:val="-"/>
      <w:lvlJc w:val="left"/>
      <w:pPr>
        <w:ind w:left="128" w:hanging="420"/>
      </w:pPr>
      <w:rPr>
        <w:rFonts w:ascii="Calibri" w:hAnsi="Calibri" w:hint="default"/>
      </w:rPr>
    </w:lvl>
    <w:lvl w:ilvl="1" w:tplc="04090003" w:tentative="1">
      <w:start w:val="1"/>
      <w:numFmt w:val="bullet"/>
      <w:lvlText w:val=""/>
      <w:lvlJc w:val="left"/>
      <w:pPr>
        <w:ind w:left="548" w:hanging="420"/>
      </w:pPr>
      <w:rPr>
        <w:rFonts w:ascii="Wingdings" w:hAnsi="Wingdings" w:hint="default"/>
      </w:rPr>
    </w:lvl>
    <w:lvl w:ilvl="2" w:tplc="04090005" w:tentative="1">
      <w:start w:val="1"/>
      <w:numFmt w:val="bullet"/>
      <w:lvlText w:val=""/>
      <w:lvlJc w:val="left"/>
      <w:pPr>
        <w:ind w:left="968" w:hanging="420"/>
      </w:pPr>
      <w:rPr>
        <w:rFonts w:ascii="Wingdings" w:hAnsi="Wingdings" w:hint="default"/>
      </w:rPr>
    </w:lvl>
    <w:lvl w:ilvl="3" w:tplc="04090001" w:tentative="1">
      <w:start w:val="1"/>
      <w:numFmt w:val="bullet"/>
      <w:lvlText w:val=""/>
      <w:lvlJc w:val="left"/>
      <w:pPr>
        <w:ind w:left="1388" w:hanging="420"/>
      </w:pPr>
      <w:rPr>
        <w:rFonts w:ascii="Wingdings" w:hAnsi="Wingdings" w:hint="default"/>
      </w:rPr>
    </w:lvl>
    <w:lvl w:ilvl="4" w:tplc="04090003" w:tentative="1">
      <w:start w:val="1"/>
      <w:numFmt w:val="bullet"/>
      <w:lvlText w:val=""/>
      <w:lvlJc w:val="left"/>
      <w:pPr>
        <w:ind w:left="1808" w:hanging="420"/>
      </w:pPr>
      <w:rPr>
        <w:rFonts w:ascii="Wingdings" w:hAnsi="Wingdings" w:hint="default"/>
      </w:rPr>
    </w:lvl>
    <w:lvl w:ilvl="5" w:tplc="04090005" w:tentative="1">
      <w:start w:val="1"/>
      <w:numFmt w:val="bullet"/>
      <w:lvlText w:val=""/>
      <w:lvlJc w:val="left"/>
      <w:pPr>
        <w:ind w:left="2228" w:hanging="420"/>
      </w:pPr>
      <w:rPr>
        <w:rFonts w:ascii="Wingdings" w:hAnsi="Wingdings" w:hint="default"/>
      </w:rPr>
    </w:lvl>
    <w:lvl w:ilvl="6" w:tplc="04090001" w:tentative="1">
      <w:start w:val="1"/>
      <w:numFmt w:val="bullet"/>
      <w:lvlText w:val=""/>
      <w:lvlJc w:val="left"/>
      <w:pPr>
        <w:ind w:left="2648" w:hanging="420"/>
      </w:pPr>
      <w:rPr>
        <w:rFonts w:ascii="Wingdings" w:hAnsi="Wingdings" w:hint="default"/>
      </w:rPr>
    </w:lvl>
    <w:lvl w:ilvl="7" w:tplc="04090003" w:tentative="1">
      <w:start w:val="1"/>
      <w:numFmt w:val="bullet"/>
      <w:lvlText w:val=""/>
      <w:lvlJc w:val="left"/>
      <w:pPr>
        <w:ind w:left="3068" w:hanging="420"/>
      </w:pPr>
      <w:rPr>
        <w:rFonts w:ascii="Wingdings" w:hAnsi="Wingdings" w:hint="default"/>
      </w:rPr>
    </w:lvl>
    <w:lvl w:ilvl="8" w:tplc="04090005" w:tentative="1">
      <w:start w:val="1"/>
      <w:numFmt w:val="bullet"/>
      <w:lvlText w:val=""/>
      <w:lvlJc w:val="left"/>
      <w:pPr>
        <w:ind w:left="3488" w:hanging="420"/>
      </w:pPr>
      <w:rPr>
        <w:rFonts w:ascii="Wingdings" w:hAnsi="Wingdings" w:hint="default"/>
      </w:rPr>
    </w:lvl>
  </w:abstractNum>
  <w:abstractNum w:abstractNumId="30"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4"/>
  </w:num>
  <w:num w:numId="2">
    <w:abstractNumId w:val="16"/>
  </w:num>
  <w:num w:numId="3">
    <w:abstractNumId w:val="26"/>
  </w:num>
  <w:num w:numId="4">
    <w:abstractNumId w:val="19"/>
  </w:num>
  <w:num w:numId="5">
    <w:abstractNumId w:val="21"/>
  </w:num>
  <w:num w:numId="6">
    <w:abstractNumId w:val="20"/>
  </w:num>
  <w:num w:numId="7">
    <w:abstractNumId w:val="28"/>
  </w:num>
  <w:num w:numId="8">
    <w:abstractNumId w:val="9"/>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2"/>
  </w:num>
  <w:num w:numId="12">
    <w:abstractNumId w:val="23"/>
    <w:lvlOverride w:ilvl="0">
      <w:startOverride w:val="1"/>
    </w:lvlOverride>
  </w:num>
  <w:num w:numId="13">
    <w:abstractNumId w:val="13"/>
  </w:num>
  <w:num w:numId="14">
    <w:abstractNumId w:val="10"/>
  </w:num>
  <w:num w:numId="15">
    <w:abstractNumId w:val="30"/>
  </w:num>
  <w:num w:numId="16">
    <w:abstractNumId w:val="8"/>
  </w:num>
  <w:num w:numId="17">
    <w:abstractNumId w:val="22"/>
  </w:num>
  <w:num w:numId="18">
    <w:abstractNumId w:val="11"/>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 w:numId="26">
    <w:abstractNumId w:val="29"/>
  </w:num>
  <w:num w:numId="27">
    <w:abstractNumId w:val="7"/>
  </w:num>
  <w:num w:numId="28">
    <w:abstractNumId w:val="17"/>
  </w:num>
  <w:num w:numId="29">
    <w:abstractNumId w:val="27"/>
  </w:num>
  <w:num w:numId="30">
    <w:abstractNumId w:val="25"/>
  </w:num>
  <w:num w:numId="31">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A57"/>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2A"/>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574"/>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0CE"/>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2D6"/>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9A8"/>
    <w:rsid w:val="001A0C7F"/>
    <w:rsid w:val="001A124E"/>
    <w:rsid w:val="001A1378"/>
    <w:rsid w:val="001A183C"/>
    <w:rsid w:val="001A185A"/>
    <w:rsid w:val="001A18E9"/>
    <w:rsid w:val="001A1A9E"/>
    <w:rsid w:val="001A1CE7"/>
    <w:rsid w:val="001A2071"/>
    <w:rsid w:val="001A2518"/>
    <w:rsid w:val="001A251E"/>
    <w:rsid w:val="001A29CB"/>
    <w:rsid w:val="001A2B3E"/>
    <w:rsid w:val="001A2D85"/>
    <w:rsid w:val="001A34F1"/>
    <w:rsid w:val="001A4313"/>
    <w:rsid w:val="001A45AE"/>
    <w:rsid w:val="001A45F5"/>
    <w:rsid w:val="001A4830"/>
    <w:rsid w:val="001A5126"/>
    <w:rsid w:val="001A52F1"/>
    <w:rsid w:val="001A54E7"/>
    <w:rsid w:val="001A564C"/>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8D"/>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19C"/>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1D"/>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0F"/>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AA2"/>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6F0E"/>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4DB"/>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2EF"/>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2D"/>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5E"/>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02"/>
    <w:rsid w:val="00335F81"/>
    <w:rsid w:val="003362C0"/>
    <w:rsid w:val="0033686C"/>
    <w:rsid w:val="00336BA0"/>
    <w:rsid w:val="00337D00"/>
    <w:rsid w:val="003401E2"/>
    <w:rsid w:val="003404BB"/>
    <w:rsid w:val="003405B6"/>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386"/>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6E76"/>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0C0"/>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D58"/>
    <w:rsid w:val="00380071"/>
    <w:rsid w:val="003803BF"/>
    <w:rsid w:val="003803F1"/>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92"/>
    <w:rsid w:val="003D7757"/>
    <w:rsid w:val="003D7BFC"/>
    <w:rsid w:val="003E034F"/>
    <w:rsid w:val="003E0E37"/>
    <w:rsid w:val="003E1296"/>
    <w:rsid w:val="003E162A"/>
    <w:rsid w:val="003E1A3F"/>
    <w:rsid w:val="003E1AF6"/>
    <w:rsid w:val="003E203F"/>
    <w:rsid w:val="003E2702"/>
    <w:rsid w:val="003E27DA"/>
    <w:rsid w:val="003E2EB0"/>
    <w:rsid w:val="003E30FE"/>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785"/>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B3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400"/>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2D0E"/>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80F"/>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7C6"/>
    <w:rsid w:val="004E6B02"/>
    <w:rsid w:val="004E76F5"/>
    <w:rsid w:val="004E7889"/>
    <w:rsid w:val="004F0B8E"/>
    <w:rsid w:val="004F0C43"/>
    <w:rsid w:val="004F16E2"/>
    <w:rsid w:val="004F1DFE"/>
    <w:rsid w:val="004F1ECF"/>
    <w:rsid w:val="004F21EE"/>
    <w:rsid w:val="004F28D7"/>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2E1"/>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4F5F"/>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57E"/>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AFC"/>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2FBD"/>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229"/>
    <w:rsid w:val="005F75A0"/>
    <w:rsid w:val="005F7973"/>
    <w:rsid w:val="005F7A7B"/>
    <w:rsid w:val="006000FE"/>
    <w:rsid w:val="0060020A"/>
    <w:rsid w:val="00600C11"/>
    <w:rsid w:val="006010A4"/>
    <w:rsid w:val="006010EC"/>
    <w:rsid w:val="00601F97"/>
    <w:rsid w:val="006026FB"/>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D88"/>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6C"/>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92D"/>
    <w:rsid w:val="00667A96"/>
    <w:rsid w:val="0067009E"/>
    <w:rsid w:val="006705EB"/>
    <w:rsid w:val="00670735"/>
    <w:rsid w:val="00670C9C"/>
    <w:rsid w:val="0067100A"/>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5EF4"/>
    <w:rsid w:val="006D60DF"/>
    <w:rsid w:val="006D6220"/>
    <w:rsid w:val="006D62AB"/>
    <w:rsid w:val="006D62C7"/>
    <w:rsid w:val="006D6312"/>
    <w:rsid w:val="006D69F9"/>
    <w:rsid w:val="006D6DA5"/>
    <w:rsid w:val="006D719F"/>
    <w:rsid w:val="006D7219"/>
    <w:rsid w:val="006D7315"/>
    <w:rsid w:val="006D7330"/>
    <w:rsid w:val="006D789E"/>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4C7"/>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BDC"/>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06C"/>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57D"/>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3BB"/>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61F"/>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9AF"/>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078"/>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5E2"/>
    <w:rsid w:val="00827737"/>
    <w:rsid w:val="00827B9B"/>
    <w:rsid w:val="00827C1A"/>
    <w:rsid w:val="00827F4C"/>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39"/>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6F3"/>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A71"/>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C53"/>
    <w:rsid w:val="00910F84"/>
    <w:rsid w:val="0091112D"/>
    <w:rsid w:val="009112E8"/>
    <w:rsid w:val="00911369"/>
    <w:rsid w:val="0091167B"/>
    <w:rsid w:val="00911A11"/>
    <w:rsid w:val="00911B14"/>
    <w:rsid w:val="00911C1C"/>
    <w:rsid w:val="00911D65"/>
    <w:rsid w:val="00912326"/>
    <w:rsid w:val="00912372"/>
    <w:rsid w:val="00912F13"/>
    <w:rsid w:val="0091369A"/>
    <w:rsid w:val="0091377C"/>
    <w:rsid w:val="00913812"/>
    <w:rsid w:val="00913BC7"/>
    <w:rsid w:val="00913EDA"/>
    <w:rsid w:val="00913EF8"/>
    <w:rsid w:val="0091427F"/>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8F9"/>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5FE"/>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9C8"/>
    <w:rsid w:val="00965C7B"/>
    <w:rsid w:val="00965D41"/>
    <w:rsid w:val="009660DF"/>
    <w:rsid w:val="009661DB"/>
    <w:rsid w:val="00966238"/>
    <w:rsid w:val="009662D7"/>
    <w:rsid w:val="00966561"/>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997"/>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248"/>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5A5F"/>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21F"/>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645"/>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BD8"/>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D72D9"/>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1E0"/>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897"/>
    <w:rsid w:val="00B318CF"/>
    <w:rsid w:val="00B3197D"/>
    <w:rsid w:val="00B3218C"/>
    <w:rsid w:val="00B3264E"/>
    <w:rsid w:val="00B32EE7"/>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286"/>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8BF"/>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77E02"/>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0D1D"/>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707"/>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2C3"/>
    <w:rsid w:val="00BE4A90"/>
    <w:rsid w:val="00BE4E81"/>
    <w:rsid w:val="00BE4EA2"/>
    <w:rsid w:val="00BE5063"/>
    <w:rsid w:val="00BE5214"/>
    <w:rsid w:val="00BE5422"/>
    <w:rsid w:val="00BE54A8"/>
    <w:rsid w:val="00BE56DC"/>
    <w:rsid w:val="00BE56FE"/>
    <w:rsid w:val="00BE59E5"/>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D5F"/>
    <w:rsid w:val="00C03E7A"/>
    <w:rsid w:val="00C04435"/>
    <w:rsid w:val="00C0443F"/>
    <w:rsid w:val="00C0449E"/>
    <w:rsid w:val="00C04549"/>
    <w:rsid w:val="00C0478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08A"/>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38EF"/>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C7AD4"/>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6DFF"/>
    <w:rsid w:val="00D57788"/>
    <w:rsid w:val="00D57AAC"/>
    <w:rsid w:val="00D604AC"/>
    <w:rsid w:val="00D6050B"/>
    <w:rsid w:val="00D60525"/>
    <w:rsid w:val="00D606BF"/>
    <w:rsid w:val="00D60A33"/>
    <w:rsid w:val="00D61029"/>
    <w:rsid w:val="00D610C6"/>
    <w:rsid w:val="00D61673"/>
    <w:rsid w:val="00D62897"/>
    <w:rsid w:val="00D628A0"/>
    <w:rsid w:val="00D632D8"/>
    <w:rsid w:val="00D6339C"/>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D3A"/>
    <w:rsid w:val="00DA4E95"/>
    <w:rsid w:val="00DA505B"/>
    <w:rsid w:val="00DA5873"/>
    <w:rsid w:val="00DA595E"/>
    <w:rsid w:val="00DA5A6D"/>
    <w:rsid w:val="00DA6003"/>
    <w:rsid w:val="00DA67AD"/>
    <w:rsid w:val="00DA714F"/>
    <w:rsid w:val="00DA7805"/>
    <w:rsid w:val="00DA79DA"/>
    <w:rsid w:val="00DA7BDA"/>
    <w:rsid w:val="00DB03CE"/>
    <w:rsid w:val="00DB08CB"/>
    <w:rsid w:val="00DB1120"/>
    <w:rsid w:val="00DB1E4C"/>
    <w:rsid w:val="00DB228B"/>
    <w:rsid w:val="00DB235B"/>
    <w:rsid w:val="00DB242E"/>
    <w:rsid w:val="00DB2710"/>
    <w:rsid w:val="00DB2F33"/>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B78"/>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2C1"/>
    <w:rsid w:val="00DE3549"/>
    <w:rsid w:val="00DE39B6"/>
    <w:rsid w:val="00DE3AA1"/>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4D8A"/>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C3E"/>
    <w:rsid w:val="00E24085"/>
    <w:rsid w:val="00E24306"/>
    <w:rsid w:val="00E244D1"/>
    <w:rsid w:val="00E248F5"/>
    <w:rsid w:val="00E24916"/>
    <w:rsid w:val="00E255DF"/>
    <w:rsid w:val="00E25755"/>
    <w:rsid w:val="00E25A5D"/>
    <w:rsid w:val="00E25AA4"/>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A4"/>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2F6E"/>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193"/>
    <w:rsid w:val="00F9129C"/>
    <w:rsid w:val="00F91713"/>
    <w:rsid w:val="00F919AA"/>
    <w:rsid w:val="00F91C06"/>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0C68"/>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C20"/>
    <w:rsid w:val="00FA4D3D"/>
    <w:rsid w:val="00FA537E"/>
    <w:rsid w:val="00FA55A5"/>
    <w:rsid w:val="00FA5653"/>
    <w:rsid w:val="00FA56C4"/>
    <w:rsid w:val="00FA5868"/>
    <w:rsid w:val="00FA588B"/>
    <w:rsid w:val="00FA6322"/>
    <w:rsid w:val="00FA632A"/>
    <w:rsid w:val="00FA6C07"/>
    <w:rsid w:val="00FA6CD3"/>
    <w:rsid w:val="00FA7102"/>
    <w:rsid w:val="00FA758A"/>
    <w:rsid w:val="00FA797E"/>
    <w:rsid w:val="00FA79C8"/>
    <w:rsid w:val="00FA79FD"/>
    <w:rsid w:val="00FA7CD7"/>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8F4"/>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20230EA"/>
    <w:rsid w:val="06D7784F"/>
    <w:rsid w:val="0C135201"/>
    <w:rsid w:val="0FDCA712"/>
    <w:rsid w:val="10490594"/>
    <w:rsid w:val="1311E527"/>
    <w:rsid w:val="1709D983"/>
    <w:rsid w:val="1728EA6A"/>
    <w:rsid w:val="1FF06C09"/>
    <w:rsid w:val="27C39FA3"/>
    <w:rsid w:val="32C99C90"/>
    <w:rsid w:val="3394A9C3"/>
    <w:rsid w:val="34230047"/>
    <w:rsid w:val="370D12F1"/>
    <w:rsid w:val="39D3C368"/>
    <w:rsid w:val="441D290A"/>
    <w:rsid w:val="455A9215"/>
    <w:rsid w:val="456D692C"/>
    <w:rsid w:val="4866074C"/>
    <w:rsid w:val="4916CCC0"/>
    <w:rsid w:val="4F5B659B"/>
    <w:rsid w:val="50966D9F"/>
    <w:rsid w:val="5461F991"/>
    <w:rsid w:val="55E8E854"/>
    <w:rsid w:val="58681564"/>
    <w:rsid w:val="6251DCF3"/>
    <w:rsid w:val="63D97A6A"/>
    <w:rsid w:val="67C04BD7"/>
    <w:rsid w:val="6D673453"/>
    <w:rsid w:val="6DBF2544"/>
    <w:rsid w:val="7111F5F5"/>
    <w:rsid w:val="72EC3401"/>
    <w:rsid w:val="757543ED"/>
    <w:rsid w:val="763562A8"/>
    <w:rsid w:val="7BF26F77"/>
    <w:rsid w:val="7C401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7100A"/>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6710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67100A"/>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7100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Memo"/>
    <w:basedOn w:val="3"/>
    <w:next w:val="a1"/>
    <w:link w:val="41"/>
    <w:qFormat/>
    <w:rsid w:val="0067100A"/>
    <w:pPr>
      <w:ind w:left="1418" w:hanging="1418"/>
      <w:outlineLvl w:val="3"/>
    </w:pPr>
    <w:rPr>
      <w:sz w:val="24"/>
    </w:rPr>
  </w:style>
  <w:style w:type="paragraph" w:styleId="5">
    <w:name w:val="heading 5"/>
    <w:aliases w:val="h5,Heading5"/>
    <w:basedOn w:val="40"/>
    <w:next w:val="a1"/>
    <w:link w:val="50"/>
    <w:qFormat/>
    <w:rsid w:val="0067100A"/>
    <w:pPr>
      <w:ind w:left="1701" w:hanging="1701"/>
      <w:outlineLvl w:val="4"/>
    </w:pPr>
    <w:rPr>
      <w:sz w:val="22"/>
    </w:rPr>
  </w:style>
  <w:style w:type="paragraph" w:styleId="6">
    <w:name w:val="heading 6"/>
    <w:basedOn w:val="H6"/>
    <w:next w:val="a1"/>
    <w:link w:val="60"/>
    <w:qFormat/>
    <w:rsid w:val="0067100A"/>
    <w:pPr>
      <w:outlineLvl w:val="5"/>
    </w:pPr>
  </w:style>
  <w:style w:type="paragraph" w:styleId="7">
    <w:name w:val="heading 7"/>
    <w:basedOn w:val="H6"/>
    <w:next w:val="a1"/>
    <w:link w:val="70"/>
    <w:qFormat/>
    <w:rsid w:val="0067100A"/>
    <w:pPr>
      <w:outlineLvl w:val="6"/>
    </w:pPr>
  </w:style>
  <w:style w:type="paragraph" w:styleId="8">
    <w:name w:val="heading 8"/>
    <w:basedOn w:val="1"/>
    <w:next w:val="a1"/>
    <w:link w:val="80"/>
    <w:qFormat/>
    <w:rsid w:val="0067100A"/>
    <w:pPr>
      <w:ind w:left="0" w:firstLine="0"/>
      <w:outlineLvl w:val="7"/>
    </w:pPr>
  </w:style>
  <w:style w:type="paragraph" w:styleId="9">
    <w:name w:val="heading 9"/>
    <w:basedOn w:val="8"/>
    <w:next w:val="a1"/>
    <w:link w:val="90"/>
    <w:qFormat/>
    <w:rsid w:val="0067100A"/>
    <w:pPr>
      <w:outlineLvl w:val="8"/>
    </w:pPr>
  </w:style>
  <w:style w:type="character" w:default="1" w:styleId="a2">
    <w:name w:val="Default Paragraph Font"/>
    <w:uiPriority w:val="1"/>
    <w:semiHidden/>
    <w:unhideWhenUsed/>
    <w:rsid w:val="0067100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7100A"/>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67100A"/>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67100A"/>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100A"/>
    <w:rPr>
      <w:rFonts w:ascii="Arial" w:eastAsia="Times New Roman" w:hAnsi="Arial"/>
      <w:sz w:val="24"/>
      <w:lang w:val="en-GB" w:eastAsia="ja-JP"/>
    </w:rPr>
  </w:style>
  <w:style w:type="paragraph" w:customStyle="1" w:styleId="H6">
    <w:name w:val="H6"/>
    <w:basedOn w:val="5"/>
    <w:next w:val="a1"/>
    <w:rsid w:val="0067100A"/>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67100A"/>
    <w:pPr>
      <w:keepLines/>
      <w:tabs>
        <w:tab w:val="center" w:pos="4536"/>
        <w:tab w:val="right" w:pos="9072"/>
      </w:tabs>
    </w:pPr>
    <w:rPr>
      <w:noProof/>
    </w:rPr>
  </w:style>
  <w:style w:type="character" w:customStyle="1" w:styleId="ZGSM">
    <w:name w:val="ZGSM"/>
    <w:rsid w:val="0067100A"/>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67100A"/>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710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67100A"/>
    <w:pPr>
      <w:keepLines/>
      <w:spacing w:after="0"/>
    </w:pPr>
  </w:style>
  <w:style w:type="paragraph" w:styleId="23">
    <w:name w:val="index 2"/>
    <w:basedOn w:val="12"/>
    <w:qFormat/>
    <w:rsid w:val="0067100A"/>
    <w:pPr>
      <w:ind w:left="284"/>
    </w:pPr>
  </w:style>
  <w:style w:type="paragraph" w:customStyle="1" w:styleId="TT">
    <w:name w:val="TT"/>
    <w:basedOn w:val="1"/>
    <w:next w:val="a1"/>
    <w:rsid w:val="0067100A"/>
    <w:pPr>
      <w:outlineLvl w:val="9"/>
    </w:pPr>
  </w:style>
  <w:style w:type="paragraph" w:styleId="a7">
    <w:name w:val="footer"/>
    <w:basedOn w:val="a5"/>
    <w:link w:val="a8"/>
    <w:rsid w:val="0067100A"/>
    <w:pPr>
      <w:jc w:val="center"/>
    </w:pPr>
    <w:rPr>
      <w:i/>
    </w:rPr>
  </w:style>
  <w:style w:type="character" w:styleId="a9">
    <w:name w:val="footnote reference"/>
    <w:basedOn w:val="a2"/>
    <w:rsid w:val="0067100A"/>
    <w:rPr>
      <w:b/>
      <w:position w:val="6"/>
      <w:sz w:val="16"/>
    </w:rPr>
  </w:style>
  <w:style w:type="paragraph" w:styleId="aa">
    <w:name w:val="footnote text"/>
    <w:basedOn w:val="a1"/>
    <w:link w:val="ab"/>
    <w:rsid w:val="0067100A"/>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67100A"/>
    <w:pPr>
      <w:keepLines/>
      <w:ind w:left="1135" w:hanging="851"/>
    </w:pPr>
  </w:style>
  <w:style w:type="character" w:customStyle="1" w:styleId="NOChar">
    <w:name w:val="NO Char"/>
    <w:link w:val="NO"/>
    <w:qFormat/>
    <w:rsid w:val="0067100A"/>
    <w:rPr>
      <w:rFonts w:eastAsia="Times New Roman"/>
      <w:lang w:val="en-GB" w:eastAsia="ja-JP"/>
    </w:rPr>
  </w:style>
  <w:style w:type="paragraph" w:customStyle="1" w:styleId="PL">
    <w:name w:val="PL"/>
    <w:link w:val="PLChar"/>
    <w:qFormat/>
    <w:rsid w:val="006710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7100A"/>
    <w:pPr>
      <w:jc w:val="right"/>
    </w:pPr>
  </w:style>
  <w:style w:type="paragraph" w:customStyle="1" w:styleId="TAL">
    <w:name w:val="TAL"/>
    <w:basedOn w:val="a1"/>
    <w:link w:val="TALCar"/>
    <w:qFormat/>
    <w:rsid w:val="0067100A"/>
    <w:pPr>
      <w:keepNext/>
      <w:keepLines/>
      <w:spacing w:after="0"/>
    </w:pPr>
    <w:rPr>
      <w:rFonts w:ascii="Arial" w:hAnsi="Arial"/>
      <w:sz w:val="18"/>
    </w:rPr>
  </w:style>
  <w:style w:type="character" w:customStyle="1" w:styleId="TALChar">
    <w:name w:val="TAL Char"/>
    <w:qFormat/>
    <w:rsid w:val="0067100A"/>
    <w:rPr>
      <w:rFonts w:ascii="Arial" w:hAnsi="Arial"/>
      <w:sz w:val="18"/>
      <w:lang w:val="en-GB" w:eastAsia="en-US"/>
    </w:rPr>
  </w:style>
  <w:style w:type="paragraph" w:styleId="24">
    <w:name w:val="List Number 2"/>
    <w:basedOn w:val="ac"/>
    <w:rsid w:val="0067100A"/>
    <w:pPr>
      <w:ind w:left="851"/>
    </w:pPr>
  </w:style>
  <w:style w:type="paragraph" w:styleId="ac">
    <w:name w:val="List Number"/>
    <w:basedOn w:val="ad"/>
    <w:rsid w:val="0067100A"/>
  </w:style>
  <w:style w:type="paragraph" w:styleId="ad">
    <w:name w:val="List"/>
    <w:basedOn w:val="a1"/>
    <w:rsid w:val="0067100A"/>
    <w:pPr>
      <w:ind w:left="568" w:hanging="284"/>
    </w:pPr>
  </w:style>
  <w:style w:type="paragraph" w:customStyle="1" w:styleId="TAH">
    <w:name w:val="TAH"/>
    <w:basedOn w:val="TAC"/>
    <w:link w:val="TAHCar"/>
    <w:qFormat/>
    <w:rsid w:val="0067100A"/>
    <w:rPr>
      <w:b/>
    </w:rPr>
  </w:style>
  <w:style w:type="paragraph" w:customStyle="1" w:styleId="TAC">
    <w:name w:val="TAC"/>
    <w:basedOn w:val="TAL"/>
    <w:link w:val="TACChar"/>
    <w:qFormat/>
    <w:rsid w:val="0067100A"/>
    <w:pPr>
      <w:jc w:val="center"/>
    </w:pPr>
  </w:style>
  <w:style w:type="character" w:customStyle="1" w:styleId="TACChar">
    <w:name w:val="TAC Char"/>
    <w:link w:val="TAC"/>
    <w:qFormat/>
    <w:rsid w:val="0067100A"/>
    <w:rPr>
      <w:rFonts w:ascii="Arial" w:eastAsia="Times New Roman" w:hAnsi="Arial"/>
      <w:sz w:val="18"/>
      <w:lang w:val="en-GB" w:eastAsia="ja-JP"/>
    </w:rPr>
  </w:style>
  <w:style w:type="paragraph" w:customStyle="1" w:styleId="LD">
    <w:name w:val="LD"/>
    <w:rsid w:val="0067100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7100A"/>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67100A"/>
    <w:pPr>
      <w:ind w:left="851"/>
    </w:pPr>
  </w:style>
  <w:style w:type="paragraph" w:styleId="ae">
    <w:name w:val="List Bullet"/>
    <w:basedOn w:val="ad"/>
    <w:rsid w:val="0067100A"/>
  </w:style>
  <w:style w:type="paragraph" w:customStyle="1" w:styleId="EditorsNote">
    <w:name w:val="Editor's Note"/>
    <w:basedOn w:val="NO"/>
    <w:link w:val="EditorsNoteChar"/>
    <w:qFormat/>
    <w:rsid w:val="0067100A"/>
    <w:rPr>
      <w:color w:val="FF0000"/>
    </w:rPr>
  </w:style>
  <w:style w:type="paragraph" w:customStyle="1" w:styleId="TH">
    <w:name w:val="TH"/>
    <w:basedOn w:val="a1"/>
    <w:link w:val="THChar"/>
    <w:qFormat/>
    <w:rsid w:val="0067100A"/>
    <w:pPr>
      <w:keepNext/>
      <w:keepLines/>
      <w:spacing w:before="60"/>
      <w:jc w:val="center"/>
    </w:pPr>
    <w:rPr>
      <w:rFonts w:ascii="Arial" w:hAnsi="Arial"/>
      <w:b/>
    </w:rPr>
  </w:style>
  <w:style w:type="character" w:customStyle="1" w:styleId="THChar">
    <w:name w:val="TH Char"/>
    <w:link w:val="TH"/>
    <w:qFormat/>
    <w:rsid w:val="0067100A"/>
    <w:rPr>
      <w:rFonts w:ascii="Arial" w:eastAsia="Times New Roman" w:hAnsi="Arial"/>
      <w:b/>
      <w:lang w:val="en-GB" w:eastAsia="ja-JP"/>
    </w:rPr>
  </w:style>
  <w:style w:type="paragraph" w:customStyle="1" w:styleId="ZA">
    <w:name w:val="ZA"/>
    <w:rsid w:val="006710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710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710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710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67100A"/>
    <w:pPr>
      <w:ind w:left="851" w:hanging="851"/>
    </w:pPr>
  </w:style>
  <w:style w:type="paragraph" w:customStyle="1" w:styleId="ZH">
    <w:name w:val="ZH"/>
    <w:rsid w:val="006710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6710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67100A"/>
    <w:pPr>
      <w:ind w:left="1135"/>
    </w:pPr>
  </w:style>
  <w:style w:type="paragraph" w:styleId="26">
    <w:name w:val="List 2"/>
    <w:basedOn w:val="ad"/>
    <w:rsid w:val="0067100A"/>
    <w:pPr>
      <w:ind w:left="851"/>
    </w:pPr>
  </w:style>
  <w:style w:type="paragraph" w:styleId="33">
    <w:name w:val="List 3"/>
    <w:basedOn w:val="26"/>
    <w:rsid w:val="0067100A"/>
    <w:pPr>
      <w:ind w:left="1135"/>
    </w:pPr>
  </w:style>
  <w:style w:type="paragraph" w:styleId="43">
    <w:name w:val="List 4"/>
    <w:basedOn w:val="33"/>
    <w:rsid w:val="0067100A"/>
    <w:pPr>
      <w:ind w:left="1418"/>
    </w:pPr>
  </w:style>
  <w:style w:type="paragraph" w:styleId="52">
    <w:name w:val="List 5"/>
    <w:basedOn w:val="43"/>
    <w:rsid w:val="0067100A"/>
    <w:pPr>
      <w:ind w:left="1702"/>
    </w:pPr>
  </w:style>
  <w:style w:type="paragraph" w:styleId="44">
    <w:name w:val="List Bullet 4"/>
    <w:basedOn w:val="32"/>
    <w:rsid w:val="0067100A"/>
    <w:pPr>
      <w:ind w:left="1418"/>
    </w:pPr>
  </w:style>
  <w:style w:type="paragraph" w:styleId="53">
    <w:name w:val="List Bullet 5"/>
    <w:basedOn w:val="44"/>
    <w:rsid w:val="0067100A"/>
    <w:pPr>
      <w:ind w:left="1702"/>
    </w:pPr>
  </w:style>
  <w:style w:type="paragraph" w:customStyle="1" w:styleId="ZTD">
    <w:name w:val="ZTD"/>
    <w:basedOn w:val="ZB"/>
    <w:rsid w:val="0067100A"/>
    <w:pPr>
      <w:framePr w:hRule="auto" w:wrap="notBeside" w:y="852"/>
    </w:pPr>
    <w:rPr>
      <w:i w:val="0"/>
      <w:sz w:val="40"/>
    </w:rPr>
  </w:style>
  <w:style w:type="paragraph" w:customStyle="1" w:styleId="ZV">
    <w:name w:val="ZV"/>
    <w:basedOn w:val="ZU"/>
    <w:qFormat/>
    <w:rsid w:val="0067100A"/>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67100A"/>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67100A"/>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67100A"/>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67100A"/>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67100A"/>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67100A"/>
    <w:pPr>
      <w:spacing w:after="0"/>
    </w:pPr>
    <w:rPr>
      <w:rFonts w:ascii="Segoe UI" w:hAnsi="Segoe UI" w:cs="Segoe UI"/>
      <w:sz w:val="18"/>
      <w:szCs w:val="18"/>
    </w:rPr>
  </w:style>
  <w:style w:type="table" w:styleId="aff2">
    <w:name w:val="Table Grid"/>
    <w:basedOn w:val="a3"/>
    <w:uiPriority w:val="39"/>
    <w:qFormat/>
    <w:rsid w:val="0067100A"/>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67100A"/>
    <w:rPr>
      <w:sz w:val="16"/>
      <w:szCs w:val="16"/>
    </w:rPr>
  </w:style>
  <w:style w:type="paragraph" w:styleId="aff4">
    <w:name w:val="annotation subject"/>
    <w:basedOn w:val="afd"/>
    <w:next w:val="afd"/>
    <w:link w:val="aff5"/>
    <w:qFormat/>
    <w:rsid w:val="0067100A"/>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7100A"/>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67100A"/>
  </w:style>
  <w:style w:type="character" w:customStyle="1" w:styleId="B1Char">
    <w:name w:val="B1 Char"/>
    <w:rsid w:val="0067100A"/>
    <w:rPr>
      <w:rFonts w:ascii="Times New Roman" w:hAnsi="Times New Roman"/>
      <w:lang w:val="en-GB" w:eastAsia="en-US"/>
    </w:rPr>
  </w:style>
  <w:style w:type="paragraph" w:customStyle="1" w:styleId="EX">
    <w:name w:val="EX"/>
    <w:basedOn w:val="a1"/>
    <w:link w:val="EXChar"/>
    <w:qFormat/>
    <w:rsid w:val="0067100A"/>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67100A"/>
    <w:rPr>
      <w:rFonts w:ascii="Arial" w:eastAsia="Times New Roman" w:hAnsi="Arial"/>
      <w:b/>
      <w:sz w:val="18"/>
      <w:lang w:val="en-GB" w:eastAsia="ja-JP"/>
    </w:rPr>
  </w:style>
  <w:style w:type="paragraph" w:customStyle="1" w:styleId="B2">
    <w:name w:val="B2"/>
    <w:basedOn w:val="26"/>
    <w:link w:val="B2Char"/>
    <w:qFormat/>
    <w:rsid w:val="0067100A"/>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67100A"/>
    <w:rPr>
      <w:rFonts w:eastAsia="Times New Roman"/>
      <w:lang w:val="en-GB" w:eastAsia="ja-JP"/>
    </w:rPr>
  </w:style>
  <w:style w:type="paragraph" w:customStyle="1" w:styleId="B3">
    <w:name w:val="B3"/>
    <w:basedOn w:val="33"/>
    <w:link w:val="B3Char2"/>
    <w:qFormat/>
    <w:rsid w:val="0067100A"/>
  </w:style>
  <w:style w:type="character" w:customStyle="1" w:styleId="B3Char">
    <w:name w:val="B3 Char"/>
    <w:rsid w:val="0067100A"/>
    <w:rPr>
      <w:rFonts w:ascii="Times New Roman" w:hAnsi="Times New Roman"/>
      <w:lang w:val="en-GB" w:eastAsia="en-US"/>
    </w:rPr>
  </w:style>
  <w:style w:type="paragraph" w:customStyle="1" w:styleId="B4">
    <w:name w:val="B4"/>
    <w:basedOn w:val="43"/>
    <w:link w:val="B4Char"/>
    <w:qFormat/>
    <w:rsid w:val="0067100A"/>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列,P,목록 단락,列表段,B"/>
    <w:basedOn w:val="a1"/>
    <w:link w:val="aff8"/>
    <w:uiPriority w:val="34"/>
    <w:qFormat/>
    <w:rsid w:val="0067100A"/>
    <w:pPr>
      <w:ind w:left="720"/>
      <w:contextualSpacing/>
    </w:pPr>
  </w:style>
  <w:style w:type="paragraph" w:customStyle="1" w:styleId="CRCoverPage">
    <w:name w:val="CR Cover Page"/>
    <w:link w:val="CRCoverPageZchn"/>
    <w:qFormat/>
    <w:rsid w:val="0067100A"/>
    <w:pPr>
      <w:spacing w:after="120"/>
    </w:pPr>
    <w:rPr>
      <w:rFonts w:ascii="Arial" w:eastAsia="Times New Roman" w:hAnsi="Arial"/>
      <w:lang w:val="en-GB" w:eastAsia="en-US"/>
    </w:rPr>
  </w:style>
  <w:style w:type="character" w:customStyle="1" w:styleId="CRCoverPageZchn">
    <w:name w:val="CR Cover Page Zchn"/>
    <w:link w:val="CRCoverPage"/>
    <w:qFormat/>
    <w:rsid w:val="0067100A"/>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67100A"/>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67100A"/>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67100A"/>
    <w:rPr>
      <w:rFonts w:eastAsia="Times New Roman"/>
      <w:lang w:val="en-GB" w:eastAsia="ja-JP"/>
    </w:rPr>
  </w:style>
  <w:style w:type="character" w:customStyle="1" w:styleId="B1Char1">
    <w:name w:val="B1 Char1"/>
    <w:link w:val="B10"/>
    <w:qFormat/>
    <w:locked/>
    <w:rsid w:val="0067100A"/>
    <w:rPr>
      <w:rFonts w:eastAsia="Times New Roman"/>
      <w:lang w:val="en-GB" w:eastAsia="ja-JP"/>
    </w:rPr>
  </w:style>
  <w:style w:type="character" w:customStyle="1" w:styleId="TALCar">
    <w:name w:val="TAL Car"/>
    <w:link w:val="TAL"/>
    <w:qFormat/>
    <w:rsid w:val="0067100A"/>
    <w:rPr>
      <w:rFonts w:ascii="Arial" w:eastAsia="Times New Roman" w:hAnsi="Arial"/>
      <w:sz w:val="18"/>
      <w:lang w:val="en-GB" w:eastAsia="ja-JP"/>
    </w:rPr>
  </w:style>
  <w:style w:type="paragraph" w:styleId="affa">
    <w:name w:val="Normal (Web)"/>
    <w:basedOn w:val="a1"/>
    <w:unhideWhenUsed/>
    <w:qFormat/>
    <w:rsid w:val="0067100A"/>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szCs w:val="24"/>
      <w:lang w:eastAsia="en-GB"/>
    </w:rPr>
  </w:style>
  <w:style w:type="character" w:customStyle="1" w:styleId="B4Char">
    <w:name w:val="B4 Char"/>
    <w:link w:val="B4"/>
    <w:qFormat/>
    <w:rsid w:val="0067100A"/>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67100A"/>
    <w:rPr>
      <w:rFonts w:ascii="Arial" w:eastAsia="Times New Roman" w:hAnsi="Arial"/>
      <w:sz w:val="32"/>
      <w:lang w:val="en-GB" w:eastAsia="ja-JP"/>
    </w:rPr>
  </w:style>
  <w:style w:type="paragraph" w:customStyle="1" w:styleId="3GPPNormalText">
    <w:name w:val="3GPP Normal Text"/>
    <w:basedOn w:val="af8"/>
    <w:link w:val="3GPPNormalTextChar"/>
    <w:qFormat/>
    <w:rsid w:val="0067100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7100A"/>
    <w:rPr>
      <w:rFonts w:ascii="Arial" w:hAnsi="Arial"/>
      <w:sz w:val="24"/>
      <w:szCs w:val="24"/>
      <w:lang w:val="en-GB" w:eastAsia="en-US"/>
    </w:rPr>
  </w:style>
  <w:style w:type="paragraph" w:customStyle="1" w:styleId="B5">
    <w:name w:val="B5"/>
    <w:basedOn w:val="52"/>
    <w:link w:val="B5Char"/>
    <w:qFormat/>
    <w:rsid w:val="0067100A"/>
  </w:style>
  <w:style w:type="character" w:customStyle="1" w:styleId="B5Char">
    <w:name w:val="B5 Char"/>
    <w:link w:val="B5"/>
    <w:qFormat/>
    <w:rsid w:val="0067100A"/>
    <w:rPr>
      <w:rFonts w:eastAsia="Times New Roman"/>
      <w:lang w:val="en-GB" w:eastAsia="ja-JP"/>
    </w:rPr>
  </w:style>
  <w:style w:type="paragraph" w:customStyle="1" w:styleId="B100">
    <w:name w:val="B10"/>
    <w:basedOn w:val="B5"/>
    <w:link w:val="B10Char"/>
    <w:qFormat/>
    <w:rsid w:val="0067100A"/>
    <w:pPr>
      <w:ind w:left="3119"/>
    </w:pPr>
  </w:style>
  <w:style w:type="character" w:customStyle="1" w:styleId="B10Char">
    <w:name w:val="B10 Char"/>
    <w:basedOn w:val="B5Char"/>
    <w:link w:val="B100"/>
    <w:rsid w:val="0067100A"/>
    <w:rPr>
      <w:rFonts w:eastAsia="Times New Roman"/>
      <w:lang w:val="en-GB" w:eastAsia="ja-JP"/>
    </w:rPr>
  </w:style>
  <w:style w:type="character" w:customStyle="1" w:styleId="B3Char2">
    <w:name w:val="B3 Char2"/>
    <w:link w:val="B3"/>
    <w:qFormat/>
    <w:rsid w:val="0067100A"/>
    <w:rPr>
      <w:rFonts w:eastAsia="Times New Roman"/>
      <w:lang w:val="en-GB" w:eastAsia="ja-JP"/>
    </w:rPr>
  </w:style>
  <w:style w:type="paragraph" w:customStyle="1" w:styleId="B6">
    <w:name w:val="B6"/>
    <w:basedOn w:val="B5"/>
    <w:link w:val="B6Char"/>
    <w:qFormat/>
    <w:rsid w:val="0067100A"/>
    <w:pPr>
      <w:ind w:left="1985"/>
    </w:pPr>
    <w:rPr>
      <w:lang w:val="en-US"/>
    </w:rPr>
  </w:style>
  <w:style w:type="character" w:customStyle="1" w:styleId="B6Char">
    <w:name w:val="B6 Char"/>
    <w:link w:val="B6"/>
    <w:qFormat/>
    <w:rsid w:val="0067100A"/>
    <w:rPr>
      <w:rFonts w:eastAsia="Times New Roman"/>
      <w:lang w:eastAsia="ja-JP"/>
    </w:rPr>
  </w:style>
  <w:style w:type="paragraph" w:customStyle="1" w:styleId="B7">
    <w:name w:val="B7"/>
    <w:basedOn w:val="B6"/>
    <w:link w:val="B7Char"/>
    <w:qFormat/>
    <w:rsid w:val="0067100A"/>
    <w:pPr>
      <w:ind w:left="2269"/>
    </w:pPr>
  </w:style>
  <w:style w:type="character" w:customStyle="1" w:styleId="B7Char">
    <w:name w:val="B7 Char"/>
    <w:link w:val="B7"/>
    <w:qFormat/>
    <w:rsid w:val="0067100A"/>
    <w:rPr>
      <w:rFonts w:eastAsia="Times New Roman"/>
      <w:lang w:eastAsia="ja-JP"/>
    </w:rPr>
  </w:style>
  <w:style w:type="paragraph" w:customStyle="1" w:styleId="B8">
    <w:name w:val="B8"/>
    <w:basedOn w:val="B7"/>
    <w:qFormat/>
    <w:rsid w:val="0067100A"/>
    <w:pPr>
      <w:ind w:left="2552"/>
    </w:pPr>
  </w:style>
  <w:style w:type="paragraph" w:customStyle="1" w:styleId="B9">
    <w:name w:val="B9"/>
    <w:basedOn w:val="B8"/>
    <w:qFormat/>
    <w:rsid w:val="0067100A"/>
    <w:pPr>
      <w:ind w:left="2836"/>
    </w:pPr>
  </w:style>
  <w:style w:type="character" w:customStyle="1" w:styleId="CharChar3">
    <w:name w:val="Char Char3"/>
    <w:rsid w:val="0067100A"/>
    <w:rPr>
      <w:rFonts w:ascii="Courier New" w:hAnsi="Courier New"/>
      <w:lang w:val="nb-NO"/>
    </w:rPr>
  </w:style>
  <w:style w:type="character" w:customStyle="1" w:styleId="EditorsNoteChar">
    <w:name w:val="Editor's Note Char"/>
    <w:aliases w:val="EN Char"/>
    <w:link w:val="EditorsNote"/>
    <w:qFormat/>
    <w:rsid w:val="0067100A"/>
    <w:rPr>
      <w:rFonts w:eastAsia="Times New Roman"/>
      <w:color w:val="FF0000"/>
      <w:lang w:val="en-GB" w:eastAsia="ja-JP"/>
    </w:rPr>
  </w:style>
  <w:style w:type="character" w:customStyle="1" w:styleId="EXChar">
    <w:name w:val="EX Char"/>
    <w:link w:val="EX"/>
    <w:qFormat/>
    <w:locked/>
    <w:rsid w:val="0067100A"/>
    <w:rPr>
      <w:rFonts w:eastAsia="Times New Roman"/>
      <w:lang w:val="en-GB" w:eastAsia="ja-JP"/>
    </w:rPr>
  </w:style>
  <w:style w:type="paragraph" w:customStyle="1" w:styleId="EW">
    <w:name w:val="EW"/>
    <w:basedOn w:val="EX"/>
    <w:qFormat/>
    <w:rsid w:val="0067100A"/>
    <w:pPr>
      <w:spacing w:after="0"/>
    </w:pPr>
  </w:style>
  <w:style w:type="character" w:customStyle="1" w:styleId="fontstyle01">
    <w:name w:val="fontstyle01"/>
    <w:basedOn w:val="a2"/>
    <w:rsid w:val="0067100A"/>
    <w:rPr>
      <w:rFonts w:ascii="TimesNewRomanPSMT" w:eastAsia="TimesNewRomanPSMT" w:hint="eastAsia"/>
      <w:color w:val="000000"/>
      <w:sz w:val="20"/>
      <w:szCs w:val="20"/>
    </w:rPr>
  </w:style>
  <w:style w:type="paragraph" w:customStyle="1" w:styleId="FP">
    <w:name w:val="FP"/>
    <w:basedOn w:val="a1"/>
    <w:rsid w:val="0067100A"/>
    <w:pPr>
      <w:spacing w:after="0"/>
    </w:pPr>
  </w:style>
  <w:style w:type="character" w:customStyle="1" w:styleId="50">
    <w:name w:val="标题 5 字符"/>
    <w:aliases w:val="h5 字符,Heading5 字符"/>
    <w:link w:val="5"/>
    <w:qFormat/>
    <w:rsid w:val="0067100A"/>
    <w:rPr>
      <w:rFonts w:ascii="Arial" w:eastAsia="Times New Roman" w:hAnsi="Arial"/>
      <w:sz w:val="22"/>
      <w:lang w:val="en-GB" w:eastAsia="ja-JP"/>
    </w:rPr>
  </w:style>
  <w:style w:type="paragraph" w:customStyle="1" w:styleId="NF">
    <w:name w:val="NF"/>
    <w:basedOn w:val="NO"/>
    <w:rsid w:val="0067100A"/>
    <w:pPr>
      <w:keepNext/>
      <w:spacing w:after="0"/>
    </w:pPr>
    <w:rPr>
      <w:rFonts w:ascii="Arial" w:hAnsi="Arial"/>
      <w:sz w:val="18"/>
    </w:rPr>
  </w:style>
  <w:style w:type="character" w:customStyle="1" w:styleId="normaltextrun">
    <w:name w:val="normaltextrun"/>
    <w:basedOn w:val="a2"/>
    <w:rsid w:val="0067100A"/>
  </w:style>
  <w:style w:type="character" w:customStyle="1" w:styleId="PLChar">
    <w:name w:val="PL Char"/>
    <w:link w:val="PL"/>
    <w:qFormat/>
    <w:rsid w:val="0067100A"/>
    <w:rPr>
      <w:rFonts w:ascii="Courier New" w:eastAsia="Times New Roman" w:hAnsi="Courier New"/>
      <w:noProof/>
      <w:sz w:val="16"/>
      <w:shd w:val="clear" w:color="auto" w:fill="E6E6E6"/>
      <w:lang w:val="en-GB" w:eastAsia="en-GB"/>
    </w:rPr>
  </w:style>
  <w:style w:type="paragraph" w:styleId="TOC1">
    <w:name w:val="toc 1"/>
    <w:uiPriority w:val="39"/>
    <w:rsid w:val="006710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67100A"/>
    <w:pPr>
      <w:keepNext w:val="0"/>
      <w:spacing w:before="0"/>
      <w:ind w:left="851" w:hanging="851"/>
    </w:pPr>
    <w:rPr>
      <w:sz w:val="20"/>
    </w:rPr>
  </w:style>
  <w:style w:type="paragraph" w:styleId="TOC3">
    <w:name w:val="toc 3"/>
    <w:basedOn w:val="TOC2"/>
    <w:uiPriority w:val="39"/>
    <w:rsid w:val="0067100A"/>
    <w:pPr>
      <w:ind w:left="1134" w:hanging="1134"/>
    </w:pPr>
  </w:style>
  <w:style w:type="paragraph" w:styleId="TOC4">
    <w:name w:val="toc 4"/>
    <w:basedOn w:val="TOC3"/>
    <w:uiPriority w:val="39"/>
    <w:rsid w:val="0067100A"/>
    <w:pPr>
      <w:ind w:left="1418" w:hanging="1418"/>
    </w:pPr>
  </w:style>
  <w:style w:type="paragraph" w:styleId="TOC5">
    <w:name w:val="toc 5"/>
    <w:basedOn w:val="TOC4"/>
    <w:uiPriority w:val="39"/>
    <w:rsid w:val="0067100A"/>
    <w:pPr>
      <w:ind w:left="1701" w:hanging="1701"/>
    </w:pPr>
  </w:style>
  <w:style w:type="paragraph" w:styleId="TOC6">
    <w:name w:val="toc 6"/>
    <w:basedOn w:val="TOC5"/>
    <w:next w:val="a1"/>
    <w:uiPriority w:val="39"/>
    <w:rsid w:val="0067100A"/>
    <w:pPr>
      <w:ind w:left="1985" w:hanging="1985"/>
    </w:pPr>
  </w:style>
  <w:style w:type="paragraph" w:styleId="TOC7">
    <w:name w:val="toc 7"/>
    <w:basedOn w:val="TOC6"/>
    <w:next w:val="a1"/>
    <w:uiPriority w:val="39"/>
    <w:rsid w:val="0067100A"/>
    <w:pPr>
      <w:ind w:left="2268" w:hanging="2268"/>
    </w:pPr>
  </w:style>
  <w:style w:type="paragraph" w:styleId="TOC8">
    <w:name w:val="toc 8"/>
    <w:basedOn w:val="TOC1"/>
    <w:uiPriority w:val="39"/>
    <w:rsid w:val="0067100A"/>
    <w:pPr>
      <w:spacing w:before="180"/>
      <w:ind w:left="2693" w:hanging="2693"/>
    </w:pPr>
    <w:rPr>
      <w:b/>
    </w:rPr>
  </w:style>
  <w:style w:type="paragraph" w:styleId="TOC9">
    <w:name w:val="toc 9"/>
    <w:basedOn w:val="TOC8"/>
    <w:uiPriority w:val="39"/>
    <w:rsid w:val="0067100A"/>
    <w:pPr>
      <w:ind w:left="1418" w:hanging="1418"/>
    </w:pPr>
  </w:style>
  <w:style w:type="character" w:customStyle="1" w:styleId="60">
    <w:name w:val="标题 6 字符"/>
    <w:link w:val="6"/>
    <w:qFormat/>
    <w:rsid w:val="0067100A"/>
    <w:rPr>
      <w:rFonts w:ascii="Arial" w:eastAsia="Times New Roman" w:hAnsi="Arial"/>
      <w:lang w:val="en-GB" w:eastAsia="ja-JP"/>
    </w:rPr>
  </w:style>
  <w:style w:type="character" w:customStyle="1" w:styleId="70">
    <w:name w:val="标题 7 字符"/>
    <w:link w:val="7"/>
    <w:rsid w:val="0067100A"/>
    <w:rPr>
      <w:rFonts w:ascii="Arial" w:eastAsia="Times New Roman" w:hAnsi="Arial"/>
      <w:lang w:val="en-GB" w:eastAsia="ja-JP"/>
    </w:rPr>
  </w:style>
  <w:style w:type="character" w:customStyle="1" w:styleId="80">
    <w:name w:val="标题 8 字符"/>
    <w:link w:val="8"/>
    <w:rsid w:val="0067100A"/>
    <w:rPr>
      <w:rFonts w:ascii="Arial" w:eastAsia="Times New Roman" w:hAnsi="Arial"/>
      <w:sz w:val="36"/>
      <w:lang w:val="en-GB" w:eastAsia="ja-JP"/>
    </w:rPr>
  </w:style>
  <w:style w:type="character" w:customStyle="1" w:styleId="90">
    <w:name w:val="标题 9 字符"/>
    <w:link w:val="9"/>
    <w:rsid w:val="0067100A"/>
    <w:rPr>
      <w:rFonts w:ascii="Arial" w:eastAsia="Times New Roman" w:hAnsi="Arial"/>
      <w:sz w:val="36"/>
      <w:lang w:val="en-GB" w:eastAsia="ja-JP"/>
    </w:rPr>
  </w:style>
  <w:style w:type="character" w:customStyle="1" w:styleId="af7">
    <w:name w:val="纯文本 字符"/>
    <w:basedOn w:val="a2"/>
    <w:link w:val="af6"/>
    <w:uiPriority w:val="99"/>
    <w:rsid w:val="0067100A"/>
    <w:rPr>
      <w:rFonts w:ascii="Courier New" w:eastAsiaTheme="minorHAnsi" w:hAnsi="Courier New" w:cstheme="minorBidi"/>
      <w:sz w:val="22"/>
      <w:szCs w:val="22"/>
      <w:lang w:val="nb-NO" w:eastAsia="en-US"/>
    </w:rPr>
  </w:style>
  <w:style w:type="character" w:customStyle="1" w:styleId="ab">
    <w:name w:val="脚注文本 字符"/>
    <w:link w:val="aa"/>
    <w:rsid w:val="0067100A"/>
    <w:rPr>
      <w:rFonts w:eastAsia="Times New Roman"/>
      <w:sz w:val="16"/>
      <w:lang w:val="en-GB" w:eastAsia="ja-JP"/>
    </w:rPr>
  </w:style>
  <w:style w:type="character" w:customStyle="1" w:styleId="aff1">
    <w:name w:val="批注框文本 字符"/>
    <w:basedOn w:val="a2"/>
    <w:link w:val="aff0"/>
    <w:rsid w:val="0067100A"/>
    <w:rPr>
      <w:rFonts w:ascii="Segoe UI" w:eastAsia="Times New Roman" w:hAnsi="Segoe UI" w:cs="Segoe UI"/>
      <w:sz w:val="18"/>
      <w:szCs w:val="18"/>
      <w:lang w:val="en-GB" w:eastAsia="ja-JP"/>
    </w:rPr>
  </w:style>
  <w:style w:type="character" w:customStyle="1" w:styleId="aff5">
    <w:name w:val="批注主题 字符"/>
    <w:basedOn w:val="afe"/>
    <w:link w:val="aff4"/>
    <w:rsid w:val="0067100A"/>
    <w:rPr>
      <w:rFonts w:eastAsia="Times New Roman"/>
      <w:b/>
      <w:bCs/>
      <w:lang w:val="en-GB" w:eastAsia="ja-JP"/>
    </w:rPr>
  </w:style>
  <w:style w:type="character" w:styleId="affb">
    <w:name w:val="Emphasis"/>
    <w:basedOn w:val="a2"/>
    <w:uiPriority w:val="20"/>
    <w:qFormat/>
    <w:rsid w:val="0067100A"/>
    <w:rPr>
      <w:i/>
      <w:iCs/>
    </w:rPr>
  </w:style>
  <w:style w:type="character" w:customStyle="1" w:styleId="a8">
    <w:name w:val="页脚 字符"/>
    <w:link w:val="a7"/>
    <w:rsid w:val="0067100A"/>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1">
    <w:name w:val="heading 41"/>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1"/>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19524679">
      <w:bodyDiv w:val="1"/>
      <w:marLeft w:val="0"/>
      <w:marRight w:val="0"/>
      <w:marTop w:val="0"/>
      <w:marBottom w:val="0"/>
      <w:divBdr>
        <w:top w:val="none" w:sz="0" w:space="0" w:color="auto"/>
        <w:left w:val="none" w:sz="0" w:space="0" w:color="auto"/>
        <w:bottom w:val="none" w:sz="0" w:space="0" w:color="auto"/>
        <w:right w:val="none" w:sz="0" w:space="0" w:color="auto"/>
      </w:divBdr>
      <w:divsChild>
        <w:div w:id="2006324005">
          <w:marLeft w:val="1080"/>
          <w:marRight w:val="0"/>
          <w:marTop w:val="0"/>
          <w:marBottom w:val="0"/>
          <w:divBdr>
            <w:top w:val="none" w:sz="0" w:space="0" w:color="auto"/>
            <w:left w:val="none" w:sz="0" w:space="0" w:color="auto"/>
            <w:bottom w:val="none" w:sz="0" w:space="0" w:color="auto"/>
            <w:right w:val="none" w:sz="0" w:space="0" w:color="auto"/>
          </w:divBdr>
        </w:div>
        <w:div w:id="12458927">
          <w:marLeft w:val="1080"/>
          <w:marRight w:val="0"/>
          <w:marTop w:val="0"/>
          <w:marBottom w:val="0"/>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6A208769-0850-4029-B379-6AC486F0A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C5866F-385A-4E0A-8907-590D9194F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1004</Words>
  <Characters>5727</Characters>
  <Application>Microsoft Office Word</Application>
  <DocSecurity>0</DocSecurity>
  <Lines>47</Lines>
  <Paragraphs>13</Paragraphs>
  <ScaleCrop>false</ScaleCrop>
  <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5</cp:revision>
  <dcterms:created xsi:type="dcterms:W3CDTF">2024-08-09T05:56:00Z</dcterms:created>
  <dcterms:modified xsi:type="dcterms:W3CDTF">2024-08-09T06:32:00Z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