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DF36F" w14:textId="55F56274"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773FBB">
        <w:rPr>
          <w:sz w:val="24"/>
          <w:lang w:eastAsia="zh-CN"/>
        </w:rPr>
        <w:t>7</w:t>
      </w:r>
      <w:r w:rsidR="002D62DE">
        <w:rPr>
          <w:sz w:val="24"/>
          <w:lang w:eastAsia="zh-CN"/>
        </w:rPr>
        <w:t xml:space="preserve">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F87E08" w:rsidRPr="00F87E08">
        <w:rPr>
          <w:bCs/>
          <w:noProof w:val="0"/>
          <w:sz w:val="24"/>
        </w:rPr>
        <w:t>R2-240647</w:t>
      </w:r>
      <w:r w:rsidR="00F87E08">
        <w:rPr>
          <w:bCs/>
          <w:noProof w:val="0"/>
          <w:sz w:val="24"/>
        </w:rPr>
        <w:t>2</w:t>
      </w:r>
    </w:p>
    <w:p w14:paraId="2B60AF3C" w14:textId="4557B286" w:rsidR="00EB410E" w:rsidRDefault="004D0C0C" w:rsidP="00ED7D99">
      <w:pPr>
        <w:pStyle w:val="CRCoverPage"/>
        <w:spacing w:after="240"/>
        <w:outlineLvl w:val="0"/>
        <w:rPr>
          <w:b/>
          <w:sz w:val="24"/>
        </w:rPr>
      </w:pPr>
      <w:r w:rsidRPr="004D0C0C">
        <w:rPr>
          <w:b/>
          <w:sz w:val="24"/>
        </w:rPr>
        <w:t xml:space="preserve">Maastricht, Netherlands, Aug 19th – 23rd, </w:t>
      </w:r>
      <w:r w:rsidR="006F3FA7" w:rsidRPr="006F3FA7">
        <w:rPr>
          <w:b/>
          <w:sz w:val="24"/>
        </w:rPr>
        <w:t>2024</w:t>
      </w:r>
    </w:p>
    <w:p w14:paraId="012E2D7F" w14:textId="30ABA8E5"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A7FA6" w:rsidRPr="007A7FA6">
        <w:rPr>
          <w:rFonts w:ascii="Arial" w:hAnsi="Arial" w:cs="Arial"/>
          <w:bCs/>
          <w:sz w:val="24"/>
        </w:rPr>
        <w:t>8.7.1.1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F46F695"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75804" w:rsidRPr="00875804">
        <w:rPr>
          <w:rFonts w:ascii="Arial" w:hAnsi="Arial" w:cs="Arial"/>
          <w:bCs/>
          <w:sz w:val="24"/>
        </w:rPr>
        <w:t xml:space="preserve">RAN2 </w:t>
      </w:r>
      <w:r w:rsidR="005314EE">
        <w:rPr>
          <w:rFonts w:ascii="Arial" w:hAnsi="Arial" w:cs="Arial"/>
          <w:bCs/>
          <w:sz w:val="24"/>
        </w:rPr>
        <w:t>views</w:t>
      </w:r>
      <w:r w:rsidR="00FF0E77">
        <w:rPr>
          <w:rFonts w:ascii="Arial" w:hAnsi="Arial" w:cs="Arial"/>
          <w:bCs/>
          <w:sz w:val="24"/>
        </w:rPr>
        <w:t xml:space="preserve"> and </w:t>
      </w:r>
      <w:r w:rsidR="00F05F5F">
        <w:rPr>
          <w:rFonts w:ascii="Arial" w:hAnsi="Arial" w:cs="Arial"/>
          <w:bCs/>
          <w:sz w:val="24"/>
        </w:rPr>
        <w:t>responses</w:t>
      </w:r>
      <w:r w:rsidR="0036058E">
        <w:rPr>
          <w:rFonts w:ascii="Arial" w:hAnsi="Arial" w:cs="Arial"/>
          <w:bCs/>
          <w:sz w:val="24"/>
        </w:rPr>
        <w:t xml:space="preserve"> to </w:t>
      </w:r>
      <w:r w:rsidR="005314EE">
        <w:rPr>
          <w:rFonts w:ascii="Arial" w:hAnsi="Arial" w:cs="Arial"/>
          <w:bCs/>
          <w:sz w:val="24"/>
        </w:rPr>
        <w:t xml:space="preserve">LSs from </w:t>
      </w:r>
      <w:r w:rsidR="00875804" w:rsidRPr="00875804">
        <w:rPr>
          <w:rFonts w:ascii="Arial" w:hAnsi="Arial" w:cs="Arial"/>
          <w:bCs/>
          <w:sz w:val="24"/>
        </w:rPr>
        <w:t>SA2</w:t>
      </w:r>
      <w:r w:rsidR="005314EE">
        <w:rPr>
          <w:rFonts w:ascii="Arial" w:hAnsi="Arial" w:cs="Arial"/>
          <w:bCs/>
          <w:sz w:val="24"/>
        </w:rPr>
        <w:t>,</w:t>
      </w:r>
      <w:r w:rsidR="00875804" w:rsidRPr="00875804">
        <w:rPr>
          <w:rFonts w:ascii="Arial" w:hAnsi="Arial" w:cs="Arial"/>
          <w:bCs/>
          <w:sz w:val="24"/>
        </w:rPr>
        <w:t xml:space="preserve"> RAN3</w:t>
      </w:r>
      <w:r w:rsidR="005314EE">
        <w:rPr>
          <w:rFonts w:ascii="Arial" w:hAnsi="Arial" w:cs="Arial"/>
          <w:bCs/>
          <w:sz w:val="24"/>
        </w:rPr>
        <w:t xml:space="preserve"> and SA4</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01A8E44" w14:textId="5B29F9EE" w:rsidR="00EB410E" w:rsidRDefault="008F01D0" w:rsidP="00EB410E">
      <w:pPr>
        <w:jc w:val="both"/>
        <w:rPr>
          <w:lang w:val="en-GB"/>
        </w:rPr>
      </w:pPr>
      <w:bookmarkStart w:id="1" w:name="Proposal_Pattern_Length"/>
      <w:r>
        <w:rPr>
          <w:lang w:val="en-GB"/>
        </w:rPr>
        <w:t xml:space="preserve">This document provides </w:t>
      </w:r>
      <w:r w:rsidR="00E1645C">
        <w:rPr>
          <w:lang w:val="en-GB"/>
        </w:rPr>
        <w:t xml:space="preserve">our company’s </w:t>
      </w:r>
      <w:r>
        <w:rPr>
          <w:lang w:val="en-GB"/>
        </w:rPr>
        <w:t>views</w:t>
      </w:r>
      <w:r w:rsidR="00F05F5F">
        <w:rPr>
          <w:lang w:val="en-GB"/>
        </w:rPr>
        <w:t xml:space="preserve"> (including, when applicable, suggested response as well as </w:t>
      </w:r>
      <w:r w:rsidR="00E1645C">
        <w:rPr>
          <w:lang w:val="en-GB"/>
        </w:rPr>
        <w:t>foreseen RAN2</w:t>
      </w:r>
      <w:r>
        <w:rPr>
          <w:lang w:val="en-GB"/>
        </w:rPr>
        <w:t xml:space="preserve"> impacts</w:t>
      </w:r>
      <w:r w:rsidR="00F05F5F">
        <w:rPr>
          <w:lang w:val="en-GB"/>
        </w:rPr>
        <w:t>)</w:t>
      </w:r>
      <w:r>
        <w:rPr>
          <w:lang w:val="en-GB"/>
        </w:rPr>
        <w:t xml:space="preserve"> </w:t>
      </w:r>
      <w:r w:rsidR="00E1645C">
        <w:rPr>
          <w:lang w:val="en-GB"/>
        </w:rPr>
        <w:t>for the following</w:t>
      </w:r>
      <w:r>
        <w:rPr>
          <w:lang w:val="en-GB"/>
        </w:rPr>
        <w:t xml:space="preserve"> incoming LSs from SA2</w:t>
      </w:r>
      <w:r w:rsidR="001379E2">
        <w:rPr>
          <w:lang w:val="en-GB"/>
        </w:rPr>
        <w:t xml:space="preserve"> </w:t>
      </w:r>
      <w:r w:rsidR="001379E2">
        <w:rPr>
          <w:lang w:val="en-GB"/>
        </w:rPr>
        <w:fldChar w:fldCharType="begin"/>
      </w:r>
      <w:r w:rsidR="001379E2">
        <w:rPr>
          <w:lang w:val="en-GB"/>
        </w:rPr>
        <w:instrText xml:space="preserve"> REF _Ref173744187 \r \h </w:instrText>
      </w:r>
      <w:r w:rsidR="001379E2">
        <w:rPr>
          <w:lang w:val="en-GB"/>
        </w:rPr>
      </w:r>
      <w:r w:rsidR="001379E2">
        <w:rPr>
          <w:lang w:val="en-GB"/>
        </w:rPr>
        <w:fldChar w:fldCharType="separate"/>
      </w:r>
      <w:r w:rsidR="009A1065">
        <w:rPr>
          <w:lang w:val="en-GB"/>
        </w:rPr>
        <w:t>[1]</w:t>
      </w:r>
      <w:r w:rsidR="001379E2">
        <w:rPr>
          <w:lang w:val="en-GB"/>
        </w:rPr>
        <w:fldChar w:fldCharType="end"/>
      </w:r>
      <w:r>
        <w:rPr>
          <w:lang w:val="en-GB"/>
        </w:rPr>
        <w:t xml:space="preserve">, RAN3 </w:t>
      </w:r>
      <w:r w:rsidR="001379E2">
        <w:rPr>
          <w:lang w:val="en-GB"/>
        </w:rPr>
        <w:fldChar w:fldCharType="begin"/>
      </w:r>
      <w:r w:rsidR="001379E2">
        <w:rPr>
          <w:lang w:val="en-GB"/>
        </w:rPr>
        <w:instrText xml:space="preserve"> REF _Ref173744192 \r \h </w:instrText>
      </w:r>
      <w:r w:rsidR="001379E2">
        <w:rPr>
          <w:lang w:val="en-GB"/>
        </w:rPr>
      </w:r>
      <w:r w:rsidR="001379E2">
        <w:rPr>
          <w:lang w:val="en-GB"/>
        </w:rPr>
        <w:fldChar w:fldCharType="separate"/>
      </w:r>
      <w:r w:rsidR="009A1065">
        <w:rPr>
          <w:lang w:val="en-GB"/>
        </w:rPr>
        <w:t>[2]</w:t>
      </w:r>
      <w:r w:rsidR="001379E2">
        <w:rPr>
          <w:lang w:val="en-GB"/>
        </w:rPr>
        <w:fldChar w:fldCharType="end"/>
      </w:r>
      <w:r w:rsidR="001379E2">
        <w:rPr>
          <w:lang w:val="en-GB"/>
        </w:rPr>
        <w:t xml:space="preserve"> </w:t>
      </w:r>
      <w:r>
        <w:rPr>
          <w:lang w:val="en-GB"/>
        </w:rPr>
        <w:t>and SA4</w:t>
      </w:r>
      <w:r w:rsidR="001379E2">
        <w:rPr>
          <w:lang w:val="en-GB"/>
        </w:rPr>
        <w:t xml:space="preserve"> </w:t>
      </w:r>
      <w:r w:rsidR="001379E2">
        <w:rPr>
          <w:lang w:val="en-GB"/>
        </w:rPr>
        <w:fldChar w:fldCharType="begin"/>
      </w:r>
      <w:r w:rsidR="001379E2">
        <w:rPr>
          <w:lang w:val="en-GB"/>
        </w:rPr>
        <w:instrText xml:space="preserve"> REF _Ref173744198 \r \h </w:instrText>
      </w:r>
      <w:r w:rsidR="001379E2">
        <w:rPr>
          <w:lang w:val="en-GB"/>
        </w:rPr>
      </w:r>
      <w:r w:rsidR="001379E2">
        <w:rPr>
          <w:lang w:val="en-GB"/>
        </w:rPr>
        <w:fldChar w:fldCharType="separate"/>
      </w:r>
      <w:r w:rsidR="009A1065">
        <w:rPr>
          <w:lang w:val="en-GB"/>
        </w:rPr>
        <w:t>[3]</w:t>
      </w:r>
      <w:r w:rsidR="001379E2">
        <w:rPr>
          <w:lang w:val="en-GB"/>
        </w:rPr>
        <w:fldChar w:fldCharType="end"/>
      </w:r>
      <w:r>
        <w:rPr>
          <w:lang w:val="en-GB"/>
        </w:rPr>
        <w:t>.</w:t>
      </w:r>
    </w:p>
    <w:p w14:paraId="79A42B9D" w14:textId="77777777" w:rsidR="00EB410E" w:rsidRDefault="00EB410E" w:rsidP="00EB410E">
      <w:pPr>
        <w:pStyle w:val="Heading1"/>
        <w:numPr>
          <w:ilvl w:val="0"/>
          <w:numId w:val="2"/>
        </w:numPr>
      </w:pPr>
      <w:r>
        <w:t>Discussion</w:t>
      </w:r>
    </w:p>
    <w:p w14:paraId="3FDA2EAD" w14:textId="063F5A7A" w:rsidR="00056CCD" w:rsidRDefault="00383D07" w:rsidP="007E402E">
      <w:pPr>
        <w:pStyle w:val="Heading2"/>
      </w:pPr>
      <w:r>
        <w:t xml:space="preserve">Views on </w:t>
      </w:r>
      <w:r w:rsidR="008C2677">
        <w:t>SA</w:t>
      </w:r>
      <w:r w:rsidR="007E402E">
        <w:t>2</w:t>
      </w:r>
      <w:r w:rsidR="00A753C8">
        <w:t xml:space="preserve"> incoming</w:t>
      </w:r>
      <w:r w:rsidR="008C2677">
        <w:t xml:space="preserve"> LS</w:t>
      </w:r>
      <w:r w:rsidR="00A753C8">
        <w:t xml:space="preserve"> </w:t>
      </w:r>
      <w:r w:rsidR="008029C8" w:rsidRPr="008029C8">
        <w:t>S2-2407351</w:t>
      </w:r>
      <w:r w:rsidR="008029C8">
        <w:t xml:space="preserve"> </w:t>
      </w:r>
      <w:r w:rsidR="00A753C8">
        <w:fldChar w:fldCharType="begin"/>
      </w:r>
      <w:r w:rsidR="00A753C8">
        <w:instrText xml:space="preserve"> REF _Ref173744187 \r \h </w:instrText>
      </w:r>
      <w:r w:rsidR="00A753C8">
        <w:fldChar w:fldCharType="separate"/>
      </w:r>
      <w:r w:rsidR="009A1065">
        <w:t>[1]</w:t>
      </w:r>
      <w:r w:rsidR="00A753C8">
        <w:fldChar w:fldCharType="end"/>
      </w:r>
    </w:p>
    <w:p w14:paraId="790107E2" w14:textId="14F35611" w:rsidR="007E402E" w:rsidRPr="007E402E" w:rsidRDefault="007F1F13" w:rsidP="00056CCD">
      <w:pPr>
        <w:pStyle w:val="Heading3"/>
      </w:pPr>
      <w:r>
        <w:t>[Q1] P</w:t>
      </w:r>
      <w:r w:rsidRPr="007F1F13">
        <w:t>eriodicity via in-band signaling</w:t>
      </w:r>
    </w:p>
    <w:p w14:paraId="2E50E8BA" w14:textId="3101ABDC" w:rsidR="00EB410E" w:rsidRDefault="007C5B76" w:rsidP="0094436A">
      <w:pPr>
        <w:spacing w:after="80"/>
        <w:jc w:val="both"/>
      </w:pPr>
      <w:r>
        <w:t xml:space="preserve">SA2 provides the following </w:t>
      </w:r>
      <w:r w:rsidR="0094436A">
        <w:t xml:space="preserve">regarding </w:t>
      </w:r>
      <w:r w:rsidR="005F246B">
        <w:t>whether to</w:t>
      </w:r>
      <w:r>
        <w:t xml:space="preserve"> shar</w:t>
      </w:r>
      <w:r w:rsidR="005F246B">
        <w:t>e</w:t>
      </w:r>
      <w:r>
        <w:t xml:space="preserve"> periodicity via in-band signaling:</w:t>
      </w:r>
    </w:p>
    <w:p w14:paraId="6439C066" w14:textId="2A69DC75" w:rsidR="00676D3D" w:rsidRPr="00676D3D" w:rsidRDefault="00676D3D" w:rsidP="00214C84">
      <w:pPr>
        <w:spacing w:after="80"/>
        <w:ind w:left="360"/>
        <w:jc w:val="both"/>
        <w:rPr>
          <w:i/>
          <w:iCs/>
        </w:rPr>
      </w:pPr>
      <w:r w:rsidRPr="00676D3D">
        <w:rPr>
          <w:b/>
          <w:bCs/>
          <w:i/>
          <w:iCs/>
        </w:rPr>
        <w:t xml:space="preserve">Question1 </w:t>
      </w:r>
      <w:r w:rsidRPr="00676D3D">
        <w:rPr>
          <w:i/>
          <w:iCs/>
        </w:rPr>
        <w:t>[for SA4, RAN2 and RAN3]:</w:t>
      </w:r>
    </w:p>
    <w:p w14:paraId="1696E837" w14:textId="39C09996" w:rsidR="00676D3D" w:rsidRPr="00676D3D" w:rsidRDefault="00676D3D" w:rsidP="00214C84">
      <w:pPr>
        <w:pStyle w:val="ListParagraph"/>
        <w:numPr>
          <w:ilvl w:val="0"/>
          <w:numId w:val="9"/>
        </w:numPr>
        <w:spacing w:after="80"/>
        <w:ind w:left="720"/>
        <w:contextualSpacing w:val="0"/>
        <w:jc w:val="both"/>
        <w:rPr>
          <w:i/>
          <w:iCs/>
        </w:rPr>
      </w:pPr>
      <w:r w:rsidRPr="00676D3D">
        <w:rPr>
          <w:i/>
          <w:iCs/>
        </w:rPr>
        <w:t xml:space="preserve">SA2 discusses indicating </w:t>
      </w:r>
      <w:r w:rsidRPr="00676D3D">
        <w:rPr>
          <w:b/>
          <w:bCs/>
          <w:i/>
          <w:iCs/>
        </w:rPr>
        <w:t>periodicity via in-band signaling</w:t>
      </w:r>
      <w:r w:rsidRPr="00676D3D">
        <w:rPr>
          <w:i/>
          <w:iCs/>
        </w:rPr>
        <w:t xml:space="preserve"> (i.e. in GTP-U) for </w:t>
      </w:r>
      <w:r w:rsidRPr="00676D3D">
        <w:rPr>
          <w:b/>
          <w:bCs/>
          <w:i/>
          <w:iCs/>
        </w:rPr>
        <w:t>dynamic changes</w:t>
      </w:r>
      <w:r w:rsidRPr="00676D3D">
        <w:rPr>
          <w:i/>
          <w:iCs/>
        </w:rPr>
        <w:t xml:space="preserve"> of the periodicity and kindly asks RAN2 and RAN3 to feedback on that approach.</w:t>
      </w:r>
    </w:p>
    <w:p w14:paraId="69E97BD5" w14:textId="5F696AA0" w:rsidR="007C5B76" w:rsidRPr="00676D3D" w:rsidRDefault="00676D3D" w:rsidP="00676D3D">
      <w:pPr>
        <w:pStyle w:val="ListParagraph"/>
        <w:numPr>
          <w:ilvl w:val="0"/>
          <w:numId w:val="9"/>
        </w:numPr>
        <w:ind w:left="720"/>
        <w:jc w:val="both"/>
        <w:rPr>
          <w:i/>
          <w:iCs/>
        </w:rPr>
      </w:pPr>
      <w:r w:rsidRPr="00676D3D">
        <w:rPr>
          <w:i/>
          <w:iCs/>
        </w:rPr>
        <w:t>To SA4: is it possible for application server to provide the periodicity to the PSA UPF in RTP header extension?</w:t>
      </w:r>
    </w:p>
    <w:p w14:paraId="6FB3F79D" w14:textId="62C4326F" w:rsidR="007C5B76" w:rsidRDefault="00276972" w:rsidP="0094436A">
      <w:pPr>
        <w:spacing w:after="80"/>
        <w:jc w:val="both"/>
      </w:pPr>
      <w:r>
        <w:t xml:space="preserve">This topic is </w:t>
      </w:r>
      <w:r w:rsidR="0094436A">
        <w:t>similar to</w:t>
      </w:r>
      <w:r w:rsidR="00655DF7">
        <w:t xml:space="preserve"> previous SA2 question on whether to </w:t>
      </w:r>
      <w:r w:rsidR="00655DF7" w:rsidRPr="00655DF7">
        <w:t>support dynamic redundancy ratios</w:t>
      </w:r>
      <w:r w:rsidR="00655DF7">
        <w:t xml:space="preserve"> which RAN2 responded in LS </w:t>
      </w:r>
      <w:r w:rsidR="00655DF7">
        <w:fldChar w:fldCharType="begin"/>
      </w:r>
      <w:r w:rsidR="00655DF7">
        <w:instrText xml:space="preserve"> REF _Ref173745584 \r \h </w:instrText>
      </w:r>
      <w:r w:rsidR="00655DF7">
        <w:fldChar w:fldCharType="separate"/>
      </w:r>
      <w:r w:rsidR="009A1065">
        <w:t>[4]</w:t>
      </w:r>
      <w:r w:rsidR="00655DF7">
        <w:fldChar w:fldCharType="end"/>
      </w:r>
      <w:r w:rsidR="00655DF7">
        <w:t xml:space="preserve"> as follows:</w:t>
      </w:r>
    </w:p>
    <w:p w14:paraId="5EFA2F8E" w14:textId="16717623" w:rsidR="00CD03F1" w:rsidRPr="00CD03F1" w:rsidRDefault="00CD03F1" w:rsidP="00CD03F1">
      <w:pPr>
        <w:spacing w:after="80"/>
        <w:ind w:left="360"/>
        <w:jc w:val="both"/>
        <w:rPr>
          <w:b/>
          <w:bCs/>
          <w:i/>
          <w:iCs/>
        </w:rPr>
      </w:pPr>
      <w:r w:rsidRPr="00CD03F1">
        <w:rPr>
          <w:b/>
          <w:bCs/>
          <w:i/>
          <w:iCs/>
        </w:rPr>
        <w:t>Provide feedback on the impact on NG-RAN to support dynamic redundancy ratios, i.e., a different ratio of PDUs that need to be successfully transferred to the UE for different PDU Sets within the same QoS flow?</w:t>
      </w:r>
    </w:p>
    <w:p w14:paraId="63CF5A20" w14:textId="77777777" w:rsidR="00CD03F1" w:rsidRPr="00CD03F1" w:rsidRDefault="00CD03F1" w:rsidP="00CD03F1">
      <w:pPr>
        <w:pStyle w:val="ListParagraph"/>
        <w:numPr>
          <w:ilvl w:val="0"/>
          <w:numId w:val="11"/>
        </w:numPr>
        <w:jc w:val="both"/>
        <w:rPr>
          <w:b/>
          <w:bCs/>
          <w:i/>
          <w:iCs/>
        </w:rPr>
      </w:pPr>
      <w:r w:rsidRPr="00CD03F1">
        <w:rPr>
          <w:b/>
          <w:bCs/>
          <w:i/>
          <w:iCs/>
        </w:rPr>
        <w:t xml:space="preserve">Answer: </w:t>
      </w:r>
      <w:r w:rsidRPr="00CD03F1">
        <w:rPr>
          <w:i/>
          <w:iCs/>
        </w:rPr>
        <w:t>So far RAN2 has not yet had sufficient time to analyse the proposal in detail. Based on initial analysis, RAN2 thinks that it may have negative impact on RAN performance due to intentional dropping of packets. Further analysis is required to fully assess those impacts. In addition, RAN2 thinks that it may introduce additional complexity for RAN on both UL and DL. For DL, while no impact on RAN2 specifications is foreseen, it may have impact on network implementation complexity. For UL, there might be potential impact on RAN2 specifications.</w:t>
      </w:r>
      <w:r w:rsidRPr="00CD03F1">
        <w:rPr>
          <w:b/>
          <w:bCs/>
          <w:i/>
          <w:iCs/>
        </w:rPr>
        <w:t xml:space="preserve"> </w:t>
      </w:r>
    </w:p>
    <w:p w14:paraId="3169DBB3" w14:textId="41CECCB0" w:rsidR="00BE2C16" w:rsidRDefault="00BE2C16" w:rsidP="00EB410E">
      <w:pPr>
        <w:jc w:val="both"/>
      </w:pPr>
      <w:r>
        <w:t xml:space="preserve">This </w:t>
      </w:r>
      <w:r w:rsidR="006B2038">
        <w:t xml:space="preserve">dynamic </w:t>
      </w:r>
      <w:r>
        <w:t>change of the periodicity</w:t>
      </w:r>
      <w:r w:rsidR="006B2038">
        <w:t xml:space="preserve"> that provides the new value over UP would add complexity and </w:t>
      </w:r>
      <w:r w:rsidR="00F96DCC">
        <w:t xml:space="preserve">can </w:t>
      </w:r>
      <w:r w:rsidR="006B2038">
        <w:t>be challenging for UE/RAN to use it in real time</w:t>
      </w:r>
      <w:r w:rsidR="00E42487">
        <w:t xml:space="preserve">. If change of periodicity information were shared via </w:t>
      </w:r>
      <w:r>
        <w:t>a semi-static behaviour (</w:t>
      </w:r>
      <w:r w:rsidR="00E42487">
        <w:t>over</w:t>
      </w:r>
      <w:r>
        <w:t xml:space="preserve"> control plane kind of information)</w:t>
      </w:r>
      <w:r w:rsidR="00E42487">
        <w:t>, this wou</w:t>
      </w:r>
      <w:r w:rsidR="003724A8">
        <w:t>ld be helpful assuming that the changes are provided earlier, and the new periodicity is used for certain time afterwards.</w:t>
      </w:r>
    </w:p>
    <w:p w14:paraId="4F961B68" w14:textId="52692FF1" w:rsidR="00852A9F" w:rsidRDefault="1E2AFE00" w:rsidP="00E310CA">
      <w:pPr>
        <w:pStyle w:val="Proposal"/>
        <w:numPr>
          <w:ilvl w:val="0"/>
          <w:numId w:val="4"/>
        </w:numPr>
        <w:spacing w:line="259" w:lineRule="auto"/>
      </w:pPr>
      <w:bookmarkStart w:id="2" w:name="_Toc46740403"/>
      <w:bookmarkStart w:id="3" w:name="_Toc46740416"/>
      <w:bookmarkStart w:id="4" w:name="_Toc109242482"/>
      <w:bookmarkStart w:id="5" w:name="_Toc109242515"/>
      <w:bookmarkStart w:id="6" w:name="_Toc109242566"/>
      <w:bookmarkStart w:id="7" w:name="_Toc148975996"/>
      <w:bookmarkStart w:id="8" w:name="_Toc173753808"/>
      <w:bookmarkStart w:id="9" w:name="_Toc173830757"/>
      <w:bookmarkStart w:id="10" w:name="_Toc173935214"/>
      <w:bookmarkStart w:id="11" w:name="_Toc173964196"/>
      <w:bookmarkStart w:id="12" w:name="_Toc174016185"/>
      <w:bookmarkStart w:id="13" w:name="_Toc174018629"/>
      <w:bookmarkStart w:id="14" w:name="_Toc174018720"/>
      <w:bookmarkStart w:id="15" w:name="_Toc174018852"/>
      <w:r w:rsidRPr="50E0C4D8">
        <w:rPr>
          <w:b/>
          <w:bCs/>
        </w:rPr>
        <w:t xml:space="preserve">Suggested </w:t>
      </w:r>
      <w:r w:rsidR="00263926">
        <w:rPr>
          <w:b/>
          <w:bCs/>
        </w:rPr>
        <w:t xml:space="preserve">RAN2 </w:t>
      </w:r>
      <w:r w:rsidRPr="50E0C4D8">
        <w:rPr>
          <w:b/>
          <w:bCs/>
        </w:rPr>
        <w:t xml:space="preserve">response to </w:t>
      </w:r>
      <w:r w:rsidR="6041024A" w:rsidRPr="50E0C4D8">
        <w:rPr>
          <w:b/>
          <w:bCs/>
        </w:rPr>
        <w:t>[Q1 in SA2 LS S2-2407351]</w:t>
      </w:r>
      <w:r w:rsidRPr="50E0C4D8">
        <w:rPr>
          <w:b/>
          <w:bCs/>
        </w:rPr>
        <w:t>:</w:t>
      </w:r>
      <w:r w:rsidR="6041024A">
        <w:t xml:space="preserve"> </w:t>
      </w:r>
      <w:bookmarkEnd w:id="2"/>
      <w:bookmarkEnd w:id="3"/>
      <w:bookmarkEnd w:id="4"/>
      <w:bookmarkEnd w:id="5"/>
      <w:bookmarkEnd w:id="6"/>
      <w:bookmarkEnd w:id="7"/>
      <w:r w:rsidR="1D68EF24">
        <w:t xml:space="preserve">On whether to share periodicity via in-band signaling (i.e., GTP-U), RAN2 understands that this may introduce additional complexity for RAN </w:t>
      </w:r>
      <w:r w:rsidR="6DCEEC8A">
        <w:t>on</w:t>
      </w:r>
      <w:r w:rsidR="1D68EF24">
        <w:t xml:space="preserve"> DL</w:t>
      </w:r>
      <w:r w:rsidR="6DCEEC8A">
        <w:t xml:space="preserve"> (as well as UL if it were enabled). For DL, while</w:t>
      </w:r>
      <w:r w:rsidR="002B7083">
        <w:t xml:space="preserve"> </w:t>
      </w:r>
      <w:r w:rsidR="6DCEEC8A">
        <w:t xml:space="preserve">no impact on RAN2 specifications is foreseen, it </w:t>
      </w:r>
      <w:r w:rsidR="3DCABDF0">
        <w:t xml:space="preserve">can </w:t>
      </w:r>
      <w:r w:rsidR="6DCEEC8A">
        <w:t>impact network implementation complexity due to the</w:t>
      </w:r>
      <w:r w:rsidR="00F5528B">
        <w:t xml:space="preserve"> potential</w:t>
      </w:r>
      <w:r w:rsidR="6DCEEC8A">
        <w:t xml:space="preserve"> frequent changes</w:t>
      </w:r>
      <w:r w:rsidR="00F5528B">
        <w:t xml:space="preserve"> which might be difficult to accommodate for</w:t>
      </w:r>
      <w:r w:rsidR="6DCEEC8A">
        <w:t xml:space="preserve">. For UL, there might </w:t>
      </w:r>
      <w:r w:rsidR="00F06461">
        <w:t>be</w:t>
      </w:r>
      <w:r w:rsidR="2C7665C3">
        <w:t xml:space="preserve"> some</w:t>
      </w:r>
      <w:r w:rsidR="6DCEEC8A">
        <w:t xml:space="preserve"> impact on RAN2 specifications</w:t>
      </w:r>
      <w:r w:rsidR="2C7665C3">
        <w:t xml:space="preserve"> (e.g. to convey this information over the air)</w:t>
      </w:r>
      <w:r w:rsidR="6DCEEC8A">
        <w:t xml:space="preserve">. </w:t>
      </w:r>
      <w:r w:rsidR="00190EB2">
        <w:t>If any</w:t>
      </w:r>
      <w:r w:rsidR="2C7665C3">
        <w:t>, i</w:t>
      </w:r>
      <w:r w:rsidR="6DCEEC8A">
        <w:t xml:space="preserve">nputs on the changes of periodicity </w:t>
      </w:r>
      <w:r w:rsidR="2C7665C3">
        <w:t>provided</w:t>
      </w:r>
      <w:r w:rsidR="4016263F">
        <w:t xml:space="preserve"> </w:t>
      </w:r>
      <w:r w:rsidR="00190EB2">
        <w:t xml:space="preserve">less frequently e.g., </w:t>
      </w:r>
      <w:r w:rsidR="4016263F">
        <w:t>in a semi-static way (i.e., via CP)</w:t>
      </w:r>
      <w:r w:rsidR="2C7665C3">
        <w:t xml:space="preserve"> </w:t>
      </w:r>
      <w:r w:rsidR="007412BA">
        <w:t>might be less complex to use</w:t>
      </w:r>
      <w:r w:rsidR="2C7665C3">
        <w:t>.</w:t>
      </w:r>
      <w:bookmarkEnd w:id="8"/>
      <w:bookmarkEnd w:id="9"/>
      <w:bookmarkEnd w:id="10"/>
      <w:bookmarkEnd w:id="11"/>
      <w:bookmarkEnd w:id="12"/>
      <w:bookmarkEnd w:id="13"/>
      <w:bookmarkEnd w:id="14"/>
      <w:bookmarkEnd w:id="15"/>
    </w:p>
    <w:p w14:paraId="65527BAC" w14:textId="785B60D6" w:rsidR="007F1F13" w:rsidRPr="007E402E" w:rsidRDefault="007F1F13" w:rsidP="007F1F13">
      <w:pPr>
        <w:pStyle w:val="Heading3"/>
      </w:pPr>
      <w:r>
        <w:lastRenderedPageBreak/>
        <w:t xml:space="preserve">[Q2] </w:t>
      </w:r>
      <w:r w:rsidR="007C5B76" w:rsidRPr="007C5B76">
        <w:t>time to next burst</w:t>
      </w:r>
    </w:p>
    <w:p w14:paraId="285F7264" w14:textId="16DCDE17" w:rsidR="007F1F13" w:rsidRDefault="0026738F" w:rsidP="007F1F13">
      <w:pPr>
        <w:jc w:val="both"/>
      </w:pPr>
      <w:r>
        <w:t xml:space="preserve">SA2 provides the following </w:t>
      </w:r>
      <w:r w:rsidR="00EF2CF2">
        <w:t>regarding whether to</w:t>
      </w:r>
      <w:r>
        <w:t xml:space="preserve"> shar</w:t>
      </w:r>
      <w:r w:rsidR="00EF2CF2">
        <w:t>e</w:t>
      </w:r>
      <w:r>
        <w:t xml:space="preserve"> information about the next burst</w:t>
      </w:r>
    </w:p>
    <w:p w14:paraId="2DA7F498" w14:textId="77777777" w:rsidR="00214C84" w:rsidRPr="00214C84" w:rsidRDefault="00214C84" w:rsidP="00214C84">
      <w:pPr>
        <w:spacing w:after="80"/>
        <w:ind w:left="360"/>
        <w:jc w:val="both"/>
        <w:rPr>
          <w:i/>
          <w:iCs/>
        </w:rPr>
      </w:pPr>
      <w:r w:rsidRPr="00214C84">
        <w:rPr>
          <w:b/>
          <w:bCs/>
          <w:i/>
          <w:iCs/>
        </w:rPr>
        <w:t>Question2</w:t>
      </w:r>
      <w:r w:rsidRPr="00214C84">
        <w:rPr>
          <w:i/>
          <w:iCs/>
        </w:rPr>
        <w:t xml:space="preserve"> [for SA4 and RAN2]: There is some discussion about time to next burst.</w:t>
      </w:r>
    </w:p>
    <w:p w14:paraId="1F5F40B7" w14:textId="77777777" w:rsidR="00214C84" w:rsidRPr="00214C84" w:rsidRDefault="00214C84" w:rsidP="00214C84">
      <w:pPr>
        <w:pStyle w:val="ListParagraph"/>
        <w:numPr>
          <w:ilvl w:val="0"/>
          <w:numId w:val="9"/>
        </w:numPr>
        <w:spacing w:after="80"/>
        <w:ind w:left="720"/>
        <w:contextualSpacing w:val="0"/>
        <w:jc w:val="both"/>
        <w:rPr>
          <w:i/>
          <w:iCs/>
        </w:rPr>
      </w:pPr>
      <w:r w:rsidRPr="00214C84">
        <w:rPr>
          <w:i/>
          <w:iCs/>
        </w:rPr>
        <w:t xml:space="preserve">To SA4: is it possible that the application server provides the time to next burst (i.e. the time interval between the current burst and the next burst) in the 1st packet of the burst via N6? </w:t>
      </w:r>
    </w:p>
    <w:p w14:paraId="244269A0" w14:textId="77777777" w:rsidR="00214C84" w:rsidRPr="00214C84" w:rsidRDefault="00214C84" w:rsidP="00214C84">
      <w:pPr>
        <w:pStyle w:val="ListParagraph"/>
        <w:numPr>
          <w:ilvl w:val="0"/>
          <w:numId w:val="9"/>
        </w:numPr>
        <w:ind w:left="720"/>
        <w:jc w:val="both"/>
        <w:rPr>
          <w:i/>
          <w:iCs/>
        </w:rPr>
      </w:pPr>
      <w:r w:rsidRPr="00214C84">
        <w:rPr>
          <w:i/>
          <w:iCs/>
        </w:rPr>
        <w:t xml:space="preserve">Does RAN2 think the </w:t>
      </w:r>
      <w:r w:rsidRPr="00214C84">
        <w:rPr>
          <w:b/>
          <w:bCs/>
          <w:i/>
          <w:iCs/>
        </w:rPr>
        <w:t>time to next burst is useful for RAN resource scheduling</w:t>
      </w:r>
      <w:r w:rsidRPr="00214C84">
        <w:rPr>
          <w:i/>
          <w:iCs/>
        </w:rPr>
        <w:t xml:space="preserve">, especially with regard to the </w:t>
      </w:r>
      <w:r w:rsidRPr="00214C84">
        <w:rPr>
          <w:b/>
          <w:bCs/>
          <w:i/>
          <w:iCs/>
        </w:rPr>
        <w:t>possible jitter</w:t>
      </w:r>
      <w:r w:rsidRPr="00214C84">
        <w:rPr>
          <w:i/>
          <w:iCs/>
        </w:rPr>
        <w:t xml:space="preserve"> between the NG-RAN and the Application Server?</w:t>
      </w:r>
    </w:p>
    <w:p w14:paraId="64BB36AA" w14:textId="65DFCD86" w:rsidR="00276972" w:rsidRDefault="00276972" w:rsidP="00276972">
      <w:pPr>
        <w:jc w:val="both"/>
      </w:pPr>
      <w:r>
        <w:t xml:space="preserve">This topic is </w:t>
      </w:r>
      <w:r w:rsidR="00655DF7">
        <w:t xml:space="preserve">like previous SA2 question on </w:t>
      </w:r>
      <w:r w:rsidR="007F5DA6">
        <w:t xml:space="preserve">whether </w:t>
      </w:r>
      <w:r w:rsidR="007F5DA6" w:rsidRPr="007F5DA6">
        <w:t xml:space="preserve">the size of incoming burst is useful for RAN resource scheduling </w:t>
      </w:r>
      <w:r w:rsidR="007F5DA6">
        <w:t xml:space="preserve">which </w:t>
      </w:r>
      <w:r>
        <w:t xml:space="preserve">RAN2 responded in LS </w:t>
      </w:r>
      <w:r>
        <w:fldChar w:fldCharType="begin"/>
      </w:r>
      <w:r>
        <w:instrText xml:space="preserve"> REF _Ref173745589 \r \h </w:instrText>
      </w:r>
      <w:r>
        <w:fldChar w:fldCharType="separate"/>
      </w:r>
      <w:r w:rsidR="009A1065">
        <w:t>[5]</w:t>
      </w:r>
      <w:r>
        <w:fldChar w:fldCharType="end"/>
      </w:r>
      <w:r w:rsidR="007F5DA6">
        <w:t xml:space="preserve"> as follows:</w:t>
      </w:r>
    </w:p>
    <w:p w14:paraId="3BE1E92D" w14:textId="68E857E4" w:rsidR="00276972" w:rsidRPr="007F5DA6" w:rsidRDefault="007F5DA6" w:rsidP="007F5DA6">
      <w:pPr>
        <w:pStyle w:val="ListParagraph"/>
        <w:ind w:left="360"/>
        <w:jc w:val="both"/>
        <w:rPr>
          <w:i/>
          <w:iCs/>
        </w:rPr>
      </w:pPr>
      <w:r w:rsidRPr="007F5DA6">
        <w:rPr>
          <w:b/>
          <w:bCs/>
          <w:i/>
          <w:iCs/>
        </w:rPr>
        <w:t>Regarding Question 4 on whether the size of incoming burst is useful for RAN resource scheduling</w:t>
      </w:r>
      <w:r w:rsidRPr="007F5DA6">
        <w:rPr>
          <w:i/>
          <w:iCs/>
        </w:rPr>
        <w:t>, RAN2 understands this question is for DL, so only discussed the DL. RAN2 understands the size of incoming burst is useful for gNB resource scheduling if it can be provided early enough, e.g. in the first packet of the burst</w:t>
      </w:r>
    </w:p>
    <w:p w14:paraId="77C1EA9D" w14:textId="0215C24E" w:rsidR="007F1F13" w:rsidRDefault="007F5DA6" w:rsidP="00EB410E">
      <w:pPr>
        <w:jc w:val="both"/>
      </w:pPr>
      <w:r>
        <w:t>Therefore</w:t>
      </w:r>
      <w:r w:rsidR="002833E8">
        <w:t>,</w:t>
      </w:r>
      <w:r>
        <w:t xml:space="preserve"> we suggest </w:t>
      </w:r>
      <w:r w:rsidR="007116C6">
        <w:t>replying</w:t>
      </w:r>
      <w:r>
        <w:t xml:space="preserve"> similarly to SA2 explaining that</w:t>
      </w:r>
      <w:r w:rsidR="007116C6">
        <w:t xml:space="preserve"> the </w:t>
      </w:r>
      <w:r w:rsidR="00CD4A2A">
        <w:t>question/</w:t>
      </w:r>
      <w:r w:rsidR="007116C6">
        <w:t>response focus</w:t>
      </w:r>
      <w:r w:rsidR="0019756C">
        <w:t>es</w:t>
      </w:r>
      <w:r w:rsidR="007116C6">
        <w:t xml:space="preserve"> in DL</w:t>
      </w:r>
      <w:r w:rsidR="0019756C">
        <w:t xml:space="preserve"> traffic</w:t>
      </w:r>
      <w:r w:rsidR="007116C6">
        <w:t xml:space="preserve"> and indeed</w:t>
      </w:r>
      <w:r>
        <w:t xml:space="preserve"> knowing the time of next burst can indeed be helpful</w:t>
      </w:r>
      <w:r w:rsidR="0096520A">
        <w:t xml:space="preserve"> if it is known early enough</w:t>
      </w:r>
      <w:r w:rsidR="00CD4A2A">
        <w:t xml:space="preserve">, </w:t>
      </w:r>
      <w:r w:rsidR="00CD4A2A" w:rsidRPr="0022007E">
        <w:t xml:space="preserve">e.g. </w:t>
      </w:r>
      <w:r w:rsidR="00CD4A2A">
        <w:t xml:space="preserve">as part of previous </w:t>
      </w:r>
      <w:r w:rsidR="00CD4A2A" w:rsidRPr="0022007E">
        <w:t>burst</w:t>
      </w:r>
      <w:r>
        <w:t>.</w:t>
      </w:r>
    </w:p>
    <w:p w14:paraId="7DFC15DC" w14:textId="179D91E2" w:rsidR="0096520A" w:rsidRPr="0022007E" w:rsidRDefault="007116C6" w:rsidP="0096520A">
      <w:pPr>
        <w:pStyle w:val="Proposal"/>
        <w:numPr>
          <w:ilvl w:val="0"/>
          <w:numId w:val="4"/>
        </w:numPr>
        <w:rPr>
          <w:b/>
          <w:bCs/>
        </w:rPr>
      </w:pPr>
      <w:bookmarkStart w:id="16" w:name="_Toc173753809"/>
      <w:bookmarkStart w:id="17" w:name="_Toc173830758"/>
      <w:bookmarkStart w:id="18" w:name="_Toc173935215"/>
      <w:bookmarkStart w:id="19" w:name="_Toc173964197"/>
      <w:bookmarkStart w:id="20" w:name="_Toc174016186"/>
      <w:bookmarkStart w:id="21" w:name="_Toc174018630"/>
      <w:bookmarkStart w:id="22" w:name="_Toc174018721"/>
      <w:bookmarkStart w:id="23" w:name="_Toc174018853"/>
      <w:r>
        <w:rPr>
          <w:b/>
          <w:bCs/>
        </w:rPr>
        <w:t xml:space="preserve">Suggested </w:t>
      </w:r>
      <w:r w:rsidR="00263926">
        <w:rPr>
          <w:b/>
          <w:bCs/>
        </w:rPr>
        <w:t xml:space="preserve">RAN2 </w:t>
      </w:r>
      <w:r>
        <w:rPr>
          <w:b/>
          <w:bCs/>
        </w:rPr>
        <w:t xml:space="preserve">response to </w:t>
      </w:r>
      <w:r w:rsidR="0096520A" w:rsidRPr="002833E8">
        <w:rPr>
          <w:b/>
          <w:bCs/>
        </w:rPr>
        <w:t>[Q2 in SA2 LS S2-2407351]</w:t>
      </w:r>
      <w:r>
        <w:rPr>
          <w:b/>
          <w:bCs/>
        </w:rPr>
        <w:t>:</w:t>
      </w:r>
      <w:r w:rsidRPr="007116C6">
        <w:t xml:space="preserve"> </w:t>
      </w:r>
      <w:r w:rsidRPr="0022007E">
        <w:t xml:space="preserve">On whether time to next burst is useful for RAN resource scheduling, RAN2 understands this question is for DL and the time to next burst is useful for gNB resource scheduling if it can be provided early enough, e.g. </w:t>
      </w:r>
      <w:r w:rsidR="00CD4A2A">
        <w:t xml:space="preserve">as part of previous </w:t>
      </w:r>
      <w:r w:rsidRPr="0022007E">
        <w:t>burst</w:t>
      </w:r>
      <w:r w:rsidR="00CD4A2A">
        <w:t>.</w:t>
      </w:r>
      <w:bookmarkEnd w:id="16"/>
      <w:bookmarkEnd w:id="17"/>
      <w:bookmarkEnd w:id="18"/>
      <w:bookmarkEnd w:id="19"/>
      <w:bookmarkEnd w:id="20"/>
      <w:bookmarkEnd w:id="21"/>
      <w:bookmarkEnd w:id="22"/>
      <w:bookmarkEnd w:id="23"/>
    </w:p>
    <w:p w14:paraId="201919B6" w14:textId="77777777" w:rsidR="0096520A" w:rsidRDefault="0096520A" w:rsidP="0094436A">
      <w:pPr>
        <w:spacing w:after="0"/>
        <w:jc w:val="both"/>
      </w:pPr>
    </w:p>
    <w:p w14:paraId="3BBC5128" w14:textId="044E018D" w:rsidR="00A753C8" w:rsidRPr="007E402E" w:rsidRDefault="00A753C8" w:rsidP="00A753C8">
      <w:pPr>
        <w:pStyle w:val="Heading2"/>
      </w:pPr>
      <w:r>
        <w:t>Views on RAN3 incoming LS</w:t>
      </w:r>
      <w:r w:rsidR="008029C8">
        <w:t xml:space="preserve"> </w:t>
      </w:r>
      <w:r w:rsidR="008029C8" w:rsidRPr="008029C8">
        <w:t>R3-243957</w:t>
      </w:r>
      <w:r w:rsidRPr="00A753C8">
        <w:t xml:space="preserve"> </w:t>
      </w:r>
      <w:r>
        <w:fldChar w:fldCharType="begin"/>
      </w:r>
      <w:r>
        <w:instrText xml:space="preserve"> REF _Ref173744192 \r \h </w:instrText>
      </w:r>
      <w:r>
        <w:fldChar w:fldCharType="separate"/>
      </w:r>
      <w:r w:rsidR="009A1065">
        <w:t>[2]</w:t>
      </w:r>
      <w:r>
        <w:fldChar w:fldCharType="end"/>
      </w:r>
    </w:p>
    <w:p w14:paraId="42BF925F" w14:textId="7CD92231" w:rsidR="00D378DC" w:rsidRDefault="005F246B" w:rsidP="00EF2CF2">
      <w:pPr>
        <w:spacing w:after="80"/>
        <w:jc w:val="both"/>
      </w:pPr>
      <w:r>
        <w:t xml:space="preserve">RAN3 provides the following regarding </w:t>
      </w:r>
      <w:r w:rsidR="00D378DC">
        <w:t>XR DC signaling enhancements for various bearer types:</w:t>
      </w:r>
    </w:p>
    <w:p w14:paraId="4A5F2A77" w14:textId="77777777" w:rsidR="00D378DC" w:rsidRPr="00EF2CF2" w:rsidRDefault="00D378DC" w:rsidP="00EF2CF2">
      <w:pPr>
        <w:pStyle w:val="ListParagraph"/>
        <w:spacing w:after="80"/>
        <w:ind w:left="360"/>
        <w:contextualSpacing w:val="0"/>
        <w:jc w:val="both"/>
        <w:rPr>
          <w:i/>
          <w:iCs/>
        </w:rPr>
      </w:pPr>
      <w:r w:rsidRPr="00EF2CF2">
        <w:rPr>
          <w:i/>
          <w:iCs/>
        </w:rPr>
        <w:t xml:space="preserve">In case of </w:t>
      </w:r>
      <w:r w:rsidRPr="00CF02CC">
        <w:rPr>
          <w:b/>
          <w:bCs/>
          <w:i/>
          <w:iCs/>
        </w:rPr>
        <w:t>NR-DC split bearer</w:t>
      </w:r>
      <w:r w:rsidRPr="00EF2CF2">
        <w:rPr>
          <w:i/>
          <w:iCs/>
        </w:rPr>
        <w:t xml:space="preserve">, </w:t>
      </w:r>
      <w:r w:rsidRPr="00CF02CC">
        <w:rPr>
          <w:b/>
          <w:bCs/>
          <w:i/>
          <w:iCs/>
        </w:rPr>
        <w:t>MN DU and SN DU congestion is local to each node</w:t>
      </w:r>
      <w:r w:rsidRPr="00EF2CF2">
        <w:rPr>
          <w:i/>
          <w:iCs/>
        </w:rPr>
        <w:t xml:space="preserve">. Based on congestion situation in MN DU and/or SN DU, </w:t>
      </w:r>
      <w:r w:rsidRPr="00CF02CC">
        <w:rPr>
          <w:b/>
          <w:bCs/>
          <w:i/>
          <w:iCs/>
        </w:rPr>
        <w:t>each of the nodes independently send PSI-Based SDU Discard Activation/Deactivation MAC CE</w:t>
      </w:r>
      <w:r w:rsidRPr="00EF2CF2">
        <w:rPr>
          <w:i/>
          <w:iCs/>
        </w:rPr>
        <w:t xml:space="preserve"> to UE for activation/deactivation of UL PSI based PDU set discarding of the split bearer. </w:t>
      </w:r>
      <w:r w:rsidRPr="00CF02CC">
        <w:rPr>
          <w:i/>
          <w:iCs/>
          <w:color w:val="FF0000"/>
        </w:rPr>
        <w:t xml:space="preserve">when UE receives MAC CE from both nodes or from a single node, </w:t>
      </w:r>
      <w:r w:rsidRPr="00CF02CC">
        <w:rPr>
          <w:b/>
          <w:bCs/>
          <w:i/>
          <w:iCs/>
          <w:color w:val="FF0000"/>
        </w:rPr>
        <w:t xml:space="preserve">it is not clear how UE will activate/deactivate UL PSI based PDU set discarding when split bearer is configured. </w:t>
      </w:r>
      <w:r w:rsidRPr="00EF2CF2">
        <w:rPr>
          <w:i/>
          <w:iCs/>
        </w:rPr>
        <w:t xml:space="preserve"> </w:t>
      </w:r>
    </w:p>
    <w:p w14:paraId="60656642" w14:textId="3FECFCE9" w:rsidR="00E67755" w:rsidRPr="00EF2CF2" w:rsidRDefault="00D378DC" w:rsidP="00EF2CF2">
      <w:pPr>
        <w:pStyle w:val="ListParagraph"/>
        <w:ind w:left="360"/>
        <w:jc w:val="both"/>
        <w:rPr>
          <w:i/>
          <w:iCs/>
        </w:rPr>
      </w:pPr>
      <w:r w:rsidRPr="00EF2CF2">
        <w:rPr>
          <w:i/>
          <w:iCs/>
        </w:rPr>
        <w:t>Thus, RAN3 kindly asks RAN2 to clarify the UE behavior for handling uplink PSI based PDU discarding when MN and/or SN node sends the PSI-Based SDU Discard Activation/Deactivation MAC CE.</w:t>
      </w:r>
    </w:p>
    <w:p w14:paraId="06EFAB16" w14:textId="2599B035" w:rsidR="00D378DC" w:rsidRDefault="00CF02CC" w:rsidP="00D378DC">
      <w:pPr>
        <w:jc w:val="both"/>
      </w:pPr>
      <w:r>
        <w:t>During Rel</w:t>
      </w:r>
      <w:r w:rsidR="00245B74">
        <w:t xml:space="preserve">-18 XR, </w:t>
      </w:r>
      <w:r w:rsidR="00AD6E31">
        <w:t xml:space="preserve">split bearer and PSI discard was discussed in </w:t>
      </w:r>
      <w:r w:rsidR="00FB5D54">
        <w:t xml:space="preserve">RAN2#125 and </w:t>
      </w:r>
      <w:r w:rsidR="00AD6E31">
        <w:t xml:space="preserve">RAN2#125bis and the following </w:t>
      </w:r>
      <w:r w:rsidR="00FB5D54">
        <w:t>agreements were taken</w:t>
      </w:r>
      <w:r w:rsidR="00AD6E31">
        <w:t>:</w:t>
      </w:r>
      <w:r w:rsidR="00245B74">
        <w:t xml:space="preserve"> </w:t>
      </w:r>
    </w:p>
    <w:p w14:paraId="483B8ACD" w14:textId="2AD33A2E" w:rsidR="00A32DAB" w:rsidRPr="00CA2A7B" w:rsidRDefault="00A32DAB" w:rsidP="00CA2A7B">
      <w:pPr>
        <w:spacing w:after="80"/>
        <w:ind w:left="360"/>
        <w:jc w:val="both"/>
        <w:rPr>
          <w:u w:val="single"/>
        </w:rPr>
      </w:pPr>
      <w:r w:rsidRPr="00CA2A7B">
        <w:rPr>
          <w:u w:val="single"/>
        </w:rPr>
        <w:t>RAN2#125</w:t>
      </w:r>
    </w:p>
    <w:p w14:paraId="25613C3A" w14:textId="39BEB4B1" w:rsidR="00A32DAB" w:rsidRPr="00CA2A7B" w:rsidRDefault="00A32DAB" w:rsidP="00CA2A7B">
      <w:pPr>
        <w:pStyle w:val="ListParagraph"/>
        <w:numPr>
          <w:ilvl w:val="0"/>
          <w:numId w:val="12"/>
        </w:numPr>
        <w:jc w:val="both"/>
        <w:rPr>
          <w:b/>
          <w:bCs/>
        </w:rPr>
      </w:pPr>
      <w:r w:rsidRPr="00CA2A7B">
        <w:rPr>
          <w:b/>
          <w:bCs/>
        </w:rPr>
        <w:t xml:space="preserve">For PSI-Based SDU Discard Activation/Deactivation MAC CE, Di field indicates the activation/deactivation status of the PSI-based SDU discard of DRB i, where i is the ascending order of the DRB ID among the DRBs configured with PSI-based SDU discard and </w:t>
      </w:r>
      <w:r w:rsidRPr="00CA2A7B">
        <w:rPr>
          <w:b/>
          <w:bCs/>
          <w:highlight w:val="green"/>
        </w:rPr>
        <w:t>with RLC entity(ies) associated with this MAC entity</w:t>
      </w:r>
      <w:r w:rsidRPr="00CA2A7B">
        <w:rPr>
          <w:b/>
          <w:bCs/>
        </w:rPr>
        <w:t>.</w:t>
      </w:r>
    </w:p>
    <w:p w14:paraId="08ABDA21" w14:textId="0022DA9C" w:rsidR="001A6180" w:rsidRPr="00CA2A7B" w:rsidRDefault="001A6180" w:rsidP="00CA2A7B">
      <w:pPr>
        <w:spacing w:after="80"/>
        <w:ind w:left="360"/>
        <w:jc w:val="both"/>
        <w:rPr>
          <w:u w:val="single"/>
        </w:rPr>
      </w:pPr>
      <w:r w:rsidRPr="00CA2A7B">
        <w:rPr>
          <w:u w:val="single"/>
        </w:rPr>
        <w:t>RAN2#125bis</w:t>
      </w:r>
    </w:p>
    <w:p w14:paraId="757A5127" w14:textId="60777A65" w:rsidR="006A5C4C" w:rsidRPr="00CA2A7B" w:rsidRDefault="006A5C4C" w:rsidP="00CA2A7B">
      <w:pPr>
        <w:pStyle w:val="ListParagraph"/>
        <w:numPr>
          <w:ilvl w:val="0"/>
          <w:numId w:val="12"/>
        </w:numPr>
        <w:jc w:val="both"/>
        <w:rPr>
          <w:b/>
          <w:bCs/>
        </w:rPr>
      </w:pPr>
      <w:r w:rsidRPr="00CA2A7B">
        <w:rPr>
          <w:b/>
          <w:bCs/>
          <w:highlight w:val="yellow"/>
        </w:rPr>
        <w:t>No further optimizations</w:t>
      </w:r>
      <w:r w:rsidRPr="00CA2A7B">
        <w:rPr>
          <w:b/>
          <w:bCs/>
        </w:rPr>
        <w:t xml:space="preserve"> will be supported in Rel-18 for </w:t>
      </w:r>
      <w:r w:rsidRPr="00CA2A7B">
        <w:rPr>
          <w:b/>
          <w:bCs/>
          <w:highlight w:val="yellow"/>
        </w:rPr>
        <w:t>UL split-bearer</w:t>
      </w:r>
      <w:r w:rsidRPr="00CA2A7B">
        <w:rPr>
          <w:b/>
          <w:bCs/>
        </w:rPr>
        <w:t xml:space="preserve">  </w:t>
      </w:r>
    </w:p>
    <w:p w14:paraId="70B18981" w14:textId="68D44FFF" w:rsidR="00852A9F" w:rsidRDefault="00256477" w:rsidP="00EB410E">
      <w:pPr>
        <w:jc w:val="both"/>
      </w:pPr>
      <w:r>
        <w:t xml:space="preserve">On this regard, the following was also captured accordingly in </w:t>
      </w:r>
      <w:r w:rsidR="00AA1910">
        <w:t>TS 38.321:</w:t>
      </w:r>
    </w:p>
    <w:p w14:paraId="072487AA" w14:textId="6050922E" w:rsidR="00AA1910" w:rsidRPr="00E310CA" w:rsidRDefault="00AA1910" w:rsidP="000E79BA">
      <w:pPr>
        <w:keepNext/>
        <w:overflowPunct/>
        <w:autoSpaceDE/>
        <w:autoSpaceDN/>
        <w:adjustRightInd/>
        <w:spacing w:before="120"/>
        <w:ind w:left="1260" w:hanging="900"/>
        <w:rPr>
          <w:rFonts w:ascii="Arial" w:eastAsia="Aptos" w:hAnsi="Arial" w:cs="Arial"/>
          <w:i/>
          <w:iCs/>
          <w:sz w:val="22"/>
          <w:szCs w:val="22"/>
          <w:lang w:val="en-GB"/>
        </w:rPr>
      </w:pPr>
      <w:r w:rsidRPr="00E310CA">
        <w:rPr>
          <w:rFonts w:ascii="Arial" w:eastAsia="Aptos" w:hAnsi="Arial" w:cs="Arial"/>
          <w:i/>
          <w:iCs/>
          <w:sz w:val="22"/>
          <w:szCs w:val="22"/>
          <w:lang w:val="en-GB"/>
        </w:rPr>
        <w:t>3</w:t>
      </w:r>
      <w:r w:rsidRPr="00E310CA">
        <w:rPr>
          <w:rFonts w:ascii="Arial" w:eastAsia="Aptos" w:hAnsi="Arial" w:cs="Arial"/>
          <w:i/>
          <w:iCs/>
          <w:sz w:val="22"/>
          <w:szCs w:val="22"/>
          <w:lang w:val="en-GB"/>
        </w:rPr>
        <w:tab/>
        <w:t>Activation/deactivation of PSI-based SDU discard</w:t>
      </w:r>
    </w:p>
    <w:p w14:paraId="1F754B45" w14:textId="77777777" w:rsidR="00AA1910" w:rsidRPr="00E310CA" w:rsidRDefault="00AA1910" w:rsidP="000E79BA">
      <w:pPr>
        <w:ind w:left="360"/>
        <w:textAlignment w:val="baseline"/>
        <w:rPr>
          <w:rFonts w:eastAsia="Times New Roman"/>
          <w:i/>
          <w:iCs/>
          <w:lang w:val="en-GB" w:eastAsia="ja-JP"/>
        </w:rPr>
      </w:pPr>
      <w:r w:rsidRPr="00E310CA">
        <w:rPr>
          <w:rFonts w:eastAsia="Times New Roman"/>
          <w:i/>
          <w:iCs/>
          <w:lang w:val="en-GB" w:eastAsia="ja-JP"/>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p>
    <w:p w14:paraId="71D5469E" w14:textId="77777777" w:rsidR="00AA1910" w:rsidRPr="00E310CA" w:rsidRDefault="00AA1910" w:rsidP="000E79BA">
      <w:pPr>
        <w:ind w:left="644" w:hanging="284"/>
        <w:textAlignment w:val="baseline"/>
        <w:rPr>
          <w:rFonts w:eastAsia="Times New Roman"/>
          <w:i/>
          <w:iCs/>
          <w:noProof/>
          <w:lang w:val="en-GB" w:eastAsia="ko-KR"/>
        </w:rPr>
      </w:pPr>
      <w:r w:rsidRPr="00E310CA">
        <w:rPr>
          <w:rFonts w:eastAsia="Times New Roman"/>
          <w:i/>
          <w:iCs/>
          <w:noProof/>
          <w:lang w:val="en-GB" w:eastAsia="ko-KR"/>
        </w:rPr>
        <w:lastRenderedPageBreak/>
        <w:t xml:space="preserve">The </w:t>
      </w:r>
      <w:r w:rsidRPr="00E310CA">
        <w:rPr>
          <w:rFonts w:eastAsia="Times New Roman"/>
          <w:i/>
          <w:iCs/>
          <w:noProof/>
          <w:highlight w:val="yellow"/>
          <w:lang w:val="en-GB" w:eastAsia="ko-KR"/>
        </w:rPr>
        <w:t>MAC entity</w:t>
      </w:r>
      <w:r w:rsidRPr="00E310CA">
        <w:rPr>
          <w:rFonts w:eastAsia="Times New Roman"/>
          <w:i/>
          <w:iCs/>
          <w:noProof/>
          <w:lang w:val="en-GB" w:eastAsia="ko-KR"/>
        </w:rPr>
        <w:t xml:space="preserve"> shall for each DRB </w:t>
      </w:r>
      <w:r w:rsidRPr="00E310CA">
        <w:rPr>
          <w:rFonts w:eastAsia="Times New Roman"/>
          <w:i/>
          <w:iCs/>
          <w:noProof/>
          <w:highlight w:val="yellow"/>
          <w:lang w:val="en-GB" w:eastAsia="ko-KR"/>
        </w:rPr>
        <w:t xml:space="preserve">configured with </w:t>
      </w:r>
      <w:r w:rsidRPr="00830E25">
        <w:rPr>
          <w:rFonts w:eastAsia="Times New Roman"/>
          <w:i/>
          <w:iCs/>
          <w:highlight w:val="yellow"/>
          <w:lang w:val="en-GB" w:eastAsia="ja-JP"/>
        </w:rPr>
        <w:t>discardTimerForLowImportance</w:t>
      </w:r>
      <w:r w:rsidRPr="00E310CA">
        <w:rPr>
          <w:rFonts w:eastAsia="Times New Roman"/>
          <w:i/>
          <w:iCs/>
          <w:noProof/>
          <w:lang w:val="en-GB" w:eastAsia="ko-KR"/>
        </w:rPr>
        <w:t>:</w:t>
      </w:r>
    </w:p>
    <w:p w14:paraId="1E031037" w14:textId="77777777" w:rsidR="00AA1910" w:rsidRPr="00E310CA" w:rsidRDefault="00AA1910" w:rsidP="00AA1910">
      <w:pPr>
        <w:ind w:left="1288" w:hanging="284"/>
        <w:textAlignment w:val="baseline"/>
        <w:rPr>
          <w:rFonts w:eastAsia="Times New Roman"/>
          <w:i/>
          <w:iCs/>
          <w:noProof/>
          <w:lang w:val="en-GB" w:eastAsia="ko-KR"/>
        </w:rPr>
      </w:pPr>
      <w:r w:rsidRPr="00E310CA">
        <w:rPr>
          <w:rFonts w:eastAsia="Times New Roman"/>
          <w:i/>
          <w:iCs/>
          <w:noProof/>
          <w:lang w:val="en-GB" w:eastAsia="ko-KR"/>
        </w:rPr>
        <w:t>1&gt;</w:t>
      </w:r>
      <w:r w:rsidRPr="00E310CA">
        <w:rPr>
          <w:rFonts w:eastAsia="Times New Roman"/>
          <w:i/>
          <w:iCs/>
          <w:noProof/>
          <w:lang w:val="en-GB" w:eastAsia="ko-KR"/>
        </w:rPr>
        <w:tab/>
        <w:t xml:space="preserve">if a </w:t>
      </w:r>
      <w:r w:rsidRPr="00E310CA">
        <w:rPr>
          <w:rFonts w:eastAsia="Times New Roman"/>
          <w:i/>
          <w:iCs/>
          <w:highlight w:val="green"/>
          <w:lang w:val="en-GB" w:eastAsia="ja-JP"/>
        </w:rPr>
        <w:t>PSI-Based SDU Discard Activation/Deactivation MAC CE</w:t>
      </w:r>
      <w:r w:rsidRPr="00E310CA">
        <w:rPr>
          <w:rFonts w:eastAsia="Times New Roman"/>
          <w:i/>
          <w:iCs/>
          <w:highlight w:val="yellow"/>
          <w:lang w:val="en-GB" w:eastAsia="ja-JP"/>
        </w:rPr>
        <w:t xml:space="preserve"> is received</w:t>
      </w:r>
      <w:r w:rsidRPr="00E310CA">
        <w:rPr>
          <w:rFonts w:eastAsia="Times New Roman"/>
          <w:i/>
          <w:iCs/>
          <w:lang w:val="en-GB" w:eastAsia="ja-JP"/>
        </w:rPr>
        <w:t xml:space="preserve"> activating the PSI-based SDU discard </w:t>
      </w:r>
      <w:r w:rsidRPr="00E310CA">
        <w:rPr>
          <w:rFonts w:eastAsia="Times New Roman"/>
          <w:i/>
          <w:iCs/>
          <w:highlight w:val="cyan"/>
          <w:lang w:val="en-GB" w:eastAsia="ja-JP"/>
        </w:rPr>
        <w:t>for the DRB</w:t>
      </w:r>
      <w:r w:rsidRPr="00E310CA">
        <w:rPr>
          <w:rFonts w:eastAsia="Times New Roman"/>
          <w:i/>
          <w:iCs/>
          <w:noProof/>
          <w:lang w:val="en-GB" w:eastAsia="ko-KR"/>
        </w:rPr>
        <w:t>:</w:t>
      </w:r>
    </w:p>
    <w:p w14:paraId="7691C859" w14:textId="77777777" w:rsidR="00AA1910" w:rsidRPr="00E310CA" w:rsidRDefault="00AA1910" w:rsidP="00AA1910">
      <w:pPr>
        <w:ind w:left="1571" w:hanging="284"/>
        <w:textAlignment w:val="baseline"/>
        <w:rPr>
          <w:rFonts w:eastAsia="Times New Roman"/>
          <w:i/>
          <w:iCs/>
          <w:noProof/>
          <w:lang w:val="en-GB" w:eastAsia="ko-KR"/>
        </w:rPr>
      </w:pPr>
      <w:r w:rsidRPr="00E310CA">
        <w:rPr>
          <w:rFonts w:eastAsia="Times New Roman"/>
          <w:i/>
          <w:iCs/>
          <w:noProof/>
          <w:lang w:val="en-GB" w:eastAsia="ko-KR"/>
        </w:rPr>
        <w:t>2&gt;</w:t>
      </w:r>
      <w:r w:rsidRPr="00E310CA">
        <w:rPr>
          <w:rFonts w:eastAsia="Times New Roman"/>
          <w:i/>
          <w:iCs/>
          <w:noProof/>
          <w:lang w:val="en-GB" w:eastAsia="ko-KR"/>
        </w:rPr>
        <w:tab/>
        <w:t>indicate the activation of the PSI-based SDU discard for the DRB to upper-layers.</w:t>
      </w:r>
    </w:p>
    <w:p w14:paraId="51BFEB47" w14:textId="77777777" w:rsidR="00AA1910" w:rsidRPr="00E310CA" w:rsidRDefault="00AA1910" w:rsidP="00AA1910">
      <w:pPr>
        <w:ind w:left="1288" w:hanging="284"/>
        <w:textAlignment w:val="baseline"/>
        <w:rPr>
          <w:rFonts w:eastAsia="Times New Roman"/>
          <w:i/>
          <w:iCs/>
          <w:noProof/>
          <w:lang w:val="en-GB" w:eastAsia="ko-KR"/>
        </w:rPr>
      </w:pPr>
      <w:r w:rsidRPr="00E310CA">
        <w:rPr>
          <w:rFonts w:eastAsia="Times New Roman"/>
          <w:i/>
          <w:iCs/>
          <w:lang w:val="en-GB" w:eastAsia="ja-JP"/>
        </w:rPr>
        <w:t>1&gt;</w:t>
      </w:r>
      <w:r w:rsidRPr="00E310CA">
        <w:rPr>
          <w:rFonts w:eastAsia="Times New Roman"/>
          <w:i/>
          <w:iCs/>
          <w:lang w:val="en-GB" w:eastAsia="ja-JP"/>
        </w:rPr>
        <w:tab/>
        <w:t>if a PSI-Based SDU Discard Activation/Deactivation MAC CE is received deactivating the PSI-based SDU discard for the DRB</w:t>
      </w:r>
      <w:r w:rsidRPr="00E310CA">
        <w:rPr>
          <w:rFonts w:eastAsia="Times New Roman"/>
          <w:i/>
          <w:iCs/>
          <w:noProof/>
          <w:lang w:val="en-GB" w:eastAsia="ko-KR"/>
        </w:rPr>
        <w:t>:</w:t>
      </w:r>
    </w:p>
    <w:p w14:paraId="4AB1E0D4" w14:textId="77777777" w:rsidR="00AA1910" w:rsidRPr="00E310CA" w:rsidRDefault="00AA1910" w:rsidP="00AA1910">
      <w:pPr>
        <w:ind w:left="1571" w:hanging="284"/>
        <w:textAlignment w:val="baseline"/>
        <w:rPr>
          <w:rFonts w:eastAsia="Times New Roman"/>
          <w:i/>
          <w:iCs/>
          <w:lang w:val="en-GB" w:eastAsia="ja-JP"/>
        </w:rPr>
      </w:pPr>
      <w:r w:rsidRPr="00E310CA">
        <w:rPr>
          <w:rFonts w:eastAsia="Times New Roman"/>
          <w:i/>
          <w:iCs/>
          <w:noProof/>
          <w:lang w:val="en-GB" w:eastAsia="ko-KR"/>
        </w:rPr>
        <w:t>2&gt;</w:t>
      </w:r>
      <w:r w:rsidRPr="00E310CA">
        <w:rPr>
          <w:rFonts w:eastAsia="Times New Roman"/>
          <w:i/>
          <w:iCs/>
          <w:noProof/>
          <w:lang w:val="en-GB" w:eastAsia="ko-KR"/>
        </w:rPr>
        <w:tab/>
        <w:t>indicate the deactivation of the PSI-based SDU discard for the DRB to upper-layers</w:t>
      </w:r>
      <w:r w:rsidRPr="00E310CA">
        <w:rPr>
          <w:rFonts w:eastAsia="Times New Roman"/>
          <w:i/>
          <w:iCs/>
          <w:lang w:val="en-GB" w:eastAsia="ja-JP"/>
        </w:rPr>
        <w:t>.</w:t>
      </w:r>
    </w:p>
    <w:p w14:paraId="560750D6" w14:textId="14720D89" w:rsidR="00AA1910" w:rsidRPr="00E310CA" w:rsidRDefault="00AA1910" w:rsidP="00AA1910">
      <w:pPr>
        <w:ind w:left="360"/>
        <w:jc w:val="both"/>
        <w:rPr>
          <w:i/>
          <w:iCs/>
        </w:rPr>
      </w:pPr>
      <w:r w:rsidRPr="00E310CA">
        <w:rPr>
          <w:i/>
          <w:iCs/>
        </w:rPr>
        <w:t>….</w:t>
      </w:r>
    </w:p>
    <w:p w14:paraId="25CCA3BB" w14:textId="5C7EC8C8" w:rsidR="00291805" w:rsidRPr="00E310CA" w:rsidRDefault="00291805" w:rsidP="000E79BA">
      <w:pPr>
        <w:keepNext/>
        <w:overflowPunct/>
        <w:autoSpaceDE/>
        <w:autoSpaceDN/>
        <w:adjustRightInd/>
        <w:spacing w:before="120"/>
        <w:ind w:left="1260" w:hanging="900"/>
        <w:rPr>
          <w:rFonts w:ascii="Arial" w:eastAsia="Aptos" w:hAnsi="Arial" w:cs="Arial"/>
          <w:i/>
          <w:iCs/>
          <w:sz w:val="22"/>
          <w:szCs w:val="22"/>
          <w:lang w:val="en-GB"/>
        </w:rPr>
      </w:pPr>
      <w:bookmarkStart w:id="24" w:name="_Toc171706565"/>
      <w:r w:rsidRPr="00E310CA">
        <w:rPr>
          <w:rFonts w:ascii="Arial" w:eastAsia="Aptos" w:hAnsi="Arial" w:cs="Arial"/>
          <w:i/>
          <w:iCs/>
          <w:sz w:val="22"/>
          <w:szCs w:val="22"/>
          <w:lang w:val="en-GB"/>
        </w:rPr>
        <w:t>6.1.3.73</w:t>
      </w:r>
      <w:r w:rsidRPr="00E310CA">
        <w:rPr>
          <w:rFonts w:ascii="Arial" w:eastAsia="Aptos" w:hAnsi="Arial" w:cs="Arial"/>
          <w:i/>
          <w:iCs/>
          <w:sz w:val="22"/>
          <w:szCs w:val="22"/>
          <w:lang w:val="en-GB"/>
        </w:rPr>
        <w:tab/>
      </w:r>
      <w:r w:rsidR="00976AA2" w:rsidRPr="00E310CA">
        <w:rPr>
          <w:rFonts w:ascii="Arial" w:eastAsia="Aptos" w:hAnsi="Arial" w:cs="Arial"/>
          <w:i/>
          <w:iCs/>
          <w:sz w:val="22"/>
          <w:szCs w:val="22"/>
          <w:lang w:val="en-GB"/>
        </w:rPr>
        <w:tab/>
      </w:r>
      <w:r w:rsidRPr="00E310CA">
        <w:rPr>
          <w:rFonts w:ascii="Arial" w:eastAsia="Aptos" w:hAnsi="Arial" w:cs="Arial"/>
          <w:i/>
          <w:iCs/>
          <w:sz w:val="22"/>
          <w:szCs w:val="22"/>
          <w:lang w:val="en-GB"/>
        </w:rPr>
        <w:t>PSI-Based SDU Discard Activation/Deactivation MAC CE</w:t>
      </w:r>
      <w:bookmarkEnd w:id="24"/>
    </w:p>
    <w:p w14:paraId="36B1F6B4" w14:textId="77777777" w:rsidR="00291805" w:rsidRPr="00E310CA" w:rsidRDefault="00291805" w:rsidP="00976AA2">
      <w:pPr>
        <w:keepNext/>
        <w:keepLines/>
        <w:spacing w:before="60"/>
        <w:ind w:left="360"/>
        <w:textAlignment w:val="baseline"/>
        <w:rPr>
          <w:rFonts w:eastAsia="Times New Roman"/>
          <w:bCs/>
          <w:i/>
          <w:iCs/>
          <w:noProof/>
          <w:lang w:val="en-GB" w:eastAsia="ko-KR"/>
        </w:rPr>
      </w:pPr>
      <w:r w:rsidRPr="00E310CA">
        <w:rPr>
          <w:rFonts w:eastAsia="Times New Roman"/>
          <w:bCs/>
          <w:i/>
          <w:iCs/>
          <w:noProof/>
          <w:lang w:val="en-GB" w:eastAsia="ko-KR"/>
        </w:rPr>
        <w:t>The PSI-Based SDU Discard Activation/Deactivation MAC CE is identified by MAC subheader with an one-octet eLCID as specified in Table 6.2.1-1b.</w:t>
      </w:r>
    </w:p>
    <w:p w14:paraId="645232F3" w14:textId="77777777" w:rsidR="00291805" w:rsidRPr="00E310CA" w:rsidRDefault="00291805" w:rsidP="00976AA2">
      <w:pPr>
        <w:keepNext/>
        <w:keepLines/>
        <w:spacing w:before="60"/>
        <w:ind w:left="360"/>
        <w:textAlignment w:val="baseline"/>
        <w:rPr>
          <w:rFonts w:eastAsia="Times New Roman"/>
          <w:bCs/>
          <w:i/>
          <w:iCs/>
          <w:noProof/>
          <w:lang w:val="en-GB" w:eastAsia="ko-KR"/>
        </w:rPr>
      </w:pPr>
      <w:r w:rsidRPr="00E310CA">
        <w:rPr>
          <w:rFonts w:eastAsia="Times New Roman"/>
          <w:bCs/>
          <w:i/>
          <w:iCs/>
          <w:noProof/>
          <w:lang w:val="en-GB" w:eastAsia="ko-KR"/>
        </w:rPr>
        <w:t>It has a fixed size and consists of one octet defined as follows (Figure 6.1.3.73-1):</w:t>
      </w:r>
    </w:p>
    <w:p w14:paraId="40799322" w14:textId="77777777" w:rsidR="00291805" w:rsidRPr="00E310CA" w:rsidRDefault="00291805" w:rsidP="00976AA2">
      <w:pPr>
        <w:ind w:left="928" w:hanging="284"/>
        <w:textAlignment w:val="baseline"/>
        <w:rPr>
          <w:rFonts w:eastAsia="Times New Roman"/>
          <w:i/>
          <w:iCs/>
          <w:noProof/>
          <w:lang w:val="en-GB" w:eastAsia="ko-KR"/>
        </w:rPr>
      </w:pPr>
      <w:r w:rsidRPr="00E310CA">
        <w:rPr>
          <w:rFonts w:eastAsia="Times New Roman"/>
          <w:i/>
          <w:iCs/>
          <w:noProof/>
          <w:lang w:val="en-GB" w:eastAsia="ko-KR"/>
        </w:rPr>
        <w:t>-</w:t>
      </w:r>
      <w:r w:rsidRPr="00E310CA">
        <w:rPr>
          <w:rFonts w:eastAsia="Times New Roman"/>
          <w:i/>
          <w:iCs/>
          <w:noProof/>
          <w:lang w:val="en-GB" w:eastAsia="ko-KR"/>
        </w:rPr>
        <w:tab/>
        <w:t>D</w:t>
      </w:r>
      <w:r w:rsidRPr="00E310CA">
        <w:rPr>
          <w:rFonts w:eastAsia="Times New Roman"/>
          <w:i/>
          <w:iCs/>
          <w:noProof/>
          <w:vertAlign w:val="subscript"/>
          <w:lang w:val="en-GB" w:eastAsia="ko-KR"/>
        </w:rPr>
        <w:t>i</w:t>
      </w:r>
      <w:r w:rsidRPr="00E310CA">
        <w:rPr>
          <w:rFonts w:eastAsia="Times New Roman"/>
          <w:i/>
          <w:iCs/>
          <w:noProof/>
          <w:lang w:val="en-GB" w:eastAsia="ko-KR"/>
        </w:rPr>
        <w:t xml:space="preserve">: This field indicates the activation/deactivation status of the </w:t>
      </w:r>
      <w:r w:rsidRPr="00E310CA">
        <w:rPr>
          <w:rFonts w:eastAsia="Times New Roman"/>
          <w:i/>
          <w:iCs/>
          <w:noProof/>
          <w:highlight w:val="yellow"/>
          <w:lang w:val="en-GB" w:eastAsia="ko-KR"/>
        </w:rPr>
        <w:t>PSI-based SDU discard of DRB i</w:t>
      </w:r>
      <w:r w:rsidRPr="00E310CA">
        <w:rPr>
          <w:rFonts w:eastAsia="Times New Roman"/>
          <w:i/>
          <w:iCs/>
          <w:noProof/>
          <w:lang w:val="en-GB" w:eastAsia="ko-KR"/>
        </w:rPr>
        <w:t xml:space="preserve">, where i is the ascending order of the DRB ID among the DRBs configured with </w:t>
      </w:r>
      <w:r w:rsidRPr="00830E25">
        <w:rPr>
          <w:rFonts w:eastAsia="Times New Roman"/>
          <w:i/>
          <w:iCs/>
          <w:lang w:val="en-GB" w:eastAsia="ja-JP"/>
        </w:rPr>
        <w:t>discardTimerForLowImportance</w:t>
      </w:r>
      <w:r w:rsidRPr="00E310CA">
        <w:rPr>
          <w:rFonts w:eastAsia="Times New Roman"/>
          <w:i/>
          <w:iCs/>
          <w:noProof/>
          <w:lang w:val="en-GB" w:eastAsia="ko-KR"/>
        </w:rPr>
        <w:t xml:space="preserve"> and with </w:t>
      </w:r>
      <w:r w:rsidRPr="00E310CA">
        <w:rPr>
          <w:rFonts w:eastAsia="Times New Roman"/>
          <w:i/>
          <w:iCs/>
          <w:noProof/>
          <w:highlight w:val="yellow"/>
          <w:lang w:val="en-GB" w:eastAsia="ko-KR"/>
        </w:rPr>
        <w:t>RLC entity(ies) associated with this MAC entity</w:t>
      </w:r>
      <w:r w:rsidRPr="00E310CA">
        <w:rPr>
          <w:rFonts w:eastAsia="Times New Roman"/>
          <w:i/>
          <w:iCs/>
          <w:noProof/>
          <w:lang w:val="en-GB" w:eastAsia="ko-KR"/>
        </w:rPr>
        <w:t>. The Di field set to 1 indicates that the PSI-based SDU discard shall be activated for DRB i. The Di field set to 0 indicates that the PSI-based SDU discard shall be deactivated for DRB i.</w:t>
      </w:r>
    </w:p>
    <w:p w14:paraId="20A94D50" w14:textId="77777777" w:rsidR="00976AA2" w:rsidRPr="00E310CA" w:rsidRDefault="00976AA2" w:rsidP="00976AA2">
      <w:pPr>
        <w:keepNext/>
        <w:keepLines/>
        <w:spacing w:before="60"/>
        <w:ind w:left="360"/>
        <w:jc w:val="center"/>
        <w:textAlignment w:val="baseline"/>
        <w:rPr>
          <w:rFonts w:ascii="Arial" w:eastAsia="Times New Roman" w:hAnsi="Arial"/>
          <w:b/>
          <w:i/>
          <w:iCs/>
          <w:lang w:val="en-GB" w:eastAsia="ja-JP"/>
        </w:rPr>
      </w:pPr>
      <w:r w:rsidRPr="008D40A8">
        <w:rPr>
          <w:rFonts w:ascii="Arial" w:eastAsia="Times New Roman" w:hAnsi="Arial"/>
          <w:b/>
          <w:i/>
          <w:iCs/>
          <w:noProof/>
          <w:lang w:val="en-GB" w:eastAsia="ja-JP"/>
        </w:rPr>
        <w:object w:dxaOrig="5700" w:dyaOrig="1020" w14:anchorId="281D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3.55pt" o:ole="">
            <v:imagedata r:id="rId9" o:title=""/>
          </v:shape>
          <o:OLEObject Type="Embed" ProgID="Visio.Drawing.15" ShapeID="_x0000_i1025" DrawAspect="Content" ObjectID="_1784631604" r:id="rId10"/>
        </w:object>
      </w:r>
    </w:p>
    <w:p w14:paraId="1A07CB8F" w14:textId="77777777" w:rsidR="00976AA2" w:rsidRPr="00E310CA" w:rsidRDefault="00976AA2" w:rsidP="00976AA2">
      <w:pPr>
        <w:keepLines/>
        <w:spacing w:after="240"/>
        <w:ind w:left="360"/>
        <w:jc w:val="center"/>
        <w:textAlignment w:val="baseline"/>
        <w:rPr>
          <w:rFonts w:ascii="Arial" w:eastAsia="Times New Roman" w:hAnsi="Arial"/>
          <w:b/>
          <w:i/>
          <w:iCs/>
          <w:lang w:val="en-GB" w:eastAsia="ja-JP"/>
        </w:rPr>
      </w:pPr>
      <w:r w:rsidRPr="00E310CA">
        <w:rPr>
          <w:rFonts w:ascii="Arial" w:eastAsia="Times New Roman" w:hAnsi="Arial"/>
          <w:b/>
          <w:i/>
          <w:iCs/>
          <w:lang w:val="en-GB" w:eastAsia="ja-JP"/>
        </w:rPr>
        <w:t>Figure 6.1.3.73-1: PSI-Based SDU Discard Activation/Deactivation MAC CE</w:t>
      </w:r>
    </w:p>
    <w:p w14:paraId="735D655B" w14:textId="44BF91AD" w:rsidR="00921946" w:rsidRDefault="00921946" w:rsidP="00EB410E">
      <w:pPr>
        <w:jc w:val="both"/>
      </w:pPr>
      <w:r>
        <w:t xml:space="preserve">When PSI based discard is activated, </w:t>
      </w:r>
      <w:r w:rsidR="00377E65">
        <w:t>upper layers would trigger the start of a specific timer when other conditions are met as shown below on the reference from 38.323:</w:t>
      </w:r>
    </w:p>
    <w:p w14:paraId="4A4CB2B6" w14:textId="77777777" w:rsidR="00830E25" w:rsidRPr="00E310CA" w:rsidRDefault="00830E25" w:rsidP="00E310CA">
      <w:pPr>
        <w:ind w:left="284"/>
        <w:rPr>
          <w:i/>
          <w:iCs/>
          <w:snapToGrid w:val="0"/>
        </w:rPr>
      </w:pPr>
      <w:r w:rsidRPr="00E310CA">
        <w:rPr>
          <w:i/>
          <w:iCs/>
        </w:rPr>
        <w:t>At reception of a PDCP SDU from upper layers</w:t>
      </w:r>
      <w:r w:rsidRPr="00E310CA">
        <w:rPr>
          <w:i/>
          <w:iCs/>
          <w:lang w:eastAsia="ko-KR"/>
        </w:rPr>
        <w:t>,</w:t>
      </w:r>
      <w:r w:rsidRPr="00E310CA">
        <w:rPr>
          <w:i/>
          <w:iCs/>
          <w:snapToGrid w:val="0"/>
        </w:rPr>
        <w:t xml:space="preserve"> the transmitting PDCP entity shall:</w:t>
      </w:r>
    </w:p>
    <w:p w14:paraId="7B70BD97" w14:textId="77777777" w:rsidR="00830E25" w:rsidRPr="00E310CA" w:rsidRDefault="00830E25" w:rsidP="00E310CA">
      <w:pPr>
        <w:pStyle w:val="B1"/>
        <w:ind w:left="852"/>
        <w:rPr>
          <w:i/>
          <w:iCs/>
          <w:lang w:eastAsia="zh-CN"/>
        </w:rPr>
      </w:pPr>
      <w:r w:rsidRPr="00E310CA">
        <w:rPr>
          <w:i/>
          <w:iCs/>
          <w:lang w:eastAsia="zh-CN"/>
        </w:rPr>
        <w:t>-</w:t>
      </w:r>
      <w:r w:rsidRPr="00E310CA">
        <w:rPr>
          <w:i/>
          <w:iCs/>
          <w:lang w:eastAsia="zh-CN"/>
        </w:rPr>
        <w:tab/>
      </w:r>
      <w:r w:rsidRPr="00E310CA">
        <w:rPr>
          <w:i/>
          <w:iCs/>
          <w:highlight w:val="yellow"/>
          <w:lang w:eastAsia="zh-CN"/>
        </w:rPr>
        <w:t xml:space="preserve">if discardTimerForLowImportance is configured and </w:t>
      </w:r>
      <w:r w:rsidRPr="00E310CA">
        <w:rPr>
          <w:i/>
          <w:iCs/>
          <w:highlight w:val="green"/>
        </w:rPr>
        <w:t>PSI based SDU discard is activated</w:t>
      </w:r>
      <w:r w:rsidRPr="00E310CA">
        <w:rPr>
          <w:i/>
          <w:iCs/>
          <w:highlight w:val="yellow"/>
          <w:lang w:eastAsia="zh-CN"/>
        </w:rPr>
        <w:t>, and the PDCP SDU belongs to a low importance PDU Set</w:t>
      </w:r>
      <w:r w:rsidRPr="00E310CA">
        <w:rPr>
          <w:i/>
          <w:iCs/>
          <w:lang w:eastAsia="zh-CN"/>
        </w:rPr>
        <w:t>:</w:t>
      </w:r>
    </w:p>
    <w:p w14:paraId="2F264304" w14:textId="77777777" w:rsidR="00830E25" w:rsidRPr="00E310CA" w:rsidRDefault="00830E25" w:rsidP="00E310CA">
      <w:pPr>
        <w:pStyle w:val="B2"/>
        <w:ind w:left="1135"/>
        <w:rPr>
          <w:i/>
          <w:iCs/>
          <w:lang w:eastAsia="zh-CN"/>
        </w:rPr>
      </w:pPr>
      <w:r w:rsidRPr="00E310CA">
        <w:rPr>
          <w:i/>
          <w:iCs/>
          <w:lang w:eastAsia="zh-CN"/>
        </w:rPr>
        <w:t>-</w:t>
      </w:r>
      <w:r w:rsidRPr="00E310CA">
        <w:rPr>
          <w:i/>
          <w:iCs/>
          <w:lang w:eastAsia="zh-CN"/>
        </w:rPr>
        <w:tab/>
      </w:r>
      <w:r w:rsidRPr="00E310CA">
        <w:rPr>
          <w:i/>
          <w:iCs/>
          <w:highlight w:val="yellow"/>
          <w:lang w:eastAsia="zh-CN"/>
        </w:rPr>
        <w:t>start the discardTimerForLowImportance associated with this PDCP SDU</w:t>
      </w:r>
      <w:r w:rsidRPr="00E310CA">
        <w:rPr>
          <w:i/>
          <w:iCs/>
          <w:lang w:eastAsia="zh-CN"/>
        </w:rPr>
        <w:t>;</w:t>
      </w:r>
    </w:p>
    <w:p w14:paraId="69E5BF5A" w14:textId="77777777" w:rsidR="00830E25" w:rsidRPr="00E310CA" w:rsidRDefault="00830E25" w:rsidP="00E310CA">
      <w:pPr>
        <w:pStyle w:val="B1"/>
        <w:ind w:left="852"/>
        <w:rPr>
          <w:i/>
          <w:iCs/>
        </w:rPr>
      </w:pPr>
      <w:r w:rsidRPr="00E310CA">
        <w:rPr>
          <w:i/>
          <w:iCs/>
          <w:lang w:eastAsia="zh-CN"/>
        </w:rPr>
        <w:t>-</w:t>
      </w:r>
      <w:r w:rsidRPr="00E310CA">
        <w:rPr>
          <w:i/>
          <w:iCs/>
          <w:lang w:eastAsia="zh-CN"/>
        </w:rPr>
        <w:tab/>
        <w:t>else:</w:t>
      </w:r>
    </w:p>
    <w:p w14:paraId="2DEAC3CD" w14:textId="77777777" w:rsidR="00830E25" w:rsidRPr="00E310CA" w:rsidRDefault="00830E25" w:rsidP="00E310CA">
      <w:pPr>
        <w:pStyle w:val="B2"/>
        <w:ind w:left="1135"/>
        <w:rPr>
          <w:i/>
          <w:iCs/>
        </w:rPr>
      </w:pPr>
      <w:r w:rsidRPr="00E310CA">
        <w:rPr>
          <w:i/>
          <w:iCs/>
        </w:rPr>
        <w:t>-</w:t>
      </w:r>
      <w:r w:rsidRPr="00E310CA">
        <w:rPr>
          <w:i/>
          <w:iCs/>
        </w:rPr>
        <w:tab/>
        <w:t xml:space="preserve">start the </w:t>
      </w:r>
      <w:r w:rsidRPr="00A62A36">
        <w:rPr>
          <w:i/>
          <w:iCs/>
        </w:rPr>
        <w:t>discardTimer</w:t>
      </w:r>
      <w:r w:rsidRPr="00E310CA">
        <w:rPr>
          <w:i/>
          <w:iCs/>
        </w:rPr>
        <w:t xml:space="preserve"> associated with this PDCP SDU</w:t>
      </w:r>
      <w:r w:rsidRPr="00E310CA">
        <w:rPr>
          <w:i/>
          <w:iCs/>
          <w:lang w:eastAsia="ko-KR"/>
        </w:rPr>
        <w:t xml:space="preserve"> (if configured)</w:t>
      </w:r>
      <w:r w:rsidRPr="00E310CA">
        <w:rPr>
          <w:i/>
          <w:iCs/>
        </w:rPr>
        <w:t>.</w:t>
      </w:r>
    </w:p>
    <w:p w14:paraId="22665CBA" w14:textId="77777777" w:rsidR="00830E25" w:rsidRPr="00E310CA" w:rsidRDefault="00830E25" w:rsidP="00E310CA">
      <w:pPr>
        <w:pStyle w:val="NO"/>
        <w:ind w:left="1419"/>
        <w:rPr>
          <w:i/>
          <w:iCs/>
          <w:lang w:eastAsia="ko-KR"/>
        </w:rPr>
      </w:pPr>
      <w:r w:rsidRPr="00E310CA">
        <w:rPr>
          <w:i/>
          <w:iCs/>
        </w:rPr>
        <w:t>NOTE 0:</w:t>
      </w:r>
      <w:r w:rsidRPr="00E310CA">
        <w:rPr>
          <w:i/>
          <w:iCs/>
        </w:rPr>
        <w:tab/>
        <w:t>Identification of PSI of a PDU Set and determination of low importance PDU Set are left up to UE implementation</w:t>
      </w:r>
      <w:r w:rsidRPr="00E310CA">
        <w:rPr>
          <w:i/>
          <w:iCs/>
          <w:lang w:eastAsia="zh-CN"/>
        </w:rPr>
        <w:t>.</w:t>
      </w:r>
    </w:p>
    <w:p w14:paraId="52A693CE" w14:textId="3F1EA1D8" w:rsidR="00EC3882" w:rsidRDefault="00F35987" w:rsidP="00EB410E">
      <w:pPr>
        <w:jc w:val="both"/>
      </w:pPr>
      <w:r>
        <w:t>W</w:t>
      </w:r>
      <w:r w:rsidR="00961245" w:rsidRPr="00961245">
        <w:t>hile for split bearers</w:t>
      </w:r>
      <w:r w:rsidR="00A35CE2">
        <w:t xml:space="preserve"> (i.e., </w:t>
      </w:r>
      <w:r w:rsidR="00961245" w:rsidRPr="00961245">
        <w:t>same DRB ID</w:t>
      </w:r>
      <w:r w:rsidR="00A35CE2">
        <w:t xml:space="preserve"> is used)</w:t>
      </w:r>
      <w:r w:rsidR="00961245" w:rsidRPr="00961245">
        <w:t xml:space="preserve">, it </w:t>
      </w:r>
      <w:r>
        <w:t xml:space="preserve">was </w:t>
      </w:r>
      <w:r w:rsidR="00A35CE2">
        <w:t xml:space="preserve">preferable </w:t>
      </w:r>
      <w:r w:rsidR="00961245" w:rsidRPr="00961245">
        <w:t xml:space="preserve">that </w:t>
      </w:r>
      <w:r w:rsidR="00A35CE2">
        <w:t>b</w:t>
      </w:r>
      <w:r w:rsidR="00216765">
        <w:t>oth (i.e.,</w:t>
      </w:r>
      <w:r w:rsidR="00A35CE2">
        <w:t xml:space="preserve"> </w:t>
      </w:r>
      <w:r w:rsidR="00961245" w:rsidRPr="00961245">
        <w:t>the MN and SN</w:t>
      </w:r>
      <w:r w:rsidR="00216765">
        <w:t>) can</w:t>
      </w:r>
      <w:r w:rsidR="00961245" w:rsidRPr="00961245">
        <w:t xml:space="preserve"> provide </w:t>
      </w:r>
      <w:r w:rsidR="00216765">
        <w:t xml:space="preserve">the </w:t>
      </w:r>
      <w:r w:rsidR="00216765" w:rsidRPr="00216765">
        <w:t>PSI-Based SDU Discard Activation/Deactivation</w:t>
      </w:r>
      <w:r w:rsidR="00961245" w:rsidRPr="00961245">
        <w:t xml:space="preserve"> MAC CE to the UE </w:t>
      </w:r>
      <w:r w:rsidR="00D16575">
        <w:t xml:space="preserve">independently. </w:t>
      </w:r>
      <w:r w:rsidR="00D95E18">
        <w:t>In</w:t>
      </w:r>
      <w:r w:rsidR="00D16575">
        <w:t xml:space="preserve"> this regard, the</w:t>
      </w:r>
      <w:r w:rsidR="00961245" w:rsidRPr="00961245">
        <w:t xml:space="preserve"> UE</w:t>
      </w:r>
      <w:r w:rsidR="00D16575">
        <w:t xml:space="preserve"> would</w:t>
      </w:r>
      <w:r w:rsidR="00961245" w:rsidRPr="00961245">
        <w:t xml:space="preserve"> act on</w:t>
      </w:r>
      <w:r w:rsidR="00D16575">
        <w:t xml:space="preserve"> the</w:t>
      </w:r>
      <w:r w:rsidR="00961245" w:rsidRPr="00961245">
        <w:t xml:space="preserve"> </w:t>
      </w:r>
      <w:r w:rsidR="00D16575">
        <w:t xml:space="preserve">corresponding </w:t>
      </w:r>
      <w:r w:rsidR="00961245" w:rsidRPr="00961245">
        <w:t xml:space="preserve">MAC CE received </w:t>
      </w:r>
      <w:r w:rsidR="00D16575">
        <w:t>(</w:t>
      </w:r>
      <w:r w:rsidR="00961245" w:rsidRPr="00961245">
        <w:t>from MCG and</w:t>
      </w:r>
      <w:r w:rsidR="00D16575">
        <w:t>/or</w:t>
      </w:r>
      <w:r w:rsidR="00961245" w:rsidRPr="00961245">
        <w:t xml:space="preserve"> SCG</w:t>
      </w:r>
      <w:r w:rsidR="00D16575">
        <w:t>)</w:t>
      </w:r>
      <w:r w:rsidR="00961245" w:rsidRPr="00961245">
        <w:t>.</w:t>
      </w:r>
      <w:r w:rsidR="00D16575">
        <w:t xml:space="preserve"> From RAN2 point of view, </w:t>
      </w:r>
      <w:r w:rsidR="00DB023B">
        <w:t>when one of the paths has PSI based discard activated</w:t>
      </w:r>
      <w:r w:rsidR="00A624FB">
        <w:t xml:space="preserve"> and other conditions are met,</w:t>
      </w:r>
      <w:r w:rsidR="00DB023B">
        <w:t xml:space="preserve"> </w:t>
      </w:r>
      <w:r>
        <w:t>the</w:t>
      </w:r>
      <w:r w:rsidR="00961245" w:rsidRPr="00961245">
        <w:t xml:space="preserve"> UE </w:t>
      </w:r>
      <w:r w:rsidR="00A624FB">
        <w:t>will perform discard of low importance PDU Sets upon expiry of the corresponding timer</w:t>
      </w:r>
      <w:r w:rsidR="004B5DC3">
        <w:t>. On summary,</w:t>
      </w:r>
      <w:r w:rsidR="00993D61">
        <w:t xml:space="preserve"> in Rel-18,</w:t>
      </w:r>
      <w:r w:rsidR="004B5DC3">
        <w:t xml:space="preserve"> RAN2 did not optimize the UE discard/</w:t>
      </w:r>
      <w:r w:rsidR="005448F0">
        <w:t>handle</w:t>
      </w:r>
      <w:r w:rsidR="00A113AB">
        <w:t xml:space="preserve"> when there is</w:t>
      </w:r>
      <w:r w:rsidR="005448F0">
        <w:t xml:space="preserve"> </w:t>
      </w:r>
      <w:r w:rsidR="00961245" w:rsidRPr="00961245">
        <w:t xml:space="preserve">a conflict between the commands received from </w:t>
      </w:r>
      <w:r w:rsidR="005448F0">
        <w:t xml:space="preserve">both nodes (i.e., </w:t>
      </w:r>
      <w:r w:rsidR="00961245" w:rsidRPr="00961245">
        <w:t>MN and SN</w:t>
      </w:r>
      <w:r w:rsidR="005448F0">
        <w:t>)</w:t>
      </w:r>
      <w:r w:rsidR="00961245" w:rsidRPr="00961245">
        <w:t>.</w:t>
      </w:r>
      <w:r w:rsidR="00A113AB">
        <w:t xml:space="preserve"> </w:t>
      </w:r>
    </w:p>
    <w:p w14:paraId="03FD1B49" w14:textId="33BD0800" w:rsidR="00AA1910" w:rsidRDefault="00EC3882" w:rsidP="00E310CA">
      <w:pPr>
        <w:spacing w:after="100"/>
        <w:jc w:val="both"/>
      </w:pPr>
      <w:r>
        <w:lastRenderedPageBreak/>
        <w:t>On the other hand</w:t>
      </w:r>
      <w:r w:rsidR="00993D61">
        <w:t xml:space="preserve">, RAN3 has asked this </w:t>
      </w:r>
      <w:r>
        <w:t xml:space="preserve">open </w:t>
      </w:r>
      <w:r w:rsidR="00993D61">
        <w:t xml:space="preserve">question </w:t>
      </w:r>
      <w:r>
        <w:t xml:space="preserve">as part of </w:t>
      </w:r>
      <w:r w:rsidR="00993D61">
        <w:t>Rel-19 XR</w:t>
      </w:r>
      <w:r>
        <w:t xml:space="preserve"> understanding that RAN2 </w:t>
      </w:r>
      <w:r w:rsidR="00D06841">
        <w:t>decision</w:t>
      </w:r>
      <w:r>
        <w:t xml:space="preserve"> was also driven due to the lack of time </w:t>
      </w:r>
      <w:r w:rsidR="00BA74DD">
        <w:t xml:space="preserve">and agreement </w:t>
      </w:r>
      <w:r w:rsidR="00D06841">
        <w:t>during Rel-18 XR. Therefore</w:t>
      </w:r>
      <w:r w:rsidR="00993D61">
        <w:t xml:space="preserve">, we suggest for RAN2 </w:t>
      </w:r>
      <w:r w:rsidR="00D06841">
        <w:t xml:space="preserve">to </w:t>
      </w:r>
      <w:r w:rsidR="00993D61">
        <w:t xml:space="preserve">consider </w:t>
      </w:r>
      <w:r w:rsidR="00317836">
        <w:t xml:space="preserve">optimizing the </w:t>
      </w:r>
      <w:r w:rsidR="00D06841">
        <w:t xml:space="preserve">corresponding UE </w:t>
      </w:r>
      <w:r w:rsidR="00317836">
        <w:t>operation</w:t>
      </w:r>
      <w:r w:rsidR="00D06841">
        <w:t xml:space="preserve"> on this</w:t>
      </w:r>
      <w:r w:rsidR="00317836">
        <w:t xml:space="preserve"> </w:t>
      </w:r>
      <w:r w:rsidR="001D6FC8">
        <w:t>e.g., as it</w:t>
      </w:r>
      <w:r w:rsidR="00317836">
        <w:t xml:space="preserve"> was suggested</w:t>
      </w:r>
      <w:r w:rsidR="001D6FC8">
        <w:t xml:space="preserve"> in </w:t>
      </w:r>
      <w:r w:rsidR="001D6FC8">
        <w:fldChar w:fldCharType="begin"/>
      </w:r>
      <w:r w:rsidR="001D6FC8">
        <w:instrText xml:space="preserve"> REF _Ref174015004 \r \h </w:instrText>
      </w:r>
      <w:r w:rsidR="001D6FC8">
        <w:fldChar w:fldCharType="separate"/>
      </w:r>
      <w:r w:rsidR="009A1065">
        <w:t>[6]</w:t>
      </w:r>
      <w:r w:rsidR="001D6FC8">
        <w:fldChar w:fldCharType="end"/>
      </w:r>
      <w:r w:rsidR="001D6FC8">
        <w:t xml:space="preserve"> which </w:t>
      </w:r>
      <w:r>
        <w:t>proposed the following:</w:t>
      </w:r>
    </w:p>
    <w:p w14:paraId="20C664A9" w14:textId="77BB9FB4" w:rsidR="003530EF" w:rsidRDefault="003530EF" w:rsidP="00E310CA">
      <w:pPr>
        <w:pStyle w:val="ListParagraph"/>
        <w:numPr>
          <w:ilvl w:val="0"/>
          <w:numId w:val="17"/>
        </w:numPr>
        <w:spacing w:after="100"/>
        <w:contextualSpacing w:val="0"/>
        <w:jc w:val="both"/>
      </w:pPr>
      <w:r>
        <w:t xml:space="preserve">A </w:t>
      </w:r>
      <w:r w:rsidR="009C56F6">
        <w:t xml:space="preserve">Rel-19 UE with </w:t>
      </w:r>
      <w:r>
        <w:t xml:space="preserve">UL split-bearer </w:t>
      </w:r>
      <w:r w:rsidR="00154AFB" w:rsidRPr="00E310CA">
        <w:rPr>
          <w:u w:val="single"/>
        </w:rPr>
        <w:t>only</w:t>
      </w:r>
      <w:r w:rsidR="00154AFB">
        <w:t xml:space="preserve"> </w:t>
      </w:r>
      <w:r>
        <w:t xml:space="preserve">activates PSI-based SDU discard </w:t>
      </w:r>
      <w:r w:rsidR="00154AFB">
        <w:rPr>
          <w:u w:val="single"/>
        </w:rPr>
        <w:t>when</w:t>
      </w:r>
      <w:r>
        <w:t xml:space="preserve"> it has received MAC CEs activating the</w:t>
      </w:r>
      <w:r w:rsidR="00154AFB">
        <w:t xml:space="preserve"> PSI-based SDU</w:t>
      </w:r>
      <w:r>
        <w:t xml:space="preserve"> discard from </w:t>
      </w:r>
      <w:r w:rsidRPr="00E310CA">
        <w:rPr>
          <w:u w:val="single"/>
        </w:rPr>
        <w:t>both</w:t>
      </w:r>
      <w:r>
        <w:t xml:space="preserve"> MN and SN. </w:t>
      </w:r>
    </w:p>
    <w:p w14:paraId="125AFEC7" w14:textId="71A2B099" w:rsidR="00EC3882" w:rsidRDefault="00154AFB" w:rsidP="00E310CA">
      <w:pPr>
        <w:pStyle w:val="ListParagraph"/>
        <w:numPr>
          <w:ilvl w:val="0"/>
          <w:numId w:val="17"/>
        </w:numPr>
        <w:jc w:val="both"/>
      </w:pPr>
      <w:r>
        <w:t xml:space="preserve">A Rel-19 UE with </w:t>
      </w:r>
      <w:r w:rsidR="003530EF">
        <w:t xml:space="preserve">UL split-bearer deactivates PSI-based SDU discard </w:t>
      </w:r>
      <w:r>
        <w:t>when</w:t>
      </w:r>
      <w:r w:rsidR="003530EF">
        <w:t xml:space="preserve"> it receive</w:t>
      </w:r>
      <w:r>
        <w:t>s the</w:t>
      </w:r>
      <w:r w:rsidR="003530EF">
        <w:t xml:space="preserve"> MAC CE deactivating the </w:t>
      </w:r>
      <w:r>
        <w:t xml:space="preserve">PSI-based SDU </w:t>
      </w:r>
      <w:r w:rsidR="003530EF">
        <w:t>discard from either MN or SN.</w:t>
      </w:r>
    </w:p>
    <w:p w14:paraId="04EB1EA6" w14:textId="70725DBF" w:rsidR="003530EF" w:rsidRDefault="0098261F" w:rsidP="00EB410E">
      <w:pPr>
        <w:jc w:val="both"/>
      </w:pPr>
      <w:r>
        <w:t>On summary, considering RAN3 question we suggest for RAN2 considering to also enhance this operation in Rel-19.</w:t>
      </w:r>
    </w:p>
    <w:p w14:paraId="78812896" w14:textId="37874E5F" w:rsidR="00AA1FB8" w:rsidRDefault="6B1566FA" w:rsidP="00AA1FB8">
      <w:pPr>
        <w:pStyle w:val="observ"/>
        <w:ind w:left="360"/>
      </w:pPr>
      <w:bookmarkStart w:id="25" w:name="_Toc173753805"/>
      <w:bookmarkStart w:id="26" w:name="_Toc173830754"/>
      <w:bookmarkStart w:id="27" w:name="_Toc174018625"/>
      <w:bookmarkStart w:id="28" w:name="_Toc174018730"/>
      <w:bookmarkStart w:id="29" w:name="_Toc174018862"/>
      <w:r>
        <w:t xml:space="preserve">Rel-18 XR </w:t>
      </w:r>
      <w:r w:rsidR="22FC8B12">
        <w:t xml:space="preserve">allows either </w:t>
      </w:r>
      <w:r w:rsidR="7D632B22">
        <w:t>or both MN or SN to provide PSI-Based SDU Discard Activation/Deactivation MAC CE when required (i.e., independently)</w:t>
      </w:r>
      <w:r>
        <w:t>.</w:t>
      </w:r>
      <w:r w:rsidR="7D632B22">
        <w:t xml:space="preserve"> UE behaviour </w:t>
      </w:r>
      <w:r w:rsidR="00A113AB">
        <w:t>treats the DRB as congested</w:t>
      </w:r>
      <w:r w:rsidR="7D632B22">
        <w:t xml:space="preserve"> when</w:t>
      </w:r>
      <w:r w:rsidR="00C5293B">
        <w:t xml:space="preserve"> </w:t>
      </w:r>
      <w:r w:rsidR="7D632B22">
        <w:t>MN and</w:t>
      </w:r>
      <w:r w:rsidR="00C5293B">
        <w:t>/or</w:t>
      </w:r>
      <w:r w:rsidR="7D632B22">
        <w:t xml:space="preserve"> SN </w:t>
      </w:r>
      <w:r w:rsidR="00C5293B">
        <w:t>provides the PSI</w:t>
      </w:r>
      <w:r w:rsidR="00A24073">
        <w:t xml:space="preserve"> discard </w:t>
      </w:r>
      <w:r w:rsidR="3CA20481">
        <w:t>activation</w:t>
      </w:r>
      <w:r w:rsidR="00A24073">
        <w:t xml:space="preserve"> </w:t>
      </w:r>
      <w:r w:rsidR="00D2089F">
        <w:t>command</w:t>
      </w:r>
      <w:r w:rsidR="00A24073">
        <w:t xml:space="preserve"> (i.e., even if the activation comment comes from one of the </w:t>
      </w:r>
      <w:r w:rsidR="000F4B04">
        <w:t>nodes only)</w:t>
      </w:r>
      <w:r w:rsidR="3CA20481">
        <w:t>.</w:t>
      </w:r>
      <w:bookmarkEnd w:id="25"/>
      <w:bookmarkEnd w:id="26"/>
      <w:r w:rsidR="00D2089F">
        <w:t xml:space="preserve">  RAN2 discussed and agreed not to enhance this.</w:t>
      </w:r>
      <w:bookmarkEnd w:id="27"/>
      <w:bookmarkEnd w:id="28"/>
      <w:bookmarkEnd w:id="29"/>
    </w:p>
    <w:p w14:paraId="45FA87DD" w14:textId="5146570C" w:rsidR="00005FFE" w:rsidRDefault="00293C0D" w:rsidP="00005FFE">
      <w:pPr>
        <w:pStyle w:val="Proposal"/>
        <w:numPr>
          <w:ilvl w:val="0"/>
          <w:numId w:val="4"/>
        </w:numPr>
      </w:pPr>
      <w:bookmarkStart w:id="30" w:name="_Ref174016108"/>
      <w:bookmarkStart w:id="31" w:name="_Toc174016187"/>
      <w:bookmarkStart w:id="32" w:name="_Toc173753810"/>
      <w:bookmarkStart w:id="33" w:name="_Toc173830759"/>
      <w:bookmarkStart w:id="34" w:name="_Toc173935216"/>
      <w:bookmarkStart w:id="35" w:name="_Toc173964198"/>
      <w:bookmarkStart w:id="36" w:name="_Toc174018631"/>
      <w:bookmarkStart w:id="37" w:name="_Toc174018722"/>
      <w:bookmarkStart w:id="38" w:name="_Toc174018854"/>
      <w:r>
        <w:t>To</w:t>
      </w:r>
      <w:r w:rsidR="00005FFE">
        <w:t xml:space="preserve"> agree</w:t>
      </w:r>
      <w:r>
        <w:t xml:space="preserve"> on</w:t>
      </w:r>
      <w:r w:rsidR="00005FFE">
        <w:t xml:space="preserve"> enhanc</w:t>
      </w:r>
      <w:r>
        <w:t>ing</w:t>
      </w:r>
      <w:r w:rsidR="00005FFE">
        <w:t xml:space="preserve"> UE operation</w:t>
      </w:r>
      <w:r w:rsidR="00326357">
        <w:t xml:space="preserve"> in Rel-19 XR</w:t>
      </w:r>
      <w:r w:rsidR="00005FFE">
        <w:t xml:space="preserve"> with UL split-bearer when using PSI-based SDU discard</w:t>
      </w:r>
      <w:r>
        <w:t xml:space="preserve"> as follows</w:t>
      </w:r>
      <w:r w:rsidR="00C93EF2">
        <w:t>:</w:t>
      </w:r>
      <w:bookmarkEnd w:id="30"/>
      <w:bookmarkEnd w:id="31"/>
      <w:bookmarkEnd w:id="36"/>
      <w:bookmarkEnd w:id="37"/>
      <w:bookmarkEnd w:id="38"/>
      <w:r w:rsidR="00005FFE">
        <w:t xml:space="preserve"> </w:t>
      </w:r>
    </w:p>
    <w:p w14:paraId="373AF5F0" w14:textId="77777777" w:rsidR="00005FFE" w:rsidRDefault="00005FFE" w:rsidP="00005FFE">
      <w:pPr>
        <w:pStyle w:val="Proposal"/>
        <w:numPr>
          <w:ilvl w:val="1"/>
          <w:numId w:val="4"/>
        </w:numPr>
      </w:pPr>
      <w:bookmarkStart w:id="39" w:name="_Ref174016140"/>
      <w:bookmarkStart w:id="40" w:name="_Toc174016188"/>
      <w:bookmarkStart w:id="41" w:name="_Toc174018632"/>
      <w:bookmarkStart w:id="42" w:name="_Toc174018723"/>
      <w:bookmarkStart w:id="43" w:name="_Toc174018855"/>
      <w:r>
        <w:t>A Rel-19 UE with UL split-bearer only activates PSI-based SDU discard when it has received MAC CEs activating the PSI-based SDU discard from both MN and SN.</w:t>
      </w:r>
      <w:bookmarkEnd w:id="39"/>
      <w:bookmarkEnd w:id="40"/>
      <w:bookmarkEnd w:id="41"/>
      <w:bookmarkEnd w:id="42"/>
      <w:bookmarkEnd w:id="43"/>
      <w:r>
        <w:t xml:space="preserve"> </w:t>
      </w:r>
    </w:p>
    <w:p w14:paraId="6BF9CB0E" w14:textId="77777777" w:rsidR="00005FFE" w:rsidRDefault="00005FFE" w:rsidP="00005FFE">
      <w:pPr>
        <w:pStyle w:val="Proposal"/>
        <w:numPr>
          <w:ilvl w:val="1"/>
          <w:numId w:val="4"/>
        </w:numPr>
      </w:pPr>
      <w:bookmarkStart w:id="44" w:name="_Ref174016144"/>
      <w:bookmarkStart w:id="45" w:name="_Toc174016189"/>
      <w:bookmarkStart w:id="46" w:name="_Toc174018633"/>
      <w:bookmarkStart w:id="47" w:name="_Toc174018724"/>
      <w:bookmarkStart w:id="48" w:name="_Toc174018856"/>
      <w:r>
        <w:t>A Rel-19 UE with UL split-bearer deactivates PSI-based SDU discard when it receives the MAC CE deactivating the PSI-based SDU discard from either MN or SN.</w:t>
      </w:r>
      <w:bookmarkEnd w:id="44"/>
      <w:bookmarkEnd w:id="45"/>
      <w:bookmarkEnd w:id="46"/>
      <w:bookmarkEnd w:id="47"/>
      <w:bookmarkEnd w:id="48"/>
    </w:p>
    <w:p w14:paraId="51F9F865" w14:textId="5656AE0A" w:rsidR="00556316" w:rsidRDefault="00BE6BD1" w:rsidP="00054827">
      <w:pPr>
        <w:pStyle w:val="Proposal"/>
        <w:numPr>
          <w:ilvl w:val="0"/>
          <w:numId w:val="4"/>
        </w:numPr>
      </w:pPr>
      <w:bookmarkStart w:id="49" w:name="_Toc174016190"/>
      <w:bookmarkStart w:id="50" w:name="_Toc174018634"/>
      <w:bookmarkStart w:id="51" w:name="_Toc174018725"/>
      <w:bookmarkStart w:id="52" w:name="_Toc174018857"/>
      <w:r w:rsidRPr="00407E4D">
        <w:rPr>
          <w:b/>
          <w:bCs/>
        </w:rPr>
        <w:t>Suggested</w:t>
      </w:r>
      <w:r w:rsidR="00263926">
        <w:rPr>
          <w:b/>
          <w:bCs/>
        </w:rPr>
        <w:t xml:space="preserve"> RAN2</w:t>
      </w:r>
      <w:r w:rsidRPr="00407E4D">
        <w:rPr>
          <w:b/>
          <w:bCs/>
        </w:rPr>
        <w:t xml:space="preserve"> response to [Q1 in</w:t>
      </w:r>
      <w:r w:rsidR="00263926">
        <w:rPr>
          <w:b/>
          <w:bCs/>
        </w:rPr>
        <w:t xml:space="preserve"> RAN3 LS</w:t>
      </w:r>
      <w:r w:rsidRPr="00407E4D">
        <w:rPr>
          <w:b/>
          <w:bCs/>
        </w:rPr>
        <w:t xml:space="preserve"> R3-243957]:</w:t>
      </w:r>
      <w:bookmarkEnd w:id="49"/>
      <w:bookmarkEnd w:id="50"/>
      <w:bookmarkEnd w:id="51"/>
      <w:bookmarkEnd w:id="52"/>
      <w:r>
        <w:t xml:space="preserve"> </w:t>
      </w:r>
    </w:p>
    <w:p w14:paraId="495205DE" w14:textId="1162A4EE" w:rsidR="003A14A7" w:rsidRDefault="0098261F" w:rsidP="00E310CA">
      <w:pPr>
        <w:pStyle w:val="Proposal"/>
        <w:numPr>
          <w:ilvl w:val="1"/>
          <w:numId w:val="4"/>
        </w:numPr>
      </w:pPr>
      <w:bookmarkStart w:id="53" w:name="_Toc174016191"/>
      <w:bookmarkStart w:id="54" w:name="_Toc174018635"/>
      <w:bookmarkStart w:id="55" w:name="_Toc174018726"/>
      <w:bookmarkStart w:id="56" w:name="_Toc174018858"/>
      <w:r>
        <w:t xml:space="preserve">Rel-18 </w:t>
      </w:r>
      <w:r w:rsidR="00D77D1A">
        <w:t xml:space="preserve">TS 38.321 in §6.1.3.73 explains how </w:t>
      </w:r>
      <w:r w:rsidR="00857F92" w:rsidRPr="00216765">
        <w:t>PSI-Based SDU Discard Activation/Deactivation</w:t>
      </w:r>
      <w:r w:rsidR="00857F92" w:rsidRPr="00961245">
        <w:t xml:space="preserve"> MAC CE</w:t>
      </w:r>
      <w:r w:rsidR="00857F92">
        <w:t xml:space="preserve"> can be sent by either MN or SN independently to provide the maximum network flexibility/need. When </w:t>
      </w:r>
      <w:r w:rsidR="000F4B04">
        <w:t xml:space="preserve">either MN or SN </w:t>
      </w:r>
      <w:r w:rsidR="00C317A9">
        <w:t>provide a PSI-Based SDU Discard A</w:t>
      </w:r>
      <w:r w:rsidR="00740EAF">
        <w:t>ctivation</w:t>
      </w:r>
      <w:r w:rsidR="00051983">
        <w:t>, UE enables the mechanism that may trigger the discard of low importance PDU Sets as it is specified in TS 38.321 and 38.323</w:t>
      </w:r>
      <w:r w:rsidR="003A14A7">
        <w:t>.</w:t>
      </w:r>
      <w:bookmarkEnd w:id="53"/>
      <w:bookmarkEnd w:id="54"/>
      <w:bookmarkEnd w:id="55"/>
      <w:bookmarkEnd w:id="56"/>
    </w:p>
    <w:p w14:paraId="6E9F0B59" w14:textId="19069D7B" w:rsidR="00054827" w:rsidRDefault="00263926" w:rsidP="00E310CA">
      <w:pPr>
        <w:pStyle w:val="Proposal"/>
        <w:numPr>
          <w:ilvl w:val="1"/>
          <w:numId w:val="4"/>
        </w:numPr>
      </w:pPr>
      <w:bookmarkStart w:id="57" w:name="_Toc174016192"/>
      <w:bookmarkStart w:id="58" w:name="_Toc174018636"/>
      <w:bookmarkStart w:id="59" w:name="_Toc174018727"/>
      <w:bookmarkStart w:id="60" w:name="_Toc174018859"/>
      <w:r>
        <w:t xml:space="preserve">If </w:t>
      </w:r>
      <w:r>
        <w:fldChar w:fldCharType="begin"/>
      </w:r>
      <w:r>
        <w:instrText xml:space="preserve"> REF _Ref174016108 \r \h </w:instrText>
      </w:r>
      <w:r>
        <w:fldChar w:fldCharType="separate"/>
      </w:r>
      <w:r w:rsidR="009A1065">
        <w:t>Proposal 3</w:t>
      </w:r>
      <w:r>
        <w:fldChar w:fldCharType="end"/>
      </w:r>
      <w:r>
        <w:t xml:space="preserve"> is agreed (including </w:t>
      </w:r>
      <w:r>
        <w:fldChar w:fldCharType="begin"/>
      </w:r>
      <w:r>
        <w:instrText xml:space="preserve"> REF _Ref174016140 \r \h </w:instrText>
      </w:r>
      <w:r>
        <w:fldChar w:fldCharType="separate"/>
      </w:r>
      <w:r w:rsidR="009A1065">
        <w:t>Proposal 3.1</w:t>
      </w:r>
      <w:r>
        <w:fldChar w:fldCharType="end"/>
      </w:r>
      <w:r>
        <w:t xml:space="preserve"> and </w:t>
      </w:r>
      <w:r>
        <w:fldChar w:fldCharType="begin"/>
      </w:r>
      <w:r>
        <w:instrText xml:space="preserve"> REF _Ref174016144 \r \h </w:instrText>
      </w:r>
      <w:r>
        <w:fldChar w:fldCharType="separate"/>
      </w:r>
      <w:r w:rsidR="009A1065">
        <w:t>Proposal 3.2</w:t>
      </w:r>
      <w:r>
        <w:fldChar w:fldCharType="end"/>
      </w:r>
      <w:r>
        <w:t>), to also inform RAN3 on th</w:t>
      </w:r>
      <w:r w:rsidR="00D85F83">
        <w:t>os</w:t>
      </w:r>
      <w:r>
        <w:t xml:space="preserve">e </w:t>
      </w:r>
      <w:r w:rsidR="00A62A36">
        <w:t xml:space="preserve">corresponding </w:t>
      </w:r>
      <w:r>
        <w:t xml:space="preserve">new </w:t>
      </w:r>
      <w:r w:rsidR="00D85F83">
        <w:t xml:space="preserve">RAN2 </w:t>
      </w:r>
      <w:r>
        <w:t>agreements to be implemented as part of Rel-19 XR WI</w:t>
      </w:r>
      <w:r w:rsidR="00740EAF">
        <w:t>.</w:t>
      </w:r>
      <w:bookmarkEnd w:id="32"/>
      <w:bookmarkEnd w:id="33"/>
      <w:bookmarkEnd w:id="34"/>
      <w:bookmarkEnd w:id="35"/>
      <w:bookmarkEnd w:id="57"/>
      <w:bookmarkEnd w:id="58"/>
      <w:bookmarkEnd w:id="59"/>
      <w:bookmarkEnd w:id="60"/>
    </w:p>
    <w:p w14:paraId="6683359D" w14:textId="77777777" w:rsidR="00054827" w:rsidRDefault="00054827" w:rsidP="00054827">
      <w:pPr>
        <w:jc w:val="both"/>
      </w:pPr>
    </w:p>
    <w:p w14:paraId="75725486" w14:textId="743E08AD" w:rsidR="00A753C8" w:rsidRPr="007E402E" w:rsidRDefault="00A753C8" w:rsidP="00A753C8">
      <w:pPr>
        <w:pStyle w:val="Heading2"/>
      </w:pPr>
      <w:r>
        <w:t>Views on SA4 incoming LS</w:t>
      </w:r>
      <w:r w:rsidR="008029C8">
        <w:t xml:space="preserve"> </w:t>
      </w:r>
      <w:r w:rsidR="008029C8" w:rsidRPr="008029C8">
        <w:t>S4-241370</w:t>
      </w:r>
      <w:r w:rsidRPr="00A753C8">
        <w:t xml:space="preserve"> </w:t>
      </w:r>
      <w:r>
        <w:fldChar w:fldCharType="begin"/>
      </w:r>
      <w:r>
        <w:instrText xml:space="preserve"> REF _Ref173744198 \r \h </w:instrText>
      </w:r>
      <w:r>
        <w:fldChar w:fldCharType="separate"/>
      </w:r>
      <w:r w:rsidR="009A1065">
        <w:t>[3]</w:t>
      </w:r>
      <w:r>
        <w:fldChar w:fldCharType="end"/>
      </w:r>
    </w:p>
    <w:p w14:paraId="3E21A013" w14:textId="4941F6C8" w:rsidR="00A753C8" w:rsidRDefault="00BC2E8E" w:rsidP="00A753C8">
      <w:pPr>
        <w:jc w:val="both"/>
      </w:pPr>
      <w:r>
        <w:t>I</w:t>
      </w:r>
      <w:r w:rsidR="00B160AB">
        <w:t xml:space="preserve">t is important to </w:t>
      </w:r>
      <w:r>
        <w:t>review in a little detail</w:t>
      </w:r>
      <w:r w:rsidR="00B160AB">
        <w:t xml:space="preserve"> SA4 latest inputs </w:t>
      </w:r>
      <w:r>
        <w:t>e</w:t>
      </w:r>
      <w:r w:rsidR="00B160AB">
        <w:t xml:space="preserve">ven though </w:t>
      </w:r>
      <w:r w:rsidR="00987668">
        <w:t>RAN2 is on CC in the SA</w:t>
      </w:r>
      <w:r w:rsidR="00892AF7">
        <w:t>4</w:t>
      </w:r>
      <w:r w:rsidR="00987668">
        <w:t xml:space="preserve"> LS </w:t>
      </w:r>
      <w:r w:rsidR="00892AF7">
        <w:rPr>
          <w:lang w:val="en-GB"/>
        </w:rPr>
        <w:fldChar w:fldCharType="begin"/>
      </w:r>
      <w:r w:rsidR="00892AF7">
        <w:rPr>
          <w:lang w:val="en-GB"/>
        </w:rPr>
        <w:instrText xml:space="preserve"> REF _Ref173744198 \r \h </w:instrText>
      </w:r>
      <w:r w:rsidR="00892AF7">
        <w:rPr>
          <w:lang w:val="en-GB"/>
        </w:rPr>
      </w:r>
      <w:r w:rsidR="00892AF7">
        <w:rPr>
          <w:lang w:val="en-GB"/>
        </w:rPr>
        <w:fldChar w:fldCharType="separate"/>
      </w:r>
      <w:r w:rsidR="009A1065">
        <w:rPr>
          <w:lang w:val="en-GB"/>
        </w:rPr>
        <w:t>[3]</w:t>
      </w:r>
      <w:r w:rsidR="00892AF7">
        <w:rPr>
          <w:lang w:val="en-GB"/>
        </w:rPr>
        <w:fldChar w:fldCharType="end"/>
      </w:r>
      <w:r w:rsidR="00892AF7">
        <w:rPr>
          <w:lang w:val="en-GB"/>
        </w:rPr>
        <w:t xml:space="preserve"> </w:t>
      </w:r>
      <w:r>
        <w:t>as this might impact some of the discussions ongoing for</w:t>
      </w:r>
      <w:r w:rsidR="00987668">
        <w:t xml:space="preserve"> Rel-19 XR</w:t>
      </w:r>
      <w:r>
        <w:t>.</w:t>
      </w:r>
      <w:r w:rsidR="00273A5C">
        <w:t xml:space="preserve"> More specifically, SA4 response on the</w:t>
      </w:r>
      <w:r w:rsidR="00722D39">
        <w:t xml:space="preserve"> PDU Set Importance (</w:t>
      </w:r>
      <w:r w:rsidR="00273A5C">
        <w:t>PSI</w:t>
      </w:r>
      <w:r w:rsidR="00722D39">
        <w:t>) and the dependencies among PDU Set:</w:t>
      </w:r>
    </w:p>
    <w:p w14:paraId="0ACDE27C" w14:textId="3EB1607D" w:rsidR="00986A50" w:rsidRPr="0049492A" w:rsidRDefault="00986A50" w:rsidP="0049492A">
      <w:pPr>
        <w:pStyle w:val="ListParagraph"/>
        <w:spacing w:after="80"/>
        <w:ind w:left="360"/>
        <w:contextualSpacing w:val="0"/>
        <w:jc w:val="both"/>
        <w:rPr>
          <w:i/>
          <w:iCs/>
        </w:rPr>
      </w:pPr>
      <w:r w:rsidRPr="0049492A">
        <w:rPr>
          <w:b/>
          <w:bCs/>
          <w:i/>
          <w:iCs/>
        </w:rPr>
        <w:t>Question1 [for SA4, RAN2 and RAN3]:</w:t>
      </w:r>
      <w:r w:rsidRPr="0049492A">
        <w:rPr>
          <w:i/>
          <w:iCs/>
        </w:rPr>
        <w:t xml:space="preserve"> PDU Set correlation information (Sol#23) provides the </w:t>
      </w:r>
      <w:r w:rsidRPr="0049492A">
        <w:rPr>
          <w:b/>
          <w:bCs/>
          <w:i/>
          <w:iCs/>
        </w:rPr>
        <w:t>dependency relationship among PDU Sets</w:t>
      </w:r>
      <w:r w:rsidRPr="0049492A">
        <w:rPr>
          <w:i/>
          <w:iCs/>
        </w:rPr>
        <w:t>. Does SA4, RAN2 and RAN3 see any improvement with adding inter-PDU set correlation information to assist RAN making PDU set discarding decision as comparing to the existing (R18) PDU Set information that is already provided by the AS?</w:t>
      </w:r>
    </w:p>
    <w:p w14:paraId="2B06DB6F" w14:textId="17766AEB" w:rsidR="00A753C8" w:rsidRPr="0049492A" w:rsidRDefault="00986A50" w:rsidP="0049492A">
      <w:pPr>
        <w:pStyle w:val="ListParagraph"/>
        <w:numPr>
          <w:ilvl w:val="0"/>
          <w:numId w:val="15"/>
        </w:numPr>
        <w:jc w:val="both"/>
        <w:rPr>
          <w:i/>
          <w:iCs/>
        </w:rPr>
      </w:pPr>
      <w:r w:rsidRPr="0049492A">
        <w:rPr>
          <w:b/>
          <w:bCs/>
          <w:i/>
          <w:iCs/>
        </w:rPr>
        <w:t>Reply 1:</w:t>
      </w:r>
      <w:r w:rsidRPr="0049492A">
        <w:rPr>
          <w:i/>
          <w:iCs/>
        </w:rPr>
        <w:t xml:space="preserve"> </w:t>
      </w:r>
      <w:r w:rsidRPr="0049492A">
        <w:rPr>
          <w:i/>
          <w:iCs/>
          <w:highlight w:val="green"/>
        </w:rPr>
        <w:t>Release 18 TS 26.522 clause 4.2.6.2</w:t>
      </w:r>
      <w:r w:rsidRPr="0049492A">
        <w:rPr>
          <w:i/>
          <w:iCs/>
        </w:rPr>
        <w:t xml:space="preserve"> contains guidelines that assign PDU Set Importance implicitly taking the dependencies between PDU Sets into account. There is no consensus to add another solution besides the PDU Set importance in SA4. However, SA4 may further study this.</w:t>
      </w:r>
    </w:p>
    <w:p w14:paraId="11EFAEF7" w14:textId="1C352068" w:rsidR="00B6591B" w:rsidRDefault="00B6591B" w:rsidP="00B6591B">
      <w:pPr>
        <w:pStyle w:val="observ"/>
        <w:ind w:left="360"/>
      </w:pPr>
      <w:bookmarkStart w:id="61" w:name="_Toc173753806"/>
      <w:bookmarkStart w:id="62" w:name="_Toc173830755"/>
      <w:bookmarkStart w:id="63" w:name="_Toc174018626"/>
      <w:bookmarkStart w:id="64" w:name="_Toc174018731"/>
      <w:bookmarkStart w:id="65" w:name="_Toc174018863"/>
      <w:r>
        <w:t xml:space="preserve">RAN2 is only CC in SA4 LS </w:t>
      </w:r>
      <w:r w:rsidRPr="00086E3A">
        <w:t>S4-241370</w:t>
      </w:r>
      <w:r>
        <w:t xml:space="preserve"> but it is important to discuss RAN2 potential impact from SA4 specification on </w:t>
      </w:r>
      <w:r>
        <w:rPr>
          <w:rFonts w:eastAsia="Times New Roman"/>
          <w:lang w:eastAsia="en-CA"/>
        </w:rPr>
        <w:t xml:space="preserve">TS 26.522 in </w:t>
      </w:r>
      <w:r w:rsidRPr="000A2C64">
        <w:rPr>
          <w:rFonts w:eastAsia="Aptos"/>
          <w:lang w:eastAsia="en-CA"/>
        </w:rPr>
        <w:t>§4.2.6.2.5</w:t>
      </w:r>
      <w:r>
        <w:rPr>
          <w:rFonts w:eastAsia="Aptos"/>
          <w:lang w:eastAsia="en-CA"/>
        </w:rPr>
        <w:t xml:space="preserve"> which </w:t>
      </w:r>
      <w:r w:rsidRPr="00B6591B">
        <w:rPr>
          <w:rFonts w:eastAsia="Aptos"/>
          <w:lang w:eastAsia="en-CA"/>
        </w:rPr>
        <w:t xml:space="preserve">contains guidelines </w:t>
      </w:r>
      <w:r>
        <w:rPr>
          <w:rFonts w:eastAsia="Aptos"/>
          <w:lang w:eastAsia="en-CA"/>
        </w:rPr>
        <w:t xml:space="preserve">on how the </w:t>
      </w:r>
      <w:r w:rsidRPr="00B6591B">
        <w:rPr>
          <w:rFonts w:eastAsia="Aptos"/>
          <w:lang w:eastAsia="en-CA"/>
        </w:rPr>
        <w:t xml:space="preserve">PDU Set Importance </w:t>
      </w:r>
      <w:r>
        <w:rPr>
          <w:rFonts w:eastAsia="Aptos"/>
          <w:lang w:eastAsia="en-CA"/>
        </w:rPr>
        <w:t xml:space="preserve">(PSI) is assigned as well as </w:t>
      </w:r>
      <w:r w:rsidRPr="00B6591B">
        <w:rPr>
          <w:rFonts w:eastAsia="Aptos"/>
          <w:lang w:eastAsia="en-CA"/>
        </w:rPr>
        <w:t>implicitly taking the dependencies between PDU Sets into account</w:t>
      </w:r>
      <w:r w:rsidR="00303EDE">
        <w:rPr>
          <w:rFonts w:eastAsia="Aptos"/>
          <w:lang w:eastAsia="en-CA"/>
        </w:rPr>
        <w:t>.</w:t>
      </w:r>
      <w:bookmarkEnd w:id="61"/>
      <w:bookmarkEnd w:id="62"/>
      <w:bookmarkEnd w:id="63"/>
      <w:bookmarkEnd w:id="64"/>
      <w:bookmarkEnd w:id="65"/>
    </w:p>
    <w:p w14:paraId="613FF600" w14:textId="6088AABB" w:rsidR="00763DB3" w:rsidRDefault="00C2496B" w:rsidP="00EB410E">
      <w:pPr>
        <w:jc w:val="both"/>
      </w:pPr>
      <w:r>
        <w:t xml:space="preserve">The following points </w:t>
      </w:r>
      <w:r w:rsidR="00712EEC">
        <w:t>could be highlighted</w:t>
      </w:r>
      <w:r w:rsidR="00AC41D0">
        <w:t xml:space="preserve"> from </w:t>
      </w:r>
      <w:r w:rsidR="00AC41D0" w:rsidRPr="000A2C64">
        <w:rPr>
          <w:rFonts w:eastAsia="Times New Roman"/>
          <w:lang w:eastAsia="en-CA"/>
        </w:rPr>
        <w:t>§4.2.6.2</w:t>
      </w:r>
      <w:r w:rsidR="00AC41D0">
        <w:rPr>
          <w:rFonts w:eastAsia="Times New Roman"/>
          <w:lang w:eastAsia="en-CA"/>
        </w:rPr>
        <w:t xml:space="preserve"> in </w:t>
      </w:r>
      <w:r w:rsidR="00303A99">
        <w:rPr>
          <w:rFonts w:eastAsia="Times New Roman"/>
          <w:lang w:eastAsia="en-CA"/>
        </w:rPr>
        <w:t>T</w:t>
      </w:r>
      <w:r w:rsidR="00AC41D0">
        <w:rPr>
          <w:rFonts w:eastAsia="Times New Roman"/>
          <w:lang w:eastAsia="en-CA"/>
        </w:rPr>
        <w:t>S 26.522</w:t>
      </w:r>
      <w:r w:rsidR="00712EEC">
        <w:t>:</w:t>
      </w:r>
    </w:p>
    <w:p w14:paraId="10356C9D" w14:textId="0EC8FF4B" w:rsidR="000A2C64" w:rsidRPr="000A2C64" w:rsidRDefault="00E15663" w:rsidP="000F076C">
      <w:pPr>
        <w:numPr>
          <w:ilvl w:val="0"/>
          <w:numId w:val="14"/>
        </w:numPr>
        <w:overflowPunct/>
        <w:autoSpaceDE/>
        <w:autoSpaceDN/>
        <w:adjustRightInd/>
        <w:spacing w:after="100"/>
        <w:rPr>
          <w:rFonts w:eastAsia="Times New Roman"/>
          <w:lang w:eastAsia="en-CA"/>
        </w:rPr>
      </w:pPr>
      <w:r>
        <w:rPr>
          <w:rFonts w:eastAsia="Times New Roman"/>
          <w:lang w:eastAsia="en-CA"/>
        </w:rPr>
        <w:lastRenderedPageBreak/>
        <w:t>SA4 TS 26.522 describes</w:t>
      </w:r>
      <w:r w:rsidR="000A2C64" w:rsidRPr="000A2C64">
        <w:rPr>
          <w:rFonts w:eastAsia="Times New Roman"/>
          <w:lang w:eastAsia="en-CA"/>
        </w:rPr>
        <w:t xml:space="preserve"> how PSI can be allocated and interpretated by RAN when having to perform discard (based on the value)</w:t>
      </w:r>
      <w:r w:rsidR="00EA7C8F">
        <w:rPr>
          <w:rFonts w:eastAsia="Times New Roman"/>
          <w:lang w:eastAsia="en-CA"/>
        </w:rPr>
        <w:t xml:space="preserve"> in </w:t>
      </w:r>
      <w:r w:rsidR="00EA7C8F" w:rsidRPr="000A2C64">
        <w:rPr>
          <w:rFonts w:eastAsia="Times New Roman"/>
          <w:lang w:eastAsia="en-CA"/>
        </w:rPr>
        <w:t>§4.2.6.2</w:t>
      </w:r>
      <w:r w:rsidR="00EA7C8F">
        <w:rPr>
          <w:rFonts w:eastAsia="Times New Roman"/>
          <w:lang w:eastAsia="en-CA"/>
        </w:rPr>
        <w:t>.1</w:t>
      </w:r>
      <w:r w:rsidR="000A2C64" w:rsidRPr="000A2C64">
        <w:rPr>
          <w:rFonts w:eastAsia="Times New Roman"/>
          <w:lang w:eastAsia="en-CA"/>
        </w:rPr>
        <w:t>. Moreover</w:t>
      </w:r>
      <w:r w:rsidR="003404C7">
        <w:rPr>
          <w:rFonts w:eastAsia="Times New Roman"/>
          <w:lang w:eastAsia="en-CA"/>
        </w:rPr>
        <w:t>,</w:t>
      </w:r>
      <w:r w:rsidR="000A2C64" w:rsidRPr="000A2C64">
        <w:rPr>
          <w:rFonts w:eastAsia="Times New Roman"/>
          <w:lang w:eastAsia="en-CA"/>
        </w:rPr>
        <w:t xml:space="preserve"> the video frames seem to be covered also here when using the language of reference and non-reference frames</w:t>
      </w:r>
      <w:r w:rsidR="003404C7">
        <w:rPr>
          <w:rFonts w:eastAsia="Times New Roman"/>
          <w:lang w:eastAsia="en-CA"/>
        </w:rPr>
        <w:t xml:space="preserve">. In addition, SA4 </w:t>
      </w:r>
      <w:r w:rsidR="000A2C64" w:rsidRPr="000A2C64">
        <w:rPr>
          <w:rFonts w:eastAsia="Times New Roman"/>
          <w:lang w:eastAsia="en-CA"/>
        </w:rPr>
        <w:t>seems to</w:t>
      </w:r>
      <w:r w:rsidR="003404C7">
        <w:rPr>
          <w:rFonts w:eastAsia="Times New Roman"/>
          <w:lang w:eastAsia="en-CA"/>
        </w:rPr>
        <w:t xml:space="preserve"> still be discussing </w:t>
      </w:r>
      <w:r w:rsidR="000A2C64" w:rsidRPr="000A2C64">
        <w:rPr>
          <w:rFonts w:eastAsia="Times New Roman"/>
          <w:lang w:eastAsia="en-CA"/>
        </w:rPr>
        <w:t>how immerse audio is categorized</w:t>
      </w:r>
      <w:r w:rsidR="003404C7">
        <w:rPr>
          <w:rFonts w:eastAsia="Times New Roman"/>
          <w:lang w:eastAsia="en-CA"/>
        </w:rPr>
        <w:t>.</w:t>
      </w:r>
    </w:p>
    <w:p w14:paraId="6C948DD0" w14:textId="60D57FCF" w:rsidR="000A2C64" w:rsidRPr="00E310CA" w:rsidRDefault="000A2C64" w:rsidP="002110CC">
      <w:pPr>
        <w:keepNext/>
        <w:overflowPunct/>
        <w:autoSpaceDE/>
        <w:autoSpaceDN/>
        <w:adjustRightInd/>
        <w:spacing w:before="120" w:after="100"/>
        <w:ind w:left="3141" w:hanging="1701"/>
        <w:rPr>
          <w:rFonts w:ascii="Arial" w:eastAsia="Aptos" w:hAnsi="Arial" w:cs="Arial"/>
          <w:i/>
          <w:iCs/>
          <w:sz w:val="22"/>
          <w:szCs w:val="22"/>
          <w:lang w:val="en-GB"/>
        </w:rPr>
      </w:pPr>
      <w:bookmarkStart w:id="66" w:name="_Toc170413654"/>
      <w:r w:rsidRPr="00E310CA">
        <w:rPr>
          <w:rFonts w:ascii="Arial" w:eastAsia="Aptos" w:hAnsi="Arial" w:cs="Arial"/>
          <w:i/>
          <w:iCs/>
          <w:sz w:val="22"/>
          <w:szCs w:val="22"/>
          <w:lang w:val="en-GB"/>
        </w:rPr>
        <w:t>4.2.6.2.1</w:t>
      </w:r>
      <w:r w:rsidR="000E79BA" w:rsidRPr="00E310CA">
        <w:rPr>
          <w:rFonts w:ascii="Arial" w:eastAsia="Aptos" w:hAnsi="Arial" w:cs="Arial"/>
          <w:i/>
          <w:iCs/>
          <w:sz w:val="22"/>
          <w:szCs w:val="22"/>
          <w:lang w:val="en-GB"/>
        </w:rPr>
        <w:tab/>
      </w:r>
      <w:r w:rsidRPr="00E310CA">
        <w:rPr>
          <w:rFonts w:ascii="Arial" w:eastAsia="Aptos" w:hAnsi="Arial" w:cs="Arial"/>
          <w:i/>
          <w:iCs/>
          <w:sz w:val="22"/>
          <w:szCs w:val="22"/>
          <w:lang w:val="en-GB"/>
        </w:rPr>
        <w:t>General</w:t>
      </w:r>
      <w:bookmarkEnd w:id="66"/>
    </w:p>
    <w:p w14:paraId="1A11490B" w14:textId="77777777" w:rsidR="000A2C64" w:rsidRPr="00E310CA" w:rsidRDefault="000A2C64" w:rsidP="002110CC">
      <w:pPr>
        <w:overflowPunct/>
        <w:autoSpaceDE/>
        <w:autoSpaceDN/>
        <w:adjustRightInd/>
        <w:spacing w:after="100"/>
        <w:ind w:left="1440"/>
        <w:rPr>
          <w:rFonts w:eastAsia="Aptos"/>
          <w:i/>
          <w:iCs/>
          <w:lang w:val="en-GB"/>
        </w:rPr>
      </w:pPr>
      <w:r w:rsidRPr="00E310CA">
        <w:rPr>
          <w:rFonts w:eastAsia="Aptos"/>
          <w:i/>
          <w:iCs/>
          <w:lang w:val="en-GB"/>
        </w:rPr>
        <w:t>In general, whenever the RAN needs to discard packets (e.g., under congestion situations</w:t>
      </w:r>
      <w:r w:rsidRPr="00E310CA">
        <w:rPr>
          <w:rFonts w:eastAsia="Aptos"/>
          <w:i/>
          <w:iCs/>
          <w:highlight w:val="yellow"/>
          <w:lang w:val="en-GB"/>
        </w:rPr>
        <w:t>), it is better to discard packets of lower importance</w:t>
      </w:r>
      <w:r w:rsidRPr="00E310CA">
        <w:rPr>
          <w:rFonts w:eastAsia="Aptos"/>
          <w:i/>
          <w:iCs/>
          <w:lang w:val="en-GB"/>
        </w:rPr>
        <w:t xml:space="preserve"> rather than discarding packets randomly. If a discarded packet is critical for the media stream, the QoE may be severely degraded. For this reason, the PDU Set Importance (PSI) field can be used to mark PDU Sets with their importance level. </w:t>
      </w:r>
      <w:r w:rsidRPr="00E310CA">
        <w:rPr>
          <w:rFonts w:eastAsia="Aptos"/>
          <w:i/>
          <w:iCs/>
          <w:highlight w:val="yellow"/>
          <w:lang w:val="en-GB"/>
        </w:rPr>
        <w:t>The PSI field can then be used by the RAN to discard PDU sets</w:t>
      </w:r>
      <w:r w:rsidRPr="00E310CA">
        <w:rPr>
          <w:rFonts w:eastAsia="Aptos"/>
          <w:i/>
          <w:iCs/>
          <w:lang w:val="en-GB"/>
        </w:rPr>
        <w:t xml:space="preserve">. </w:t>
      </w:r>
      <w:r w:rsidRPr="00E310CA">
        <w:rPr>
          <w:rFonts w:eastAsia="Aptos"/>
          <w:i/>
          <w:iCs/>
          <w:highlight w:val="yellow"/>
          <w:lang w:val="en-GB"/>
        </w:rPr>
        <w:t>In case of congestion, PDU Sets with higher PSI values are more likely to be discarded</w:t>
      </w:r>
      <w:r w:rsidRPr="00E310CA">
        <w:rPr>
          <w:rFonts w:eastAsia="Aptos"/>
          <w:i/>
          <w:iCs/>
          <w:lang w:val="en-GB"/>
        </w:rPr>
        <w:t>.</w:t>
      </w:r>
    </w:p>
    <w:p w14:paraId="242BF4CD" w14:textId="77777777" w:rsidR="000A2C64" w:rsidRPr="00E310CA" w:rsidRDefault="000A2C64" w:rsidP="002110CC">
      <w:pPr>
        <w:overflowPunct/>
        <w:autoSpaceDE/>
        <w:autoSpaceDN/>
        <w:adjustRightInd/>
        <w:spacing w:after="100"/>
        <w:ind w:left="1440"/>
        <w:rPr>
          <w:rFonts w:eastAsia="Aptos"/>
          <w:i/>
          <w:iCs/>
          <w:lang w:val="en-GB"/>
        </w:rPr>
      </w:pPr>
      <w:r w:rsidRPr="00E310CA">
        <w:rPr>
          <w:rFonts w:eastAsia="Aptos"/>
          <w:i/>
          <w:iCs/>
          <w:lang w:val="en-GB"/>
        </w:rPr>
        <w:t xml:space="preserve">PDU Sets that contain </w:t>
      </w:r>
      <w:r w:rsidRPr="00E310CA">
        <w:rPr>
          <w:rFonts w:eastAsia="Aptos"/>
          <w:i/>
          <w:iCs/>
          <w:highlight w:val="yellow"/>
          <w:lang w:val="en-GB"/>
        </w:rPr>
        <w:t>audio data</w:t>
      </w:r>
      <w:r w:rsidRPr="00E310CA">
        <w:rPr>
          <w:rFonts w:eastAsia="Aptos"/>
          <w:i/>
          <w:iCs/>
          <w:lang w:val="en-GB"/>
        </w:rPr>
        <w:t xml:space="preserve"> should be assigned </w:t>
      </w:r>
      <w:r w:rsidRPr="00E310CA">
        <w:rPr>
          <w:rFonts w:eastAsia="Aptos"/>
          <w:i/>
          <w:iCs/>
          <w:highlight w:val="green"/>
          <w:lang w:val="en-GB"/>
        </w:rPr>
        <w:t>a lower PSI value (i.e., higher importance)</w:t>
      </w:r>
      <w:r w:rsidRPr="00E310CA">
        <w:rPr>
          <w:rFonts w:eastAsia="Aptos"/>
          <w:i/>
          <w:iCs/>
          <w:lang w:val="en-GB"/>
        </w:rPr>
        <w:t xml:space="preserve"> </w:t>
      </w:r>
      <w:r w:rsidRPr="00E310CA">
        <w:rPr>
          <w:rFonts w:eastAsia="Aptos"/>
          <w:i/>
          <w:iCs/>
          <w:highlight w:val="yellow"/>
          <w:lang w:val="en-GB"/>
        </w:rPr>
        <w:t>compared</w:t>
      </w:r>
      <w:r w:rsidRPr="00E310CA">
        <w:rPr>
          <w:rFonts w:eastAsia="Aptos"/>
          <w:i/>
          <w:iCs/>
          <w:lang w:val="en-GB"/>
        </w:rPr>
        <w:t xml:space="preserve"> with PDU Sets that contain </w:t>
      </w:r>
      <w:r w:rsidRPr="00E310CA">
        <w:rPr>
          <w:rFonts w:eastAsia="Aptos"/>
          <w:i/>
          <w:iCs/>
          <w:highlight w:val="yellow"/>
          <w:lang w:val="en-GB"/>
        </w:rPr>
        <w:t>other media types</w:t>
      </w:r>
      <w:r w:rsidRPr="00E310CA">
        <w:rPr>
          <w:rFonts w:eastAsia="Aptos"/>
          <w:i/>
          <w:iCs/>
          <w:lang w:val="en-GB"/>
        </w:rPr>
        <w:t>.</w:t>
      </w:r>
    </w:p>
    <w:p w14:paraId="455B3317" w14:textId="77777777" w:rsidR="000A2C64" w:rsidRPr="00E310CA" w:rsidRDefault="000A2C64" w:rsidP="002110CC">
      <w:pPr>
        <w:overflowPunct/>
        <w:autoSpaceDE/>
        <w:autoSpaceDN/>
        <w:adjustRightInd/>
        <w:spacing w:after="100"/>
        <w:ind w:left="2575" w:hanging="851"/>
        <w:rPr>
          <w:rFonts w:eastAsia="Aptos"/>
          <w:i/>
          <w:iCs/>
          <w:color w:val="FF0000"/>
        </w:rPr>
      </w:pPr>
      <w:r w:rsidRPr="00E310CA">
        <w:rPr>
          <w:rFonts w:eastAsia="Aptos"/>
          <w:i/>
          <w:iCs/>
        </w:rPr>
        <w:t xml:space="preserve">NOTE 1:  PDU Sets that carry immersive audio data are not necessarily assigned a lower PSI value compared with the other media PDU Sets. </w:t>
      </w:r>
      <w:r w:rsidRPr="00E310CA">
        <w:rPr>
          <w:rFonts w:eastAsia="Aptos"/>
          <w:i/>
          <w:iCs/>
          <w:color w:val="FF0000"/>
        </w:rPr>
        <w:t xml:space="preserve">The PSI value of immersive audio PDU Sets is FFS. </w:t>
      </w:r>
    </w:p>
    <w:p w14:paraId="56C3D24B" w14:textId="77777777" w:rsidR="000A2C64" w:rsidRPr="00E310CA" w:rsidRDefault="000A2C64" w:rsidP="002110CC">
      <w:pPr>
        <w:overflowPunct/>
        <w:autoSpaceDE/>
        <w:autoSpaceDN/>
        <w:adjustRightInd/>
        <w:spacing w:after="100"/>
        <w:ind w:left="1440"/>
        <w:rPr>
          <w:rFonts w:eastAsia="Aptos"/>
          <w:i/>
          <w:iCs/>
          <w:lang w:val="en-GB"/>
        </w:rPr>
      </w:pPr>
      <w:r w:rsidRPr="00E310CA">
        <w:rPr>
          <w:rFonts w:eastAsia="Aptos"/>
          <w:i/>
          <w:iCs/>
          <w:lang w:val="en-GB"/>
        </w:rPr>
        <w:t xml:space="preserve">PDU Sets that contains the </w:t>
      </w:r>
      <w:r w:rsidRPr="00E310CA">
        <w:rPr>
          <w:rFonts w:eastAsia="Aptos"/>
          <w:i/>
          <w:iCs/>
          <w:highlight w:val="yellow"/>
          <w:lang w:val="en-GB"/>
        </w:rPr>
        <w:t>reference frames present in the video bitstream</w:t>
      </w:r>
      <w:r w:rsidRPr="00E310CA">
        <w:rPr>
          <w:rFonts w:eastAsia="Aptos"/>
          <w:i/>
          <w:iCs/>
          <w:lang w:val="en-GB"/>
        </w:rPr>
        <w:t xml:space="preserve"> should be assigned </w:t>
      </w:r>
      <w:r w:rsidRPr="00E310CA">
        <w:rPr>
          <w:rFonts w:eastAsia="Aptos"/>
          <w:i/>
          <w:iCs/>
          <w:highlight w:val="green"/>
          <w:lang w:val="en-GB"/>
        </w:rPr>
        <w:t>a lower PSI value</w:t>
      </w:r>
      <w:r w:rsidRPr="00E310CA">
        <w:rPr>
          <w:rFonts w:eastAsia="Aptos"/>
          <w:i/>
          <w:iCs/>
          <w:lang w:val="en-GB"/>
        </w:rPr>
        <w:t xml:space="preserve"> compared with PDU Sets that contain </w:t>
      </w:r>
      <w:r w:rsidRPr="00E310CA">
        <w:rPr>
          <w:rFonts w:eastAsia="Aptos"/>
          <w:i/>
          <w:iCs/>
          <w:highlight w:val="yellow"/>
          <w:lang w:val="en-GB"/>
        </w:rPr>
        <w:t>non-reference frames</w:t>
      </w:r>
      <w:r w:rsidRPr="00E310CA">
        <w:rPr>
          <w:rFonts w:eastAsia="Aptos"/>
          <w:i/>
          <w:iCs/>
          <w:lang w:val="en-GB"/>
        </w:rPr>
        <w:t>.</w:t>
      </w:r>
    </w:p>
    <w:p w14:paraId="31677864" w14:textId="77777777" w:rsidR="000A2C64" w:rsidRPr="00E310CA" w:rsidRDefault="000A2C64" w:rsidP="000A2C64">
      <w:pPr>
        <w:overflowPunct/>
        <w:autoSpaceDE/>
        <w:autoSpaceDN/>
        <w:adjustRightInd/>
        <w:ind w:left="2575" w:hanging="851"/>
        <w:rPr>
          <w:rFonts w:eastAsia="Aptos"/>
          <w:i/>
          <w:iCs/>
        </w:rPr>
      </w:pPr>
      <w:r w:rsidRPr="00E310CA">
        <w:rPr>
          <w:rFonts w:eastAsia="Aptos"/>
          <w:i/>
          <w:iCs/>
        </w:rPr>
        <w:t>NOTE 2:  It is assumed that the video bitstream uses referencing structures that have no coding delay caused by out-of-order output, as typically done for low-delay applications.</w:t>
      </w:r>
    </w:p>
    <w:p w14:paraId="69825271" w14:textId="376E6836" w:rsidR="000A2C64" w:rsidRPr="000A2C64" w:rsidRDefault="004D6A97" w:rsidP="000F076C">
      <w:pPr>
        <w:numPr>
          <w:ilvl w:val="0"/>
          <w:numId w:val="14"/>
        </w:numPr>
        <w:overflowPunct/>
        <w:autoSpaceDE/>
        <w:autoSpaceDN/>
        <w:adjustRightInd/>
        <w:spacing w:after="100"/>
        <w:rPr>
          <w:rFonts w:eastAsia="Times New Roman"/>
          <w:lang w:eastAsia="en-CA"/>
        </w:rPr>
      </w:pPr>
      <w:r>
        <w:rPr>
          <w:rFonts w:eastAsia="Times New Roman"/>
          <w:lang w:eastAsia="en-CA"/>
        </w:rPr>
        <w:t>Two s</w:t>
      </w:r>
      <w:r w:rsidR="000A2C64" w:rsidRPr="000A2C64">
        <w:rPr>
          <w:rFonts w:eastAsia="Times New Roman"/>
          <w:lang w:eastAsia="en-CA"/>
        </w:rPr>
        <w:t>ub-clauses provide suggested guidance for common video codecs</w:t>
      </w:r>
      <w:r w:rsidR="000F076C">
        <w:rPr>
          <w:rFonts w:eastAsia="Times New Roman"/>
          <w:lang w:eastAsia="en-CA"/>
        </w:rPr>
        <w:t xml:space="preserve">: </w:t>
      </w:r>
      <w:r w:rsidR="000A2C64" w:rsidRPr="000A2C64">
        <w:rPr>
          <w:rFonts w:eastAsia="Times New Roman"/>
          <w:lang w:eastAsia="en-CA"/>
        </w:rPr>
        <w:t xml:space="preserve">§4.2.6.2.2 for H.264/AVC Codec and </w:t>
      </w:r>
      <w:r w:rsidR="000F076C" w:rsidRPr="000A2C64">
        <w:rPr>
          <w:rFonts w:eastAsia="Times New Roman"/>
          <w:lang w:eastAsia="en-CA"/>
        </w:rPr>
        <w:t>§4.2.6.2.</w:t>
      </w:r>
      <w:r w:rsidR="000F076C">
        <w:rPr>
          <w:rFonts w:eastAsia="Times New Roman"/>
          <w:lang w:eastAsia="en-CA"/>
        </w:rPr>
        <w:t>3 for</w:t>
      </w:r>
      <w:r w:rsidR="000F076C" w:rsidRPr="000A2C64">
        <w:rPr>
          <w:rFonts w:eastAsia="Times New Roman"/>
          <w:lang w:eastAsia="en-CA"/>
        </w:rPr>
        <w:t xml:space="preserve"> </w:t>
      </w:r>
      <w:r w:rsidR="000A2C64" w:rsidRPr="000A2C64">
        <w:rPr>
          <w:rFonts w:eastAsia="Times New Roman"/>
          <w:lang w:eastAsia="en-CA"/>
        </w:rPr>
        <w:t>H.265/HEVC Codec</w:t>
      </w:r>
      <w:r w:rsidR="000F076C">
        <w:rPr>
          <w:rFonts w:eastAsia="Times New Roman"/>
          <w:lang w:eastAsia="en-CA"/>
        </w:rPr>
        <w:t>.</w:t>
      </w:r>
    </w:p>
    <w:p w14:paraId="0C8C4647" w14:textId="0A28C295" w:rsidR="000A2C64" w:rsidRPr="000A2C64" w:rsidRDefault="004D6A97" w:rsidP="004D6A97">
      <w:pPr>
        <w:numPr>
          <w:ilvl w:val="0"/>
          <w:numId w:val="14"/>
        </w:numPr>
        <w:overflowPunct/>
        <w:autoSpaceDE/>
        <w:autoSpaceDN/>
        <w:adjustRightInd/>
        <w:spacing w:after="100"/>
        <w:rPr>
          <w:rFonts w:eastAsia="Times New Roman"/>
          <w:lang w:eastAsia="en-CA"/>
        </w:rPr>
      </w:pPr>
      <w:r w:rsidRPr="00EE4505">
        <w:rPr>
          <w:rFonts w:eastAsia="Times New Roman"/>
          <w:lang w:eastAsia="en-CA"/>
        </w:rPr>
        <w:t xml:space="preserve">Another sub-clause </w:t>
      </w:r>
      <w:r w:rsidR="000F076C" w:rsidRPr="00EE4505">
        <w:rPr>
          <w:rFonts w:eastAsia="Times New Roman"/>
          <w:lang w:eastAsia="en-CA"/>
        </w:rPr>
        <w:t>explain</w:t>
      </w:r>
      <w:r w:rsidRPr="00EE4505">
        <w:rPr>
          <w:rFonts w:eastAsia="Times New Roman"/>
          <w:lang w:eastAsia="en-CA"/>
        </w:rPr>
        <w:t>s</w:t>
      </w:r>
      <w:r w:rsidR="000A2C64" w:rsidRPr="000A2C64">
        <w:rPr>
          <w:rFonts w:eastAsia="Times New Roman"/>
          <w:lang w:eastAsia="en-CA"/>
        </w:rPr>
        <w:t xml:space="preserve"> how the value of PSI </w:t>
      </w:r>
      <w:r w:rsidR="000F076C" w:rsidRPr="00EE4505">
        <w:rPr>
          <w:rFonts w:eastAsia="Times New Roman"/>
          <w:lang w:eastAsia="en-CA"/>
        </w:rPr>
        <w:t>is</w:t>
      </w:r>
      <w:r w:rsidR="000A2C64" w:rsidRPr="000A2C64">
        <w:rPr>
          <w:rFonts w:eastAsia="Times New Roman"/>
          <w:lang w:eastAsia="en-CA"/>
        </w:rPr>
        <w:t xml:space="preserve"> interpretated for discard</w:t>
      </w:r>
      <w:r w:rsidRPr="00EE4505">
        <w:rPr>
          <w:rFonts w:eastAsia="Times New Roman"/>
          <w:lang w:eastAsia="en-CA"/>
        </w:rPr>
        <w:t xml:space="preserve"> </w:t>
      </w:r>
      <w:r w:rsidRPr="000A2C64">
        <w:rPr>
          <w:rFonts w:eastAsia="Times New Roman"/>
          <w:lang w:eastAsia="en-CA"/>
        </w:rPr>
        <w:t>based on affected PDU Sets</w:t>
      </w:r>
      <w:r w:rsidR="000A2C64" w:rsidRPr="000A2C64">
        <w:rPr>
          <w:rFonts w:eastAsia="Times New Roman"/>
          <w:lang w:eastAsia="en-CA"/>
        </w:rPr>
        <w:t xml:space="preserve"> in §4.2.6.2.4. In addition to the implicit information </w:t>
      </w:r>
      <w:r w:rsidRPr="00EE4505">
        <w:rPr>
          <w:rFonts w:eastAsia="Times New Roman"/>
          <w:lang w:eastAsia="en-CA"/>
        </w:rPr>
        <w:t>(</w:t>
      </w:r>
      <w:r w:rsidR="000A2C64" w:rsidRPr="000A2C64">
        <w:rPr>
          <w:rFonts w:eastAsia="Times New Roman"/>
          <w:lang w:eastAsia="en-CA"/>
        </w:rPr>
        <w:t>via the value assigned to the PSI</w:t>
      </w:r>
      <w:r w:rsidRPr="00EE4505">
        <w:rPr>
          <w:rFonts w:eastAsia="Times New Roman"/>
          <w:lang w:eastAsia="en-CA"/>
        </w:rPr>
        <w:t>)</w:t>
      </w:r>
      <w:r w:rsidR="000A2C64" w:rsidRPr="000A2C64">
        <w:rPr>
          <w:rFonts w:eastAsia="Times New Roman"/>
          <w:lang w:eastAsia="en-CA"/>
        </w:rPr>
        <w:t xml:space="preserve">, there can be </w:t>
      </w:r>
      <w:r w:rsidRPr="00EE4505">
        <w:rPr>
          <w:rFonts w:eastAsia="Times New Roman"/>
          <w:lang w:eastAsia="en-CA"/>
        </w:rPr>
        <w:t xml:space="preserve">an </w:t>
      </w:r>
      <w:r w:rsidR="000A2C64" w:rsidRPr="000A2C64">
        <w:rPr>
          <w:rFonts w:eastAsia="Times New Roman"/>
          <w:lang w:eastAsia="en-CA"/>
        </w:rPr>
        <w:t>explicit transfer of information about the attached frames (although it is unclear what this may refer to e.g. is this related to the size range or size of propagation error that they explain later on).</w:t>
      </w:r>
    </w:p>
    <w:p w14:paraId="7C8AC8F3" w14:textId="77777777" w:rsidR="00EE4505" w:rsidRPr="00E310CA" w:rsidRDefault="00EE4505" w:rsidP="002110CC">
      <w:pPr>
        <w:keepNext/>
        <w:overflowPunct/>
        <w:autoSpaceDE/>
        <w:autoSpaceDN/>
        <w:adjustRightInd/>
        <w:spacing w:before="120" w:after="100"/>
        <w:ind w:left="3141" w:hanging="1701"/>
        <w:rPr>
          <w:rFonts w:ascii="Arial" w:eastAsia="Aptos" w:hAnsi="Arial" w:cs="Arial"/>
          <w:i/>
          <w:iCs/>
          <w:sz w:val="22"/>
          <w:szCs w:val="22"/>
          <w:lang w:val="en-GB"/>
        </w:rPr>
      </w:pPr>
      <w:bookmarkStart w:id="67" w:name="_Toc170413657"/>
      <w:r w:rsidRPr="00E310CA">
        <w:rPr>
          <w:rFonts w:ascii="Arial" w:eastAsia="Aptos" w:hAnsi="Arial" w:cs="Arial"/>
          <w:i/>
          <w:iCs/>
          <w:sz w:val="22"/>
          <w:szCs w:val="22"/>
          <w:lang w:val="en-GB"/>
        </w:rPr>
        <w:t>4.2.6.2.4</w:t>
      </w:r>
      <w:r w:rsidRPr="00E310CA">
        <w:rPr>
          <w:rFonts w:ascii="Arial" w:eastAsia="Aptos" w:hAnsi="Arial" w:cs="Arial"/>
          <w:i/>
          <w:iCs/>
          <w:sz w:val="22"/>
          <w:szCs w:val="22"/>
          <w:lang w:val="en-GB"/>
        </w:rPr>
        <w:tab/>
        <w:t>PSI based on affected PDU Sets</w:t>
      </w:r>
      <w:bookmarkEnd w:id="67"/>
    </w:p>
    <w:p w14:paraId="7C70D36D" w14:textId="0BEFA34E" w:rsidR="000A2C64" w:rsidRPr="00E310CA" w:rsidRDefault="000A2C64" w:rsidP="002110CC">
      <w:pPr>
        <w:overflowPunct/>
        <w:autoSpaceDE/>
        <w:autoSpaceDN/>
        <w:adjustRightInd/>
        <w:spacing w:after="100"/>
        <w:ind w:left="1440"/>
        <w:rPr>
          <w:rFonts w:eastAsia="Aptos"/>
          <w:i/>
          <w:iCs/>
          <w:lang w:val="en-GB"/>
        </w:rPr>
      </w:pPr>
      <w:r w:rsidRPr="00E310CA">
        <w:rPr>
          <w:rFonts w:eastAsia="Aptos"/>
          <w:i/>
          <w:iCs/>
          <w:lang w:val="en-GB"/>
        </w:rPr>
        <w:t xml:space="preserve">When the transport layer is forced to </w:t>
      </w:r>
      <w:r w:rsidRPr="00E310CA">
        <w:rPr>
          <w:rFonts w:eastAsia="Aptos"/>
          <w:i/>
          <w:iCs/>
          <w:highlight w:val="yellow"/>
          <w:lang w:val="en-GB"/>
        </w:rPr>
        <w:t>perform immediate dropping/discarding</w:t>
      </w:r>
      <w:r w:rsidRPr="00E310CA">
        <w:rPr>
          <w:rFonts w:eastAsia="Aptos"/>
          <w:i/>
          <w:iCs/>
          <w:lang w:val="en-GB"/>
        </w:rPr>
        <w:t xml:space="preserve"> of a </w:t>
      </w:r>
      <w:r w:rsidRPr="00E310CA">
        <w:rPr>
          <w:rFonts w:eastAsia="Aptos"/>
          <w:i/>
          <w:iCs/>
          <w:highlight w:val="yellow"/>
          <w:lang w:val="en-GB"/>
        </w:rPr>
        <w:t>PDU Set</w:t>
      </w:r>
      <w:r w:rsidRPr="00E310CA">
        <w:rPr>
          <w:rFonts w:eastAsia="Aptos"/>
          <w:i/>
          <w:iCs/>
          <w:lang w:val="en-GB"/>
        </w:rPr>
        <w:t xml:space="preserve"> but has a </w:t>
      </w:r>
      <w:r w:rsidRPr="00E310CA">
        <w:rPr>
          <w:rFonts w:eastAsia="Aptos"/>
          <w:i/>
          <w:iCs/>
          <w:highlight w:val="yellow"/>
          <w:lang w:val="en-GB"/>
        </w:rPr>
        <w:t>freedom of selection</w:t>
      </w:r>
      <w:r w:rsidRPr="00E310CA">
        <w:rPr>
          <w:rFonts w:eastAsia="Aptos"/>
          <w:i/>
          <w:iCs/>
          <w:lang w:val="en-GB"/>
        </w:rPr>
        <w:t xml:space="preserve"> among the PDU Sets, the </w:t>
      </w:r>
      <w:r w:rsidRPr="00E310CA">
        <w:rPr>
          <w:rFonts w:eastAsia="Aptos"/>
          <w:i/>
          <w:iCs/>
          <w:highlight w:val="green"/>
          <w:lang w:val="en-GB"/>
        </w:rPr>
        <w:t>PDU Set with smaller degrees</w:t>
      </w:r>
      <w:r w:rsidRPr="00E310CA">
        <w:rPr>
          <w:rFonts w:eastAsia="Aptos"/>
          <w:i/>
          <w:iCs/>
          <w:lang w:val="en-GB"/>
        </w:rPr>
        <w:t xml:space="preserve"> of artifact would be the </w:t>
      </w:r>
      <w:r w:rsidRPr="00E310CA">
        <w:rPr>
          <w:rFonts w:eastAsia="Aptos"/>
          <w:i/>
          <w:iCs/>
          <w:highlight w:val="green"/>
          <w:lang w:val="en-GB"/>
        </w:rPr>
        <w:t>better</w:t>
      </w:r>
      <w:r w:rsidRPr="00E310CA">
        <w:rPr>
          <w:rFonts w:eastAsia="Aptos"/>
          <w:i/>
          <w:iCs/>
          <w:lang w:val="en-GB"/>
        </w:rPr>
        <w:t xml:space="preserve"> </w:t>
      </w:r>
      <w:r w:rsidRPr="00E310CA">
        <w:rPr>
          <w:rFonts w:eastAsia="Aptos"/>
          <w:i/>
          <w:iCs/>
          <w:highlight w:val="green"/>
          <w:lang w:val="en-GB"/>
        </w:rPr>
        <w:t>choice</w:t>
      </w:r>
      <w:r w:rsidRPr="00E310CA">
        <w:rPr>
          <w:rFonts w:eastAsia="Aptos"/>
          <w:i/>
          <w:iCs/>
          <w:lang w:val="en-GB"/>
        </w:rPr>
        <w:t xml:space="preserve"> in most cases. Dropping of a PDU Set may corrupt the decoded output of itself and the other PDU Sets though they may already be transmitted perfectly to the receiving end or yet in a queue waiting to be transmitted. </w:t>
      </w:r>
      <w:r w:rsidRPr="00E310CA">
        <w:rPr>
          <w:rFonts w:eastAsia="Aptos"/>
          <w:i/>
          <w:iCs/>
          <w:highlight w:val="cyan"/>
          <w:lang w:val="en-GB"/>
        </w:rPr>
        <w:t xml:space="preserve">The degrees of artifact can be </w:t>
      </w:r>
      <w:r w:rsidRPr="00E310CA">
        <w:rPr>
          <w:rFonts w:eastAsia="Aptos"/>
          <w:i/>
          <w:iCs/>
          <w:highlight w:val="magenta"/>
          <w:lang w:val="en-GB"/>
        </w:rPr>
        <w:t xml:space="preserve">explicitly transferred as the number of affected frames </w:t>
      </w:r>
      <w:r w:rsidRPr="00E310CA">
        <w:rPr>
          <w:rFonts w:eastAsia="Aptos"/>
          <w:i/>
          <w:iCs/>
          <w:highlight w:val="cyan"/>
          <w:lang w:val="en-GB"/>
        </w:rPr>
        <w:t>which precedes/follows the PDU Set, or can be implicitly transferred as the importance value where the lower value means the higher PDU Sets are affected while higher values proportionally mean less number of PDU Sets are affected, for example</w:t>
      </w:r>
      <w:r w:rsidRPr="00E310CA">
        <w:rPr>
          <w:rFonts w:eastAsia="Aptos"/>
          <w:i/>
          <w:iCs/>
          <w:lang w:val="en-GB"/>
        </w:rPr>
        <w:t>. By considering such a quantization of various affected PDU Sets can be translated into importance field, using 4 bits to represent 16 possible size ranges is recommended.</w:t>
      </w:r>
    </w:p>
    <w:p w14:paraId="0F6C014D" w14:textId="77777777" w:rsidR="000A2C64" w:rsidRPr="00E310CA" w:rsidRDefault="000A2C64" w:rsidP="002110CC">
      <w:pPr>
        <w:overflowPunct/>
        <w:autoSpaceDE/>
        <w:autoSpaceDN/>
        <w:adjustRightInd/>
        <w:spacing w:after="100"/>
        <w:ind w:left="1440"/>
        <w:rPr>
          <w:rFonts w:eastAsia="Aptos"/>
          <w:i/>
          <w:iCs/>
          <w:lang w:val="en-GB"/>
        </w:rPr>
      </w:pPr>
      <w:r w:rsidRPr="00E310CA">
        <w:rPr>
          <w:rFonts w:eastAsia="Aptos"/>
          <w:i/>
          <w:iCs/>
          <w:lang w:val="en-GB"/>
        </w:rPr>
        <w:t xml:space="preserve">The </w:t>
      </w:r>
      <w:r w:rsidRPr="00E310CA">
        <w:rPr>
          <w:rFonts w:eastAsia="Aptos"/>
          <w:i/>
          <w:iCs/>
          <w:highlight w:val="cyan"/>
          <w:lang w:val="en-GB"/>
        </w:rPr>
        <w:t>information on the size of propagation error</w:t>
      </w:r>
      <w:r w:rsidRPr="00E310CA">
        <w:rPr>
          <w:rFonts w:eastAsia="Aptos"/>
          <w:i/>
          <w:iCs/>
          <w:lang w:val="en-GB"/>
        </w:rPr>
        <w:t xml:space="preserve"> which caused by the dropping of each PDU Set may be provided by the application layer. The information may present the size of error propagation implicitly with a proportional mapping of error propagation size to an index such as the importance of the PDU Set in the media stream.</w:t>
      </w:r>
    </w:p>
    <w:p w14:paraId="3D7A8E76" w14:textId="77777777" w:rsidR="000A2C64" w:rsidRPr="00E310CA" w:rsidRDefault="000A2C64" w:rsidP="002110CC">
      <w:pPr>
        <w:overflowPunct/>
        <w:autoSpaceDE/>
        <w:autoSpaceDN/>
        <w:adjustRightInd/>
        <w:spacing w:after="100"/>
        <w:ind w:left="1440"/>
        <w:rPr>
          <w:rFonts w:eastAsia="Aptos"/>
          <w:i/>
          <w:iCs/>
          <w:lang w:val="en-GB"/>
        </w:rPr>
      </w:pPr>
      <w:r w:rsidRPr="00E310CA">
        <w:rPr>
          <w:rFonts w:eastAsia="Aptos"/>
          <w:i/>
          <w:iCs/>
          <w:lang w:val="en-GB"/>
        </w:rPr>
        <w:t xml:space="preserve">The </w:t>
      </w:r>
      <w:r w:rsidRPr="00E310CA">
        <w:rPr>
          <w:rFonts w:eastAsia="Aptos"/>
          <w:i/>
          <w:iCs/>
          <w:highlight w:val="cyan"/>
          <w:lang w:val="en-GB"/>
        </w:rPr>
        <w:t>importance value of a PDU Set in PDU Set Information (PSI)</w:t>
      </w:r>
      <w:r w:rsidRPr="00E310CA">
        <w:rPr>
          <w:rFonts w:eastAsia="Aptos"/>
          <w:i/>
          <w:iCs/>
          <w:lang w:val="en-GB"/>
        </w:rPr>
        <w:t xml:space="preserve"> RTP HE is set as follows:</w:t>
      </w:r>
    </w:p>
    <w:p w14:paraId="21B81425" w14:textId="77777777" w:rsidR="000A2C64" w:rsidRDefault="000A2C64" w:rsidP="000A2C64">
      <w:pPr>
        <w:overflowPunct/>
        <w:autoSpaceDE/>
        <w:autoSpaceDN/>
        <w:adjustRightInd/>
        <w:ind w:left="2008" w:hanging="284"/>
        <w:rPr>
          <w:rFonts w:eastAsia="Aptos"/>
          <w:i/>
          <w:iCs/>
        </w:rPr>
      </w:pPr>
      <w:r w:rsidRPr="00E310CA">
        <w:rPr>
          <w:rFonts w:eastAsia="Aptos"/>
          <w:i/>
          <w:iCs/>
        </w:rPr>
        <w:t xml:space="preserve">-    The error propagation size is mapped to importance field value. The </w:t>
      </w:r>
      <w:r w:rsidRPr="00E310CA">
        <w:rPr>
          <w:rFonts w:eastAsia="Aptos"/>
          <w:i/>
          <w:iCs/>
          <w:highlight w:val="green"/>
        </w:rPr>
        <w:t>higher the error propagation size of a PDU Set, that PDU Set is more important, and it shall be assigned the lower PSI value.</w:t>
      </w:r>
      <w:r w:rsidRPr="00E310CA">
        <w:rPr>
          <w:rFonts w:eastAsia="Aptos"/>
          <w:i/>
          <w:iCs/>
        </w:rPr>
        <w:t xml:space="preserve"> PDU Sets with low error propagation are of less importance and the </w:t>
      </w:r>
      <w:r w:rsidRPr="00E310CA">
        <w:rPr>
          <w:rFonts w:eastAsia="Aptos"/>
          <w:i/>
          <w:iCs/>
        </w:rPr>
        <w:lastRenderedPageBreak/>
        <w:t xml:space="preserve">PSI value for such PDU Sets shall be higher compared to PDU sets with higher error propagation size. </w:t>
      </w:r>
    </w:p>
    <w:p w14:paraId="1B6D043D" w14:textId="77777777" w:rsidR="00D85F83" w:rsidRPr="00E310CA" w:rsidRDefault="00D85F83" w:rsidP="000A2C64">
      <w:pPr>
        <w:overflowPunct/>
        <w:autoSpaceDE/>
        <w:autoSpaceDN/>
        <w:adjustRightInd/>
        <w:ind w:left="2008" w:hanging="284"/>
        <w:rPr>
          <w:rFonts w:eastAsia="Aptos"/>
          <w:i/>
          <w:iCs/>
        </w:rPr>
      </w:pPr>
    </w:p>
    <w:p w14:paraId="7352F767" w14:textId="3559DACF" w:rsidR="000A2C64" w:rsidRDefault="00610136" w:rsidP="00610136">
      <w:pPr>
        <w:numPr>
          <w:ilvl w:val="0"/>
          <w:numId w:val="14"/>
        </w:numPr>
        <w:overflowPunct/>
        <w:autoSpaceDE/>
        <w:autoSpaceDN/>
        <w:adjustRightInd/>
        <w:spacing w:after="100"/>
        <w:rPr>
          <w:rFonts w:eastAsia="Aptos"/>
          <w:lang w:val="en-GB" w:eastAsia="en-CA"/>
        </w:rPr>
      </w:pPr>
      <w:r>
        <w:rPr>
          <w:rFonts w:eastAsia="Times New Roman"/>
          <w:lang w:eastAsia="en-CA"/>
        </w:rPr>
        <w:t>Another sub-</w:t>
      </w:r>
      <w:r w:rsidRPr="00610136">
        <w:rPr>
          <w:rFonts w:eastAsia="Times New Roman"/>
          <w:lang w:eastAsia="en-CA"/>
        </w:rPr>
        <w:t xml:space="preserve">clause </w:t>
      </w:r>
      <w:r w:rsidRPr="000A2C64">
        <w:rPr>
          <w:rFonts w:eastAsia="Aptos"/>
          <w:lang w:val="en-GB" w:eastAsia="en-CA"/>
        </w:rPr>
        <w:t>in §4.2.6.2.5</w:t>
      </w:r>
      <w:r>
        <w:rPr>
          <w:rFonts w:eastAsia="Aptos"/>
          <w:lang w:val="en-GB" w:eastAsia="en-CA"/>
        </w:rPr>
        <w:t xml:space="preserve"> </w:t>
      </w:r>
      <w:r w:rsidRPr="00610136">
        <w:rPr>
          <w:rFonts w:eastAsia="Times New Roman"/>
          <w:lang w:eastAsia="en-CA"/>
        </w:rPr>
        <w:t>explains</w:t>
      </w:r>
      <w:r w:rsidRPr="000A2C64">
        <w:rPr>
          <w:rFonts w:eastAsia="Times New Roman"/>
          <w:lang w:eastAsia="en-CA"/>
        </w:rPr>
        <w:t xml:space="preserve"> </w:t>
      </w:r>
      <w:r w:rsidR="000A2C64" w:rsidRPr="000A2C64">
        <w:rPr>
          <w:rFonts w:eastAsia="Aptos"/>
          <w:lang w:val="en-GB" w:eastAsia="en-CA"/>
        </w:rPr>
        <w:t xml:space="preserve">the inter-dependencies </w:t>
      </w:r>
      <w:r>
        <w:rPr>
          <w:rFonts w:eastAsia="Aptos"/>
          <w:lang w:val="en-GB" w:eastAsia="en-CA"/>
        </w:rPr>
        <w:t>in for</w:t>
      </w:r>
      <w:r w:rsidR="000A2C64" w:rsidRPr="000A2C64">
        <w:rPr>
          <w:rFonts w:eastAsia="Aptos"/>
          <w:lang w:val="en-GB" w:eastAsia="en-CA"/>
        </w:rPr>
        <w:t xml:space="preserve"> generic XR application</w:t>
      </w:r>
      <w:r w:rsidR="00163567">
        <w:rPr>
          <w:rFonts w:eastAsia="Aptos"/>
          <w:lang w:val="en-GB" w:eastAsia="en-CA"/>
        </w:rPr>
        <w:t>.</w:t>
      </w:r>
    </w:p>
    <w:p w14:paraId="0392B92F" w14:textId="77777777" w:rsidR="00B803B0" w:rsidRPr="00E310CA" w:rsidRDefault="00B803B0" w:rsidP="002110CC">
      <w:pPr>
        <w:keepNext/>
        <w:overflowPunct/>
        <w:autoSpaceDE/>
        <w:autoSpaceDN/>
        <w:adjustRightInd/>
        <w:spacing w:before="120" w:after="100"/>
        <w:ind w:left="3141" w:hanging="1701"/>
        <w:rPr>
          <w:rFonts w:ascii="Arial" w:eastAsia="Aptos" w:hAnsi="Arial" w:cs="Arial"/>
          <w:i/>
          <w:iCs/>
          <w:sz w:val="22"/>
          <w:szCs w:val="22"/>
          <w:lang w:val="en-GB"/>
        </w:rPr>
      </w:pPr>
      <w:bookmarkStart w:id="68" w:name="_Toc170413658"/>
      <w:r w:rsidRPr="00E310CA">
        <w:rPr>
          <w:rFonts w:ascii="Arial" w:eastAsia="Aptos" w:hAnsi="Arial" w:cs="Arial"/>
          <w:i/>
          <w:iCs/>
          <w:sz w:val="22"/>
          <w:szCs w:val="22"/>
          <w:lang w:val="en-GB"/>
        </w:rPr>
        <w:t>4.2.6.2.5</w:t>
      </w:r>
      <w:r w:rsidRPr="00E310CA">
        <w:rPr>
          <w:rFonts w:ascii="Arial" w:eastAsia="Aptos" w:hAnsi="Arial" w:cs="Arial"/>
          <w:i/>
          <w:iCs/>
          <w:sz w:val="22"/>
          <w:szCs w:val="22"/>
          <w:lang w:val="en-GB"/>
        </w:rPr>
        <w:tab/>
        <w:t>PSI mapping based on PDU Set dependencies</w:t>
      </w:r>
      <w:bookmarkEnd w:id="68"/>
    </w:p>
    <w:p w14:paraId="3E899484" w14:textId="77777777" w:rsidR="000A2C64" w:rsidRPr="00E310CA" w:rsidRDefault="000A2C64" w:rsidP="002110CC">
      <w:pPr>
        <w:overflowPunct/>
        <w:autoSpaceDE/>
        <w:autoSpaceDN/>
        <w:adjustRightInd/>
        <w:spacing w:after="100"/>
        <w:ind w:left="1440"/>
        <w:rPr>
          <w:rFonts w:eastAsia="Aptos"/>
          <w:i/>
          <w:iCs/>
          <w:strike/>
          <w:lang w:val="en-GB"/>
        </w:rPr>
      </w:pPr>
      <w:r w:rsidRPr="00E310CA">
        <w:rPr>
          <w:rFonts w:eastAsia="Aptos"/>
          <w:i/>
          <w:iCs/>
          <w:lang w:val="en-GB"/>
        </w:rPr>
        <w:t xml:space="preserve">RTP senders should consider that </w:t>
      </w:r>
      <w:r w:rsidRPr="00E310CA">
        <w:rPr>
          <w:rFonts w:eastAsia="Aptos"/>
          <w:i/>
          <w:iCs/>
          <w:highlight w:val="yellow"/>
          <w:lang w:val="en-GB"/>
        </w:rPr>
        <w:t xml:space="preserve">multiplexed RTP streams are treated as a </w:t>
      </w:r>
      <w:r w:rsidRPr="00E310CA">
        <w:rPr>
          <w:rFonts w:eastAsia="Aptos"/>
          <w:i/>
          <w:iCs/>
          <w:highlight w:val="cyan"/>
          <w:lang w:val="en-GB"/>
        </w:rPr>
        <w:t xml:space="preserve">single Multimedia Session </w:t>
      </w:r>
      <w:r w:rsidRPr="00E310CA">
        <w:rPr>
          <w:rFonts w:eastAsia="Aptos"/>
          <w:i/>
          <w:iCs/>
          <w:highlight w:val="yellow"/>
          <w:lang w:val="en-GB"/>
        </w:rPr>
        <w:t>and set the PSI field accordingly</w:t>
      </w:r>
      <w:r w:rsidRPr="00E310CA">
        <w:rPr>
          <w:rFonts w:eastAsia="Aptos"/>
          <w:i/>
          <w:iCs/>
          <w:lang w:val="en-GB"/>
        </w:rPr>
        <w:t xml:space="preserve">, i.e., the </w:t>
      </w:r>
      <w:r w:rsidRPr="00E310CA">
        <w:rPr>
          <w:rFonts w:eastAsia="Aptos"/>
          <w:i/>
          <w:iCs/>
          <w:highlight w:val="yellow"/>
          <w:lang w:val="en-GB"/>
        </w:rPr>
        <w:t xml:space="preserve">PSI field for </w:t>
      </w:r>
      <w:r w:rsidRPr="00E310CA">
        <w:rPr>
          <w:rFonts w:eastAsia="Aptos"/>
          <w:i/>
          <w:iCs/>
          <w:highlight w:val="cyan"/>
          <w:lang w:val="en-GB"/>
        </w:rPr>
        <w:t xml:space="preserve">one bitstream </w:t>
      </w:r>
      <w:r w:rsidRPr="00E310CA">
        <w:rPr>
          <w:rFonts w:eastAsia="Aptos"/>
          <w:i/>
          <w:iCs/>
          <w:highlight w:val="yellow"/>
          <w:lang w:val="en-GB"/>
        </w:rPr>
        <w:t xml:space="preserve">that </w:t>
      </w:r>
      <w:r w:rsidRPr="00E310CA">
        <w:rPr>
          <w:rFonts w:eastAsia="Aptos"/>
          <w:i/>
          <w:iCs/>
          <w:highlight w:val="cyan"/>
          <w:lang w:val="en-GB"/>
        </w:rPr>
        <w:t xml:space="preserve">depends </w:t>
      </w:r>
      <w:r w:rsidRPr="00E310CA">
        <w:rPr>
          <w:rFonts w:eastAsia="Aptos"/>
          <w:i/>
          <w:iCs/>
          <w:highlight w:val="yellow"/>
          <w:lang w:val="en-GB"/>
        </w:rPr>
        <w:t xml:space="preserve">on </w:t>
      </w:r>
      <w:r w:rsidRPr="00E310CA">
        <w:rPr>
          <w:rFonts w:eastAsia="Aptos"/>
          <w:i/>
          <w:iCs/>
          <w:highlight w:val="cyan"/>
          <w:lang w:val="en-GB"/>
        </w:rPr>
        <w:t xml:space="preserve">other RTP stream(s) </w:t>
      </w:r>
      <w:r w:rsidRPr="00E310CA">
        <w:rPr>
          <w:rFonts w:eastAsia="Aptos"/>
          <w:i/>
          <w:iCs/>
          <w:highlight w:val="yellow"/>
          <w:lang w:val="en-GB"/>
        </w:rPr>
        <w:t xml:space="preserve">in the </w:t>
      </w:r>
      <w:r w:rsidRPr="00E310CA">
        <w:rPr>
          <w:rFonts w:eastAsia="Aptos"/>
          <w:i/>
          <w:iCs/>
          <w:highlight w:val="cyan"/>
          <w:lang w:val="en-GB"/>
        </w:rPr>
        <w:t xml:space="preserve">same Multimedia Session </w:t>
      </w:r>
      <w:r w:rsidRPr="00E310CA">
        <w:rPr>
          <w:rFonts w:eastAsia="Aptos"/>
          <w:i/>
          <w:iCs/>
          <w:highlight w:val="yellow"/>
          <w:lang w:val="en-GB"/>
        </w:rPr>
        <w:t>may need to be set taking the PSI field for PDU Sets in other multiplexed RTP streams into account</w:t>
      </w:r>
      <w:r w:rsidRPr="00E310CA">
        <w:rPr>
          <w:rFonts w:eastAsia="Aptos"/>
          <w:i/>
          <w:iCs/>
          <w:lang w:val="en-GB"/>
        </w:rPr>
        <w:t xml:space="preserve">. In some cases, </w:t>
      </w:r>
      <w:r w:rsidRPr="00E310CA">
        <w:rPr>
          <w:rFonts w:eastAsia="Aptos"/>
          <w:i/>
          <w:iCs/>
          <w:highlight w:val="cyan"/>
          <w:lang w:val="en-GB"/>
        </w:rPr>
        <w:t>dependencies can exist across bitstreams</w:t>
      </w:r>
      <w:r w:rsidRPr="00E310CA">
        <w:rPr>
          <w:rFonts w:eastAsia="Aptos"/>
          <w:i/>
          <w:iCs/>
          <w:lang w:val="en-GB"/>
        </w:rPr>
        <w:t xml:space="preserve"> </w:t>
      </w:r>
      <w:r w:rsidRPr="00E310CA">
        <w:rPr>
          <w:rFonts w:eastAsia="Aptos"/>
          <w:i/>
          <w:iCs/>
          <w:highlight w:val="yellow"/>
          <w:lang w:val="en-GB"/>
        </w:rPr>
        <w:t>even when they are not multiplexed, particularly for XR services.</w:t>
      </w:r>
      <w:r w:rsidRPr="00E310CA">
        <w:rPr>
          <w:rFonts w:eastAsia="Aptos"/>
          <w:i/>
          <w:iCs/>
          <w:lang w:val="en-GB"/>
        </w:rPr>
        <w:t xml:space="preserve"> </w:t>
      </w:r>
    </w:p>
    <w:p w14:paraId="3F1354A2" w14:textId="77777777" w:rsidR="000A2C64" w:rsidRPr="00E310CA" w:rsidRDefault="000A2C64" w:rsidP="002110CC">
      <w:pPr>
        <w:overflowPunct/>
        <w:autoSpaceDE/>
        <w:autoSpaceDN/>
        <w:adjustRightInd/>
        <w:spacing w:after="100"/>
        <w:ind w:left="1440"/>
        <w:rPr>
          <w:rFonts w:eastAsia="Aptos"/>
          <w:i/>
          <w:iCs/>
          <w:lang w:val="en-GB"/>
        </w:rPr>
      </w:pPr>
      <w:r w:rsidRPr="00E310CA">
        <w:rPr>
          <w:rFonts w:eastAsia="Aptos"/>
          <w:i/>
          <w:iCs/>
          <w:lang w:val="en-GB"/>
        </w:rPr>
        <w:t xml:space="preserve">In case of such dependencies, it may not be sufficient to set the PSI values based on codecs and media types alone. </w:t>
      </w:r>
      <w:r w:rsidRPr="00E310CA">
        <w:rPr>
          <w:rFonts w:eastAsia="Aptos"/>
          <w:i/>
          <w:iCs/>
          <w:highlight w:val="yellow"/>
          <w:lang w:val="en-GB"/>
        </w:rPr>
        <w:t>PSI values shall be set</w:t>
      </w:r>
      <w:r w:rsidRPr="00E310CA">
        <w:rPr>
          <w:rFonts w:eastAsia="Aptos"/>
          <w:i/>
          <w:iCs/>
          <w:lang w:val="en-GB"/>
        </w:rPr>
        <w:t xml:space="preserve"> in this case based on the following, which are listed </w:t>
      </w:r>
      <w:r w:rsidRPr="00E310CA">
        <w:rPr>
          <w:rFonts w:eastAsia="Aptos"/>
          <w:i/>
          <w:iCs/>
          <w:highlight w:val="yellow"/>
          <w:lang w:val="en-GB"/>
        </w:rPr>
        <w:t xml:space="preserve">in an </w:t>
      </w:r>
      <w:r w:rsidRPr="00E310CA">
        <w:rPr>
          <w:rFonts w:eastAsia="Aptos"/>
          <w:i/>
          <w:iCs/>
          <w:highlight w:val="magenta"/>
          <w:lang w:val="en-GB"/>
        </w:rPr>
        <w:t xml:space="preserve">increasing </w:t>
      </w:r>
      <w:r w:rsidRPr="00E310CA">
        <w:rPr>
          <w:rFonts w:eastAsia="Aptos"/>
          <w:i/>
          <w:iCs/>
          <w:highlight w:val="yellow"/>
          <w:lang w:val="en-GB"/>
        </w:rPr>
        <w:t>order of importance, i.e., decreasing order of PSI values.</w:t>
      </w:r>
    </w:p>
    <w:p w14:paraId="63A2AC08" w14:textId="77777777" w:rsidR="000A2C64" w:rsidRPr="00E310CA" w:rsidRDefault="000A2C64" w:rsidP="002110CC">
      <w:pPr>
        <w:overflowPunct/>
        <w:autoSpaceDE/>
        <w:autoSpaceDN/>
        <w:adjustRightInd/>
        <w:spacing w:after="100"/>
        <w:ind w:left="2008" w:hanging="284"/>
        <w:rPr>
          <w:rFonts w:eastAsia="Aptos"/>
          <w:i/>
          <w:iCs/>
        </w:rPr>
      </w:pPr>
      <w:r w:rsidRPr="00E310CA">
        <w:rPr>
          <w:rFonts w:eastAsia="Aptos"/>
          <w:i/>
          <w:iCs/>
        </w:rPr>
        <w:t xml:space="preserve">-    The </w:t>
      </w:r>
      <w:r w:rsidRPr="00E310CA">
        <w:rPr>
          <w:rFonts w:eastAsia="Aptos"/>
          <w:i/>
          <w:iCs/>
          <w:highlight w:val="yellow"/>
        </w:rPr>
        <w:t xml:space="preserve">PDU Set is considered </w:t>
      </w:r>
      <w:r w:rsidRPr="00E310CA">
        <w:rPr>
          <w:rFonts w:eastAsia="Aptos"/>
          <w:i/>
          <w:iCs/>
          <w:highlight w:val="green"/>
        </w:rPr>
        <w:t xml:space="preserve">not necessary for the processing of any other </w:t>
      </w:r>
      <w:r w:rsidRPr="00E310CA">
        <w:rPr>
          <w:rFonts w:eastAsia="Aptos"/>
          <w:i/>
          <w:iCs/>
          <w:highlight w:val="yellow"/>
        </w:rPr>
        <w:t>PDU Set</w:t>
      </w:r>
      <w:r w:rsidRPr="00E310CA">
        <w:rPr>
          <w:rFonts w:eastAsia="Aptos"/>
          <w:i/>
          <w:iCs/>
        </w:rPr>
        <w:t xml:space="preserve">. Such PDU Sets should be assigned the </w:t>
      </w:r>
      <w:r w:rsidRPr="00E310CA">
        <w:rPr>
          <w:rFonts w:eastAsia="Aptos"/>
          <w:i/>
          <w:iCs/>
          <w:highlight w:val="green"/>
        </w:rPr>
        <w:t>highest PSI values 14-15</w:t>
      </w:r>
      <w:r w:rsidRPr="00E310CA">
        <w:rPr>
          <w:rFonts w:eastAsia="Aptos"/>
          <w:i/>
          <w:iCs/>
        </w:rPr>
        <w:t xml:space="preserve">. When multiplexing, if a PDU Set is assigned PSI value of 15, similar PDU Sets of all streams should be assigned the PSI value 15 </w:t>
      </w:r>
      <w:r w:rsidRPr="00E310CA">
        <w:rPr>
          <w:rFonts w:eastAsia="Aptos"/>
          <w:i/>
          <w:iCs/>
          <w:highlight w:val="yellow"/>
        </w:rPr>
        <w:t>to prevent unfair treatment</w:t>
      </w:r>
      <w:r w:rsidRPr="00E310CA">
        <w:rPr>
          <w:rFonts w:eastAsia="Aptos"/>
          <w:i/>
          <w:iCs/>
        </w:rPr>
        <w:t xml:space="preserve">. </w:t>
      </w:r>
      <w:r w:rsidRPr="00E310CA">
        <w:rPr>
          <w:rFonts w:eastAsia="Aptos"/>
          <w:i/>
          <w:iCs/>
          <w:highlight w:val="yellow"/>
        </w:rPr>
        <w:t xml:space="preserve">If </w:t>
      </w:r>
      <w:r w:rsidRPr="00E310CA">
        <w:rPr>
          <w:rFonts w:eastAsia="Aptos"/>
          <w:i/>
          <w:iCs/>
          <w:highlight w:val="green"/>
        </w:rPr>
        <w:t>interdependency is known</w:t>
      </w:r>
      <w:r w:rsidRPr="00E310CA">
        <w:rPr>
          <w:rFonts w:eastAsia="Aptos"/>
          <w:i/>
          <w:iCs/>
          <w:highlight w:val="yellow"/>
        </w:rPr>
        <w:t xml:space="preserve">, e.g., in stereo streams (left eye is more important than right eye), then the </w:t>
      </w:r>
      <w:r w:rsidRPr="00E310CA">
        <w:rPr>
          <w:rFonts w:eastAsia="Aptos"/>
          <w:i/>
          <w:iCs/>
          <w:highlight w:val="green"/>
        </w:rPr>
        <w:t xml:space="preserve">more important stream </w:t>
      </w:r>
      <w:r w:rsidRPr="00E310CA">
        <w:rPr>
          <w:rFonts w:eastAsia="Aptos"/>
          <w:i/>
          <w:iCs/>
          <w:highlight w:val="yellow"/>
        </w:rPr>
        <w:t xml:space="preserve">can be assigned the </w:t>
      </w:r>
      <w:r w:rsidRPr="00E310CA">
        <w:rPr>
          <w:rFonts w:eastAsia="Aptos"/>
          <w:i/>
          <w:iCs/>
          <w:highlight w:val="green"/>
        </w:rPr>
        <w:t>PSI value 14.</w:t>
      </w:r>
    </w:p>
    <w:p w14:paraId="72AE9F4C" w14:textId="77777777" w:rsidR="000A2C64" w:rsidRPr="00E310CA" w:rsidRDefault="000A2C64" w:rsidP="002110CC">
      <w:pPr>
        <w:overflowPunct/>
        <w:autoSpaceDE/>
        <w:autoSpaceDN/>
        <w:adjustRightInd/>
        <w:spacing w:after="100"/>
        <w:ind w:left="2292" w:hanging="284"/>
        <w:rPr>
          <w:rFonts w:eastAsia="Aptos"/>
          <w:i/>
          <w:iCs/>
        </w:rPr>
      </w:pPr>
      <w:r w:rsidRPr="00E310CA">
        <w:rPr>
          <w:rFonts w:eastAsia="Aptos"/>
          <w:i/>
          <w:iCs/>
        </w:rPr>
        <w:t>-     In H.264/AVC, these include the PDU Sets with an NRI value equal to b00 in the NAL unit header.</w:t>
      </w:r>
    </w:p>
    <w:p w14:paraId="30221222" w14:textId="77777777" w:rsidR="000A2C64" w:rsidRPr="00E310CA" w:rsidRDefault="000A2C64" w:rsidP="002110CC">
      <w:pPr>
        <w:overflowPunct/>
        <w:autoSpaceDE/>
        <w:autoSpaceDN/>
        <w:adjustRightInd/>
        <w:spacing w:after="100"/>
        <w:ind w:left="2292" w:hanging="284"/>
        <w:rPr>
          <w:rFonts w:eastAsia="Aptos"/>
          <w:i/>
          <w:iCs/>
        </w:rPr>
      </w:pPr>
      <w:r w:rsidRPr="00E310CA">
        <w:rPr>
          <w:rFonts w:eastAsia="Aptos"/>
          <w:i/>
          <w:iCs/>
        </w:rPr>
        <w:t>-     In H.265/HEVC, the NAL unit header does not contain a field like NRI that indicates the relative transport priority. Hence, it is up to the application to identify such PDU Sets.</w:t>
      </w:r>
    </w:p>
    <w:p w14:paraId="261E6F01" w14:textId="77777777" w:rsidR="000A2C64" w:rsidRPr="00E310CA" w:rsidRDefault="000A2C64" w:rsidP="002110CC">
      <w:pPr>
        <w:overflowPunct/>
        <w:autoSpaceDE/>
        <w:autoSpaceDN/>
        <w:adjustRightInd/>
        <w:spacing w:after="100"/>
        <w:ind w:left="2008" w:hanging="284"/>
        <w:rPr>
          <w:rFonts w:eastAsia="Aptos"/>
          <w:i/>
          <w:iCs/>
        </w:rPr>
      </w:pPr>
      <w:r w:rsidRPr="00E310CA">
        <w:rPr>
          <w:rFonts w:eastAsia="Aptos"/>
          <w:i/>
          <w:iCs/>
        </w:rPr>
        <w:t xml:space="preserve">-    The </w:t>
      </w:r>
      <w:r w:rsidRPr="00E310CA">
        <w:rPr>
          <w:rFonts w:eastAsia="Aptos"/>
          <w:i/>
          <w:iCs/>
          <w:highlight w:val="yellow"/>
        </w:rPr>
        <w:t xml:space="preserve">PDU Set is </w:t>
      </w:r>
      <w:r w:rsidRPr="00E310CA">
        <w:rPr>
          <w:rFonts w:eastAsia="Aptos"/>
          <w:i/>
          <w:iCs/>
          <w:highlight w:val="green"/>
        </w:rPr>
        <w:t xml:space="preserve">necessary for the processing of some PDU Sets of the stream </w:t>
      </w:r>
      <w:r w:rsidRPr="00E310CA">
        <w:rPr>
          <w:rFonts w:eastAsia="Aptos"/>
          <w:i/>
          <w:iCs/>
          <w:highlight w:val="yellow"/>
        </w:rPr>
        <w:t>to which it belongs</w:t>
      </w:r>
      <w:r w:rsidRPr="00E310CA">
        <w:rPr>
          <w:rFonts w:eastAsia="Aptos"/>
          <w:i/>
          <w:iCs/>
        </w:rPr>
        <w:t xml:space="preserve">. Such PDU Sets should be assigned a </w:t>
      </w:r>
      <w:r w:rsidRPr="00E310CA">
        <w:rPr>
          <w:rFonts w:eastAsia="Aptos"/>
          <w:i/>
          <w:iCs/>
          <w:highlight w:val="green"/>
        </w:rPr>
        <w:t>PSI value in the range 9-13 (inclusive).</w:t>
      </w:r>
      <w:r w:rsidRPr="00E310CA">
        <w:rPr>
          <w:rFonts w:eastAsia="Aptos"/>
          <w:i/>
          <w:iCs/>
        </w:rPr>
        <w:t xml:space="preserve"> The </w:t>
      </w:r>
      <w:r w:rsidRPr="00E310CA">
        <w:rPr>
          <w:rFonts w:eastAsia="Aptos"/>
          <w:i/>
          <w:iCs/>
          <w:highlight w:val="yellow"/>
        </w:rPr>
        <w:t>lower end of the range should be used for IDR/IRAP pictures since they are more important for decoding of the bitstream.</w:t>
      </w:r>
    </w:p>
    <w:p w14:paraId="78954C3B" w14:textId="77777777" w:rsidR="000A2C64" w:rsidRPr="00E310CA" w:rsidRDefault="000A2C64" w:rsidP="002110CC">
      <w:pPr>
        <w:overflowPunct/>
        <w:autoSpaceDE/>
        <w:autoSpaceDN/>
        <w:adjustRightInd/>
        <w:spacing w:after="100"/>
        <w:ind w:left="2292" w:hanging="284"/>
        <w:rPr>
          <w:rFonts w:eastAsia="Aptos"/>
          <w:i/>
          <w:iCs/>
        </w:rPr>
      </w:pPr>
      <w:r w:rsidRPr="00E310CA">
        <w:rPr>
          <w:rFonts w:eastAsia="Aptos"/>
          <w:i/>
          <w:iCs/>
        </w:rPr>
        <w:t>-     In H.264/AVC, these include:</w:t>
      </w:r>
    </w:p>
    <w:p w14:paraId="129A6F98" w14:textId="77777777" w:rsidR="000A2C64" w:rsidRPr="00E310CA" w:rsidRDefault="000A2C64" w:rsidP="002110CC">
      <w:pPr>
        <w:overflowPunct/>
        <w:autoSpaceDE/>
        <w:autoSpaceDN/>
        <w:adjustRightInd/>
        <w:spacing w:after="100"/>
        <w:ind w:left="2576" w:hanging="284"/>
        <w:rPr>
          <w:rFonts w:eastAsia="Aptos"/>
          <w:i/>
          <w:iCs/>
        </w:rPr>
      </w:pPr>
      <w:r w:rsidRPr="00E310CA">
        <w:rPr>
          <w:rFonts w:eastAsia="Aptos"/>
          <w:i/>
          <w:iCs/>
        </w:rPr>
        <w:t>-     IDR pictures with nal_unit_type equal to 5</w:t>
      </w:r>
    </w:p>
    <w:p w14:paraId="49B7CCF2" w14:textId="77777777" w:rsidR="000A2C64" w:rsidRPr="00E310CA" w:rsidRDefault="000A2C64" w:rsidP="002110CC">
      <w:pPr>
        <w:overflowPunct/>
        <w:autoSpaceDE/>
        <w:autoSpaceDN/>
        <w:adjustRightInd/>
        <w:spacing w:after="100"/>
        <w:ind w:left="2576" w:hanging="284"/>
        <w:rPr>
          <w:rFonts w:eastAsia="Aptos"/>
          <w:i/>
          <w:iCs/>
          <w:lang w:val="en-GB"/>
        </w:rPr>
      </w:pPr>
      <w:r w:rsidRPr="00E310CA">
        <w:rPr>
          <w:rFonts w:eastAsia="Aptos"/>
          <w:i/>
          <w:iCs/>
        </w:rPr>
        <w:t>-     Non-IDR pictures with nal_unit_type in the range 1 to 4 (inclusive)</w:t>
      </w:r>
    </w:p>
    <w:p w14:paraId="2B3E38A1" w14:textId="77777777" w:rsidR="000A2C64" w:rsidRPr="00E310CA" w:rsidRDefault="000A2C64" w:rsidP="002110CC">
      <w:pPr>
        <w:overflowPunct/>
        <w:autoSpaceDE/>
        <w:autoSpaceDN/>
        <w:adjustRightInd/>
        <w:spacing w:after="100"/>
        <w:ind w:left="2292" w:hanging="284"/>
        <w:rPr>
          <w:rFonts w:eastAsia="Aptos"/>
          <w:i/>
          <w:iCs/>
        </w:rPr>
      </w:pPr>
      <w:r w:rsidRPr="00E310CA">
        <w:rPr>
          <w:rFonts w:eastAsia="Aptos"/>
          <w:i/>
          <w:iCs/>
        </w:rPr>
        <w:t>-     In H.265/HEVC, these include:</w:t>
      </w:r>
    </w:p>
    <w:p w14:paraId="0D0F54BA" w14:textId="77777777" w:rsidR="000A2C64" w:rsidRPr="00E310CA" w:rsidRDefault="000A2C64" w:rsidP="002110CC">
      <w:pPr>
        <w:overflowPunct/>
        <w:autoSpaceDE/>
        <w:autoSpaceDN/>
        <w:adjustRightInd/>
        <w:spacing w:after="100"/>
        <w:ind w:left="2576" w:hanging="284"/>
        <w:rPr>
          <w:rFonts w:eastAsia="Aptos"/>
          <w:i/>
          <w:iCs/>
        </w:rPr>
      </w:pPr>
      <w:r w:rsidRPr="00E310CA">
        <w:rPr>
          <w:rFonts w:eastAsia="Aptos"/>
          <w:i/>
          <w:iCs/>
        </w:rPr>
        <w:t>-     IRAP pictures with nal_unit_type field assigned a value in the range 16 to 23 (inclusive)</w:t>
      </w:r>
    </w:p>
    <w:p w14:paraId="20322E0D" w14:textId="77777777" w:rsidR="000A2C64" w:rsidRPr="00E310CA" w:rsidRDefault="000A2C64" w:rsidP="002110CC">
      <w:pPr>
        <w:overflowPunct/>
        <w:autoSpaceDE/>
        <w:autoSpaceDN/>
        <w:adjustRightInd/>
        <w:spacing w:after="100"/>
        <w:ind w:left="2576" w:hanging="284"/>
        <w:rPr>
          <w:rFonts w:eastAsia="Aptos"/>
          <w:i/>
          <w:iCs/>
        </w:rPr>
      </w:pPr>
      <w:r w:rsidRPr="00E310CA">
        <w:rPr>
          <w:rFonts w:eastAsia="Aptos"/>
          <w:i/>
          <w:iCs/>
        </w:rPr>
        <w:t>-     RADL or RASL pictures with nal_unit_type in the range 6 to 9 (inclusive)</w:t>
      </w:r>
    </w:p>
    <w:p w14:paraId="401D7154" w14:textId="77777777" w:rsidR="000A2C64" w:rsidRPr="00E310CA" w:rsidRDefault="000A2C64" w:rsidP="002110CC">
      <w:pPr>
        <w:overflowPunct/>
        <w:autoSpaceDE/>
        <w:autoSpaceDN/>
        <w:adjustRightInd/>
        <w:spacing w:after="100"/>
        <w:ind w:left="2008" w:hanging="284"/>
        <w:rPr>
          <w:rFonts w:eastAsia="Aptos"/>
          <w:i/>
          <w:iCs/>
        </w:rPr>
      </w:pPr>
      <w:r w:rsidRPr="00E310CA">
        <w:rPr>
          <w:rFonts w:eastAsia="Aptos"/>
          <w:i/>
          <w:iCs/>
        </w:rPr>
        <w:t xml:space="preserve">-    The </w:t>
      </w:r>
      <w:r w:rsidRPr="00E310CA">
        <w:rPr>
          <w:rFonts w:eastAsia="Aptos"/>
          <w:i/>
          <w:iCs/>
          <w:highlight w:val="yellow"/>
        </w:rPr>
        <w:t xml:space="preserve">PDU Set is </w:t>
      </w:r>
      <w:r w:rsidRPr="00E310CA">
        <w:rPr>
          <w:rFonts w:eastAsia="Aptos"/>
          <w:i/>
          <w:iCs/>
          <w:highlight w:val="green"/>
        </w:rPr>
        <w:t xml:space="preserve">necessary for the processing of </w:t>
      </w:r>
      <w:r w:rsidRPr="00E310CA">
        <w:rPr>
          <w:rFonts w:eastAsia="Aptos"/>
          <w:i/>
          <w:iCs/>
          <w:highlight w:val="magenta"/>
        </w:rPr>
        <w:t xml:space="preserve">all </w:t>
      </w:r>
      <w:r w:rsidRPr="00E310CA">
        <w:rPr>
          <w:rFonts w:eastAsia="Aptos"/>
          <w:i/>
          <w:iCs/>
          <w:highlight w:val="green"/>
        </w:rPr>
        <w:t xml:space="preserve">the other PDU Sets of the stream </w:t>
      </w:r>
      <w:r w:rsidRPr="00E310CA">
        <w:rPr>
          <w:rFonts w:eastAsia="Aptos"/>
          <w:i/>
          <w:iCs/>
          <w:highlight w:val="yellow"/>
        </w:rPr>
        <w:t>to which it belongs</w:t>
      </w:r>
      <w:r w:rsidRPr="00E310CA">
        <w:rPr>
          <w:rFonts w:eastAsia="Aptos"/>
          <w:i/>
          <w:iCs/>
        </w:rPr>
        <w:t xml:space="preserve">. Such PDU Sets should be assigned a </w:t>
      </w:r>
      <w:r w:rsidRPr="00E310CA">
        <w:rPr>
          <w:rFonts w:eastAsia="Aptos"/>
          <w:i/>
          <w:iCs/>
          <w:highlight w:val="green"/>
        </w:rPr>
        <w:t>PSI value in the range 6-8 (inclusive).</w:t>
      </w:r>
    </w:p>
    <w:p w14:paraId="44917DBB" w14:textId="77777777" w:rsidR="000A2C64" w:rsidRPr="00E310CA" w:rsidRDefault="000A2C64" w:rsidP="002110CC">
      <w:pPr>
        <w:overflowPunct/>
        <w:autoSpaceDE/>
        <w:autoSpaceDN/>
        <w:adjustRightInd/>
        <w:spacing w:after="100"/>
        <w:ind w:left="2292" w:hanging="284"/>
        <w:rPr>
          <w:rFonts w:eastAsia="Aptos"/>
          <w:i/>
          <w:iCs/>
        </w:rPr>
      </w:pPr>
      <w:r w:rsidRPr="00E310CA">
        <w:rPr>
          <w:rFonts w:eastAsia="Aptos"/>
          <w:i/>
          <w:iCs/>
        </w:rPr>
        <w:t>-     In H.264/AVC, these include:</w:t>
      </w:r>
    </w:p>
    <w:p w14:paraId="1C913D16" w14:textId="77777777" w:rsidR="000A2C64" w:rsidRPr="00E310CA" w:rsidRDefault="000A2C64" w:rsidP="002110CC">
      <w:pPr>
        <w:overflowPunct/>
        <w:autoSpaceDE/>
        <w:autoSpaceDN/>
        <w:adjustRightInd/>
        <w:spacing w:after="100"/>
        <w:ind w:left="2576" w:hanging="284"/>
        <w:rPr>
          <w:rFonts w:eastAsia="Aptos"/>
          <w:i/>
          <w:iCs/>
        </w:rPr>
      </w:pPr>
      <w:r w:rsidRPr="00E310CA">
        <w:rPr>
          <w:rFonts w:eastAsia="Aptos"/>
          <w:i/>
          <w:iCs/>
        </w:rPr>
        <w:t>-     SPS, PPS, i.e., NAL units with the nal_unit_type field equal to 7, 8, 13 or 15</w:t>
      </w:r>
    </w:p>
    <w:p w14:paraId="0AE139C8" w14:textId="77777777" w:rsidR="000A2C64" w:rsidRPr="00E310CA" w:rsidRDefault="000A2C64" w:rsidP="002110CC">
      <w:pPr>
        <w:overflowPunct/>
        <w:autoSpaceDE/>
        <w:autoSpaceDN/>
        <w:adjustRightInd/>
        <w:spacing w:after="100"/>
        <w:ind w:left="2292" w:hanging="284"/>
        <w:rPr>
          <w:rFonts w:eastAsia="Aptos"/>
          <w:i/>
          <w:iCs/>
        </w:rPr>
      </w:pPr>
      <w:r w:rsidRPr="00E310CA">
        <w:rPr>
          <w:rFonts w:eastAsia="Aptos"/>
          <w:i/>
          <w:iCs/>
        </w:rPr>
        <w:t>-     In H.265/HEVC, these include:</w:t>
      </w:r>
    </w:p>
    <w:p w14:paraId="7D725763" w14:textId="77777777" w:rsidR="000A2C64" w:rsidRPr="00E310CA" w:rsidRDefault="000A2C64" w:rsidP="002110CC">
      <w:pPr>
        <w:overflowPunct/>
        <w:autoSpaceDE/>
        <w:autoSpaceDN/>
        <w:adjustRightInd/>
        <w:spacing w:after="100"/>
        <w:ind w:left="2576" w:hanging="284"/>
        <w:rPr>
          <w:rFonts w:eastAsia="Aptos"/>
          <w:i/>
          <w:iCs/>
        </w:rPr>
      </w:pPr>
      <w:r w:rsidRPr="00E310CA">
        <w:rPr>
          <w:rFonts w:eastAsia="Aptos"/>
          <w:i/>
          <w:iCs/>
        </w:rPr>
        <w:lastRenderedPageBreak/>
        <w:t>-     SPS, PPS, VPS, i.e., NAL units with the nal_unit_type field in the range 32 to 34 (inclusive)</w:t>
      </w:r>
    </w:p>
    <w:p w14:paraId="268F77D6" w14:textId="77777777" w:rsidR="000A2C64" w:rsidRPr="00E310CA" w:rsidRDefault="000A2C64" w:rsidP="002110CC">
      <w:pPr>
        <w:overflowPunct/>
        <w:autoSpaceDE/>
        <w:autoSpaceDN/>
        <w:adjustRightInd/>
        <w:spacing w:after="100"/>
        <w:ind w:left="2008" w:hanging="284"/>
        <w:rPr>
          <w:rFonts w:eastAsia="Aptos"/>
          <w:i/>
          <w:iCs/>
        </w:rPr>
      </w:pPr>
      <w:r w:rsidRPr="00E310CA">
        <w:rPr>
          <w:rFonts w:eastAsia="Aptos"/>
          <w:i/>
          <w:iCs/>
        </w:rPr>
        <w:t xml:space="preserve">-    The </w:t>
      </w:r>
      <w:r w:rsidRPr="00E310CA">
        <w:rPr>
          <w:rFonts w:eastAsia="Aptos"/>
          <w:i/>
          <w:iCs/>
          <w:highlight w:val="yellow"/>
        </w:rPr>
        <w:t xml:space="preserve">PDU Set is </w:t>
      </w:r>
      <w:r w:rsidRPr="00E310CA">
        <w:rPr>
          <w:rFonts w:eastAsia="Aptos"/>
          <w:i/>
          <w:iCs/>
          <w:highlight w:val="green"/>
        </w:rPr>
        <w:t xml:space="preserve">necessary for the processing of some PDU Sets of the stream to which it belongs </w:t>
      </w:r>
      <w:r w:rsidRPr="00E310CA">
        <w:rPr>
          <w:rFonts w:eastAsia="Aptos"/>
          <w:i/>
          <w:iCs/>
          <w:highlight w:val="yellow"/>
        </w:rPr>
        <w:t xml:space="preserve">and also </w:t>
      </w:r>
      <w:r w:rsidRPr="00E310CA">
        <w:rPr>
          <w:rFonts w:eastAsia="Aptos"/>
          <w:i/>
          <w:iCs/>
          <w:highlight w:val="green"/>
        </w:rPr>
        <w:t xml:space="preserve">necessary for the processing of some PDU Sets of some </w:t>
      </w:r>
      <w:r w:rsidRPr="00E310CA">
        <w:rPr>
          <w:rFonts w:eastAsia="Aptos"/>
          <w:i/>
          <w:iCs/>
          <w:highlight w:val="magenta"/>
        </w:rPr>
        <w:t xml:space="preserve">other </w:t>
      </w:r>
      <w:r w:rsidRPr="00E310CA">
        <w:rPr>
          <w:rFonts w:eastAsia="Aptos"/>
          <w:i/>
          <w:iCs/>
          <w:highlight w:val="green"/>
        </w:rPr>
        <w:t xml:space="preserve">streams </w:t>
      </w:r>
      <w:r w:rsidRPr="00E310CA">
        <w:rPr>
          <w:rFonts w:eastAsia="Aptos"/>
          <w:i/>
          <w:iCs/>
          <w:highlight w:val="yellow"/>
        </w:rPr>
        <w:t>to which it does not belong.</w:t>
      </w:r>
      <w:r w:rsidRPr="00E310CA">
        <w:rPr>
          <w:rFonts w:eastAsia="Aptos"/>
          <w:i/>
          <w:iCs/>
        </w:rPr>
        <w:t xml:space="preserve"> Such PDU Sets should be assigned a PSI value in </w:t>
      </w:r>
      <w:r w:rsidRPr="00E310CA">
        <w:rPr>
          <w:rFonts w:eastAsia="Aptos"/>
          <w:i/>
          <w:iCs/>
          <w:highlight w:val="green"/>
        </w:rPr>
        <w:t>the range 4-5 (inclusive).</w:t>
      </w:r>
    </w:p>
    <w:p w14:paraId="68F524C8" w14:textId="77777777" w:rsidR="000A2C64" w:rsidRPr="00E310CA" w:rsidRDefault="000A2C64" w:rsidP="002110CC">
      <w:pPr>
        <w:overflowPunct/>
        <w:autoSpaceDE/>
        <w:autoSpaceDN/>
        <w:adjustRightInd/>
        <w:spacing w:after="100"/>
        <w:ind w:left="2575" w:hanging="851"/>
        <w:rPr>
          <w:rFonts w:eastAsia="Aptos"/>
          <w:i/>
          <w:iCs/>
        </w:rPr>
      </w:pPr>
      <w:r w:rsidRPr="00E310CA">
        <w:rPr>
          <w:rFonts w:eastAsia="Aptos"/>
          <w:i/>
          <w:iCs/>
        </w:rPr>
        <w:t xml:space="preserve">NOTE 1:  </w:t>
      </w:r>
      <w:r w:rsidRPr="00E310CA">
        <w:rPr>
          <w:rFonts w:eastAsia="Aptos"/>
          <w:i/>
          <w:iCs/>
          <w:highlight w:val="yellow"/>
        </w:rPr>
        <w:t>Values in this and lower range shall be used for assigning PSI values to PDU Sets in multiplexed streams or if dependencies exist across non-multiplexed bitstreams.</w:t>
      </w:r>
      <w:r w:rsidRPr="00E310CA">
        <w:rPr>
          <w:rFonts w:eastAsia="Aptos"/>
          <w:i/>
          <w:iCs/>
        </w:rPr>
        <w:t xml:space="preserve"> Use cases for those cases are FFS. In case only a single RTP stream is present, the ranges provided by the previous bullet points shall be used.</w:t>
      </w:r>
    </w:p>
    <w:p w14:paraId="1F90F6E8" w14:textId="77777777" w:rsidR="000A2C64" w:rsidRPr="00E310CA" w:rsidRDefault="000A2C64" w:rsidP="002110CC">
      <w:pPr>
        <w:overflowPunct/>
        <w:autoSpaceDE/>
        <w:autoSpaceDN/>
        <w:adjustRightInd/>
        <w:spacing w:after="100"/>
        <w:ind w:left="2575" w:hanging="851"/>
        <w:rPr>
          <w:rFonts w:eastAsia="Aptos"/>
          <w:i/>
          <w:iCs/>
        </w:rPr>
      </w:pPr>
      <w:r w:rsidRPr="00E310CA">
        <w:rPr>
          <w:rFonts w:eastAsia="Aptos"/>
          <w:i/>
          <w:iCs/>
        </w:rPr>
        <w:t xml:space="preserve">NOTE 2:  Considerations for </w:t>
      </w:r>
      <w:r w:rsidRPr="00E310CA">
        <w:rPr>
          <w:rFonts w:eastAsia="Aptos"/>
          <w:i/>
          <w:iCs/>
          <w:highlight w:val="magenta"/>
        </w:rPr>
        <w:t>multiplexed audio streams are FFS.</w:t>
      </w:r>
    </w:p>
    <w:p w14:paraId="175CEB7D" w14:textId="77777777" w:rsidR="000A2C64" w:rsidRPr="00E310CA" w:rsidRDefault="000A2C64" w:rsidP="002110CC">
      <w:pPr>
        <w:overflowPunct/>
        <w:autoSpaceDE/>
        <w:autoSpaceDN/>
        <w:adjustRightInd/>
        <w:spacing w:after="100"/>
        <w:ind w:left="2008" w:hanging="284"/>
        <w:rPr>
          <w:rFonts w:eastAsia="Aptos"/>
          <w:i/>
          <w:iCs/>
        </w:rPr>
      </w:pPr>
      <w:r w:rsidRPr="00E310CA">
        <w:rPr>
          <w:rFonts w:eastAsia="Aptos"/>
          <w:i/>
          <w:iCs/>
        </w:rPr>
        <w:t xml:space="preserve">-    The </w:t>
      </w:r>
      <w:r w:rsidRPr="00E310CA">
        <w:rPr>
          <w:rFonts w:eastAsia="Aptos"/>
          <w:i/>
          <w:iCs/>
          <w:highlight w:val="yellow"/>
        </w:rPr>
        <w:t xml:space="preserve">PDU Set is </w:t>
      </w:r>
      <w:r w:rsidRPr="00E310CA">
        <w:rPr>
          <w:rFonts w:eastAsia="Aptos"/>
          <w:i/>
          <w:iCs/>
          <w:highlight w:val="green"/>
        </w:rPr>
        <w:t xml:space="preserve">necessary for the processing of </w:t>
      </w:r>
      <w:r w:rsidRPr="00E310CA">
        <w:rPr>
          <w:rFonts w:eastAsia="Aptos"/>
          <w:i/>
          <w:iCs/>
          <w:highlight w:val="magenta"/>
        </w:rPr>
        <w:t xml:space="preserve">all </w:t>
      </w:r>
      <w:r w:rsidRPr="00E310CA">
        <w:rPr>
          <w:rFonts w:eastAsia="Aptos"/>
          <w:i/>
          <w:iCs/>
          <w:highlight w:val="green"/>
        </w:rPr>
        <w:t xml:space="preserve">PDU Sets of the stream to which it belongs and also of some </w:t>
      </w:r>
      <w:r w:rsidRPr="00E310CA">
        <w:rPr>
          <w:rFonts w:eastAsia="Aptos"/>
          <w:i/>
          <w:iCs/>
          <w:highlight w:val="magenta"/>
        </w:rPr>
        <w:t xml:space="preserve">other </w:t>
      </w:r>
      <w:r w:rsidRPr="00E310CA">
        <w:rPr>
          <w:rFonts w:eastAsia="Aptos"/>
          <w:i/>
          <w:iCs/>
          <w:highlight w:val="green"/>
        </w:rPr>
        <w:t>streams to which it does not belong</w:t>
      </w:r>
      <w:r w:rsidRPr="00E310CA">
        <w:rPr>
          <w:rFonts w:eastAsia="Aptos"/>
          <w:i/>
          <w:iCs/>
        </w:rPr>
        <w:t xml:space="preserve">. Such PDU Sets should be assigned a </w:t>
      </w:r>
      <w:r w:rsidRPr="00E310CA">
        <w:rPr>
          <w:rFonts w:eastAsia="Aptos"/>
          <w:i/>
          <w:iCs/>
          <w:highlight w:val="green"/>
        </w:rPr>
        <w:t>PSI value in the range 2-3 (inclusive).</w:t>
      </w:r>
    </w:p>
    <w:p w14:paraId="62C2DFA4" w14:textId="77777777" w:rsidR="000A2C64" w:rsidRPr="00E310CA" w:rsidRDefault="000A2C64" w:rsidP="000A2C64">
      <w:pPr>
        <w:overflowPunct/>
        <w:autoSpaceDE/>
        <w:autoSpaceDN/>
        <w:adjustRightInd/>
        <w:ind w:left="2008" w:hanging="284"/>
        <w:rPr>
          <w:rFonts w:eastAsia="Aptos"/>
          <w:i/>
          <w:iCs/>
        </w:rPr>
      </w:pPr>
      <w:r w:rsidRPr="00E310CA">
        <w:rPr>
          <w:rFonts w:eastAsia="Aptos"/>
          <w:i/>
          <w:iCs/>
        </w:rPr>
        <w:t xml:space="preserve">-    The </w:t>
      </w:r>
      <w:r w:rsidRPr="00E310CA">
        <w:rPr>
          <w:rFonts w:eastAsia="Aptos"/>
          <w:i/>
          <w:iCs/>
          <w:highlight w:val="green"/>
        </w:rPr>
        <w:t xml:space="preserve">PDU Set is necessary for the processing of all PDU Sets of </w:t>
      </w:r>
      <w:r w:rsidRPr="00E310CA">
        <w:rPr>
          <w:rFonts w:eastAsia="Aptos"/>
          <w:i/>
          <w:iCs/>
          <w:highlight w:val="magenta"/>
        </w:rPr>
        <w:t>all streams</w:t>
      </w:r>
      <w:r w:rsidRPr="00E310CA">
        <w:rPr>
          <w:rFonts w:eastAsia="Aptos"/>
          <w:i/>
          <w:iCs/>
        </w:rPr>
        <w:t xml:space="preserve">. Such PDU Sets should be assigned the </w:t>
      </w:r>
      <w:r w:rsidRPr="00E310CA">
        <w:rPr>
          <w:rFonts w:eastAsia="Aptos"/>
          <w:i/>
          <w:iCs/>
          <w:highlight w:val="green"/>
        </w:rPr>
        <w:t>lowest PSI value 1.</w:t>
      </w:r>
    </w:p>
    <w:p w14:paraId="690A907C" w14:textId="41517752" w:rsidR="000A2C64" w:rsidRPr="000A2C64" w:rsidRDefault="00B803B0" w:rsidP="00B803B0">
      <w:pPr>
        <w:jc w:val="both"/>
      </w:pPr>
      <w:r>
        <w:t xml:space="preserve">During Rel-18 XR, RAN2 has only differentiated between PDU Sets that are considered as low and high importance but it has not considered the 16 possible values that PSI may be allocated. </w:t>
      </w:r>
      <w:r w:rsidR="00303EDE">
        <w:t>Moreover RAN2 has also not considered</w:t>
      </w:r>
      <w:r w:rsidR="00412ECD">
        <w:t xml:space="preserve"> the</w:t>
      </w:r>
      <w:r>
        <w:t xml:space="preserve"> dependen</w:t>
      </w:r>
      <w:r w:rsidR="00412ECD">
        <w:t>cy</w:t>
      </w:r>
      <w:r>
        <w:t xml:space="preserve"> </w:t>
      </w:r>
      <w:r w:rsidR="00412ECD">
        <w:t xml:space="preserve">between </w:t>
      </w:r>
      <w:r w:rsidR="00303A99">
        <w:t>PDU Sets within same or different XR traffic stream</w:t>
      </w:r>
      <w:r w:rsidR="00412ECD">
        <w:t>(s)</w:t>
      </w:r>
      <w:r w:rsidR="00303A99">
        <w:t xml:space="preserve">. </w:t>
      </w:r>
    </w:p>
    <w:p w14:paraId="39858AAF" w14:textId="24630BA8" w:rsidR="00303A99" w:rsidRDefault="00303A99" w:rsidP="00303A99">
      <w:pPr>
        <w:pStyle w:val="observ"/>
        <w:ind w:left="360"/>
      </w:pPr>
      <w:bookmarkStart w:id="69" w:name="_Toc173753807"/>
      <w:bookmarkStart w:id="70" w:name="_Toc173830756"/>
      <w:bookmarkStart w:id="71" w:name="_Toc174018627"/>
      <w:bookmarkStart w:id="72" w:name="_Toc174018732"/>
      <w:bookmarkStart w:id="73" w:name="_Toc174018864"/>
      <w:r>
        <w:t>SA4 Rel-18</w:t>
      </w:r>
      <w:r>
        <w:rPr>
          <w:rFonts w:eastAsia="Times New Roman"/>
          <w:lang w:eastAsia="en-CA"/>
        </w:rPr>
        <w:t xml:space="preserve"> TS 26.522 in </w:t>
      </w:r>
      <w:r w:rsidRPr="000A2C64">
        <w:rPr>
          <w:rFonts w:eastAsia="Aptos"/>
          <w:lang w:eastAsia="en-CA"/>
        </w:rPr>
        <w:t>§4.2.6.2</w:t>
      </w:r>
      <w:r>
        <w:rPr>
          <w:rFonts w:eastAsia="Aptos"/>
          <w:lang w:eastAsia="en-CA"/>
        </w:rPr>
        <w:t xml:space="preserve"> explains how the </w:t>
      </w:r>
      <w:r w:rsidR="00C712D5">
        <w:rPr>
          <w:rFonts w:eastAsia="Aptos"/>
          <w:lang w:eastAsia="en-CA"/>
        </w:rPr>
        <w:t xml:space="preserve">16 </w:t>
      </w:r>
      <w:r>
        <w:rPr>
          <w:rFonts w:eastAsia="Aptos"/>
          <w:lang w:eastAsia="en-CA"/>
        </w:rPr>
        <w:t>different</w:t>
      </w:r>
      <w:r w:rsidR="00C712D5">
        <w:rPr>
          <w:rFonts w:eastAsia="Aptos"/>
          <w:lang w:eastAsia="en-CA"/>
        </w:rPr>
        <w:t xml:space="preserve"> levels of PSI may be assigned depending on the kind of PDU Set, </w:t>
      </w:r>
      <w:r w:rsidR="006352F2">
        <w:rPr>
          <w:rFonts w:eastAsia="Aptos"/>
          <w:lang w:eastAsia="en-CA"/>
        </w:rPr>
        <w:t xml:space="preserve">i.e., </w:t>
      </w:r>
      <w:r w:rsidR="00C712D5">
        <w:rPr>
          <w:rFonts w:eastAsia="Aptos"/>
          <w:lang w:eastAsia="en-CA"/>
        </w:rPr>
        <w:t>its importance</w:t>
      </w:r>
      <w:r w:rsidR="006352F2">
        <w:rPr>
          <w:rFonts w:eastAsia="Aptos"/>
          <w:lang w:eastAsia="en-CA"/>
        </w:rPr>
        <w:t xml:space="preserve"> (which includes the kind of traffic/application as well as its dependencies)</w:t>
      </w:r>
      <w:r w:rsidR="00C712D5">
        <w:rPr>
          <w:rFonts w:eastAsia="Aptos"/>
          <w:lang w:eastAsia="en-CA"/>
        </w:rPr>
        <w:t xml:space="preserve"> within its</w:t>
      </w:r>
      <w:r w:rsidR="001019ED">
        <w:rPr>
          <w:rFonts w:eastAsia="Aptos"/>
          <w:lang w:eastAsia="en-CA"/>
        </w:rPr>
        <w:t xml:space="preserve"> XR traffic/stream and across all XR traffic/streams</w:t>
      </w:r>
      <w:r w:rsidR="006352F2">
        <w:t>.</w:t>
      </w:r>
      <w:bookmarkEnd w:id="69"/>
      <w:bookmarkEnd w:id="70"/>
      <w:bookmarkEnd w:id="71"/>
      <w:bookmarkEnd w:id="72"/>
      <w:bookmarkEnd w:id="73"/>
    </w:p>
    <w:p w14:paraId="253E7313" w14:textId="0338A3E3" w:rsidR="000305CA" w:rsidRDefault="00263926" w:rsidP="00EB410E">
      <w:pPr>
        <w:pStyle w:val="Proposal"/>
        <w:numPr>
          <w:ilvl w:val="0"/>
          <w:numId w:val="4"/>
        </w:numPr>
      </w:pPr>
      <w:bookmarkStart w:id="74" w:name="_Toc463058201"/>
      <w:bookmarkStart w:id="75" w:name="_Toc463058245"/>
      <w:bookmarkStart w:id="76" w:name="_Toc463058202"/>
      <w:bookmarkStart w:id="77" w:name="_Toc463058246"/>
      <w:bookmarkStart w:id="78" w:name="_Toc463058203"/>
      <w:bookmarkStart w:id="79" w:name="_Toc463058247"/>
      <w:bookmarkStart w:id="80" w:name="_Toc465992504"/>
      <w:bookmarkStart w:id="81" w:name="_Toc465993063"/>
      <w:bookmarkStart w:id="82" w:name="_Toc465993086"/>
      <w:bookmarkStart w:id="83" w:name="_Toc477888239"/>
      <w:bookmarkStart w:id="84" w:name="_Toc478114424"/>
      <w:bookmarkStart w:id="85" w:name="_Toc478139321"/>
      <w:bookmarkStart w:id="86" w:name="_Toc478164249"/>
      <w:bookmarkStart w:id="87" w:name="_Toc478166236"/>
      <w:bookmarkStart w:id="88" w:name="_Toc478166327"/>
      <w:bookmarkStart w:id="89" w:name="_Toc478166375"/>
      <w:bookmarkStart w:id="90" w:name="_Toc528244348"/>
      <w:bookmarkStart w:id="91" w:name="_Toc528244363"/>
      <w:bookmarkStart w:id="92" w:name="_Toc22282238"/>
      <w:bookmarkStart w:id="93" w:name="_Toc22282245"/>
      <w:bookmarkStart w:id="94" w:name="_Toc22282357"/>
      <w:bookmarkStart w:id="95" w:name="_Toc46740192"/>
      <w:bookmarkStart w:id="96" w:name="_Toc46740246"/>
      <w:bookmarkStart w:id="97" w:name="_Toc46740404"/>
      <w:bookmarkStart w:id="98" w:name="_Toc46740417"/>
      <w:bookmarkStart w:id="99" w:name="_Toc109242484"/>
      <w:bookmarkStart w:id="100" w:name="_Toc109242517"/>
      <w:bookmarkStart w:id="101" w:name="_Toc109242568"/>
      <w:bookmarkStart w:id="102" w:name="_Toc148975998"/>
      <w:bookmarkStart w:id="103" w:name="_Ref173753754"/>
      <w:bookmarkStart w:id="104" w:name="_Toc173753811"/>
      <w:bookmarkStart w:id="105" w:name="_Toc173830760"/>
      <w:bookmarkStart w:id="106" w:name="_Toc173935217"/>
      <w:bookmarkStart w:id="107" w:name="_Toc173964199"/>
      <w:bookmarkStart w:id="108" w:name="_Toc174016193"/>
      <w:bookmarkStart w:id="109" w:name="_Toc174018637"/>
      <w:bookmarkStart w:id="110" w:name="_Toc174018728"/>
      <w:bookmarkStart w:id="111" w:name="_Toc174018860"/>
      <w:bookmarkEnd w:id="74"/>
      <w:bookmarkEnd w:id="75"/>
      <w:bookmarkEnd w:id="76"/>
      <w:bookmarkEnd w:id="77"/>
      <w:bookmarkEnd w:id="78"/>
      <w:bookmarkEnd w:id="79"/>
      <w:bookmarkEnd w:id="80"/>
      <w:bookmarkEnd w:id="81"/>
      <w:bookmarkEnd w:id="82"/>
      <w:r w:rsidRPr="00E310CA">
        <w:rPr>
          <w:b/>
          <w:bCs/>
        </w:rPr>
        <w:t>Suggested</w:t>
      </w:r>
      <w:r w:rsidR="001C02B2" w:rsidRPr="00E310CA">
        <w:rPr>
          <w:b/>
          <w:bCs/>
        </w:rPr>
        <w:t xml:space="preserve"> RAN2</w:t>
      </w:r>
      <w:r w:rsidRPr="00E310CA">
        <w:rPr>
          <w:b/>
          <w:bCs/>
        </w:rPr>
        <w:t xml:space="preserve"> </w:t>
      </w:r>
      <w:r w:rsidR="001C02B2" w:rsidRPr="00E310CA">
        <w:rPr>
          <w:b/>
          <w:bCs/>
        </w:rPr>
        <w:t xml:space="preserve">“impact” from </w:t>
      </w:r>
      <w:r w:rsidRPr="00E310CA">
        <w:rPr>
          <w:b/>
          <w:bCs/>
        </w:rPr>
        <w:t xml:space="preserve">[SA4 LS S4-241370] </w:t>
      </w:r>
      <w:r w:rsidR="6365D187">
        <w:t>RAN2 scope for</w:t>
      </w:r>
      <w:r w:rsidR="565BB28C">
        <w:t xml:space="preserve"> Rel-19 XR </w:t>
      </w:r>
      <w:r w:rsidR="484E3F03">
        <w:t>enhancements</w:t>
      </w:r>
      <w:r w:rsidR="00DA3C88">
        <w:t xml:space="preserve"> should</w:t>
      </w:r>
      <w:r w:rsidR="484E3F03">
        <w:t xml:space="preserve"> </w:t>
      </w:r>
      <w:r w:rsidR="48E0EC40">
        <w:t xml:space="preserve">take into </w:t>
      </w:r>
      <w:r w:rsidR="00DA3C88">
        <w:t xml:space="preserve">consideration </w:t>
      </w:r>
      <w:r w:rsidR="48E0EC40">
        <w:t xml:space="preserve">SA4 guidance defined in </w:t>
      </w:r>
      <w:r w:rsidR="48E0EC40" w:rsidRPr="50E0C4D8">
        <w:rPr>
          <w:rFonts w:eastAsia="Times New Roman"/>
          <w:lang w:eastAsia="en-CA"/>
        </w:rPr>
        <w:t>TS 26.522</w:t>
      </w:r>
      <w:r w:rsidR="6F0578DB" w:rsidRPr="50E0C4D8">
        <w:rPr>
          <w:rFonts w:eastAsia="Times New Roman"/>
          <w:lang w:eastAsia="en-CA"/>
        </w:rPr>
        <w:t xml:space="preserve"> </w:t>
      </w:r>
      <w:r w:rsidR="48E0EC40" w:rsidRPr="50E0C4D8">
        <w:rPr>
          <w:rFonts w:eastAsia="Aptos"/>
          <w:lang w:eastAsia="en-CA"/>
        </w:rPr>
        <w:t>§4.2.6.2</w:t>
      </w:r>
      <w:r w:rsidR="6F0578DB">
        <w:t xml:space="preserve"> on how </w:t>
      </w:r>
      <w:r w:rsidR="6F0578DB" w:rsidRPr="50E0C4D8">
        <w:rPr>
          <w:rFonts w:eastAsia="Aptos"/>
          <w:lang w:eastAsia="en-CA"/>
        </w:rPr>
        <w:t xml:space="preserve">PSI </w:t>
      </w:r>
      <w:r w:rsidR="487CF2E0" w:rsidRPr="50E0C4D8">
        <w:rPr>
          <w:rFonts w:eastAsia="Aptos"/>
          <w:lang w:eastAsia="en-CA"/>
        </w:rPr>
        <w:t xml:space="preserve">is </w:t>
      </w:r>
      <w:r w:rsidR="6F0578DB" w:rsidRPr="50E0C4D8">
        <w:rPr>
          <w:rFonts w:eastAsia="Aptos"/>
          <w:lang w:eastAsia="en-CA"/>
        </w:rPr>
        <w:t>assigned depending on the kind of PDU Set</w:t>
      </w:r>
      <w:r w:rsidR="487CF2E0" w:rsidRPr="50E0C4D8">
        <w:rPr>
          <w:rFonts w:eastAsia="Aptos"/>
          <w:lang w:eastAsia="en-CA"/>
        </w:rPr>
        <w:t xml:space="preserve"> and its dependency </w:t>
      </w:r>
      <w:r w:rsidR="6F0578DB" w:rsidRPr="50E0C4D8">
        <w:rPr>
          <w:rFonts w:eastAsia="Aptos"/>
          <w:lang w:eastAsia="en-CA"/>
        </w:rPr>
        <w:t>within its XR traffic/stream and across all XR traffic/streams</w:t>
      </w:r>
      <w:r w:rsidR="261D95A6">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261D95A6">
        <w:t xml:space="preserve"> </w:t>
      </w:r>
    </w:p>
    <w:p w14:paraId="70FCF066" w14:textId="0FBB2168" w:rsidR="00EB410E" w:rsidRPr="0097037D" w:rsidRDefault="000305CA" w:rsidP="000305CA">
      <w:pPr>
        <w:pStyle w:val="Proposal"/>
        <w:numPr>
          <w:ilvl w:val="1"/>
          <w:numId w:val="4"/>
        </w:numPr>
      </w:pPr>
      <w:bookmarkStart w:id="112" w:name="_Toc173753812"/>
      <w:bookmarkStart w:id="113" w:name="_Toc173830761"/>
      <w:bookmarkStart w:id="114" w:name="_Toc173935218"/>
      <w:bookmarkStart w:id="115" w:name="_Toc173964200"/>
      <w:bookmarkStart w:id="116" w:name="_Toc174016194"/>
      <w:bookmarkStart w:id="117" w:name="_Toc174018638"/>
      <w:bookmarkStart w:id="118" w:name="_Toc174018729"/>
      <w:bookmarkStart w:id="119" w:name="_Toc174018861"/>
      <w:r>
        <w:t xml:space="preserve">If </w:t>
      </w:r>
      <w:r>
        <w:fldChar w:fldCharType="begin"/>
      </w:r>
      <w:r>
        <w:instrText xml:space="preserve"> REF _Ref173753754 \r \h </w:instrText>
      </w:r>
      <w:r>
        <w:fldChar w:fldCharType="separate"/>
      </w:r>
      <w:r w:rsidR="009A1065">
        <w:t>Proposal 5</w:t>
      </w:r>
      <w:r>
        <w:fldChar w:fldCharType="end"/>
      </w:r>
      <w:r>
        <w:t xml:space="preserve"> is agreed, to </w:t>
      </w:r>
      <w:r w:rsidR="00E66412">
        <w:t>send an LS to</w:t>
      </w:r>
      <w:r>
        <w:t xml:space="preserve"> </w:t>
      </w:r>
      <w:r w:rsidR="00E66412">
        <w:t xml:space="preserve">SA4/SA2 informing on the agreement and to also </w:t>
      </w:r>
      <w:r>
        <w:t xml:space="preserve">ask whether explicit indication could be defined to help UE/RAN </w:t>
      </w:r>
      <w:r w:rsidR="00E66412">
        <w:t xml:space="preserve">with the </w:t>
      </w:r>
      <w:r>
        <w:t xml:space="preserve">identification of the dependent PDU Sets </w:t>
      </w:r>
      <w:r>
        <w:rPr>
          <w:rFonts w:eastAsia="Aptos"/>
          <w:lang w:eastAsia="en-CA"/>
        </w:rPr>
        <w:t xml:space="preserve">within its XR traffic/stream and across all XR traffic/streams belonging to the same </w:t>
      </w:r>
      <w:r w:rsidRPr="000305CA">
        <w:rPr>
          <w:rFonts w:eastAsia="Aptos"/>
          <w:lang w:eastAsia="en-CA"/>
        </w:rPr>
        <w:t>Multimedia Session</w:t>
      </w:r>
      <w:r>
        <w:rPr>
          <w:rFonts w:eastAsia="Aptos"/>
          <w:lang w:eastAsia="en-CA"/>
        </w:rPr>
        <w:t>.</w:t>
      </w:r>
      <w:bookmarkEnd w:id="112"/>
      <w:bookmarkEnd w:id="113"/>
      <w:bookmarkEnd w:id="114"/>
      <w:bookmarkEnd w:id="115"/>
      <w:bookmarkEnd w:id="116"/>
      <w:bookmarkEnd w:id="117"/>
      <w:bookmarkEnd w:id="118"/>
      <w:bookmarkEnd w:id="119"/>
    </w:p>
    <w:p w14:paraId="58356CFF" w14:textId="77777777" w:rsidR="00D85F83" w:rsidRDefault="00D85F83" w:rsidP="00EB410E">
      <w:pPr>
        <w:rPr>
          <w:lang w:eastAsia="x-none"/>
        </w:rPr>
      </w:pPr>
    </w:p>
    <w:p w14:paraId="2C7165AC" w14:textId="77777777" w:rsidR="00D85F83" w:rsidRDefault="00D85F83" w:rsidP="00EB410E">
      <w:pPr>
        <w:rPr>
          <w:lang w:eastAsia="x-none"/>
        </w:rPr>
      </w:pPr>
    </w:p>
    <w:p w14:paraId="36B476BC" w14:textId="77777777" w:rsidR="00D85F83" w:rsidRDefault="00D85F83" w:rsidP="00EB410E">
      <w:pPr>
        <w:rPr>
          <w:lang w:eastAsia="x-none"/>
        </w:rPr>
      </w:pPr>
    </w:p>
    <w:p w14:paraId="4D70C0C3" w14:textId="77777777" w:rsidR="00D85F83" w:rsidRDefault="00D85F83" w:rsidP="00EB410E">
      <w:pPr>
        <w:rPr>
          <w:lang w:eastAsia="x-none"/>
        </w:rPr>
      </w:pPr>
    </w:p>
    <w:p w14:paraId="2083DBAA" w14:textId="77777777" w:rsidR="00D85F83" w:rsidRPr="00B3102E" w:rsidRDefault="00D85F83" w:rsidP="00EB410E">
      <w:pPr>
        <w:rPr>
          <w:lang w:eastAsia="x-none"/>
        </w:rPr>
      </w:pPr>
    </w:p>
    <w:p w14:paraId="5F5A4D2E" w14:textId="77777777" w:rsidR="00A355E9" w:rsidRPr="00083BE4" w:rsidRDefault="00A355E9"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C1A8B14" w14:textId="77777777" w:rsidR="002110CC"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2110CC" w:rsidRPr="00422EED">
        <w:rPr>
          <w:b/>
          <w:noProof/>
        </w:rPr>
        <w:t>Observation 1.</w:t>
      </w:r>
      <w:r w:rsidR="002110CC">
        <w:rPr>
          <w:rFonts w:asciiTheme="minorHAnsi" w:eastAsiaTheme="minorEastAsia" w:hAnsiTheme="minorHAnsi" w:cstheme="minorBidi"/>
          <w:noProof/>
          <w:kern w:val="2"/>
          <w:sz w:val="24"/>
          <w:szCs w:val="24"/>
          <w14:ligatures w14:val="standardContextual"/>
        </w:rPr>
        <w:tab/>
      </w:r>
      <w:r w:rsidR="002110CC">
        <w:rPr>
          <w:noProof/>
        </w:rPr>
        <w:t>Rel-18 XR allows either or both MN or SN to provide PSI-Based SDU Discard Activation/Deactivation MAC CE when required (i.e., independently). UE behaviour treats the DRB as congested when MN and/or SN provides the PSI discard activation command (i.e., even if the activation comment comes from one of the nodes only).  RAN2 discussed and agreed not to enhance this.</w:t>
      </w:r>
    </w:p>
    <w:p w14:paraId="51565CF9"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422EED">
        <w:rPr>
          <w:b/>
          <w:noProof/>
        </w:rPr>
        <w:t>Observation 2.</w:t>
      </w:r>
      <w:r>
        <w:rPr>
          <w:rFonts w:asciiTheme="minorHAnsi" w:eastAsiaTheme="minorEastAsia" w:hAnsiTheme="minorHAnsi" w:cstheme="minorBidi"/>
          <w:noProof/>
          <w:kern w:val="2"/>
          <w:sz w:val="24"/>
          <w:szCs w:val="24"/>
          <w14:ligatures w14:val="standardContextual"/>
        </w:rPr>
        <w:tab/>
      </w:r>
      <w:r>
        <w:rPr>
          <w:noProof/>
        </w:rPr>
        <w:t xml:space="preserve">RAN2 is only CC in SA4 LS S4-241370 but it is important to discuss RAN2 potential impact from SA4 specification on </w:t>
      </w:r>
      <w:r w:rsidRPr="00422EED">
        <w:rPr>
          <w:noProof/>
          <w:lang w:eastAsia="en-CA"/>
        </w:rPr>
        <w:t xml:space="preserve">TS 26.522 in </w:t>
      </w:r>
      <w:r w:rsidRPr="00422EED">
        <w:rPr>
          <w:rFonts w:eastAsia="Aptos"/>
          <w:noProof/>
          <w:lang w:eastAsia="en-CA"/>
        </w:rPr>
        <w:t>§4.2.6.2.5 which contains guidelines on how the PDU Set Importance (PSI) is assigned as well as implicitly taking the dependencies between PDU Sets into account.</w:t>
      </w:r>
    </w:p>
    <w:p w14:paraId="7939AD12"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422EED">
        <w:rPr>
          <w:b/>
          <w:noProof/>
        </w:rPr>
        <w:t>Observation 3.</w:t>
      </w:r>
      <w:r>
        <w:rPr>
          <w:rFonts w:asciiTheme="minorHAnsi" w:eastAsiaTheme="minorEastAsia" w:hAnsiTheme="minorHAnsi" w:cstheme="minorBidi"/>
          <w:noProof/>
          <w:kern w:val="2"/>
          <w:sz w:val="24"/>
          <w:szCs w:val="24"/>
          <w14:ligatures w14:val="standardContextual"/>
        </w:rPr>
        <w:tab/>
      </w:r>
      <w:r>
        <w:rPr>
          <w:noProof/>
        </w:rPr>
        <w:t>SA4 Rel-18</w:t>
      </w:r>
      <w:r w:rsidRPr="00422EED">
        <w:rPr>
          <w:noProof/>
          <w:lang w:eastAsia="en-CA"/>
        </w:rPr>
        <w:t xml:space="preserve"> TS 26.522 in </w:t>
      </w:r>
      <w:r w:rsidRPr="00422EED">
        <w:rPr>
          <w:rFonts w:eastAsia="Aptos"/>
          <w:noProof/>
          <w:lang w:eastAsia="en-CA"/>
        </w:rPr>
        <w:t>§4.2.6.2 explains how the 16 different levels of PSI may be assigned depending on the kind of PDU Set, i.e., its importance (which includes the kind of traffic/application as well as its dependencies) within its XR traffic/stream and across all XR traffic/streams</w:t>
      </w:r>
      <w:r>
        <w:rPr>
          <w:noProof/>
        </w:rPr>
        <w:t>.</w:t>
      </w:r>
    </w:p>
    <w:p w14:paraId="5239C8EE" w14:textId="2070724A"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1B32249" w14:textId="77777777" w:rsidR="002110CC"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2110CC" w:rsidRPr="006700CF">
        <w:rPr>
          <w:b/>
          <w:noProof/>
        </w:rPr>
        <w:t>Proposal 1.</w:t>
      </w:r>
      <w:r w:rsidR="002110CC">
        <w:rPr>
          <w:rFonts w:asciiTheme="minorHAnsi" w:eastAsiaTheme="minorEastAsia" w:hAnsiTheme="minorHAnsi" w:cstheme="minorBidi"/>
          <w:noProof/>
          <w:kern w:val="2"/>
          <w:sz w:val="24"/>
          <w:szCs w:val="24"/>
          <w14:ligatures w14:val="standardContextual"/>
        </w:rPr>
        <w:tab/>
      </w:r>
      <w:r w:rsidR="002110CC" w:rsidRPr="006700CF">
        <w:rPr>
          <w:b/>
          <w:bCs/>
          <w:noProof/>
        </w:rPr>
        <w:t>Suggested RAN2 response to [Q1 in SA2 LS S2-2407351]:</w:t>
      </w:r>
      <w:r w:rsidR="002110CC">
        <w:rPr>
          <w:noProof/>
        </w:rPr>
        <w:t xml:space="preserve"> On whether to share periodicity via in-band signaling (i.e., GTP-U), RAN2 understands that this may introduce additional complexity for RAN on DL (as well as UL if it were enabled). For DL, while no impact on RAN2 specifications is foreseen, it can impact network implementation complexity due to the potential frequent changes which might be difficult to accommodate for. For UL, there might be some impact on RAN2 specifications (e.g. to convey this information over the air). If any, inputs on the changes of periodicity provided less frequently e.g., in a semi-static way (i.e., via CP) might be less complex to use.</w:t>
      </w:r>
    </w:p>
    <w:p w14:paraId="703711D9"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6700CF">
        <w:rPr>
          <w:b/>
          <w:bCs/>
          <w:noProof/>
        </w:rPr>
        <w:t>Proposal 2.</w:t>
      </w:r>
      <w:r>
        <w:rPr>
          <w:rFonts w:asciiTheme="minorHAnsi" w:eastAsiaTheme="minorEastAsia" w:hAnsiTheme="minorHAnsi" w:cstheme="minorBidi"/>
          <w:noProof/>
          <w:kern w:val="2"/>
          <w:sz w:val="24"/>
          <w:szCs w:val="24"/>
          <w14:ligatures w14:val="standardContextual"/>
        </w:rPr>
        <w:tab/>
      </w:r>
      <w:r w:rsidRPr="006700CF">
        <w:rPr>
          <w:b/>
          <w:bCs/>
          <w:noProof/>
        </w:rPr>
        <w:t>Suggested RAN2 response to [Q2 in SA2 LS S2-2407351]:</w:t>
      </w:r>
      <w:r>
        <w:rPr>
          <w:noProof/>
        </w:rPr>
        <w:t xml:space="preserve"> On whether time to next burst is useful for RAN resource scheduling, RAN2 understands this question is for DL and the time to next burst is useful for gNB resource scheduling if it can be provided early enough, e.g. as part of previous burst.</w:t>
      </w:r>
    </w:p>
    <w:p w14:paraId="0BB4AF0A"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6700CF">
        <w:rPr>
          <w:b/>
          <w:noProof/>
        </w:rPr>
        <w:t>Proposal 3.</w:t>
      </w:r>
      <w:r>
        <w:rPr>
          <w:rFonts w:asciiTheme="minorHAnsi" w:eastAsiaTheme="minorEastAsia" w:hAnsiTheme="minorHAnsi" w:cstheme="minorBidi"/>
          <w:noProof/>
          <w:kern w:val="2"/>
          <w:sz w:val="24"/>
          <w:szCs w:val="24"/>
          <w14:ligatures w14:val="standardContextual"/>
        </w:rPr>
        <w:tab/>
      </w:r>
      <w:r>
        <w:rPr>
          <w:noProof/>
        </w:rPr>
        <w:t>To agree on enhancing UE operation in Rel-19 XR with UL split-bearer when using PSI-based SDU discard as follows:</w:t>
      </w:r>
    </w:p>
    <w:p w14:paraId="2DABDA31"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6700CF">
        <w:rPr>
          <w:b/>
          <w:noProof/>
        </w:rPr>
        <w:t>Proposal 3.1.</w:t>
      </w:r>
      <w:r>
        <w:rPr>
          <w:rFonts w:asciiTheme="minorHAnsi" w:eastAsiaTheme="minorEastAsia" w:hAnsiTheme="minorHAnsi" w:cstheme="minorBidi"/>
          <w:noProof/>
          <w:kern w:val="2"/>
          <w:sz w:val="24"/>
          <w:szCs w:val="24"/>
          <w14:ligatures w14:val="standardContextual"/>
        </w:rPr>
        <w:tab/>
      </w:r>
      <w:r>
        <w:rPr>
          <w:noProof/>
        </w:rPr>
        <w:t>A Rel-19 UE with UL split-bearer only activates PSI-based SDU discard when it has received MAC CEs activating the PSI-based SDU discard from both MN and SN.</w:t>
      </w:r>
    </w:p>
    <w:p w14:paraId="34DE4F2F"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6700CF">
        <w:rPr>
          <w:b/>
          <w:noProof/>
        </w:rPr>
        <w:t>Proposal 3.2.</w:t>
      </w:r>
      <w:r>
        <w:rPr>
          <w:rFonts w:asciiTheme="minorHAnsi" w:eastAsiaTheme="minorEastAsia" w:hAnsiTheme="minorHAnsi" w:cstheme="minorBidi"/>
          <w:noProof/>
          <w:kern w:val="2"/>
          <w:sz w:val="24"/>
          <w:szCs w:val="24"/>
          <w14:ligatures w14:val="standardContextual"/>
        </w:rPr>
        <w:tab/>
      </w:r>
      <w:r>
        <w:rPr>
          <w:noProof/>
        </w:rPr>
        <w:t>A Rel-19 UE with UL split-bearer deactivates PSI-based SDU discard when it receives the MAC CE deactivating the PSI-based SDU discard from either MN or SN.</w:t>
      </w:r>
    </w:p>
    <w:p w14:paraId="4F909F8E"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6700CF">
        <w:rPr>
          <w:b/>
          <w:noProof/>
        </w:rPr>
        <w:t>Proposal 4.</w:t>
      </w:r>
      <w:r>
        <w:rPr>
          <w:rFonts w:asciiTheme="minorHAnsi" w:eastAsiaTheme="minorEastAsia" w:hAnsiTheme="minorHAnsi" w:cstheme="minorBidi"/>
          <w:noProof/>
          <w:kern w:val="2"/>
          <w:sz w:val="24"/>
          <w:szCs w:val="24"/>
          <w14:ligatures w14:val="standardContextual"/>
        </w:rPr>
        <w:tab/>
      </w:r>
      <w:r w:rsidRPr="006700CF">
        <w:rPr>
          <w:b/>
          <w:bCs/>
          <w:noProof/>
        </w:rPr>
        <w:t>Suggested RAN2 response to [Q1 in RAN3 LS R3-243957]:</w:t>
      </w:r>
    </w:p>
    <w:p w14:paraId="7A45F07C"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6700CF">
        <w:rPr>
          <w:b/>
          <w:noProof/>
        </w:rPr>
        <w:t>Proposal 4.1.</w:t>
      </w:r>
      <w:r>
        <w:rPr>
          <w:rFonts w:asciiTheme="minorHAnsi" w:eastAsiaTheme="minorEastAsia" w:hAnsiTheme="minorHAnsi" w:cstheme="minorBidi"/>
          <w:noProof/>
          <w:kern w:val="2"/>
          <w:sz w:val="24"/>
          <w:szCs w:val="24"/>
          <w14:ligatures w14:val="standardContextual"/>
        </w:rPr>
        <w:tab/>
      </w:r>
      <w:r>
        <w:rPr>
          <w:noProof/>
        </w:rPr>
        <w:t>Rel-18 TS 38.321 in §6.1.3.73 explains how PSI-Based SDU Discard Activation/Deactivation MAC CE can be sent by either MN or SN independently to provide the maximum network flexibility/need. When either MN or SN provide a PSI-Based SDU Discard Activation, UE enables the mechanism that may trigger the discard of low importance PDU Sets as it is specified in TS 38.321 and 38.323.</w:t>
      </w:r>
    </w:p>
    <w:p w14:paraId="6827C672"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6700CF">
        <w:rPr>
          <w:b/>
          <w:noProof/>
        </w:rPr>
        <w:t>Proposal 4.2.</w:t>
      </w:r>
      <w:r>
        <w:rPr>
          <w:rFonts w:asciiTheme="minorHAnsi" w:eastAsiaTheme="minorEastAsia" w:hAnsiTheme="minorHAnsi" w:cstheme="minorBidi"/>
          <w:noProof/>
          <w:kern w:val="2"/>
          <w:sz w:val="24"/>
          <w:szCs w:val="24"/>
          <w14:ligatures w14:val="standardContextual"/>
        </w:rPr>
        <w:tab/>
      </w:r>
      <w:r>
        <w:rPr>
          <w:noProof/>
        </w:rPr>
        <w:t>If Proposal 3 is agreed (including Proposal 3.1 and Proposal 3.2), to also inform RAN3 on those corresponding new RAN2 agreements to be implemented as part of Rel-19 XR WI.</w:t>
      </w:r>
    </w:p>
    <w:p w14:paraId="58F4F7ED"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6700CF">
        <w:rPr>
          <w:b/>
          <w:noProof/>
        </w:rPr>
        <w:t>Proposal 5.</w:t>
      </w:r>
      <w:r>
        <w:rPr>
          <w:rFonts w:asciiTheme="minorHAnsi" w:eastAsiaTheme="minorEastAsia" w:hAnsiTheme="minorHAnsi" w:cstheme="minorBidi"/>
          <w:noProof/>
          <w:kern w:val="2"/>
          <w:sz w:val="24"/>
          <w:szCs w:val="24"/>
          <w14:ligatures w14:val="standardContextual"/>
        </w:rPr>
        <w:tab/>
      </w:r>
      <w:r w:rsidRPr="006700CF">
        <w:rPr>
          <w:b/>
          <w:bCs/>
          <w:noProof/>
        </w:rPr>
        <w:t xml:space="preserve">Suggested RAN2 “impact” from [SA4 LS S4-241370] </w:t>
      </w:r>
      <w:r>
        <w:rPr>
          <w:noProof/>
        </w:rPr>
        <w:t xml:space="preserve">RAN2 scope for Rel-19 XR enhancements should take into consideration SA4 guidance defined in </w:t>
      </w:r>
      <w:r w:rsidRPr="006700CF">
        <w:rPr>
          <w:noProof/>
          <w:lang w:eastAsia="en-CA"/>
        </w:rPr>
        <w:t xml:space="preserve">TS 26.522 </w:t>
      </w:r>
      <w:r w:rsidRPr="006700CF">
        <w:rPr>
          <w:rFonts w:eastAsia="Aptos"/>
          <w:noProof/>
          <w:lang w:eastAsia="en-CA"/>
        </w:rPr>
        <w:t>§4.2.6.2</w:t>
      </w:r>
      <w:r>
        <w:rPr>
          <w:noProof/>
        </w:rPr>
        <w:t xml:space="preserve"> on how </w:t>
      </w:r>
      <w:r w:rsidRPr="006700CF">
        <w:rPr>
          <w:rFonts w:eastAsia="Aptos"/>
          <w:noProof/>
          <w:lang w:eastAsia="en-CA"/>
        </w:rPr>
        <w:t>PSI is assigned depending on the kind of PDU Set and its dependency within its XR traffic/stream and across all XR traffic/streams</w:t>
      </w:r>
      <w:r>
        <w:rPr>
          <w:noProof/>
        </w:rPr>
        <w:t>.</w:t>
      </w:r>
    </w:p>
    <w:p w14:paraId="48D82A3F" w14:textId="77777777" w:rsidR="002110CC" w:rsidRDefault="002110CC">
      <w:pPr>
        <w:pStyle w:val="TOC1"/>
        <w:rPr>
          <w:rFonts w:asciiTheme="minorHAnsi" w:eastAsiaTheme="minorEastAsia" w:hAnsiTheme="minorHAnsi" w:cstheme="minorBidi"/>
          <w:noProof/>
          <w:kern w:val="2"/>
          <w:sz w:val="24"/>
          <w:szCs w:val="24"/>
          <w14:ligatures w14:val="standardContextual"/>
        </w:rPr>
      </w:pPr>
      <w:r w:rsidRPr="006700CF">
        <w:rPr>
          <w:b/>
          <w:noProof/>
        </w:rPr>
        <w:t>Proposal 5.1.</w:t>
      </w:r>
      <w:r>
        <w:rPr>
          <w:rFonts w:asciiTheme="minorHAnsi" w:eastAsiaTheme="minorEastAsia" w:hAnsiTheme="minorHAnsi" w:cstheme="minorBidi"/>
          <w:noProof/>
          <w:kern w:val="2"/>
          <w:sz w:val="24"/>
          <w:szCs w:val="24"/>
          <w14:ligatures w14:val="standardContextual"/>
        </w:rPr>
        <w:tab/>
      </w:r>
      <w:r>
        <w:rPr>
          <w:noProof/>
        </w:rPr>
        <w:t xml:space="preserve">If Proposal 5 is agreed, to send an LS to SA4/SA2 informing on the agreement and to also ask whether explicit indication could be defined to help UE/RAN with the identification of the dependent PDU Sets </w:t>
      </w:r>
      <w:r w:rsidRPr="006700CF">
        <w:rPr>
          <w:rFonts w:eastAsia="Aptos"/>
          <w:noProof/>
          <w:lang w:eastAsia="en-CA"/>
        </w:rPr>
        <w:t>within its XR traffic/stream and across all XR traffic/streams belonging to the same Multimedia Session.</w:t>
      </w:r>
    </w:p>
    <w:p w14:paraId="3CA8B6E2" w14:textId="5A7EBDD4" w:rsidR="00D85F83" w:rsidRDefault="00EB410E" w:rsidP="00EB410E">
      <w:pPr>
        <w:jc w:val="both"/>
        <w:rPr>
          <w:lang w:eastAsia="zh-CN"/>
        </w:rPr>
      </w:pPr>
      <w:r>
        <w:rPr>
          <w:lang w:eastAsia="zh-CN"/>
        </w:rPr>
        <w:fldChar w:fldCharType="end"/>
      </w:r>
    </w:p>
    <w:p w14:paraId="07929289" w14:textId="77777777" w:rsidR="00D85F83" w:rsidRDefault="00D85F83" w:rsidP="00EB410E">
      <w:pPr>
        <w:jc w:val="both"/>
        <w:rPr>
          <w:lang w:eastAsia="zh-CN"/>
        </w:rPr>
      </w:pPr>
    </w:p>
    <w:p w14:paraId="6EF93F99" w14:textId="77777777" w:rsidR="00D85F83" w:rsidRDefault="00D85F83" w:rsidP="00EB410E">
      <w:pPr>
        <w:jc w:val="both"/>
        <w:rPr>
          <w:lang w:eastAsia="zh-CN"/>
        </w:rPr>
      </w:pP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20" w:name="_Ref434066290"/>
      <w:r>
        <w:t>Reference</w:t>
      </w:r>
      <w:bookmarkEnd w:id="120"/>
    </w:p>
    <w:p w14:paraId="6E7A0F17" w14:textId="20033947" w:rsidR="00D050A4" w:rsidRDefault="00D050A4" w:rsidP="00EB410E">
      <w:pPr>
        <w:pStyle w:val="Doc-title"/>
        <w:numPr>
          <w:ilvl w:val="0"/>
          <w:numId w:val="3"/>
        </w:numPr>
        <w:spacing w:before="0" w:after="60"/>
        <w:rPr>
          <w:rFonts w:ascii="Times New Roman" w:hAnsi="Times New Roman" w:cs="Times New Roman"/>
          <w:sz w:val="20"/>
        </w:rPr>
      </w:pPr>
      <w:bookmarkStart w:id="121" w:name="_Ref173744187"/>
      <w:bookmarkStart w:id="122" w:name="_Ref478150265"/>
      <w:bookmarkEnd w:id="1"/>
      <w:r w:rsidRPr="00D050A4">
        <w:rPr>
          <w:rFonts w:ascii="Times New Roman" w:hAnsi="Times New Roman" w:cs="Times New Roman"/>
          <w:sz w:val="20"/>
        </w:rPr>
        <w:t>S2-2407351</w:t>
      </w:r>
      <w:r w:rsidR="00A351AD">
        <w:rPr>
          <w:rFonts w:ascii="Times New Roman" w:hAnsi="Times New Roman" w:cs="Times New Roman"/>
          <w:sz w:val="20"/>
        </w:rPr>
        <w:t>,</w:t>
      </w:r>
      <w:r w:rsidR="00025258">
        <w:rPr>
          <w:rFonts w:ascii="Times New Roman" w:hAnsi="Times New Roman" w:cs="Times New Roman"/>
          <w:sz w:val="20"/>
        </w:rPr>
        <w:t xml:space="preserve"> </w:t>
      </w:r>
      <w:r w:rsidR="00A351AD" w:rsidRPr="00A351AD">
        <w:rPr>
          <w:rFonts w:ascii="Times New Roman" w:hAnsi="Times New Roman" w:cs="Times New Roman"/>
          <w:sz w:val="20"/>
        </w:rPr>
        <w:t>LS on FS_XRM Ph2</w:t>
      </w:r>
      <w:r w:rsidR="00A351AD">
        <w:rPr>
          <w:rFonts w:ascii="Times New Roman" w:hAnsi="Times New Roman" w:cs="Times New Roman"/>
          <w:sz w:val="20"/>
        </w:rPr>
        <w:t xml:space="preserve">; </w:t>
      </w:r>
      <w:r w:rsidRPr="00D050A4">
        <w:rPr>
          <w:rFonts w:ascii="Times New Roman" w:hAnsi="Times New Roman" w:cs="Times New Roman"/>
          <w:sz w:val="20"/>
        </w:rPr>
        <w:t>From SA2</w:t>
      </w:r>
      <w:r w:rsidR="00A351AD">
        <w:rPr>
          <w:rFonts w:ascii="Times New Roman" w:hAnsi="Times New Roman" w:cs="Times New Roman"/>
          <w:sz w:val="20"/>
        </w:rPr>
        <w:t>;</w:t>
      </w:r>
      <w:r w:rsidRPr="00D050A4">
        <w:rPr>
          <w:rFonts w:ascii="Times New Roman" w:hAnsi="Times New Roman" w:cs="Times New Roman"/>
          <w:sz w:val="20"/>
        </w:rPr>
        <w:t xml:space="preserve"> To: RAN2, SA4, RAN3</w:t>
      </w:r>
      <w:r w:rsidR="00A351AD">
        <w:rPr>
          <w:rFonts w:ascii="Times New Roman" w:hAnsi="Times New Roman" w:cs="Times New Roman"/>
          <w:sz w:val="20"/>
        </w:rPr>
        <w:t>; May 2024.</w:t>
      </w:r>
      <w:bookmarkEnd w:id="121"/>
    </w:p>
    <w:p w14:paraId="3A59EC6A" w14:textId="77777777" w:rsidR="00D91FBB" w:rsidRDefault="002C6B35" w:rsidP="00EB410E">
      <w:pPr>
        <w:pStyle w:val="Doc-title"/>
        <w:numPr>
          <w:ilvl w:val="0"/>
          <w:numId w:val="3"/>
        </w:numPr>
        <w:spacing w:before="0" w:after="60"/>
        <w:rPr>
          <w:rFonts w:ascii="Times New Roman" w:hAnsi="Times New Roman" w:cs="Times New Roman"/>
          <w:sz w:val="20"/>
        </w:rPr>
      </w:pPr>
      <w:bookmarkStart w:id="123" w:name="_Ref173744192"/>
      <w:r w:rsidRPr="002C6B35">
        <w:rPr>
          <w:rFonts w:ascii="Times New Roman" w:hAnsi="Times New Roman" w:cs="Times New Roman"/>
          <w:sz w:val="20"/>
        </w:rPr>
        <w:t>R3-243957</w:t>
      </w:r>
      <w:r>
        <w:rPr>
          <w:rFonts w:ascii="Times New Roman" w:hAnsi="Times New Roman" w:cs="Times New Roman"/>
          <w:sz w:val="20"/>
        </w:rPr>
        <w:t xml:space="preserve">, </w:t>
      </w:r>
      <w:r w:rsidR="00025258" w:rsidRPr="00025258">
        <w:rPr>
          <w:rFonts w:ascii="Times New Roman" w:hAnsi="Times New Roman" w:cs="Times New Roman"/>
          <w:sz w:val="20"/>
        </w:rPr>
        <w:t>LS on UL PSI based PDU discarding in NR-DC</w:t>
      </w:r>
      <w:r w:rsidR="00025258">
        <w:rPr>
          <w:rFonts w:ascii="Times New Roman" w:hAnsi="Times New Roman" w:cs="Times New Roman"/>
          <w:sz w:val="20"/>
        </w:rPr>
        <w:t>;</w:t>
      </w:r>
      <w:r w:rsidRPr="002C6B35">
        <w:rPr>
          <w:rFonts w:ascii="Times New Roman" w:hAnsi="Times New Roman" w:cs="Times New Roman"/>
          <w:sz w:val="20"/>
        </w:rPr>
        <w:t xml:space="preserve"> From R3</w:t>
      </w:r>
      <w:r w:rsidR="00025258">
        <w:rPr>
          <w:rFonts w:ascii="Times New Roman" w:hAnsi="Times New Roman" w:cs="Times New Roman"/>
          <w:sz w:val="20"/>
        </w:rPr>
        <w:t>;</w:t>
      </w:r>
      <w:r w:rsidRPr="002C6B35">
        <w:rPr>
          <w:rFonts w:ascii="Times New Roman" w:hAnsi="Times New Roman" w:cs="Times New Roman"/>
          <w:sz w:val="20"/>
        </w:rPr>
        <w:t xml:space="preserve"> To: R2</w:t>
      </w:r>
      <w:r w:rsidR="00025258">
        <w:rPr>
          <w:rFonts w:ascii="Times New Roman" w:hAnsi="Times New Roman" w:cs="Times New Roman"/>
          <w:sz w:val="20"/>
        </w:rPr>
        <w:t>; May 2024</w:t>
      </w:r>
      <w:r w:rsidR="00EB410E">
        <w:rPr>
          <w:rFonts w:ascii="Times New Roman" w:hAnsi="Times New Roman" w:cs="Times New Roman"/>
          <w:sz w:val="20"/>
        </w:rPr>
        <w:t>.</w:t>
      </w:r>
      <w:bookmarkEnd w:id="122"/>
      <w:bookmarkEnd w:id="123"/>
    </w:p>
    <w:p w14:paraId="0D487AEF" w14:textId="77777777" w:rsidR="005A7621" w:rsidRDefault="00086E3A" w:rsidP="00EB410E">
      <w:pPr>
        <w:pStyle w:val="Doc-title"/>
        <w:numPr>
          <w:ilvl w:val="0"/>
          <w:numId w:val="3"/>
        </w:numPr>
        <w:spacing w:before="0" w:after="60"/>
        <w:rPr>
          <w:rFonts w:ascii="Times New Roman" w:hAnsi="Times New Roman" w:cs="Times New Roman"/>
          <w:sz w:val="20"/>
        </w:rPr>
      </w:pPr>
      <w:bookmarkStart w:id="124" w:name="_Ref173744198"/>
      <w:r w:rsidRPr="00086E3A">
        <w:rPr>
          <w:rFonts w:ascii="Times New Roman" w:hAnsi="Times New Roman" w:cs="Times New Roman"/>
          <w:sz w:val="20"/>
        </w:rPr>
        <w:t>S4-241370</w:t>
      </w:r>
      <w:r>
        <w:rPr>
          <w:rFonts w:ascii="Times New Roman" w:hAnsi="Times New Roman" w:cs="Times New Roman"/>
          <w:sz w:val="20"/>
        </w:rPr>
        <w:t xml:space="preserve">, </w:t>
      </w:r>
      <w:r w:rsidR="00245B53" w:rsidRPr="00245B53">
        <w:rPr>
          <w:rFonts w:ascii="Times New Roman" w:hAnsi="Times New Roman" w:cs="Times New Roman"/>
          <w:sz w:val="20"/>
        </w:rPr>
        <w:t>LS Reply on FS_XRM Ph2</w:t>
      </w:r>
      <w:r w:rsidR="00245B53">
        <w:rPr>
          <w:rFonts w:ascii="Times New Roman" w:hAnsi="Times New Roman" w:cs="Times New Roman"/>
          <w:sz w:val="20"/>
        </w:rPr>
        <w:t>, From: SA4, To: SA2, Cc: RAN2, RAN3, May 2024</w:t>
      </w:r>
      <w:r w:rsidR="00D91FBB">
        <w:rPr>
          <w:rFonts w:ascii="Times New Roman" w:hAnsi="Times New Roman" w:cs="Times New Roman"/>
          <w:sz w:val="20"/>
        </w:rPr>
        <w:t>.</w:t>
      </w:r>
      <w:bookmarkEnd w:id="124"/>
    </w:p>
    <w:p w14:paraId="4D7F0C48" w14:textId="7F835B00" w:rsidR="005A7621" w:rsidRDefault="005A7621" w:rsidP="00EB410E">
      <w:pPr>
        <w:pStyle w:val="Doc-title"/>
        <w:numPr>
          <w:ilvl w:val="0"/>
          <w:numId w:val="3"/>
        </w:numPr>
        <w:spacing w:before="0" w:after="60"/>
        <w:rPr>
          <w:rFonts w:ascii="Times New Roman" w:hAnsi="Times New Roman" w:cs="Times New Roman"/>
          <w:sz w:val="20"/>
        </w:rPr>
      </w:pPr>
      <w:bookmarkStart w:id="125" w:name="_Ref173745584"/>
      <w:r w:rsidRPr="005A7621">
        <w:rPr>
          <w:rFonts w:ascii="Times New Roman" w:hAnsi="Times New Roman" w:cs="Times New Roman"/>
          <w:sz w:val="20"/>
        </w:rPr>
        <w:t>R2-2405781</w:t>
      </w:r>
      <w:r>
        <w:rPr>
          <w:rFonts w:ascii="Times New Roman" w:hAnsi="Times New Roman" w:cs="Times New Roman"/>
          <w:sz w:val="20"/>
        </w:rPr>
        <w:t xml:space="preserve">, </w:t>
      </w:r>
      <w:r w:rsidR="005A2CD2" w:rsidRPr="005A2CD2">
        <w:rPr>
          <w:rFonts w:ascii="Times New Roman" w:hAnsi="Times New Roman" w:cs="Times New Roman"/>
          <w:sz w:val="20"/>
        </w:rPr>
        <w:t>Reply LS on Application-Layer FEC Awareness at RAN</w:t>
      </w:r>
      <w:r w:rsidR="005A2CD2">
        <w:rPr>
          <w:rFonts w:ascii="Times New Roman" w:hAnsi="Times New Roman" w:cs="Times New Roman"/>
          <w:sz w:val="20"/>
        </w:rPr>
        <w:t>, From: RAN2, To: SA2, Cc: RAN3, SA4, May 2024</w:t>
      </w:r>
      <w:r>
        <w:rPr>
          <w:rFonts w:ascii="Times New Roman" w:hAnsi="Times New Roman" w:cs="Times New Roman"/>
          <w:sz w:val="20"/>
        </w:rPr>
        <w:t>.</w:t>
      </w:r>
      <w:bookmarkEnd w:id="125"/>
    </w:p>
    <w:p w14:paraId="1712339E" w14:textId="77777777" w:rsidR="000E3B64" w:rsidRDefault="008D0AAC" w:rsidP="00EB410E">
      <w:pPr>
        <w:pStyle w:val="Doc-title"/>
        <w:numPr>
          <w:ilvl w:val="0"/>
          <w:numId w:val="3"/>
        </w:numPr>
        <w:spacing w:before="0" w:after="60"/>
        <w:rPr>
          <w:rFonts w:ascii="Times New Roman" w:hAnsi="Times New Roman" w:cs="Times New Roman"/>
          <w:sz w:val="20"/>
        </w:rPr>
      </w:pPr>
      <w:bookmarkStart w:id="126" w:name="_Ref173745589"/>
      <w:r w:rsidRPr="008D0AAC">
        <w:rPr>
          <w:rFonts w:ascii="Times New Roman" w:hAnsi="Times New Roman" w:cs="Times New Roman"/>
          <w:sz w:val="20"/>
        </w:rPr>
        <w:t>R2-2405779</w:t>
      </w:r>
      <w:r>
        <w:rPr>
          <w:rFonts w:ascii="Times New Roman" w:hAnsi="Times New Roman" w:cs="Times New Roman"/>
          <w:sz w:val="20"/>
        </w:rPr>
        <w:t xml:space="preserve">, </w:t>
      </w:r>
      <w:r w:rsidR="00276972" w:rsidRPr="00276972">
        <w:rPr>
          <w:rFonts w:ascii="Times New Roman" w:hAnsi="Times New Roman" w:cs="Times New Roman"/>
          <w:sz w:val="20"/>
        </w:rPr>
        <w:t>Reply LS to SA2 on FS_XRM PH2</w:t>
      </w:r>
      <w:r w:rsidR="00276972">
        <w:rPr>
          <w:rFonts w:ascii="Times New Roman" w:hAnsi="Times New Roman" w:cs="Times New Roman"/>
          <w:sz w:val="20"/>
        </w:rPr>
        <w:t>, From: RAN2, To: SA2, Cc: RAN3, SA4, May 2024</w:t>
      </w:r>
      <w:r w:rsidR="000E3B64">
        <w:rPr>
          <w:rFonts w:ascii="Times New Roman" w:hAnsi="Times New Roman" w:cs="Times New Roman"/>
          <w:sz w:val="20"/>
        </w:rPr>
        <w:t>.</w:t>
      </w:r>
    </w:p>
    <w:p w14:paraId="355ADD30" w14:textId="77765053" w:rsidR="00EB410E" w:rsidRDefault="000E3B64" w:rsidP="00EB410E">
      <w:pPr>
        <w:pStyle w:val="Doc-title"/>
        <w:numPr>
          <w:ilvl w:val="0"/>
          <w:numId w:val="3"/>
        </w:numPr>
        <w:spacing w:before="0" w:after="60"/>
        <w:rPr>
          <w:rFonts w:ascii="Times New Roman" w:hAnsi="Times New Roman" w:cs="Times New Roman"/>
          <w:sz w:val="20"/>
        </w:rPr>
      </w:pPr>
      <w:bookmarkStart w:id="127" w:name="_Ref174015004"/>
      <w:r w:rsidRPr="000E3B64">
        <w:rPr>
          <w:rFonts w:ascii="Times New Roman" w:hAnsi="Times New Roman" w:cs="Times New Roman"/>
          <w:sz w:val="20"/>
        </w:rPr>
        <w:lastRenderedPageBreak/>
        <w:t>R2-2402387</w:t>
      </w:r>
      <w:r>
        <w:rPr>
          <w:rFonts w:ascii="Times New Roman" w:hAnsi="Times New Roman" w:cs="Times New Roman"/>
          <w:sz w:val="20"/>
        </w:rPr>
        <w:t xml:space="preserve">, </w:t>
      </w:r>
      <w:r w:rsidR="00BB0A74" w:rsidRPr="00BB0A74">
        <w:rPr>
          <w:rFonts w:ascii="Times New Roman" w:hAnsi="Times New Roman" w:cs="Times New Roman"/>
          <w:sz w:val="20"/>
        </w:rPr>
        <w:t>Issues related to PSI-based discard</w:t>
      </w:r>
      <w:r w:rsidR="00BB0A74">
        <w:rPr>
          <w:rFonts w:ascii="Times New Roman" w:hAnsi="Times New Roman" w:cs="Times New Roman"/>
          <w:sz w:val="20"/>
        </w:rPr>
        <w:t xml:space="preserve">, </w:t>
      </w:r>
      <w:r w:rsidR="00FA5581" w:rsidRPr="00FA5581">
        <w:rPr>
          <w:rFonts w:ascii="Times New Roman" w:hAnsi="Times New Roman" w:cs="Times New Roman"/>
          <w:sz w:val="20"/>
        </w:rPr>
        <w:t>Qualcomm Incorporated</w:t>
      </w:r>
      <w:r w:rsidR="001D6FC8">
        <w:rPr>
          <w:rFonts w:ascii="Times New Roman" w:hAnsi="Times New Roman" w:cs="Times New Roman"/>
          <w:sz w:val="20"/>
        </w:rPr>
        <w:t>, April 2024</w:t>
      </w:r>
      <w:r w:rsidR="005A7621">
        <w:rPr>
          <w:rFonts w:ascii="Times New Roman" w:hAnsi="Times New Roman" w:cs="Times New Roman"/>
          <w:sz w:val="20"/>
        </w:rPr>
        <w:t>.</w:t>
      </w:r>
      <w:bookmarkEnd w:id="126"/>
      <w:bookmarkEnd w:id="127"/>
    </w:p>
    <w:p w14:paraId="434C09F6" w14:textId="77777777" w:rsidR="00A4565C" w:rsidRPr="00EB410E" w:rsidRDefault="00A4565C">
      <w:pPr>
        <w:rPr>
          <w:lang w:val="en-GB"/>
        </w:rPr>
      </w:pPr>
    </w:p>
    <w:sectPr w:rsidR="00A4565C" w:rsidRPr="00EB410E" w:rsidSect="00F92A0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E200421"/>
    <w:multiLevelType w:val="hybridMultilevel"/>
    <w:tmpl w:val="1944A15A"/>
    <w:lvl w:ilvl="0" w:tplc="34ECC8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456480"/>
    <w:multiLevelType w:val="hybridMultilevel"/>
    <w:tmpl w:val="77E648C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F1C14"/>
    <w:multiLevelType w:val="hybridMultilevel"/>
    <w:tmpl w:val="37DA100E"/>
    <w:lvl w:ilvl="0" w:tplc="C146162C">
      <w:start w:val="1"/>
      <w:numFmt w:val="bullet"/>
      <w:lvlText w:val=""/>
      <w:lvlJc w:val="left"/>
      <w:pPr>
        <w:ind w:left="1080" w:hanging="360"/>
      </w:pPr>
      <w:rPr>
        <w:rFonts w:ascii="Symbol" w:hAnsi="Symbol" w:hint="default"/>
      </w:rPr>
    </w:lvl>
    <w:lvl w:ilvl="1" w:tplc="60AC2CD0">
      <w:start w:val="1"/>
      <w:numFmt w:val="bullet"/>
      <w:lvlText w:val=""/>
      <w:lvlJc w:val="left"/>
      <w:pPr>
        <w:ind w:left="1800" w:hanging="360"/>
      </w:pPr>
      <w:rPr>
        <w:rFonts w:ascii="Wingdings" w:eastAsia="SimSun" w:hAnsi="Wingdings"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870AA"/>
    <w:multiLevelType w:val="hybridMultilevel"/>
    <w:tmpl w:val="DF8E08F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8A771F"/>
    <w:multiLevelType w:val="hybridMultilevel"/>
    <w:tmpl w:val="7FD4730C"/>
    <w:lvl w:ilvl="0" w:tplc="CEAE8C5C">
      <w:start w:val="1"/>
      <w:numFmt w:val="lowerLetter"/>
      <w:lvlText w:val="Point %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BA95A76"/>
    <w:multiLevelType w:val="hybridMultilevel"/>
    <w:tmpl w:val="2FC069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E94FAE"/>
    <w:multiLevelType w:val="hybridMultilevel"/>
    <w:tmpl w:val="295ADA48"/>
    <w:lvl w:ilvl="0" w:tplc="5B92731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3"/>
  </w:num>
  <w:num w:numId="2"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1"/>
  </w:num>
  <w:num w:numId="4" w16cid:durableId="951472591">
    <w:abstractNumId w:val="1"/>
  </w:num>
  <w:num w:numId="5" w16cid:durableId="140582985">
    <w:abstractNumId w:val="5"/>
  </w:num>
  <w:num w:numId="6" w16cid:durableId="686640496">
    <w:abstractNumId w:val="9"/>
  </w:num>
  <w:num w:numId="7" w16cid:durableId="1715042058">
    <w:abstractNumId w:val="0"/>
  </w:num>
  <w:num w:numId="8" w16cid:durableId="1682391644">
    <w:abstractNumId w:val="7"/>
  </w:num>
  <w:num w:numId="9" w16cid:durableId="1091044774">
    <w:abstractNumId w:val="10"/>
  </w:num>
  <w:num w:numId="10" w16cid:durableId="1626427000">
    <w:abstractNumId w:val="2"/>
  </w:num>
  <w:num w:numId="11" w16cid:durableId="693849596">
    <w:abstractNumId w:val="13"/>
  </w:num>
  <w:num w:numId="12" w16cid:durableId="1417744766">
    <w:abstractNumId w:val="8"/>
  </w:num>
  <w:num w:numId="13" w16cid:durableId="449594342">
    <w:abstractNumId w:val="4"/>
  </w:num>
  <w:num w:numId="14" w16cid:durableId="87164217">
    <w:abstractNumId w:val="12"/>
  </w:num>
  <w:num w:numId="15" w16cid:durableId="1749644527">
    <w:abstractNumId w:val="6"/>
  </w:num>
  <w:num w:numId="16" w16cid:durableId="225842056">
    <w:abstractNumId w:val="12"/>
  </w:num>
  <w:num w:numId="17" w16cid:durableId="8069697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5FFE"/>
    <w:rsid w:val="000237B7"/>
    <w:rsid w:val="00025258"/>
    <w:rsid w:val="000305CA"/>
    <w:rsid w:val="00035EA9"/>
    <w:rsid w:val="00045924"/>
    <w:rsid w:val="00051983"/>
    <w:rsid w:val="00054827"/>
    <w:rsid w:val="00056CCD"/>
    <w:rsid w:val="00060999"/>
    <w:rsid w:val="00064CCC"/>
    <w:rsid w:val="00070A18"/>
    <w:rsid w:val="00074B46"/>
    <w:rsid w:val="00086E3A"/>
    <w:rsid w:val="000A2C64"/>
    <w:rsid w:val="000E0523"/>
    <w:rsid w:val="000E3B64"/>
    <w:rsid w:val="000E79BA"/>
    <w:rsid w:val="000F076C"/>
    <w:rsid w:val="000F4B04"/>
    <w:rsid w:val="001007FB"/>
    <w:rsid w:val="001019ED"/>
    <w:rsid w:val="001069E2"/>
    <w:rsid w:val="00125CE0"/>
    <w:rsid w:val="001379E2"/>
    <w:rsid w:val="00144387"/>
    <w:rsid w:val="00154AFB"/>
    <w:rsid w:val="00163567"/>
    <w:rsid w:val="00175810"/>
    <w:rsid w:val="00190EB2"/>
    <w:rsid w:val="00192B20"/>
    <w:rsid w:val="0019756C"/>
    <w:rsid w:val="001A6180"/>
    <w:rsid w:val="001C02B2"/>
    <w:rsid w:val="001D136B"/>
    <w:rsid w:val="001D6FC8"/>
    <w:rsid w:val="002110CC"/>
    <w:rsid w:val="00214C84"/>
    <w:rsid w:val="00216765"/>
    <w:rsid w:val="0022007E"/>
    <w:rsid w:val="00245B53"/>
    <w:rsid w:val="00245B74"/>
    <w:rsid w:val="00256477"/>
    <w:rsid w:val="00263926"/>
    <w:rsid w:val="0026738F"/>
    <w:rsid w:val="0027287C"/>
    <w:rsid w:val="00273A5C"/>
    <w:rsid w:val="00275713"/>
    <w:rsid w:val="00276972"/>
    <w:rsid w:val="002833E8"/>
    <w:rsid w:val="00291805"/>
    <w:rsid w:val="00293C0D"/>
    <w:rsid w:val="00294FE8"/>
    <w:rsid w:val="002B7083"/>
    <w:rsid w:val="002C6B35"/>
    <w:rsid w:val="002D62DE"/>
    <w:rsid w:val="002E788F"/>
    <w:rsid w:val="002F1C7B"/>
    <w:rsid w:val="00303A99"/>
    <w:rsid w:val="00303EDE"/>
    <w:rsid w:val="00305609"/>
    <w:rsid w:val="00317836"/>
    <w:rsid w:val="00326357"/>
    <w:rsid w:val="003404C7"/>
    <w:rsid w:val="003429B3"/>
    <w:rsid w:val="0035011E"/>
    <w:rsid w:val="003530EF"/>
    <w:rsid w:val="00354387"/>
    <w:rsid w:val="0036058E"/>
    <w:rsid w:val="00363594"/>
    <w:rsid w:val="003724A8"/>
    <w:rsid w:val="00375226"/>
    <w:rsid w:val="00377E65"/>
    <w:rsid w:val="003821B6"/>
    <w:rsid w:val="00383D07"/>
    <w:rsid w:val="00393F1E"/>
    <w:rsid w:val="00395E4E"/>
    <w:rsid w:val="003A14A7"/>
    <w:rsid w:val="003A6AE5"/>
    <w:rsid w:val="003B4508"/>
    <w:rsid w:val="003D3FCA"/>
    <w:rsid w:val="00407E4D"/>
    <w:rsid w:val="00412ECD"/>
    <w:rsid w:val="0042215A"/>
    <w:rsid w:val="004235BF"/>
    <w:rsid w:val="00430BA6"/>
    <w:rsid w:val="00466831"/>
    <w:rsid w:val="0049492A"/>
    <w:rsid w:val="004B5DC3"/>
    <w:rsid w:val="004C6014"/>
    <w:rsid w:val="004D0C0C"/>
    <w:rsid w:val="004D6A97"/>
    <w:rsid w:val="004E3B49"/>
    <w:rsid w:val="004F4007"/>
    <w:rsid w:val="00502FA6"/>
    <w:rsid w:val="0051416A"/>
    <w:rsid w:val="005314EE"/>
    <w:rsid w:val="005448F0"/>
    <w:rsid w:val="00556316"/>
    <w:rsid w:val="00576836"/>
    <w:rsid w:val="005A1EE2"/>
    <w:rsid w:val="005A2CD2"/>
    <w:rsid w:val="005A7621"/>
    <w:rsid w:val="005C195E"/>
    <w:rsid w:val="005D11BF"/>
    <w:rsid w:val="005E5E8D"/>
    <w:rsid w:val="005F246B"/>
    <w:rsid w:val="00606184"/>
    <w:rsid w:val="00610136"/>
    <w:rsid w:val="006352F2"/>
    <w:rsid w:val="006425E0"/>
    <w:rsid w:val="00655DF7"/>
    <w:rsid w:val="00676D3D"/>
    <w:rsid w:val="006A5C4C"/>
    <w:rsid w:val="006B08A0"/>
    <w:rsid w:val="006B2038"/>
    <w:rsid w:val="006C6D8B"/>
    <w:rsid w:val="006F3FA7"/>
    <w:rsid w:val="006F6661"/>
    <w:rsid w:val="00702959"/>
    <w:rsid w:val="0070633E"/>
    <w:rsid w:val="007116C6"/>
    <w:rsid w:val="00712EEC"/>
    <w:rsid w:val="007163A5"/>
    <w:rsid w:val="00722D39"/>
    <w:rsid w:val="00723F24"/>
    <w:rsid w:val="007342AA"/>
    <w:rsid w:val="00740EAF"/>
    <w:rsid w:val="007412BA"/>
    <w:rsid w:val="007559B4"/>
    <w:rsid w:val="00763DB3"/>
    <w:rsid w:val="00772B59"/>
    <w:rsid w:val="00773FBB"/>
    <w:rsid w:val="00776D76"/>
    <w:rsid w:val="007A4C86"/>
    <w:rsid w:val="007A7FA6"/>
    <w:rsid w:val="007C5B76"/>
    <w:rsid w:val="007C6038"/>
    <w:rsid w:val="007C6F8B"/>
    <w:rsid w:val="007E402E"/>
    <w:rsid w:val="007F1F13"/>
    <w:rsid w:val="007F4E67"/>
    <w:rsid w:val="007F5DA6"/>
    <w:rsid w:val="008029C8"/>
    <w:rsid w:val="00822DBB"/>
    <w:rsid w:val="00830E25"/>
    <w:rsid w:val="0083193B"/>
    <w:rsid w:val="008359E9"/>
    <w:rsid w:val="00852485"/>
    <w:rsid w:val="00852A9F"/>
    <w:rsid w:val="00857F92"/>
    <w:rsid w:val="00875804"/>
    <w:rsid w:val="00892AF7"/>
    <w:rsid w:val="008B458D"/>
    <w:rsid w:val="008B56A6"/>
    <w:rsid w:val="008C2677"/>
    <w:rsid w:val="008D0AAC"/>
    <w:rsid w:val="008D40A8"/>
    <w:rsid w:val="008D6461"/>
    <w:rsid w:val="008F01D0"/>
    <w:rsid w:val="00921946"/>
    <w:rsid w:val="00941E13"/>
    <w:rsid w:val="0094436A"/>
    <w:rsid w:val="00952562"/>
    <w:rsid w:val="00961245"/>
    <w:rsid w:val="0096520A"/>
    <w:rsid w:val="0097037D"/>
    <w:rsid w:val="00976AA2"/>
    <w:rsid w:val="0098261F"/>
    <w:rsid w:val="00986A50"/>
    <w:rsid w:val="00987668"/>
    <w:rsid w:val="00993D61"/>
    <w:rsid w:val="009A1065"/>
    <w:rsid w:val="009A740F"/>
    <w:rsid w:val="009B0009"/>
    <w:rsid w:val="009B5BFC"/>
    <w:rsid w:val="009C56F6"/>
    <w:rsid w:val="009D274C"/>
    <w:rsid w:val="009F1326"/>
    <w:rsid w:val="00A00495"/>
    <w:rsid w:val="00A113AB"/>
    <w:rsid w:val="00A11DD1"/>
    <w:rsid w:val="00A24073"/>
    <w:rsid w:val="00A32DAB"/>
    <w:rsid w:val="00A351AD"/>
    <w:rsid w:val="00A355E9"/>
    <w:rsid w:val="00A35CE2"/>
    <w:rsid w:val="00A44682"/>
    <w:rsid w:val="00A4565C"/>
    <w:rsid w:val="00A624FB"/>
    <w:rsid w:val="00A62A36"/>
    <w:rsid w:val="00A753C8"/>
    <w:rsid w:val="00A839CE"/>
    <w:rsid w:val="00AA1910"/>
    <w:rsid w:val="00AA1FB8"/>
    <w:rsid w:val="00AA6913"/>
    <w:rsid w:val="00AC41D0"/>
    <w:rsid w:val="00AD0208"/>
    <w:rsid w:val="00AD6E31"/>
    <w:rsid w:val="00AD7BBD"/>
    <w:rsid w:val="00AF35EB"/>
    <w:rsid w:val="00B160AB"/>
    <w:rsid w:val="00B304C9"/>
    <w:rsid w:val="00B56190"/>
    <w:rsid w:val="00B6591B"/>
    <w:rsid w:val="00B803B0"/>
    <w:rsid w:val="00BA74DD"/>
    <w:rsid w:val="00BB0A74"/>
    <w:rsid w:val="00BC2E8E"/>
    <w:rsid w:val="00BE2C16"/>
    <w:rsid w:val="00BE6BD1"/>
    <w:rsid w:val="00C058D9"/>
    <w:rsid w:val="00C16033"/>
    <w:rsid w:val="00C2496B"/>
    <w:rsid w:val="00C317A9"/>
    <w:rsid w:val="00C5293B"/>
    <w:rsid w:val="00C565BD"/>
    <w:rsid w:val="00C643E9"/>
    <w:rsid w:val="00C67049"/>
    <w:rsid w:val="00C712D5"/>
    <w:rsid w:val="00C93EF2"/>
    <w:rsid w:val="00CA2A7B"/>
    <w:rsid w:val="00CC38BD"/>
    <w:rsid w:val="00CD03F1"/>
    <w:rsid w:val="00CD4A2A"/>
    <w:rsid w:val="00CF02CC"/>
    <w:rsid w:val="00D050A4"/>
    <w:rsid w:val="00D06841"/>
    <w:rsid w:val="00D16575"/>
    <w:rsid w:val="00D16713"/>
    <w:rsid w:val="00D2089F"/>
    <w:rsid w:val="00D378DC"/>
    <w:rsid w:val="00D77D1A"/>
    <w:rsid w:val="00D85F83"/>
    <w:rsid w:val="00D91FBB"/>
    <w:rsid w:val="00D95E18"/>
    <w:rsid w:val="00DA3C88"/>
    <w:rsid w:val="00DB023B"/>
    <w:rsid w:val="00DB614A"/>
    <w:rsid w:val="00DC7700"/>
    <w:rsid w:val="00DF7E0D"/>
    <w:rsid w:val="00E040A7"/>
    <w:rsid w:val="00E15663"/>
    <w:rsid w:val="00E1645C"/>
    <w:rsid w:val="00E310CA"/>
    <w:rsid w:val="00E37FC6"/>
    <w:rsid w:val="00E42487"/>
    <w:rsid w:val="00E66412"/>
    <w:rsid w:val="00E67755"/>
    <w:rsid w:val="00E945BB"/>
    <w:rsid w:val="00EA7C8F"/>
    <w:rsid w:val="00EB410E"/>
    <w:rsid w:val="00EC3444"/>
    <w:rsid w:val="00EC3882"/>
    <w:rsid w:val="00EC4E79"/>
    <w:rsid w:val="00ED7D99"/>
    <w:rsid w:val="00EE4505"/>
    <w:rsid w:val="00EE4BA3"/>
    <w:rsid w:val="00EE76E9"/>
    <w:rsid w:val="00EF2CF2"/>
    <w:rsid w:val="00F03C36"/>
    <w:rsid w:val="00F05F5F"/>
    <w:rsid w:val="00F06461"/>
    <w:rsid w:val="00F15E00"/>
    <w:rsid w:val="00F35987"/>
    <w:rsid w:val="00F51AB0"/>
    <w:rsid w:val="00F5528B"/>
    <w:rsid w:val="00F55826"/>
    <w:rsid w:val="00F67015"/>
    <w:rsid w:val="00F67062"/>
    <w:rsid w:val="00F73A55"/>
    <w:rsid w:val="00F84281"/>
    <w:rsid w:val="00F87E08"/>
    <w:rsid w:val="00F92A07"/>
    <w:rsid w:val="00F96DCC"/>
    <w:rsid w:val="00FA5581"/>
    <w:rsid w:val="00FB5D54"/>
    <w:rsid w:val="00FE4D83"/>
    <w:rsid w:val="00FF0E77"/>
    <w:rsid w:val="00FF3815"/>
    <w:rsid w:val="00FF4DDB"/>
    <w:rsid w:val="1D68EF24"/>
    <w:rsid w:val="1E2AFE00"/>
    <w:rsid w:val="22FC8B12"/>
    <w:rsid w:val="261D95A6"/>
    <w:rsid w:val="28D06518"/>
    <w:rsid w:val="2C7665C3"/>
    <w:rsid w:val="3CA20481"/>
    <w:rsid w:val="3DCABDF0"/>
    <w:rsid w:val="4016263F"/>
    <w:rsid w:val="484E3F03"/>
    <w:rsid w:val="487CF2E0"/>
    <w:rsid w:val="48E0EC40"/>
    <w:rsid w:val="50E0C4D8"/>
    <w:rsid w:val="55CA8BA3"/>
    <w:rsid w:val="565BB28C"/>
    <w:rsid w:val="56C58601"/>
    <w:rsid w:val="603ED4E9"/>
    <w:rsid w:val="6041024A"/>
    <w:rsid w:val="6365D187"/>
    <w:rsid w:val="6B1566FA"/>
    <w:rsid w:val="6DCEEC8A"/>
    <w:rsid w:val="6F0578DB"/>
    <w:rsid w:val="7D632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180"/>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customStyle="1" w:styleId="B1">
    <w:name w:val="B1"/>
    <w:basedOn w:val="List"/>
    <w:link w:val="B1Char1"/>
    <w:qFormat/>
    <w:rsid w:val="00214C84"/>
    <w:pPr>
      <w:overflowPunct/>
      <w:autoSpaceDE/>
      <w:autoSpaceDN/>
      <w:adjustRightInd/>
      <w:ind w:left="568" w:hanging="284"/>
      <w:contextualSpacing w:val="0"/>
    </w:pPr>
    <w:rPr>
      <w:rFonts w:eastAsia="Times New Roman"/>
      <w:lang w:val="en-GB"/>
    </w:rPr>
  </w:style>
  <w:style w:type="character" w:customStyle="1" w:styleId="B1Char1">
    <w:name w:val="B1 Char1"/>
    <w:link w:val="B1"/>
    <w:locked/>
    <w:rsid w:val="00214C84"/>
    <w:rPr>
      <w:rFonts w:ascii="Times New Roman" w:eastAsia="Times New Roman" w:hAnsi="Times New Roman"/>
      <w:lang w:val="en-GB"/>
    </w:rPr>
  </w:style>
  <w:style w:type="paragraph" w:styleId="List">
    <w:name w:val="List"/>
    <w:basedOn w:val="Normal"/>
    <w:uiPriority w:val="99"/>
    <w:semiHidden/>
    <w:unhideWhenUsed/>
    <w:rsid w:val="00214C84"/>
    <w:pPr>
      <w:ind w:left="360" w:hanging="360"/>
      <w:contextualSpacing/>
    </w:pPr>
  </w:style>
  <w:style w:type="paragraph" w:customStyle="1" w:styleId="Doc-text2">
    <w:name w:val="Doc-text2"/>
    <w:basedOn w:val="Normal"/>
    <w:link w:val="Doc-text2Char"/>
    <w:qFormat/>
    <w:rsid w:val="006A5C4C"/>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6A5C4C"/>
    <w:rPr>
      <w:rFonts w:ascii="Arial" w:eastAsia="MS Mincho" w:hAnsi="Arial"/>
      <w:szCs w:val="24"/>
      <w:lang w:val="en-GB" w:eastAsia="en-GB"/>
    </w:rPr>
  </w:style>
  <w:style w:type="character" w:styleId="Hyperlink">
    <w:name w:val="Hyperlink"/>
    <w:uiPriority w:val="99"/>
    <w:qFormat/>
    <w:rsid w:val="006A5C4C"/>
    <w:rPr>
      <w:color w:val="0000FF"/>
      <w:u w:val="singl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SimSun" w:hAnsi="Times New Roman"/>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74B46"/>
    <w:rPr>
      <w:b/>
      <w:bCs/>
    </w:rPr>
  </w:style>
  <w:style w:type="character" w:customStyle="1" w:styleId="CommentSubjectChar">
    <w:name w:val="Comment Subject Char"/>
    <w:basedOn w:val="CommentTextChar"/>
    <w:link w:val="CommentSubject"/>
    <w:uiPriority w:val="99"/>
    <w:semiHidden/>
    <w:rsid w:val="00074B46"/>
    <w:rPr>
      <w:rFonts w:ascii="Times New Roman" w:eastAsia="SimSun" w:hAnsi="Times New Roman"/>
      <w:b/>
      <w:bCs/>
    </w:rPr>
  </w:style>
  <w:style w:type="paragraph" w:styleId="Revision">
    <w:name w:val="Revision"/>
    <w:hidden/>
    <w:uiPriority w:val="99"/>
    <w:semiHidden/>
    <w:rsid w:val="002B7083"/>
    <w:rPr>
      <w:rFonts w:ascii="Times New Roman" w:eastAsia="SimSun" w:hAnsi="Times New Roman"/>
    </w:rPr>
  </w:style>
  <w:style w:type="character" w:styleId="UnresolvedMention">
    <w:name w:val="Unresolved Mention"/>
    <w:basedOn w:val="DefaultParagraphFont"/>
    <w:uiPriority w:val="99"/>
    <w:semiHidden/>
    <w:unhideWhenUsed/>
    <w:rsid w:val="00AA6913"/>
    <w:rPr>
      <w:color w:val="605E5C"/>
      <w:shd w:val="clear" w:color="auto" w:fill="E1DFDD"/>
    </w:rPr>
  </w:style>
  <w:style w:type="paragraph" w:customStyle="1" w:styleId="NO">
    <w:name w:val="NO"/>
    <w:basedOn w:val="Normal"/>
    <w:link w:val="NOChar"/>
    <w:qFormat/>
    <w:rsid w:val="00830E25"/>
    <w:pPr>
      <w:keepLines/>
      <w:ind w:left="1135" w:hanging="851"/>
      <w:textAlignment w:val="baseline"/>
    </w:pPr>
    <w:rPr>
      <w:rFonts w:eastAsiaTheme="minorEastAsia"/>
      <w:lang w:val="en-GB" w:eastAsia="ja-JP"/>
    </w:rPr>
  </w:style>
  <w:style w:type="paragraph" w:customStyle="1" w:styleId="B2">
    <w:name w:val="B2"/>
    <w:basedOn w:val="List2"/>
    <w:link w:val="B2Car"/>
    <w:qFormat/>
    <w:rsid w:val="00830E25"/>
    <w:pPr>
      <w:ind w:left="851" w:hanging="284"/>
      <w:contextualSpacing w:val="0"/>
      <w:textAlignment w:val="baseline"/>
    </w:pPr>
    <w:rPr>
      <w:rFonts w:eastAsiaTheme="minorEastAsia"/>
      <w:lang w:val="en-GB" w:eastAsia="ja-JP"/>
    </w:rPr>
  </w:style>
  <w:style w:type="character" w:customStyle="1" w:styleId="NOChar">
    <w:name w:val="NO Char"/>
    <w:link w:val="NO"/>
    <w:qFormat/>
    <w:rsid w:val="00830E25"/>
    <w:rPr>
      <w:rFonts w:ascii="Times New Roman" w:eastAsiaTheme="minorEastAsia" w:hAnsi="Times New Roman"/>
      <w:lang w:val="en-GB" w:eastAsia="ja-JP"/>
    </w:rPr>
  </w:style>
  <w:style w:type="character" w:customStyle="1" w:styleId="B1Char">
    <w:name w:val="B1 Char"/>
    <w:qFormat/>
    <w:rsid w:val="00830E25"/>
  </w:style>
  <w:style w:type="character" w:customStyle="1" w:styleId="B2Car">
    <w:name w:val="B2 Car"/>
    <w:basedOn w:val="DefaultParagraphFont"/>
    <w:link w:val="B2"/>
    <w:qFormat/>
    <w:rsid w:val="00830E25"/>
    <w:rPr>
      <w:rFonts w:ascii="Times New Roman" w:eastAsiaTheme="minorEastAsia" w:hAnsi="Times New Roman"/>
      <w:lang w:val="en-GB" w:eastAsia="ja-JP"/>
    </w:rPr>
  </w:style>
  <w:style w:type="paragraph" w:styleId="List2">
    <w:name w:val="List 2"/>
    <w:basedOn w:val="Normal"/>
    <w:uiPriority w:val="99"/>
    <w:semiHidden/>
    <w:unhideWhenUsed/>
    <w:rsid w:val="00830E2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31738707">
      <w:bodyDiv w:val="1"/>
      <w:marLeft w:val="0"/>
      <w:marRight w:val="0"/>
      <w:marTop w:val="0"/>
      <w:marBottom w:val="0"/>
      <w:divBdr>
        <w:top w:val="none" w:sz="0" w:space="0" w:color="auto"/>
        <w:left w:val="none" w:sz="0" w:space="0" w:color="auto"/>
        <w:bottom w:val="none" w:sz="0" w:space="0" w:color="auto"/>
        <w:right w:val="none" w:sz="0" w:space="0" w:color="auto"/>
      </w:divBdr>
    </w:div>
    <w:div w:id="1019816875">
      <w:bodyDiv w:val="1"/>
      <w:marLeft w:val="0"/>
      <w:marRight w:val="0"/>
      <w:marTop w:val="0"/>
      <w:marBottom w:val="0"/>
      <w:divBdr>
        <w:top w:val="none" w:sz="0" w:space="0" w:color="auto"/>
        <w:left w:val="none" w:sz="0" w:space="0" w:color="auto"/>
        <w:bottom w:val="none" w:sz="0" w:space="0" w:color="auto"/>
        <w:right w:val="none" w:sz="0" w:space="0" w:color="auto"/>
      </w:divBdr>
    </w:div>
    <w:div w:id="160132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9C604-9D83-48F9-8ECB-74D49F79D55E}">
  <ds:schemaRefs>
    <ds:schemaRef ds:uri="http://purl.org/dc/dcmitype/"/>
    <ds:schemaRef ds:uri="80530660-24fd-4391-a7a1-d653900fee43"/>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a7bc6c04-a6f3-4b85-abcc-278c78dc556b"/>
    <ds:schemaRef ds:uri="042397af-7977-45ef-9118-11c18c8623b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4A44EE5-1718-45E9-A7B8-A3AF37488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C5243-A398-4850-AEFC-8F409E51C304}">
  <ds:schemaRefs>
    <ds:schemaRef ds:uri="http://schemas.microsoft.com/sharepoint/v3/contenttype/forms"/>
  </ds:schemaRefs>
</ds:datastoreItem>
</file>

<file path=customXml/itemProps4.xml><?xml version="1.0" encoding="utf-8"?>
<ds:datastoreItem xmlns:ds="http://schemas.openxmlformats.org/officeDocument/2006/customXml" ds:itemID="{81CF7DAA-91D1-4847-9561-2DC8BB11B3B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161</TotalTime>
  <Pages>8</Pages>
  <Words>3907</Words>
  <Characters>22272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199</cp:revision>
  <dcterms:created xsi:type="dcterms:W3CDTF">2024-07-31T20:44:00Z</dcterms:created>
  <dcterms:modified xsi:type="dcterms:W3CDTF">2024-08-08T21:14:00Z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