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04E5A" w14:textId="55ACCFA7" w:rsidR="006F617B"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TSG-RAN2#126</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230D4F">
        <w:rPr>
          <w:rFonts w:eastAsia="SimSun" w:cs="Arial"/>
          <w:b/>
          <w:kern w:val="0"/>
          <w:sz w:val="28"/>
          <w:szCs w:val="28"/>
          <w:lang w:val="en-US" w:eastAsia="en-US"/>
        </w:rPr>
        <w:t xml:space="preserve">     </w:t>
      </w:r>
      <w:r>
        <w:rPr>
          <w:rFonts w:eastAsia="SimSun" w:cs="Arial"/>
          <w:b/>
          <w:kern w:val="0"/>
          <w:sz w:val="28"/>
          <w:szCs w:val="28"/>
          <w:lang w:val="en-US" w:eastAsia="en-US"/>
        </w:rPr>
        <w:t>R2-240</w:t>
      </w:r>
      <w:r w:rsidR="005A579D">
        <w:rPr>
          <w:rFonts w:eastAsia="SimSun" w:cs="Arial"/>
          <w:b/>
          <w:kern w:val="0"/>
          <w:sz w:val="28"/>
          <w:szCs w:val="28"/>
          <w:lang w:val="en-US" w:eastAsia="en-US"/>
        </w:rPr>
        <w:t>6459</w:t>
      </w:r>
    </w:p>
    <w:p w14:paraId="031AB71A" w14:textId="77777777" w:rsidR="006F617B"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Fukuoka, Japan, 20-24 May, 2024</w:t>
      </w:r>
      <w:r>
        <w:rPr>
          <w:rFonts w:eastAsia="SimSun" w:cs="Arial"/>
          <w:b/>
          <w:kern w:val="0"/>
          <w:sz w:val="28"/>
          <w:szCs w:val="28"/>
          <w:lang w:val="en-US" w:eastAsia="en-US"/>
        </w:rPr>
        <w:tab/>
      </w:r>
      <w:bookmarkEnd w:id="0"/>
      <w:r>
        <w:rPr>
          <w:rFonts w:cs="Arial"/>
          <w:b/>
          <w:bCs/>
          <w:kern w:val="0"/>
          <w:sz w:val="28"/>
          <w:szCs w:val="28"/>
        </w:rPr>
        <w:tab/>
        <w:t xml:space="preserve">      </w:t>
      </w:r>
      <w:r>
        <w:rPr>
          <w:rFonts w:cs="Arial"/>
          <w:b/>
          <w:bCs/>
          <w:color w:val="D9D9D9" w:themeColor="background1" w:themeShade="D9"/>
          <w:kern w:val="0"/>
          <w:sz w:val="20"/>
          <w:szCs w:val="28"/>
        </w:rPr>
        <w:t xml:space="preserve">   </w:t>
      </w:r>
    </w:p>
    <w:p w14:paraId="32EF2335" w14:textId="2738202C" w:rsidR="006F617B"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B267C07" w14:textId="5E4F673B" w:rsidR="006F617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8C7BFE">
        <w:rPr>
          <w:rFonts w:cs="Arial"/>
          <w:b/>
          <w:bCs/>
          <w:snapToGrid w:val="0"/>
          <w:kern w:val="0"/>
          <w:sz w:val="28"/>
          <w:szCs w:val="28"/>
        </w:rPr>
        <w:t>A-IoT functionality</w:t>
      </w:r>
      <w:r>
        <w:rPr>
          <w:rFonts w:cs="Arial"/>
          <w:b/>
          <w:bCs/>
          <w:snapToGrid w:val="0"/>
          <w:kern w:val="0"/>
          <w:sz w:val="28"/>
          <w:szCs w:val="28"/>
        </w:rPr>
        <w:t xml:space="preserve"> </w:t>
      </w:r>
    </w:p>
    <w:p w14:paraId="2E70E5DF" w14:textId="295DAE90"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8C7BFE">
        <w:rPr>
          <w:rFonts w:cs="Arial"/>
          <w:b/>
          <w:bCs/>
          <w:snapToGrid w:val="0"/>
          <w:kern w:val="0"/>
          <w:sz w:val="28"/>
          <w:szCs w:val="28"/>
        </w:rPr>
        <w:t>8.2.</w:t>
      </w:r>
      <w:r w:rsidR="00B15565">
        <w:rPr>
          <w:rFonts w:cs="Arial"/>
          <w:b/>
          <w:bCs/>
          <w:snapToGrid w:val="0"/>
          <w:kern w:val="0"/>
          <w:sz w:val="28"/>
          <w:szCs w:val="28"/>
        </w:rPr>
        <w:t>2</w:t>
      </w:r>
    </w:p>
    <w:p w14:paraId="3C2F60DF" w14:textId="77777777"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00A42215"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33BC35A7" w14:textId="1EA5ED8B" w:rsidR="006F617B" w:rsidRDefault="008C7BFE">
      <w:pPr>
        <w:spacing w:after="0"/>
      </w:pPr>
      <w:r>
        <w:t xml:space="preserve">In this contribution we discuss the general functionality required for supporting A-IoT applications. </w:t>
      </w:r>
    </w:p>
    <w:p w14:paraId="2FE37831" w14:textId="161E4942" w:rsidR="006F617B" w:rsidRDefault="00C96B31">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UP functionality for A-IoT</w:t>
      </w:r>
    </w:p>
    <w:p w14:paraId="08C21187" w14:textId="29F818E4" w:rsidR="00C96B31" w:rsidRDefault="00C96B31" w:rsidP="00C96B31">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QoS handling</w:t>
      </w:r>
    </w:p>
    <w:p w14:paraId="70CAFAB7" w14:textId="4794FEA5" w:rsidR="006F617B" w:rsidRDefault="00C96B31">
      <w:pPr>
        <w:spacing w:after="0"/>
      </w:pPr>
      <w:r>
        <w:t xml:space="preserve">It has been agreed that there is no per-packet QoS and no concept of QoS flows at AS level. The consequence of this from the A-IoT device perspective is that all A-IoT traffic within the same device is of equal importance. </w:t>
      </w:r>
      <w:r w:rsidR="00B707A4">
        <w:t xml:space="preserve">However, some prioritisation between devices is still possible for A-IoT and such prioritisation can be left to reader. </w:t>
      </w:r>
    </w:p>
    <w:p w14:paraId="4307899A" w14:textId="1F4866C4" w:rsidR="00B707A4" w:rsidRDefault="00B707A4" w:rsidP="00B707A4">
      <w:pPr>
        <w:pStyle w:val="BodyText"/>
        <w:rPr>
          <w:b/>
          <w:bCs/>
        </w:rPr>
      </w:pPr>
      <w:r w:rsidRPr="00B707A4">
        <w:rPr>
          <w:b/>
          <w:bCs/>
        </w:rPr>
        <w:t xml:space="preserve">Proposal </w:t>
      </w:r>
      <w:r w:rsidR="006D6D39">
        <w:rPr>
          <w:b/>
          <w:bCs/>
        </w:rPr>
        <w:t>1</w:t>
      </w:r>
      <w:r w:rsidRPr="00B707A4">
        <w:rPr>
          <w:b/>
          <w:bCs/>
        </w:rPr>
        <w:t xml:space="preserve">: Inter-device priority handling </w:t>
      </w:r>
      <w:r>
        <w:rPr>
          <w:b/>
          <w:bCs/>
        </w:rPr>
        <w:t xml:space="preserve">both in UL and DL </w:t>
      </w:r>
      <w:r w:rsidRPr="00B707A4">
        <w:rPr>
          <w:b/>
          <w:bCs/>
        </w:rPr>
        <w:t>for A-IoT can be supported and this is left up to the reader</w:t>
      </w:r>
    </w:p>
    <w:p w14:paraId="559056FA" w14:textId="59832D88" w:rsidR="00B707A4" w:rsidRDefault="00B707A4" w:rsidP="00B707A4">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Duplicate detection and in-order delivery</w:t>
      </w:r>
    </w:p>
    <w:p w14:paraId="1146A0E0" w14:textId="5D9677BB" w:rsidR="0063663B" w:rsidRDefault="0063663B" w:rsidP="00B707A4">
      <w:pPr>
        <w:spacing w:after="0"/>
        <w:rPr>
          <w:u w:val="single"/>
        </w:rPr>
      </w:pPr>
      <w:r>
        <w:t xml:space="preserve">It has been agreed that we only support </w:t>
      </w:r>
      <w:r w:rsidRPr="00B707A4">
        <w:rPr>
          <w:i/>
          <w:iCs/>
        </w:rPr>
        <w:t>inventory</w:t>
      </w:r>
      <w:r>
        <w:t xml:space="preserve"> and </w:t>
      </w:r>
      <w:r w:rsidRPr="00B707A4">
        <w:rPr>
          <w:i/>
          <w:iCs/>
        </w:rPr>
        <w:t>command</w:t>
      </w:r>
      <w:r>
        <w:t xml:space="preserve"> use cases for A-IoT.</w:t>
      </w:r>
    </w:p>
    <w:p w14:paraId="6718E513" w14:textId="77777777" w:rsidR="0063663B" w:rsidRDefault="0063663B" w:rsidP="00B707A4">
      <w:pPr>
        <w:spacing w:after="0"/>
        <w:rPr>
          <w:u w:val="single"/>
        </w:rPr>
      </w:pPr>
    </w:p>
    <w:p w14:paraId="1D86D56C" w14:textId="0EB23E9E" w:rsidR="0063663B" w:rsidRPr="0063663B" w:rsidRDefault="0063663B" w:rsidP="00B707A4">
      <w:pPr>
        <w:spacing w:after="0"/>
        <w:rPr>
          <w:u w:val="single"/>
        </w:rPr>
      </w:pPr>
      <w:r w:rsidRPr="0063663B">
        <w:rPr>
          <w:u w:val="single"/>
        </w:rPr>
        <w:t>For Inventory use case</w:t>
      </w:r>
      <w:r>
        <w:rPr>
          <w:u w:val="single"/>
        </w:rPr>
        <w:t>:</w:t>
      </w:r>
    </w:p>
    <w:p w14:paraId="798D2AED" w14:textId="3F409C03" w:rsidR="00B707A4" w:rsidRDefault="00B707A4" w:rsidP="00B707A4">
      <w:pPr>
        <w:spacing w:after="0"/>
      </w:pPr>
      <w:r>
        <w:t xml:space="preserve">For inventory, essentially the upper layer payload to transmit is the device ID. Since there is no other data than the device ID to be transmitted, duplicate detection and in-order delivery is not relevant for this use case as long as the device ID is delivered over the air-interface in one message (i.e. without segmentation). </w:t>
      </w:r>
    </w:p>
    <w:p w14:paraId="755B455F" w14:textId="77777777" w:rsidR="0063663B" w:rsidRDefault="0063663B" w:rsidP="00B707A4">
      <w:pPr>
        <w:spacing w:after="0"/>
        <w:rPr>
          <w:u w:val="single"/>
        </w:rPr>
      </w:pPr>
    </w:p>
    <w:p w14:paraId="759255EC" w14:textId="4118F427" w:rsidR="0063663B" w:rsidRPr="0063663B" w:rsidRDefault="0063663B" w:rsidP="00B707A4">
      <w:pPr>
        <w:spacing w:after="0"/>
        <w:rPr>
          <w:u w:val="single"/>
        </w:rPr>
      </w:pPr>
      <w:r w:rsidRPr="0063663B">
        <w:rPr>
          <w:u w:val="single"/>
        </w:rPr>
        <w:t>For Command use case:</w:t>
      </w:r>
    </w:p>
    <w:p w14:paraId="406856B4" w14:textId="677F3628" w:rsidR="00B707A4" w:rsidRDefault="00B707A4" w:rsidP="00B707A4">
      <w:pPr>
        <w:spacing w:after="0"/>
      </w:pPr>
      <w:r>
        <w:t xml:space="preserve">For command, duplicate detection and in-order delivery </w:t>
      </w:r>
      <w:r w:rsidR="006D6D39">
        <w:t>may be</w:t>
      </w:r>
      <w:r>
        <w:t xml:space="preserve"> relevant. Since more data than just device ID may be </w:t>
      </w:r>
      <w:r w:rsidR="006D6D39">
        <w:t>communicated</w:t>
      </w:r>
      <w:r>
        <w:t xml:space="preserve"> for this use case, RAN2 may need to study mechanisms for duplicate detection and in-order delivery for the command use case. However, supporting sequence number</w:t>
      </w:r>
      <w:r w:rsidR="00605273">
        <w:t>-</w:t>
      </w:r>
      <w:r>
        <w:t xml:space="preserve">based operation for UP protocol </w:t>
      </w:r>
      <w:r w:rsidR="00605273">
        <w:t>adds</w:t>
      </w:r>
      <w:r>
        <w:t xml:space="preserve"> unnecessary overhead and complexity for these applications. Thus, even if duplicate detection and in-order delivery is needed, RAN2 should assume that the protocol layers </w:t>
      </w:r>
      <w:r w:rsidR="0063663B">
        <w:t xml:space="preserve">should in general </w:t>
      </w:r>
      <w:r w:rsidR="0063663B">
        <w:lastRenderedPageBreak/>
        <w:t>avoid</w:t>
      </w:r>
      <w:r>
        <w:t xml:space="preserve"> use </w:t>
      </w:r>
      <w:r w:rsidR="0063663B">
        <w:t xml:space="preserve">of </w:t>
      </w:r>
      <w:r>
        <w:t>sequence numbers</w:t>
      </w:r>
      <w:r w:rsidR="0063663B">
        <w:t xml:space="preserve">. Instead, if such service is needed by upper layers, then, we could assume that the layer 2 architecture uses a design using sliding window of size 1 (stop and wait) approach. In general, we can also ask SA2 whether in-order delivery and/or duplicate detection is needed for A-IoT data. </w:t>
      </w:r>
    </w:p>
    <w:p w14:paraId="5DB1A1BD" w14:textId="77777777" w:rsidR="0063663B" w:rsidRDefault="0063663B" w:rsidP="0063663B">
      <w:pPr>
        <w:pStyle w:val="BodyText"/>
      </w:pPr>
    </w:p>
    <w:p w14:paraId="3B2CFCD9" w14:textId="3932591A" w:rsidR="00AC140F" w:rsidRPr="0063663B" w:rsidRDefault="00AC140F" w:rsidP="00AC140F">
      <w:pPr>
        <w:pStyle w:val="BodyText"/>
        <w:rPr>
          <w:b/>
          <w:bCs/>
        </w:rPr>
      </w:pPr>
      <w:r>
        <w:rPr>
          <w:b/>
          <w:bCs/>
        </w:rPr>
        <w:t xml:space="preserve">Proposal </w:t>
      </w:r>
      <w:r w:rsidR="006D6D39">
        <w:rPr>
          <w:b/>
          <w:bCs/>
        </w:rPr>
        <w:t>2</w:t>
      </w:r>
      <w:r>
        <w:rPr>
          <w:b/>
          <w:bCs/>
        </w:rPr>
        <w:t>: Ask SA2 whether in-order delivery and/or duplicate detection are needed for A-IoT (especially for command use case)</w:t>
      </w:r>
    </w:p>
    <w:p w14:paraId="30AEC0F3" w14:textId="77777777" w:rsidR="00AC140F" w:rsidRDefault="00AC140F" w:rsidP="0063663B">
      <w:pPr>
        <w:pStyle w:val="BodyText"/>
        <w:rPr>
          <w:b/>
          <w:bCs/>
        </w:rPr>
      </w:pPr>
    </w:p>
    <w:p w14:paraId="2CA15DE4" w14:textId="04A76520" w:rsidR="0063663B" w:rsidRDefault="0063663B" w:rsidP="0063663B">
      <w:pPr>
        <w:pStyle w:val="BodyText"/>
        <w:rPr>
          <w:b/>
          <w:bCs/>
        </w:rPr>
      </w:pPr>
      <w:r>
        <w:rPr>
          <w:b/>
          <w:bCs/>
        </w:rPr>
        <w:t xml:space="preserve">Proposal </w:t>
      </w:r>
      <w:r w:rsidR="006D6D39">
        <w:rPr>
          <w:b/>
          <w:bCs/>
        </w:rPr>
        <w:t>3</w:t>
      </w:r>
      <w:r>
        <w:rPr>
          <w:b/>
          <w:bCs/>
        </w:rPr>
        <w:t xml:space="preserve">: </w:t>
      </w:r>
      <w:r w:rsidR="00AC140F">
        <w:rPr>
          <w:b/>
          <w:bCs/>
        </w:rPr>
        <w:t>Even i</w:t>
      </w:r>
      <w:r>
        <w:rPr>
          <w:b/>
          <w:bCs/>
        </w:rPr>
        <w:t xml:space="preserve">f in-order delivery and/or duplicate detection functionality </w:t>
      </w:r>
      <w:r w:rsidR="005A579D">
        <w:rPr>
          <w:b/>
          <w:bCs/>
        </w:rPr>
        <w:t>are</w:t>
      </w:r>
      <w:r>
        <w:rPr>
          <w:b/>
          <w:bCs/>
        </w:rPr>
        <w:t xml:space="preserve"> required</w:t>
      </w:r>
      <w:r w:rsidR="0052051B">
        <w:rPr>
          <w:b/>
          <w:bCs/>
        </w:rPr>
        <w:t xml:space="preserve"> (e.g. for command use case)</w:t>
      </w:r>
      <w:r>
        <w:rPr>
          <w:b/>
          <w:bCs/>
        </w:rPr>
        <w:t xml:space="preserve">, RAN2 protocol design should still avoid sequence numbers in the </w:t>
      </w:r>
      <w:r w:rsidR="0052051B">
        <w:rPr>
          <w:b/>
          <w:bCs/>
        </w:rPr>
        <w:t xml:space="preserve">RAN </w:t>
      </w:r>
      <w:r>
        <w:rPr>
          <w:b/>
          <w:bCs/>
        </w:rPr>
        <w:t>protocol layer</w:t>
      </w:r>
      <w:r w:rsidR="0052051B">
        <w:rPr>
          <w:b/>
          <w:bCs/>
        </w:rPr>
        <w:t>(</w:t>
      </w:r>
      <w:r>
        <w:rPr>
          <w:b/>
          <w:bCs/>
        </w:rPr>
        <w:t>s</w:t>
      </w:r>
      <w:r w:rsidR="0052051B">
        <w:rPr>
          <w:b/>
          <w:bCs/>
        </w:rPr>
        <w:t>)</w:t>
      </w:r>
      <w:r>
        <w:rPr>
          <w:b/>
          <w:bCs/>
        </w:rPr>
        <w:t xml:space="preserve"> and instead rely on simple stop and wait protocol with window size of 1</w:t>
      </w:r>
    </w:p>
    <w:p w14:paraId="0B124D08" w14:textId="2EA02DC5" w:rsidR="0063663B" w:rsidRDefault="0063663B" w:rsidP="0063663B">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Segmentation</w:t>
      </w:r>
    </w:p>
    <w:p w14:paraId="132F2493" w14:textId="1935FB63" w:rsidR="0063663B" w:rsidRDefault="0063663B" w:rsidP="0063663B">
      <w:pPr>
        <w:spacing w:after="0"/>
      </w:pPr>
      <w:r>
        <w:t xml:space="preserve">The need for segmentation depends on the </w:t>
      </w:r>
      <w:r w:rsidR="006D6D39">
        <w:t>many</w:t>
      </w:r>
      <w:r>
        <w:t xml:space="preserve"> things: </w:t>
      </w:r>
    </w:p>
    <w:p w14:paraId="53A4C778" w14:textId="77777777" w:rsidR="0063663B" w:rsidRDefault="0063663B" w:rsidP="0063663B">
      <w:pPr>
        <w:pStyle w:val="ListParagraph"/>
        <w:numPr>
          <w:ilvl w:val="0"/>
          <w:numId w:val="10"/>
        </w:numPr>
        <w:spacing w:after="0"/>
        <w:ind w:firstLineChars="0"/>
      </w:pPr>
      <w:r>
        <w:t>The upper layer packet size</w:t>
      </w:r>
    </w:p>
    <w:p w14:paraId="1AA5F8E0" w14:textId="77777777" w:rsidR="0063663B" w:rsidRDefault="0063663B" w:rsidP="0063663B">
      <w:pPr>
        <w:pStyle w:val="ListParagraph"/>
        <w:numPr>
          <w:ilvl w:val="0"/>
          <w:numId w:val="10"/>
        </w:numPr>
        <w:spacing w:after="0"/>
        <w:ind w:firstLineChars="0"/>
      </w:pPr>
      <w:r>
        <w:t>The lower layer grant size</w:t>
      </w:r>
    </w:p>
    <w:p w14:paraId="768FC86D" w14:textId="1A8A74AF" w:rsidR="006D6D39" w:rsidRDefault="006D6D39" w:rsidP="0063663B">
      <w:pPr>
        <w:pStyle w:val="ListParagraph"/>
        <w:numPr>
          <w:ilvl w:val="0"/>
          <w:numId w:val="10"/>
        </w:numPr>
        <w:spacing w:after="0"/>
        <w:ind w:firstLineChars="0"/>
      </w:pPr>
      <w:r>
        <w:t>Radio conditions</w:t>
      </w:r>
    </w:p>
    <w:p w14:paraId="5BCAD999" w14:textId="1E908F35" w:rsidR="006D6D39" w:rsidRDefault="006D6D39" w:rsidP="0063663B">
      <w:pPr>
        <w:pStyle w:val="ListParagraph"/>
        <w:numPr>
          <w:ilvl w:val="0"/>
          <w:numId w:val="10"/>
        </w:numPr>
        <w:spacing w:after="0"/>
        <w:ind w:firstLineChars="0"/>
      </w:pPr>
      <w:r>
        <w:t>Total time the device can sustain the communication session</w:t>
      </w:r>
    </w:p>
    <w:p w14:paraId="54F6193A" w14:textId="77777777" w:rsidR="0063663B" w:rsidRDefault="0063663B" w:rsidP="0063663B">
      <w:pPr>
        <w:spacing w:after="0"/>
        <w:rPr>
          <w:u w:val="single"/>
        </w:rPr>
      </w:pPr>
    </w:p>
    <w:p w14:paraId="58752158" w14:textId="38F2C82C" w:rsidR="0063663B" w:rsidRPr="0063663B" w:rsidRDefault="0063663B" w:rsidP="0063663B">
      <w:pPr>
        <w:spacing w:after="0"/>
        <w:rPr>
          <w:u w:val="single"/>
        </w:rPr>
      </w:pPr>
      <w:r w:rsidRPr="0063663B">
        <w:rPr>
          <w:u w:val="single"/>
        </w:rPr>
        <w:t>For Inventory use case:</w:t>
      </w:r>
    </w:p>
    <w:p w14:paraId="4C467BFB" w14:textId="58C047C6" w:rsidR="0063663B" w:rsidRDefault="0063663B" w:rsidP="0063663B">
      <w:pPr>
        <w:spacing w:after="0"/>
      </w:pPr>
      <w:r>
        <w:t>For inventory, essentially the upper layer payload to transmit is the device ID. Since there is no other data than the device ID to be transmitted, it seems segmentation is not a function that is necessary for this purpose as long as the layer 1 design can accommodate transmission of the device ID. However, the length of the device ID is presently unclear</w:t>
      </w:r>
      <w:r w:rsidR="0052051B">
        <w:t xml:space="preserve"> and hence final decision on this may need to happen once we know the exact lengths of the device ID. </w:t>
      </w:r>
    </w:p>
    <w:p w14:paraId="50928F8C" w14:textId="69211CB5" w:rsidR="0063663B" w:rsidRDefault="0063663B" w:rsidP="0063663B">
      <w:pPr>
        <w:spacing w:after="0"/>
        <w:rPr>
          <w:u w:val="single"/>
        </w:rPr>
      </w:pPr>
    </w:p>
    <w:p w14:paraId="2892A87A" w14:textId="77777777" w:rsidR="0063663B" w:rsidRPr="0063663B" w:rsidRDefault="0063663B" w:rsidP="0063663B">
      <w:pPr>
        <w:spacing w:after="0"/>
        <w:rPr>
          <w:u w:val="single"/>
        </w:rPr>
      </w:pPr>
      <w:r w:rsidRPr="0063663B">
        <w:rPr>
          <w:u w:val="single"/>
        </w:rPr>
        <w:t>For Command use case:</w:t>
      </w:r>
    </w:p>
    <w:p w14:paraId="2CD8A6E5" w14:textId="1F28A21F" w:rsidR="0052051B" w:rsidRPr="0052051B" w:rsidRDefault="0063663B" w:rsidP="0052051B">
      <w:pPr>
        <w:spacing w:after="0"/>
      </w:pPr>
      <w:r>
        <w:t xml:space="preserve">For command, </w:t>
      </w:r>
      <w:r w:rsidR="0052051B">
        <w:t xml:space="preserve">use case, it is very likely that segmentation functionality is needed as the upper layer packet size for this may be variable and may depend on the actual application. So, some sort of segmentation functionality should be supported in A-IoT. The question then is which layer should be responsible for segmentation. Since we agreed to support MAC layer and since MAC layer is generally aware of the lower layer grant sizes, we think MAC layer is a good place to support segmentation functionality. However, supporting segmentation in traditional way like we do in NR would require segment numbers, which, similar to sequence numbers, will add overhead and complexity. So, even if segmentation is supported, we think we should still rely on protocol design that does not use sequence/segment numbers and instead may use something simple like an end of segment indication along </w:t>
      </w:r>
      <w:r w:rsidR="0052051B" w:rsidRPr="0052051B">
        <w:t>simple stop and wait protocol with window size of 1</w:t>
      </w:r>
    </w:p>
    <w:p w14:paraId="253D4F62" w14:textId="5821EE37" w:rsidR="00B707A4" w:rsidRDefault="00B707A4" w:rsidP="00B707A4">
      <w:pPr>
        <w:spacing w:after="0"/>
      </w:pPr>
    </w:p>
    <w:p w14:paraId="705B5C9D" w14:textId="457EB6BC" w:rsidR="0052051B" w:rsidRDefault="0052051B" w:rsidP="0052051B">
      <w:pPr>
        <w:pStyle w:val="BodyText"/>
        <w:rPr>
          <w:b/>
          <w:bCs/>
        </w:rPr>
      </w:pPr>
      <w:r>
        <w:rPr>
          <w:b/>
          <w:bCs/>
        </w:rPr>
        <w:t xml:space="preserve">Proposal </w:t>
      </w:r>
      <w:r w:rsidR="006D6D39">
        <w:rPr>
          <w:b/>
          <w:bCs/>
        </w:rPr>
        <w:t>4</w:t>
      </w:r>
      <w:r>
        <w:rPr>
          <w:b/>
          <w:bCs/>
        </w:rPr>
        <w:t xml:space="preserve">: </w:t>
      </w:r>
      <w:r w:rsidR="006D6D39">
        <w:rPr>
          <w:b/>
          <w:bCs/>
        </w:rPr>
        <w:t xml:space="preserve">To support the </w:t>
      </w:r>
      <w:proofErr w:type="gramStart"/>
      <w:r w:rsidR="006D6D39">
        <w:rPr>
          <w:b/>
          <w:bCs/>
        </w:rPr>
        <w:t>command</w:t>
      </w:r>
      <w:proofErr w:type="gramEnd"/>
      <w:r w:rsidR="006D6D39">
        <w:rPr>
          <w:b/>
          <w:bCs/>
        </w:rPr>
        <w:t xml:space="preserve"> use case, s</w:t>
      </w:r>
      <w:r>
        <w:rPr>
          <w:b/>
          <w:bCs/>
        </w:rPr>
        <w:t>egmentation is supported in the MAC layer without any explicit segment/sequence number</w:t>
      </w:r>
    </w:p>
    <w:p w14:paraId="6FA16106" w14:textId="765668C8" w:rsidR="0052051B" w:rsidRDefault="0052051B" w:rsidP="0052051B">
      <w:pPr>
        <w:pStyle w:val="BodyText"/>
        <w:rPr>
          <w:b/>
          <w:bCs/>
        </w:rPr>
      </w:pPr>
      <w:r>
        <w:rPr>
          <w:b/>
          <w:bCs/>
        </w:rPr>
        <w:lastRenderedPageBreak/>
        <w:t xml:space="preserve">Proposal </w:t>
      </w:r>
      <w:r w:rsidR="006D6D39">
        <w:rPr>
          <w:b/>
          <w:bCs/>
        </w:rPr>
        <w:t>5</w:t>
      </w:r>
      <w:r>
        <w:rPr>
          <w:b/>
          <w:bCs/>
        </w:rPr>
        <w:t xml:space="preserve">: End of segment indication can be used in combination with a </w:t>
      </w:r>
      <w:r w:rsidRPr="0052051B">
        <w:rPr>
          <w:b/>
          <w:bCs/>
        </w:rPr>
        <w:t>simple stop and wait protocol with window size of 1</w:t>
      </w:r>
      <w:r>
        <w:rPr>
          <w:b/>
          <w:bCs/>
        </w:rPr>
        <w:t xml:space="preserve"> to enable segmentation of the upper layer payload based on the grant size on the physical layer</w:t>
      </w:r>
    </w:p>
    <w:p w14:paraId="2528A177" w14:textId="2F6042EC" w:rsidR="006D6D39" w:rsidRDefault="006D6D39" w:rsidP="0052051B">
      <w:pPr>
        <w:pStyle w:val="BodyText"/>
        <w:rPr>
          <w:b/>
          <w:bCs/>
        </w:rPr>
      </w:pPr>
      <w:r>
        <w:rPr>
          <w:b/>
          <w:bCs/>
        </w:rPr>
        <w:t>Proposal 6: Inform RAN1 and SA2 about the above agreements for segmentation</w:t>
      </w:r>
    </w:p>
    <w:p w14:paraId="28F75310" w14:textId="5CF9E85A" w:rsidR="00605273" w:rsidRDefault="00605273" w:rsidP="00605273">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Acknowledgments and higher layer repetition</w:t>
      </w:r>
    </w:p>
    <w:p w14:paraId="2DB2C486" w14:textId="194CA7A3" w:rsidR="00D87C37" w:rsidRDefault="00605273" w:rsidP="00605273">
      <w:pPr>
        <w:spacing w:after="0"/>
      </w:pPr>
      <w:r>
        <w:t xml:space="preserve">The interface between A-IoT device and reader would of course be prone to errors and hence a mechanism for error detection and retransmissions </w:t>
      </w:r>
      <w:r w:rsidR="006D6D39">
        <w:t>is useful</w:t>
      </w:r>
      <w:r>
        <w:t xml:space="preserve"> in AS layer. Without this, retransmissions will be fully left to upper layers. </w:t>
      </w:r>
      <w:r w:rsidR="00D87C37">
        <w:t xml:space="preserve">However, for inventory, if the application layer (upper layers) does not know which devices exist in the field, it is unclear how the upper layers can trigger the retransmissions for a specific device. </w:t>
      </w:r>
      <w:r w:rsidR="006D6D39">
        <w:t>H</w:t>
      </w:r>
      <w:r w:rsidR="00D87C37">
        <w:t>ence</w:t>
      </w:r>
      <w:r w:rsidR="006D6D39">
        <w:t>,</w:t>
      </w:r>
      <w:r w:rsidR="00D87C37">
        <w:t xml:space="preserve"> retransmission should be supported by lower layers and this functionality can be supported within MAC. </w:t>
      </w:r>
    </w:p>
    <w:p w14:paraId="3EC5EF73" w14:textId="77777777" w:rsidR="00D87C37" w:rsidRDefault="00D87C37" w:rsidP="00605273">
      <w:pPr>
        <w:spacing w:after="0"/>
      </w:pPr>
    </w:p>
    <w:p w14:paraId="5CAABCCE" w14:textId="77777777" w:rsidR="007C2B31" w:rsidRPr="007C2B31" w:rsidRDefault="007C2B31" w:rsidP="007C2B31">
      <w:pPr>
        <w:spacing w:after="0"/>
        <w:rPr>
          <w:b/>
          <w:bCs/>
          <w:sz w:val="20"/>
          <w:szCs w:val="20"/>
        </w:rPr>
      </w:pPr>
      <w:r w:rsidRPr="007C2B31">
        <w:rPr>
          <w:b/>
          <w:bCs/>
          <w:sz w:val="20"/>
          <w:szCs w:val="20"/>
        </w:rPr>
        <w:t>Proposal 7: MAC layer should support a mechanism where the upper layer packet/segment is retransmitted when it is not received successfully</w:t>
      </w:r>
    </w:p>
    <w:p w14:paraId="46649A2F" w14:textId="067916B3" w:rsidR="00D87C37" w:rsidRDefault="00D87C37" w:rsidP="00D87C37">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Padding</w:t>
      </w:r>
    </w:p>
    <w:p w14:paraId="020598E9" w14:textId="47181830" w:rsidR="00D87C37" w:rsidRDefault="00D87C37" w:rsidP="00D87C37">
      <w:pPr>
        <w:pStyle w:val="BodyText"/>
      </w:pPr>
      <w:r>
        <w:t>In NR, padding is used to reach the exact grant size in UL. In general, padding should be avoided as this leads to inefficient use of radio resources. So, if there is data to be sent, then the A-IoT device should include the data/segments rather than padding. However, for the end of transmission, there may be need for some padding if the last grant is larger than the upper</w:t>
      </w:r>
      <w:r w:rsidR="000D73DE">
        <w:t xml:space="preserve"> layer</w:t>
      </w:r>
      <w:r>
        <w:t xml:space="preserve"> data available to transmit. </w:t>
      </w:r>
    </w:p>
    <w:p w14:paraId="22B9A110" w14:textId="2C62741B" w:rsidR="00D87C37" w:rsidRDefault="00D87C37" w:rsidP="00D87C37">
      <w:pPr>
        <w:pStyle w:val="BodyText"/>
        <w:rPr>
          <w:b/>
          <w:bCs/>
        </w:rPr>
      </w:pPr>
      <w:r w:rsidRPr="00D87C37">
        <w:rPr>
          <w:b/>
          <w:bCs/>
        </w:rPr>
        <w:t xml:space="preserve">Proposal 8: Padding is </w:t>
      </w:r>
      <w:r>
        <w:rPr>
          <w:b/>
          <w:bCs/>
        </w:rPr>
        <w:t xml:space="preserve">supported but shall </w:t>
      </w:r>
      <w:r w:rsidRPr="00D87C37">
        <w:rPr>
          <w:b/>
          <w:bCs/>
        </w:rPr>
        <w:t xml:space="preserve">not </w:t>
      </w:r>
      <w:r>
        <w:rPr>
          <w:b/>
          <w:bCs/>
        </w:rPr>
        <w:t xml:space="preserve">be </w:t>
      </w:r>
      <w:r w:rsidRPr="00D87C37">
        <w:rPr>
          <w:b/>
          <w:bCs/>
        </w:rPr>
        <w:t>included in any of the transmissions except the final transmission within a A-IoT communication round</w:t>
      </w:r>
    </w:p>
    <w:p w14:paraId="20E8DF08" w14:textId="28A048CF" w:rsidR="00D87C37" w:rsidRDefault="000D73DE" w:rsidP="00D87C37">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SR/BSR mechanisms</w:t>
      </w:r>
    </w:p>
    <w:p w14:paraId="70143BE9" w14:textId="21AFD7AC" w:rsidR="000D73DE" w:rsidRPr="000D73DE" w:rsidRDefault="000D73DE" w:rsidP="00D87C37">
      <w:pPr>
        <w:rPr>
          <w:u w:val="single"/>
        </w:rPr>
      </w:pPr>
      <w:r w:rsidRPr="000D73DE">
        <w:rPr>
          <w:u w:val="single"/>
        </w:rPr>
        <w:t>SR/BSR</w:t>
      </w:r>
    </w:p>
    <w:p w14:paraId="2FAA584B" w14:textId="0264CCDF" w:rsidR="00D87C37" w:rsidRDefault="00D87C37" w:rsidP="00D87C37">
      <w:r>
        <w:t xml:space="preserve">In NR, SR and BSR are used to indicate to the network arrival of additional UL data and to indicate the total amount of data buffered at the UE side. SR procedure is not needed in case of A-IoT since all the procedures (inventory and command) are essentially triggered by the reader. So, new traffic is not autonomously generated at the UE side without a command from the reader. </w:t>
      </w:r>
    </w:p>
    <w:p w14:paraId="2FC3686A" w14:textId="77777777" w:rsidR="0080716C" w:rsidRDefault="0080716C" w:rsidP="0080716C">
      <w:pPr>
        <w:pStyle w:val="BodyText"/>
      </w:pPr>
      <w:r>
        <w:t>Knowing the exact buffer size at the A-IoT device may be useful in understanding how many rounds of A-IoT procedure may be required to be performed and to schedule the UL data until the data buffered at the device is exhausted. This may be more relevant for command use case. So, we propose to support a BSR like procedure like procedure where the A-IoT device may optionally indicate total buffered data after the initial trigger from the reader (for the command use case).</w:t>
      </w:r>
    </w:p>
    <w:p w14:paraId="1DF145F7" w14:textId="77777777" w:rsidR="000D73DE" w:rsidRPr="0080716C" w:rsidRDefault="000D73DE" w:rsidP="000D73DE">
      <w:pPr>
        <w:pStyle w:val="BodyText"/>
        <w:rPr>
          <w:b/>
          <w:bCs/>
        </w:rPr>
      </w:pPr>
      <w:r w:rsidRPr="0080716C">
        <w:rPr>
          <w:b/>
          <w:bCs/>
        </w:rPr>
        <w:lastRenderedPageBreak/>
        <w:t>Proposal 9: scheduling request like procedure is not needed and instead the reader can schedule the data until end of transmission indication from the device</w:t>
      </w:r>
    </w:p>
    <w:p w14:paraId="02DE1C53" w14:textId="24DF31D3" w:rsidR="000D73DE" w:rsidRDefault="000D73DE" w:rsidP="0080716C">
      <w:pPr>
        <w:pStyle w:val="BodyText"/>
      </w:pPr>
      <w:r>
        <w:rPr>
          <w:b/>
          <w:bCs/>
        </w:rPr>
        <w:t xml:space="preserve">Proposal 10: </w:t>
      </w:r>
      <w:r w:rsidR="006D6D39">
        <w:rPr>
          <w:b/>
          <w:bCs/>
        </w:rPr>
        <w:t xml:space="preserve">Although NR </w:t>
      </w:r>
      <w:r>
        <w:rPr>
          <w:b/>
          <w:bCs/>
        </w:rPr>
        <w:t xml:space="preserve">BSR like procedure </w:t>
      </w:r>
      <w:r w:rsidR="006D6D39">
        <w:rPr>
          <w:b/>
          <w:bCs/>
        </w:rPr>
        <w:t xml:space="preserve">is not supported, some indication of total amount of data to be transmitted is useful and RAN2 should consider such indication in MAC layer for command use case. </w:t>
      </w:r>
    </w:p>
    <w:p w14:paraId="7B609676" w14:textId="6E0AF8C2" w:rsidR="000D73DE" w:rsidRDefault="000D73DE" w:rsidP="000D73DE">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Radio link failure detection/recovery</w:t>
      </w:r>
    </w:p>
    <w:p w14:paraId="756DB722" w14:textId="5B1E8338" w:rsidR="000D73DE" w:rsidRDefault="000D73DE" w:rsidP="000D73DE">
      <w:r>
        <w:t>In NR, radio link monitoring and failure detection procedures are defined to enable recovery of the radio link. Such continuous monitoring of radio link from the UE side are required in a session-based procedure where the UE has a</w:t>
      </w:r>
      <w:r w:rsidR="00E20CA8">
        <w:t>n</w:t>
      </w:r>
      <w:r>
        <w:t xml:space="preserve"> ongoing session (RRC connection) with the network. However, such mechanism is not suitable for </w:t>
      </w:r>
      <w:proofErr w:type="spellStart"/>
      <w:r>
        <w:t>AIoT</w:t>
      </w:r>
      <w:proofErr w:type="spellEnd"/>
      <w:r>
        <w:t xml:space="preserve"> applications since these are initiated by the network and terminated upon completion of the data transfer. Of course, it is possible that the completion of the data transfer is not accomplished successfully after a</w:t>
      </w:r>
      <w:r w:rsidR="00E20CA8">
        <w:t>n</w:t>
      </w:r>
      <w:r>
        <w:t xml:space="preserve"> inventory/command procedure is initiated. This may happen in case of inventory procedure due to contention resolution failure or in case of command procedure if all data in UL/DL cannot be transferred successfully. In this case, we can rely on the reader to attempt one or more rounds of transmission/retransmission and then it can be left up to the reader to terminate the procedure. If the procedure fails without successful completion, it may be the case that the </w:t>
      </w:r>
      <w:proofErr w:type="spellStart"/>
      <w:r>
        <w:t>AIoT</w:t>
      </w:r>
      <w:proofErr w:type="spellEnd"/>
      <w:r>
        <w:t xml:space="preserve"> device is no longer in the coverage of the reader or is out of battery, but in either case no explicit recovery procedure needs to be defined in the specifications. </w:t>
      </w:r>
    </w:p>
    <w:p w14:paraId="59BF20A0" w14:textId="54D622DD" w:rsidR="000D73DE" w:rsidRPr="000D73DE" w:rsidRDefault="000D73DE" w:rsidP="0080716C">
      <w:pPr>
        <w:pStyle w:val="BodyText"/>
        <w:rPr>
          <w:u w:val="single"/>
        </w:rPr>
      </w:pPr>
      <w:r w:rsidRPr="00B5068E">
        <w:rPr>
          <w:b/>
          <w:bCs/>
        </w:rPr>
        <w:t xml:space="preserve">Proposal 11: </w:t>
      </w:r>
      <w:r w:rsidR="00B5068E" w:rsidRPr="00B5068E">
        <w:rPr>
          <w:b/>
          <w:bCs/>
        </w:rPr>
        <w:t xml:space="preserve">No radio link failure </w:t>
      </w:r>
      <w:r w:rsidR="00B5068E">
        <w:rPr>
          <w:b/>
          <w:bCs/>
        </w:rPr>
        <w:t xml:space="preserve">detection/recovery </w:t>
      </w:r>
      <w:r w:rsidR="00B5068E" w:rsidRPr="00B5068E">
        <w:rPr>
          <w:b/>
          <w:bCs/>
        </w:rPr>
        <w:t xml:space="preserve">mechanisms are specified for </w:t>
      </w:r>
      <w:proofErr w:type="spellStart"/>
      <w:r w:rsidR="00B5068E" w:rsidRPr="00B5068E">
        <w:rPr>
          <w:b/>
          <w:bCs/>
        </w:rPr>
        <w:t>AIoT</w:t>
      </w:r>
      <w:proofErr w:type="spellEnd"/>
      <w:r w:rsidR="00B5068E" w:rsidRPr="00B5068E">
        <w:rPr>
          <w:b/>
          <w:bCs/>
        </w:rPr>
        <w:t xml:space="preserve"> and it is up to the reader to detect transmission failure events and any recovery mechanisms are </w:t>
      </w:r>
      <w:r w:rsidR="00B5068E">
        <w:rPr>
          <w:b/>
          <w:bCs/>
        </w:rPr>
        <w:t xml:space="preserve">also </w:t>
      </w:r>
      <w:r w:rsidR="00B5068E" w:rsidRPr="00B5068E">
        <w:rPr>
          <w:b/>
          <w:bCs/>
        </w:rPr>
        <w:t xml:space="preserve">left to </w:t>
      </w:r>
      <w:r w:rsidR="00B5068E">
        <w:rPr>
          <w:b/>
          <w:bCs/>
        </w:rPr>
        <w:t xml:space="preserve">reader’s </w:t>
      </w:r>
      <w:r w:rsidR="00B5068E" w:rsidRPr="00B5068E">
        <w:rPr>
          <w:b/>
          <w:bCs/>
        </w:rPr>
        <w:t xml:space="preserve">implementation </w:t>
      </w:r>
    </w:p>
    <w:p w14:paraId="36012EA6"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75CB9FD6" w14:textId="77777777" w:rsidR="005A579D" w:rsidRPr="005A579D" w:rsidRDefault="005A579D" w:rsidP="005A579D">
      <w:pPr>
        <w:rPr>
          <w:b/>
          <w:bCs/>
        </w:rPr>
      </w:pPr>
      <w:r w:rsidRPr="005A579D">
        <w:rPr>
          <w:b/>
          <w:bCs/>
        </w:rPr>
        <w:t>Proposal 1: Inter-device priority handling both in UL and DL for A-IoT can be supported and this is left up to the reader</w:t>
      </w:r>
    </w:p>
    <w:p w14:paraId="1FBFD818" w14:textId="77777777" w:rsidR="005A579D" w:rsidRPr="005A579D" w:rsidRDefault="005A579D" w:rsidP="005A579D">
      <w:pPr>
        <w:rPr>
          <w:b/>
          <w:bCs/>
        </w:rPr>
      </w:pPr>
      <w:r w:rsidRPr="005A579D">
        <w:rPr>
          <w:b/>
          <w:bCs/>
        </w:rPr>
        <w:t>Proposal 2: Ask SA2 whether in-order delivery and/or duplicate detection are needed for A-IoT (especially for command use case)</w:t>
      </w:r>
    </w:p>
    <w:p w14:paraId="15C7A82A" w14:textId="77777777" w:rsidR="005A579D" w:rsidRPr="005A579D" w:rsidRDefault="005A579D" w:rsidP="005A579D">
      <w:pPr>
        <w:rPr>
          <w:b/>
          <w:bCs/>
        </w:rPr>
      </w:pPr>
      <w:r w:rsidRPr="005A579D">
        <w:rPr>
          <w:b/>
          <w:bCs/>
        </w:rPr>
        <w:t>Proposal 3: Even if in-order delivery and/or duplicate detection functionality are required (e.g. for command use case), RAN2 protocol design should still avoid sequence numbers in the RAN protocol layer(s) and instead rely on simple stop and wait protocol with window size of 1</w:t>
      </w:r>
    </w:p>
    <w:p w14:paraId="278B06BC" w14:textId="77777777" w:rsidR="005A579D" w:rsidRPr="005A579D" w:rsidRDefault="005A579D" w:rsidP="005A579D">
      <w:pPr>
        <w:rPr>
          <w:b/>
          <w:bCs/>
        </w:rPr>
      </w:pPr>
      <w:r w:rsidRPr="005A579D">
        <w:rPr>
          <w:b/>
          <w:bCs/>
        </w:rPr>
        <w:t xml:space="preserve">Proposal 4: To support the </w:t>
      </w:r>
      <w:proofErr w:type="gramStart"/>
      <w:r w:rsidRPr="005A579D">
        <w:rPr>
          <w:b/>
          <w:bCs/>
        </w:rPr>
        <w:t>command</w:t>
      </w:r>
      <w:proofErr w:type="gramEnd"/>
      <w:r w:rsidRPr="005A579D">
        <w:rPr>
          <w:b/>
          <w:bCs/>
        </w:rPr>
        <w:t xml:space="preserve"> use case, segmentation is supported in the MAC layer without any explicit segment/sequence number</w:t>
      </w:r>
    </w:p>
    <w:p w14:paraId="1B8E2BF9" w14:textId="77777777" w:rsidR="005A579D" w:rsidRPr="005A579D" w:rsidRDefault="005A579D" w:rsidP="005A579D">
      <w:pPr>
        <w:rPr>
          <w:b/>
          <w:bCs/>
        </w:rPr>
      </w:pPr>
      <w:r w:rsidRPr="005A579D">
        <w:rPr>
          <w:b/>
          <w:bCs/>
        </w:rPr>
        <w:t>Proposal 5: End of segment indication can be used in combination with a simple stop and wait protocol with window size of 1 to enable segmentation of the upper layer payload based on the grant size on the physical layer</w:t>
      </w:r>
    </w:p>
    <w:p w14:paraId="3839A27C" w14:textId="77777777" w:rsidR="005A579D" w:rsidRPr="005A579D" w:rsidRDefault="005A579D" w:rsidP="005A579D">
      <w:pPr>
        <w:rPr>
          <w:b/>
          <w:bCs/>
        </w:rPr>
      </w:pPr>
      <w:r w:rsidRPr="005A579D">
        <w:rPr>
          <w:b/>
          <w:bCs/>
        </w:rPr>
        <w:lastRenderedPageBreak/>
        <w:t>Proposal 6: Inform RAN1 and SA2 about the above agreements for segmentation</w:t>
      </w:r>
    </w:p>
    <w:p w14:paraId="161B3D46" w14:textId="77777777" w:rsidR="005A579D" w:rsidRPr="005A579D" w:rsidRDefault="005A579D" w:rsidP="005A579D">
      <w:pPr>
        <w:rPr>
          <w:b/>
          <w:bCs/>
        </w:rPr>
      </w:pPr>
      <w:r w:rsidRPr="005A579D">
        <w:rPr>
          <w:b/>
          <w:bCs/>
        </w:rPr>
        <w:t>Proposal 7: MAC layer should support a mechanism where the upper layer packet/segment is retransmitted when it is not received successfully</w:t>
      </w:r>
    </w:p>
    <w:p w14:paraId="2E0A722F" w14:textId="77777777" w:rsidR="005A579D" w:rsidRPr="005A579D" w:rsidRDefault="005A579D" w:rsidP="005A579D">
      <w:pPr>
        <w:rPr>
          <w:b/>
          <w:bCs/>
        </w:rPr>
      </w:pPr>
      <w:r w:rsidRPr="005A579D">
        <w:rPr>
          <w:b/>
          <w:bCs/>
        </w:rPr>
        <w:t>Proposal 8: Padding is supported but shall not be included in any of the transmissions except the final transmission within a A-IoT communication round</w:t>
      </w:r>
    </w:p>
    <w:p w14:paraId="61CB410D" w14:textId="77777777" w:rsidR="005A579D" w:rsidRPr="005A579D" w:rsidRDefault="005A579D" w:rsidP="005A579D">
      <w:pPr>
        <w:rPr>
          <w:b/>
          <w:bCs/>
        </w:rPr>
      </w:pPr>
      <w:r w:rsidRPr="005A579D">
        <w:rPr>
          <w:b/>
          <w:bCs/>
        </w:rPr>
        <w:t>Proposal 9: scheduling request like procedure is not needed and instead the reader can schedule the data until end of transmission indication from the device</w:t>
      </w:r>
    </w:p>
    <w:p w14:paraId="4D8B709B" w14:textId="77777777" w:rsidR="005A579D" w:rsidRPr="005A579D" w:rsidRDefault="005A579D" w:rsidP="005A579D">
      <w:pPr>
        <w:rPr>
          <w:b/>
          <w:bCs/>
        </w:rPr>
      </w:pPr>
      <w:r w:rsidRPr="005A579D">
        <w:rPr>
          <w:b/>
          <w:bCs/>
        </w:rPr>
        <w:t xml:space="preserve">Proposal 10: Although NR BSR like procedure is not supported, some indication of total amount of data to be transmitted is useful and RAN2 should consider such indication in MAC layer for command use case. </w:t>
      </w:r>
    </w:p>
    <w:p w14:paraId="2F6BA392" w14:textId="796BBED3" w:rsidR="006D6D39" w:rsidRPr="005A579D" w:rsidRDefault="005A579D" w:rsidP="005A579D">
      <w:pPr>
        <w:rPr>
          <w:b/>
          <w:bCs/>
        </w:rPr>
      </w:pPr>
      <w:r w:rsidRPr="005A579D">
        <w:rPr>
          <w:b/>
          <w:bCs/>
        </w:rPr>
        <w:t xml:space="preserve">Proposal 11: No radio link failure detection/recovery mechanisms are specified for </w:t>
      </w:r>
      <w:proofErr w:type="spellStart"/>
      <w:r w:rsidRPr="005A579D">
        <w:rPr>
          <w:b/>
          <w:bCs/>
        </w:rPr>
        <w:t>AIoT</w:t>
      </w:r>
      <w:proofErr w:type="spellEnd"/>
      <w:r w:rsidRPr="005A579D">
        <w:rPr>
          <w:b/>
          <w:bCs/>
        </w:rPr>
        <w:t xml:space="preserve"> and it is up to the reader to detect transmission failure events and any recovery mechanisms are also left to reader’s implementation</w:t>
      </w:r>
    </w:p>
    <w:p w14:paraId="67E48B84"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04543"/>
      <w:bookmarkStart w:id="7" w:name="_Toc18413612"/>
      <w:bookmarkStart w:id="8" w:name="_Toc18403976"/>
      <w:r>
        <w:rPr>
          <w:rFonts w:cs="Arial"/>
          <w:b w:val="0"/>
          <w:bCs w:val="0"/>
          <w:kern w:val="0"/>
          <w:sz w:val="32"/>
          <w:szCs w:val="36"/>
        </w:rPr>
        <w:t>References</w:t>
      </w:r>
      <w:bookmarkEnd w:id="6"/>
      <w:bookmarkEnd w:id="7"/>
      <w:bookmarkEnd w:id="8"/>
    </w:p>
    <w:sectPr w:rsidR="006F617B">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A1674" w14:textId="77777777" w:rsidR="007E1A00" w:rsidRDefault="007E1A00">
      <w:pPr>
        <w:spacing w:line="240" w:lineRule="auto"/>
      </w:pPr>
      <w:r>
        <w:separator/>
      </w:r>
    </w:p>
  </w:endnote>
  <w:endnote w:type="continuationSeparator" w:id="0">
    <w:p w14:paraId="4D925ACD" w14:textId="77777777" w:rsidR="007E1A00" w:rsidRDefault="007E1A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CA3E4" w14:textId="77777777" w:rsidR="006F617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D081D9E" w14:textId="77777777" w:rsidR="006F617B" w:rsidRDefault="006F61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4483E" w14:textId="77777777" w:rsidR="006F617B" w:rsidRDefault="006F617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BD9C4" w14:textId="77777777" w:rsidR="005A579D" w:rsidRDefault="005A5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0FE66B" w14:textId="77777777" w:rsidR="007E1A00" w:rsidRDefault="007E1A00">
      <w:pPr>
        <w:spacing w:after="0"/>
      </w:pPr>
      <w:r>
        <w:separator/>
      </w:r>
    </w:p>
  </w:footnote>
  <w:footnote w:type="continuationSeparator" w:id="0">
    <w:p w14:paraId="2A59CBDF" w14:textId="77777777" w:rsidR="007E1A00" w:rsidRDefault="007E1A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8165B" w14:textId="77777777" w:rsidR="005A579D" w:rsidRDefault="005A5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522E0" w14:textId="77777777" w:rsidR="005A579D" w:rsidRDefault="005A57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5C1C2" w14:textId="77777777" w:rsidR="005A579D" w:rsidRDefault="005A5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01960B3"/>
    <w:multiLevelType w:val="hybridMultilevel"/>
    <w:tmpl w:val="405EB0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09147DE"/>
    <w:multiLevelType w:val="hybridMultilevel"/>
    <w:tmpl w:val="9D900E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2D27ABD"/>
    <w:multiLevelType w:val="hybridMultilevel"/>
    <w:tmpl w:val="E3000058"/>
    <w:lvl w:ilvl="0" w:tplc="FC74A46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C83B81"/>
    <w:multiLevelType w:val="hybridMultilevel"/>
    <w:tmpl w:val="45D46940"/>
    <w:lvl w:ilvl="0" w:tplc="3D16D37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95858059">
    <w:abstractNumId w:val="0"/>
  </w:num>
  <w:num w:numId="2" w16cid:durableId="533227141">
    <w:abstractNumId w:val="6"/>
  </w:num>
  <w:num w:numId="3" w16cid:durableId="1262058351">
    <w:abstractNumId w:val="4"/>
  </w:num>
  <w:num w:numId="4" w16cid:durableId="2090540524">
    <w:abstractNumId w:val="5"/>
  </w:num>
  <w:num w:numId="5" w16cid:durableId="1050765743">
    <w:abstractNumId w:val="2"/>
  </w:num>
  <w:num w:numId="6" w16cid:durableId="1823304774">
    <w:abstractNumId w:val="9"/>
  </w:num>
  <w:num w:numId="7" w16cid:durableId="814103292">
    <w:abstractNumId w:val="8"/>
  </w:num>
  <w:num w:numId="8" w16cid:durableId="657345677">
    <w:abstractNumId w:val="7"/>
  </w:num>
  <w:num w:numId="9" w16cid:durableId="892472872">
    <w:abstractNumId w:val="3"/>
  </w:num>
  <w:num w:numId="10" w16cid:durableId="16486321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98D"/>
    <w:rsid w:val="00017BA5"/>
    <w:rsid w:val="00021259"/>
    <w:rsid w:val="00021359"/>
    <w:rsid w:val="000223BE"/>
    <w:rsid w:val="000248FC"/>
    <w:rsid w:val="00024E29"/>
    <w:rsid w:val="0002660A"/>
    <w:rsid w:val="00026899"/>
    <w:rsid w:val="0002698B"/>
    <w:rsid w:val="00027EEC"/>
    <w:rsid w:val="00035A1E"/>
    <w:rsid w:val="00035EF9"/>
    <w:rsid w:val="00037973"/>
    <w:rsid w:val="00040A63"/>
    <w:rsid w:val="0004105F"/>
    <w:rsid w:val="00042E6F"/>
    <w:rsid w:val="00043923"/>
    <w:rsid w:val="00043BEF"/>
    <w:rsid w:val="00043FCA"/>
    <w:rsid w:val="00044EB3"/>
    <w:rsid w:val="00045EDE"/>
    <w:rsid w:val="00046E3D"/>
    <w:rsid w:val="000563ED"/>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4E81"/>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D73DE"/>
    <w:rsid w:val="000E1125"/>
    <w:rsid w:val="000E1993"/>
    <w:rsid w:val="000E1EF3"/>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52ED1"/>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1F34"/>
    <w:rsid w:val="001E3D8C"/>
    <w:rsid w:val="001E43EF"/>
    <w:rsid w:val="001E44CD"/>
    <w:rsid w:val="001E5102"/>
    <w:rsid w:val="001E6F40"/>
    <w:rsid w:val="001F0A3C"/>
    <w:rsid w:val="001F1606"/>
    <w:rsid w:val="001F17A7"/>
    <w:rsid w:val="001F31F0"/>
    <w:rsid w:val="001F3DF5"/>
    <w:rsid w:val="001F4346"/>
    <w:rsid w:val="00201FFE"/>
    <w:rsid w:val="00202C4B"/>
    <w:rsid w:val="00203B88"/>
    <w:rsid w:val="00204EC4"/>
    <w:rsid w:val="00206380"/>
    <w:rsid w:val="002155FA"/>
    <w:rsid w:val="00216E24"/>
    <w:rsid w:val="002176DE"/>
    <w:rsid w:val="002177BC"/>
    <w:rsid w:val="00217C8F"/>
    <w:rsid w:val="00223B64"/>
    <w:rsid w:val="002244F8"/>
    <w:rsid w:val="00224BF7"/>
    <w:rsid w:val="0023029F"/>
    <w:rsid w:val="00230D4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CDA"/>
    <w:rsid w:val="00277949"/>
    <w:rsid w:val="00281718"/>
    <w:rsid w:val="002855D0"/>
    <w:rsid w:val="00286954"/>
    <w:rsid w:val="00290E18"/>
    <w:rsid w:val="002910B9"/>
    <w:rsid w:val="00291D54"/>
    <w:rsid w:val="00293A6E"/>
    <w:rsid w:val="002961E6"/>
    <w:rsid w:val="00297A88"/>
    <w:rsid w:val="002A645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086A"/>
    <w:rsid w:val="00321077"/>
    <w:rsid w:val="003213D2"/>
    <w:rsid w:val="00321BCC"/>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43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051B"/>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A3156"/>
    <w:rsid w:val="005A53DF"/>
    <w:rsid w:val="005A579D"/>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273"/>
    <w:rsid w:val="006053DC"/>
    <w:rsid w:val="0060600F"/>
    <w:rsid w:val="00606E1D"/>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3663B"/>
    <w:rsid w:val="006408DC"/>
    <w:rsid w:val="006413AD"/>
    <w:rsid w:val="00642690"/>
    <w:rsid w:val="00643A7A"/>
    <w:rsid w:val="006445EB"/>
    <w:rsid w:val="0064545A"/>
    <w:rsid w:val="00645C93"/>
    <w:rsid w:val="00646A76"/>
    <w:rsid w:val="006503F8"/>
    <w:rsid w:val="00650D0F"/>
    <w:rsid w:val="00651856"/>
    <w:rsid w:val="006521E7"/>
    <w:rsid w:val="0065579F"/>
    <w:rsid w:val="006608AE"/>
    <w:rsid w:val="00662BA8"/>
    <w:rsid w:val="00663D27"/>
    <w:rsid w:val="00670351"/>
    <w:rsid w:val="006706AA"/>
    <w:rsid w:val="006718B7"/>
    <w:rsid w:val="00673154"/>
    <w:rsid w:val="006746B2"/>
    <w:rsid w:val="0067540D"/>
    <w:rsid w:val="00682047"/>
    <w:rsid w:val="0068365D"/>
    <w:rsid w:val="0068430C"/>
    <w:rsid w:val="00685237"/>
    <w:rsid w:val="006852A4"/>
    <w:rsid w:val="00686D6B"/>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1A2F"/>
    <w:rsid w:val="006C2D21"/>
    <w:rsid w:val="006C60A2"/>
    <w:rsid w:val="006C60B2"/>
    <w:rsid w:val="006C6193"/>
    <w:rsid w:val="006D0533"/>
    <w:rsid w:val="006D5430"/>
    <w:rsid w:val="006D63EF"/>
    <w:rsid w:val="006D6D39"/>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7DA"/>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4C7F"/>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B6CF3"/>
    <w:rsid w:val="007C0BA7"/>
    <w:rsid w:val="007C1074"/>
    <w:rsid w:val="007C2B31"/>
    <w:rsid w:val="007C33E4"/>
    <w:rsid w:val="007C41B3"/>
    <w:rsid w:val="007C44F4"/>
    <w:rsid w:val="007C501B"/>
    <w:rsid w:val="007C6325"/>
    <w:rsid w:val="007D11B8"/>
    <w:rsid w:val="007D1F28"/>
    <w:rsid w:val="007D1FA3"/>
    <w:rsid w:val="007D2587"/>
    <w:rsid w:val="007D36F2"/>
    <w:rsid w:val="007D3BD3"/>
    <w:rsid w:val="007D5A25"/>
    <w:rsid w:val="007D5A65"/>
    <w:rsid w:val="007D7FB1"/>
    <w:rsid w:val="007E0F24"/>
    <w:rsid w:val="007E17B1"/>
    <w:rsid w:val="007E1A00"/>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16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C7BFE"/>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5E3F"/>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205"/>
    <w:rsid w:val="0098564A"/>
    <w:rsid w:val="00985DB7"/>
    <w:rsid w:val="0098601F"/>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C56"/>
    <w:rsid w:val="009B4FF0"/>
    <w:rsid w:val="009B5AF5"/>
    <w:rsid w:val="009C2086"/>
    <w:rsid w:val="009C3006"/>
    <w:rsid w:val="009D00BA"/>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056B"/>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140F"/>
    <w:rsid w:val="00AC4276"/>
    <w:rsid w:val="00AC464D"/>
    <w:rsid w:val="00AC51E8"/>
    <w:rsid w:val="00AC70FC"/>
    <w:rsid w:val="00AD0CA9"/>
    <w:rsid w:val="00AD1C5F"/>
    <w:rsid w:val="00AD2407"/>
    <w:rsid w:val="00AD3E16"/>
    <w:rsid w:val="00AD5FBC"/>
    <w:rsid w:val="00AD62D8"/>
    <w:rsid w:val="00AD6B6A"/>
    <w:rsid w:val="00AD7273"/>
    <w:rsid w:val="00AD74B1"/>
    <w:rsid w:val="00AE156B"/>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565"/>
    <w:rsid w:val="00B15903"/>
    <w:rsid w:val="00B1604A"/>
    <w:rsid w:val="00B166C8"/>
    <w:rsid w:val="00B23604"/>
    <w:rsid w:val="00B243E6"/>
    <w:rsid w:val="00B2566A"/>
    <w:rsid w:val="00B2704A"/>
    <w:rsid w:val="00B306C5"/>
    <w:rsid w:val="00B35D26"/>
    <w:rsid w:val="00B37B1F"/>
    <w:rsid w:val="00B41694"/>
    <w:rsid w:val="00B41D95"/>
    <w:rsid w:val="00B41F8E"/>
    <w:rsid w:val="00B425D5"/>
    <w:rsid w:val="00B426BB"/>
    <w:rsid w:val="00B427B9"/>
    <w:rsid w:val="00B42907"/>
    <w:rsid w:val="00B43371"/>
    <w:rsid w:val="00B448BF"/>
    <w:rsid w:val="00B44CA2"/>
    <w:rsid w:val="00B454AE"/>
    <w:rsid w:val="00B45626"/>
    <w:rsid w:val="00B5008D"/>
    <w:rsid w:val="00B5068E"/>
    <w:rsid w:val="00B50D18"/>
    <w:rsid w:val="00B52464"/>
    <w:rsid w:val="00B53EAE"/>
    <w:rsid w:val="00B54DC8"/>
    <w:rsid w:val="00B55CF3"/>
    <w:rsid w:val="00B57187"/>
    <w:rsid w:val="00B57304"/>
    <w:rsid w:val="00B609A8"/>
    <w:rsid w:val="00B65BF6"/>
    <w:rsid w:val="00B670CE"/>
    <w:rsid w:val="00B67B79"/>
    <w:rsid w:val="00B67E74"/>
    <w:rsid w:val="00B707A4"/>
    <w:rsid w:val="00B716F8"/>
    <w:rsid w:val="00B7381D"/>
    <w:rsid w:val="00B82234"/>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65B1"/>
    <w:rsid w:val="00BB69D5"/>
    <w:rsid w:val="00BB78F1"/>
    <w:rsid w:val="00BC03E1"/>
    <w:rsid w:val="00BC34F8"/>
    <w:rsid w:val="00BC425F"/>
    <w:rsid w:val="00BC4593"/>
    <w:rsid w:val="00BC6C9C"/>
    <w:rsid w:val="00BC6CA4"/>
    <w:rsid w:val="00BD05BF"/>
    <w:rsid w:val="00BD464A"/>
    <w:rsid w:val="00BD4793"/>
    <w:rsid w:val="00BD6CFB"/>
    <w:rsid w:val="00BD7D09"/>
    <w:rsid w:val="00BE28BE"/>
    <w:rsid w:val="00BE2902"/>
    <w:rsid w:val="00BE4232"/>
    <w:rsid w:val="00BE42CB"/>
    <w:rsid w:val="00BE4A96"/>
    <w:rsid w:val="00BE55C7"/>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0598C"/>
    <w:rsid w:val="00C11D21"/>
    <w:rsid w:val="00C11EFC"/>
    <w:rsid w:val="00C1675F"/>
    <w:rsid w:val="00C2052B"/>
    <w:rsid w:val="00C21F2D"/>
    <w:rsid w:val="00C224AD"/>
    <w:rsid w:val="00C23439"/>
    <w:rsid w:val="00C253CC"/>
    <w:rsid w:val="00C27213"/>
    <w:rsid w:val="00C278C2"/>
    <w:rsid w:val="00C3083D"/>
    <w:rsid w:val="00C3217B"/>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D14"/>
    <w:rsid w:val="00C91C45"/>
    <w:rsid w:val="00C9369C"/>
    <w:rsid w:val="00C93EDD"/>
    <w:rsid w:val="00C953EF"/>
    <w:rsid w:val="00C953F6"/>
    <w:rsid w:val="00C96B31"/>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14BD"/>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25"/>
    <w:rsid w:val="00D52834"/>
    <w:rsid w:val="00D544FE"/>
    <w:rsid w:val="00D5596F"/>
    <w:rsid w:val="00D56F3F"/>
    <w:rsid w:val="00D61F13"/>
    <w:rsid w:val="00D672D6"/>
    <w:rsid w:val="00D6761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87C37"/>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7200"/>
    <w:rsid w:val="00DF329D"/>
    <w:rsid w:val="00DF365A"/>
    <w:rsid w:val="00DF4CBC"/>
    <w:rsid w:val="00DF5370"/>
    <w:rsid w:val="00DF76DE"/>
    <w:rsid w:val="00DF7E4D"/>
    <w:rsid w:val="00E0032E"/>
    <w:rsid w:val="00E01113"/>
    <w:rsid w:val="00E0205D"/>
    <w:rsid w:val="00E0313E"/>
    <w:rsid w:val="00E0491A"/>
    <w:rsid w:val="00E0557E"/>
    <w:rsid w:val="00E1018A"/>
    <w:rsid w:val="00E120F4"/>
    <w:rsid w:val="00E136D8"/>
    <w:rsid w:val="00E153F6"/>
    <w:rsid w:val="00E15F7E"/>
    <w:rsid w:val="00E173DF"/>
    <w:rsid w:val="00E20CA8"/>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7856"/>
    <w:rsid w:val="00ED792B"/>
    <w:rsid w:val="00ED7DC2"/>
    <w:rsid w:val="00EE3EE2"/>
    <w:rsid w:val="00EE5769"/>
    <w:rsid w:val="00EE5CA6"/>
    <w:rsid w:val="00EE6916"/>
    <w:rsid w:val="00EF1335"/>
    <w:rsid w:val="00EF1557"/>
    <w:rsid w:val="00EF2499"/>
    <w:rsid w:val="00EF277F"/>
    <w:rsid w:val="00EF4AE0"/>
    <w:rsid w:val="00EF5901"/>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4D8A"/>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3FE2"/>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3F43D3B"/>
    <w:rsid w:val="65D40473"/>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754B7"/>
  <w15:docId w15:val="{4F7589EA-9715-4F0D-9B68-92E966D1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Revision">
    <w:name w:val="Revision"/>
    <w:hidden/>
    <w:uiPriority w:val="99"/>
    <w:unhideWhenUsed/>
    <w:rsid w:val="00C253CC"/>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cp:revision>
  <cp:lastPrinted>2113-01-01T00:00:00Z</cp:lastPrinted>
  <dcterms:created xsi:type="dcterms:W3CDTF">2024-08-05T18:52:00Z</dcterms:created>
  <dcterms:modified xsi:type="dcterms:W3CDTF">2024-08-08T11:28:00Z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