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0E6B3" w14:textId="2DE26899" w:rsidR="00357550" w:rsidRPr="00357550" w:rsidRDefault="00357550" w:rsidP="00357550">
      <w:pPr>
        <w:pStyle w:val="CRCoverPage"/>
        <w:tabs>
          <w:tab w:val="right" w:pos="9639"/>
        </w:tabs>
        <w:spacing w:after="0"/>
        <w:rPr>
          <w:b/>
          <w:noProof/>
          <w:sz w:val="24"/>
        </w:rPr>
      </w:pPr>
      <w:r w:rsidRPr="00357550">
        <w:rPr>
          <w:b/>
          <w:noProof/>
          <w:sz w:val="24"/>
        </w:rPr>
        <w:t>3GPP TSG-RAN WG2 Meeting #1</w:t>
      </w:r>
      <w:r w:rsidR="00DD78A2">
        <w:rPr>
          <w:b/>
          <w:noProof/>
          <w:sz w:val="24"/>
        </w:rPr>
        <w:t>2</w:t>
      </w:r>
      <w:r w:rsidR="0027096F">
        <w:rPr>
          <w:b/>
          <w:noProof/>
          <w:sz w:val="24"/>
        </w:rPr>
        <w:t>7</w:t>
      </w:r>
      <w:r w:rsidRPr="00357550">
        <w:rPr>
          <w:b/>
          <w:noProof/>
          <w:sz w:val="24"/>
        </w:rPr>
        <w:tab/>
      </w:r>
      <w:r w:rsidR="00AA7395" w:rsidRPr="00AA7395">
        <w:rPr>
          <w:b/>
          <w:noProof/>
          <w:sz w:val="24"/>
        </w:rPr>
        <w:t>R2-24</w:t>
      </w:r>
      <w:r w:rsidR="00D73E73" w:rsidRPr="00D73E73">
        <w:rPr>
          <w:b/>
          <w:noProof/>
          <w:sz w:val="24"/>
        </w:rPr>
        <w:t>06453</w:t>
      </w:r>
    </w:p>
    <w:p w14:paraId="032684FA" w14:textId="33DD1736" w:rsidR="001F1EDC" w:rsidRPr="00316DEE" w:rsidRDefault="0027096F" w:rsidP="00357550">
      <w:pPr>
        <w:pStyle w:val="CRCoverPage"/>
        <w:tabs>
          <w:tab w:val="right" w:pos="9639"/>
        </w:tabs>
        <w:spacing w:after="0"/>
        <w:rPr>
          <w:rFonts w:cs="Arial"/>
          <w:b/>
          <w:sz w:val="24"/>
          <w:szCs w:val="24"/>
          <w:lang w:val="en-US"/>
        </w:rPr>
      </w:pPr>
      <w:r w:rsidRPr="0027096F">
        <w:rPr>
          <w:b/>
          <w:noProof/>
          <w:sz w:val="24"/>
        </w:rPr>
        <w:t>Maastricht, NL, August 19th – 23rd, 2024</w:t>
      </w:r>
      <w:r w:rsidR="001F1EDC">
        <w:rPr>
          <w:b/>
          <w:noProof/>
          <w:sz w:val="24"/>
        </w:rPr>
        <w:tab/>
      </w:r>
    </w:p>
    <w:p w14:paraId="77C81F58" w14:textId="77777777" w:rsidR="001F1EDC" w:rsidRDefault="001F1EDC" w:rsidP="001F1EDC">
      <w:pPr>
        <w:tabs>
          <w:tab w:val="left" w:pos="1985"/>
        </w:tabs>
        <w:jc w:val="both"/>
        <w:rPr>
          <w:rFonts w:ascii="Arial" w:hAnsi="Arial"/>
          <w:b/>
          <w:sz w:val="24"/>
          <w:lang w:val="en-US"/>
        </w:rPr>
      </w:pPr>
    </w:p>
    <w:p w14:paraId="35D3DDB4" w14:textId="6185D11B" w:rsidR="00357550" w:rsidRDefault="001F1EDC" w:rsidP="001F1EDC">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093182" w:rsidRPr="00093182">
        <w:rPr>
          <w:rFonts w:ascii="Arial" w:hAnsi="Arial"/>
          <w:sz w:val="24"/>
          <w:lang w:val="en-US"/>
        </w:rPr>
        <w:t>8.2.</w:t>
      </w:r>
      <w:r w:rsidR="00535C61">
        <w:rPr>
          <w:rFonts w:ascii="Arial" w:hAnsi="Arial"/>
          <w:sz w:val="24"/>
          <w:lang w:val="en-US"/>
        </w:rPr>
        <w:t>2</w:t>
      </w:r>
      <w:r w:rsidR="00227F4E">
        <w:rPr>
          <w:rFonts w:ascii="Arial" w:hAnsi="Arial"/>
          <w:sz w:val="24"/>
          <w:lang w:val="en-US"/>
        </w:rPr>
        <w:t xml:space="preserve"> </w:t>
      </w:r>
      <w:r w:rsidR="00093182" w:rsidRPr="00093182">
        <w:rPr>
          <w:rFonts w:ascii="Arial" w:hAnsi="Arial"/>
          <w:sz w:val="24"/>
          <w:lang w:val="en-US"/>
        </w:rPr>
        <w:t>Functionality aspects</w:t>
      </w:r>
    </w:p>
    <w:p w14:paraId="3EE05418" w14:textId="007A352A"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008E6AAC">
        <w:rPr>
          <w:rFonts w:ascii="Arial" w:hAnsi="Arial"/>
          <w:sz w:val="24"/>
          <w:lang w:val="en-US"/>
        </w:rPr>
        <w:t>Semtech</w:t>
      </w:r>
    </w:p>
    <w:p w14:paraId="3F06EE17" w14:textId="3E164BCC" w:rsidR="001F1EDC" w:rsidRPr="00316DEE" w:rsidRDefault="001F1EDC" w:rsidP="001F1EDC">
      <w:pPr>
        <w:tabs>
          <w:tab w:val="left" w:pos="1985"/>
        </w:tabs>
        <w:ind w:left="1985" w:hanging="1985"/>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AC5E1E" w:rsidRPr="00AC5E1E">
        <w:rPr>
          <w:rFonts w:ascii="Arial" w:hAnsi="Arial"/>
          <w:sz w:val="22"/>
          <w:lang w:val="en-US"/>
        </w:rPr>
        <w:t xml:space="preserve">Considerations </w:t>
      </w:r>
      <w:r w:rsidR="002726F6">
        <w:rPr>
          <w:rFonts w:ascii="Arial" w:hAnsi="Arial"/>
          <w:sz w:val="22"/>
          <w:lang w:val="en-US"/>
        </w:rPr>
        <w:t>for</w:t>
      </w:r>
      <w:r w:rsidR="00AC5E1E">
        <w:rPr>
          <w:rFonts w:ascii="Arial" w:hAnsi="Arial"/>
          <w:sz w:val="22"/>
          <w:lang w:val="en-US"/>
        </w:rPr>
        <w:t xml:space="preserve"> f</w:t>
      </w:r>
      <w:r w:rsidR="008C555F" w:rsidRPr="008C555F">
        <w:rPr>
          <w:rFonts w:ascii="Arial" w:hAnsi="Arial"/>
          <w:sz w:val="22"/>
          <w:lang w:val="en-US"/>
        </w:rPr>
        <w:t>unctionality aspects</w:t>
      </w:r>
    </w:p>
    <w:p w14:paraId="07E8CC3D" w14:textId="7F0C9107" w:rsidR="001F1EDC" w:rsidRPr="00316DEE" w:rsidRDefault="001F1EDC" w:rsidP="00BF3E1B">
      <w:pPr>
        <w:tabs>
          <w:tab w:val="left" w:pos="1985"/>
        </w:tabs>
        <w:ind w:left="1985" w:hanging="1985"/>
        <w:jc w:val="both"/>
        <w:rPr>
          <w:rFonts w:ascii="Arial" w:hAnsi="Arial"/>
          <w:sz w:val="24"/>
          <w:lang w:val="en-US"/>
        </w:rPr>
      </w:pPr>
      <w:r w:rsidRPr="00316DEE">
        <w:rPr>
          <w:rFonts w:ascii="Arial" w:hAnsi="Arial"/>
          <w:b/>
          <w:sz w:val="24"/>
          <w:lang w:val="en-US"/>
        </w:rPr>
        <w:t>Document for:</w:t>
      </w:r>
      <w:bookmarkStart w:id="0" w:name="DocumentFor"/>
      <w:bookmarkEnd w:id="0"/>
      <w:r w:rsidR="00BF3E1B">
        <w:rPr>
          <w:rFonts w:ascii="Arial" w:hAnsi="Arial"/>
          <w:sz w:val="24"/>
          <w:lang w:val="en-US"/>
        </w:rPr>
        <w:tab/>
      </w:r>
      <w:r w:rsidRPr="00BF3E1B">
        <w:rPr>
          <w:rFonts w:ascii="Arial" w:hAnsi="Arial"/>
          <w:sz w:val="22"/>
          <w:lang w:val="en-US"/>
        </w:rPr>
        <w:t>Discussion</w:t>
      </w:r>
      <w:r w:rsidRPr="00316DEE">
        <w:rPr>
          <w:rFonts w:ascii="Arial" w:hAnsi="Arial"/>
          <w:sz w:val="24"/>
          <w:lang w:val="en-US"/>
        </w:rPr>
        <w:t>/Decision</w:t>
      </w:r>
    </w:p>
    <w:p w14:paraId="08EFF883" w14:textId="77777777" w:rsidR="001F1EDC" w:rsidRPr="00316DEE" w:rsidRDefault="001F1EDC" w:rsidP="001F1EDC">
      <w:pPr>
        <w:jc w:val="both"/>
      </w:pPr>
    </w:p>
    <w:p w14:paraId="791D5D7A" w14:textId="77777777" w:rsidR="001F1EDC" w:rsidRDefault="001F1EDC" w:rsidP="001F1EDC">
      <w:pPr>
        <w:pStyle w:val="Heading1"/>
      </w:pPr>
      <w:bookmarkStart w:id="1" w:name="_Ref492503575"/>
      <w:r w:rsidRPr="00316DEE">
        <w:t>Introduction</w:t>
      </w:r>
      <w:bookmarkEnd w:id="1"/>
    </w:p>
    <w:p w14:paraId="709E1891" w14:textId="554CE278" w:rsidR="00220DBB" w:rsidRDefault="00220DBB" w:rsidP="0076165E">
      <w:pPr>
        <w:rPr>
          <w:rFonts w:cs="Calibri"/>
        </w:rPr>
      </w:pPr>
      <w:r w:rsidRPr="00220DBB">
        <w:rPr>
          <w:rFonts w:cs="Calibri"/>
        </w:rPr>
        <w:t>In RAN#10</w:t>
      </w:r>
      <w:r w:rsidR="00535B76">
        <w:rPr>
          <w:rFonts w:cs="Calibri"/>
        </w:rPr>
        <w:t>2</w:t>
      </w:r>
      <w:r w:rsidRPr="00220DBB">
        <w:rPr>
          <w:rFonts w:cs="Calibri"/>
        </w:rPr>
        <w:t>, the A-IoT Rel-19 SID [</w:t>
      </w:r>
      <w:r w:rsidR="001B7B80">
        <w:rPr>
          <w:rFonts w:cs="Calibri"/>
        </w:rPr>
        <w:t>2</w:t>
      </w:r>
      <w:r w:rsidRPr="00220DBB">
        <w:rPr>
          <w:rFonts w:cs="Calibri"/>
        </w:rPr>
        <w:t>] was approved based on the Ambient IoT RAN led study technical report [</w:t>
      </w:r>
      <w:r w:rsidR="001B7B80">
        <w:rPr>
          <w:rFonts w:cs="Calibri"/>
        </w:rPr>
        <w:t>1</w:t>
      </w:r>
      <w:r w:rsidRPr="00220DBB">
        <w:rPr>
          <w:rFonts w:cs="Calibri"/>
        </w:rPr>
        <w:t xml:space="preserve">]. </w:t>
      </w:r>
      <w:r w:rsidR="001B7B80">
        <w:rPr>
          <w:rFonts w:cs="Calibri"/>
        </w:rPr>
        <w:t xml:space="preserve">The SID was updated in RAN #103 [3]. </w:t>
      </w:r>
      <w:r w:rsidRPr="00220DBB">
        <w:rPr>
          <w:rFonts w:cs="Calibri"/>
        </w:rPr>
        <w:t xml:space="preserve">The motivation of Ambient IoT is to support devices that are ultra-low cost and ultra-low power. This </w:t>
      </w:r>
      <w:proofErr w:type="spellStart"/>
      <w:r w:rsidRPr="00220DBB">
        <w:rPr>
          <w:rFonts w:cs="Calibri"/>
        </w:rPr>
        <w:t>tdoc</w:t>
      </w:r>
      <w:proofErr w:type="spellEnd"/>
      <w:r w:rsidRPr="00220DBB">
        <w:rPr>
          <w:rFonts w:cs="Calibri"/>
        </w:rPr>
        <w:t xml:space="preserve"> discusses the considerations for </w:t>
      </w:r>
      <w:r w:rsidR="004207C9">
        <w:rPr>
          <w:rFonts w:cs="Calibri"/>
        </w:rPr>
        <w:t>functionality aspects</w:t>
      </w:r>
      <w:r w:rsidRPr="00220DBB">
        <w:rPr>
          <w:rFonts w:cs="Calibri"/>
        </w:rPr>
        <w:t>.</w:t>
      </w:r>
    </w:p>
    <w:p w14:paraId="6AABB2E3" w14:textId="6168189F" w:rsidR="00DC00A2" w:rsidRDefault="005449A1" w:rsidP="00DC00A2">
      <w:pPr>
        <w:pStyle w:val="Heading1"/>
      </w:pPr>
      <w:r>
        <w:t>Charging Impacts</w:t>
      </w:r>
    </w:p>
    <w:p w14:paraId="3259E8F9" w14:textId="52F97727" w:rsidR="00E5683E" w:rsidRDefault="00B03EB0" w:rsidP="00E5683E">
      <w:pPr>
        <w:rPr>
          <w:rFonts w:cs="Calibri"/>
        </w:rPr>
      </w:pPr>
      <w:bookmarkStart w:id="2" w:name="_Toc21359852"/>
      <w:bookmarkStart w:id="3" w:name="_Toc21360409"/>
      <w:bookmarkStart w:id="4" w:name="_Toc21425154"/>
      <w:proofErr w:type="gramStart"/>
      <w:r>
        <w:rPr>
          <w:rFonts w:cs="Calibri"/>
        </w:rPr>
        <w:t xml:space="preserve">Both </w:t>
      </w:r>
      <w:r w:rsidR="00041C25">
        <w:rPr>
          <w:rFonts w:cs="Calibri"/>
        </w:rPr>
        <w:t xml:space="preserve">of the </w:t>
      </w:r>
      <w:r w:rsidR="000D3F3D">
        <w:rPr>
          <w:rFonts w:cs="Calibri"/>
        </w:rPr>
        <w:t>A</w:t>
      </w:r>
      <w:r w:rsidR="00041C25">
        <w:rPr>
          <w:rFonts w:cs="Calibri"/>
        </w:rPr>
        <w:t>mbient</w:t>
      </w:r>
      <w:proofErr w:type="gramEnd"/>
      <w:r w:rsidR="00041C25">
        <w:rPr>
          <w:rFonts w:cs="Calibri"/>
        </w:rPr>
        <w:t xml:space="preserve"> IoT devices </w:t>
      </w:r>
      <w:r w:rsidR="00BA70F2">
        <w:rPr>
          <w:rFonts w:cs="Calibri"/>
        </w:rPr>
        <w:t>defined</w:t>
      </w:r>
      <w:r w:rsidR="00041C25">
        <w:rPr>
          <w:rFonts w:cs="Calibri"/>
        </w:rPr>
        <w:t xml:space="preserve"> in the </w:t>
      </w:r>
      <w:r w:rsidR="004C682D">
        <w:rPr>
          <w:rFonts w:cs="Calibri"/>
        </w:rPr>
        <w:t xml:space="preserve">overall objectives of the </w:t>
      </w:r>
      <w:r w:rsidR="00041C25">
        <w:rPr>
          <w:rFonts w:cs="Calibri"/>
        </w:rPr>
        <w:t>SID [2,3]</w:t>
      </w:r>
      <w:r w:rsidR="004C682D">
        <w:rPr>
          <w:rFonts w:cs="Calibri"/>
        </w:rPr>
        <w:t xml:space="preserve"> include energy storage. </w:t>
      </w:r>
    </w:p>
    <w:p w14:paraId="545CE01B" w14:textId="5CF3B40A" w:rsidR="00C82517" w:rsidRDefault="00381073" w:rsidP="00E5683E">
      <w:pPr>
        <w:rPr>
          <w:rFonts w:cs="Calibri"/>
        </w:rPr>
      </w:pPr>
      <w:r w:rsidRPr="00072D7A">
        <w:rPr>
          <w:rFonts w:cs="Calibri"/>
          <w:noProof/>
        </w:rPr>
        <mc:AlternateContent>
          <mc:Choice Requires="wps">
            <w:drawing>
              <wp:inline distT="0" distB="0" distL="0" distR="0" wp14:anchorId="0C4EBD67" wp14:editId="676752D0">
                <wp:extent cx="6121021" cy="1508078"/>
                <wp:effectExtent l="0" t="0" r="13335" b="1651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021" cy="1508078"/>
                        </a:xfrm>
                        <a:prstGeom prst="rect">
                          <a:avLst/>
                        </a:prstGeom>
                        <a:solidFill>
                          <a:srgbClr val="FFFFFF"/>
                        </a:solidFill>
                        <a:ln w="9525">
                          <a:solidFill>
                            <a:srgbClr val="000000"/>
                          </a:solidFill>
                          <a:miter lim="800000"/>
                          <a:headEnd/>
                          <a:tailEnd/>
                        </a:ln>
                      </wps:spPr>
                      <wps:txbx>
                        <w:txbxContent>
                          <w:p w14:paraId="20E66BED" w14:textId="77777777" w:rsidR="002D658D" w:rsidRPr="001C0D1A" w:rsidRDefault="002D658D" w:rsidP="002D658D">
                            <w:pPr>
                              <w:numPr>
                                <w:ilvl w:val="0"/>
                                <w:numId w:val="43"/>
                              </w:numPr>
                              <w:overflowPunct w:val="0"/>
                              <w:autoSpaceDE w:val="0"/>
                              <w:autoSpaceDN w:val="0"/>
                              <w:adjustRightInd w:val="0"/>
                              <w:spacing w:after="120" w:line="240" w:lineRule="auto"/>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42C731D9" w14:textId="77777777" w:rsidR="002D658D" w:rsidRPr="00D945AC" w:rsidRDefault="002D658D" w:rsidP="002D658D">
                            <w:pPr>
                              <w:numPr>
                                <w:ilvl w:val="0"/>
                                <w:numId w:val="44"/>
                              </w:numPr>
                              <w:overflowPunct w:val="0"/>
                              <w:autoSpaceDE w:val="0"/>
                              <w:autoSpaceDN w:val="0"/>
                              <w:adjustRightInd w:val="0"/>
                              <w:spacing w:after="120" w:line="240" w:lineRule="auto"/>
                              <w:ind w:left="1077" w:right="-96" w:hanging="226"/>
                              <w:jc w:val="both"/>
                              <w:textAlignment w:val="baseline"/>
                              <w:rPr>
                                <w:rFonts w:eastAsia="SimSun"/>
                                <w:lang w:val="en-US" w:eastAsia="ja-JP"/>
                              </w:rPr>
                            </w:pPr>
                            <w:r w:rsidRPr="00D945AC">
                              <w:rPr>
                                <w:rFonts w:eastAsia="SimSun"/>
                                <w:lang w:val="en-US" w:eastAsia="ja-JP"/>
                              </w:rPr>
                              <w:t>~</w:t>
                            </w:r>
                            <w:proofErr w:type="gramStart"/>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w:t>
                            </w:r>
                            <w:proofErr w:type="gramEnd"/>
                            <w:r w:rsidRPr="00D945AC">
                              <w:rPr>
                                <w:rFonts w:eastAsia="SimSun"/>
                                <w:lang w:val="en-US" w:eastAsia="ja-JP"/>
                              </w:rPr>
                              <w:t xml:space="preserve"> </w:t>
                            </w:r>
                            <w:r w:rsidRPr="002D658D">
                              <w:rPr>
                                <w:rFonts w:eastAsia="SimSun"/>
                                <w:highlight w:val="yellow"/>
                                <w:lang w:val="en-US" w:eastAsia="ja-JP"/>
                              </w:rPr>
                              <w:t>has energy storage</w:t>
                            </w:r>
                            <w:r w:rsidRPr="00D945AC">
                              <w:rPr>
                                <w:rFonts w:eastAsia="SimSun"/>
                                <w:lang w:val="en-US" w:eastAsia="ja-JP"/>
                              </w:rPr>
                              <w:t>,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6ED027FF" w14:textId="77777777" w:rsidR="002D658D" w:rsidRPr="00DD694A" w:rsidRDefault="002D658D" w:rsidP="002D658D">
                            <w:pPr>
                              <w:numPr>
                                <w:ilvl w:val="0"/>
                                <w:numId w:val="44"/>
                              </w:numPr>
                              <w:overflowPunct w:val="0"/>
                              <w:autoSpaceDE w:val="0"/>
                              <w:autoSpaceDN w:val="0"/>
                              <w:adjustRightInd w:val="0"/>
                              <w:spacing w:after="120" w:line="240" w:lineRule="auto"/>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xml:space="preserve">, </w:t>
                            </w:r>
                            <w:r w:rsidRPr="002D658D">
                              <w:rPr>
                                <w:rFonts w:eastAsia="SimSun"/>
                                <w:highlight w:val="yellow"/>
                                <w:lang w:val="en-US" w:eastAsia="ja-JP"/>
                              </w:rPr>
                              <w:t>has energy storage</w:t>
                            </w:r>
                            <w:r w:rsidRPr="00DD694A">
                              <w:rPr>
                                <w:rFonts w:eastAsia="SimSun"/>
                                <w:lang w:val="en-US" w:eastAsia="ja-JP"/>
                              </w:rPr>
                              <w:t>,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32863711" w14:textId="77777777" w:rsidR="00381073" w:rsidRPr="00F75F4A" w:rsidRDefault="00381073" w:rsidP="00381073"/>
                          <w:p w14:paraId="61FB53FA" w14:textId="77777777" w:rsidR="00381073" w:rsidRPr="00074E7F" w:rsidRDefault="00381073" w:rsidP="00381073"/>
                          <w:p w14:paraId="01D17EA2" w14:textId="77777777" w:rsidR="00381073" w:rsidRDefault="00381073" w:rsidP="00381073">
                            <w:pPr>
                              <w:pStyle w:val="B1"/>
                              <w:ind w:left="360" w:firstLine="0"/>
                            </w:pPr>
                          </w:p>
                        </w:txbxContent>
                      </wps:txbx>
                      <wps:bodyPr rot="0" vert="horz" wrap="square" lIns="91440" tIns="45720" rIns="91440" bIns="45720" anchor="t" anchorCtr="0">
                        <a:noAutofit/>
                      </wps:bodyPr>
                    </wps:wsp>
                  </a:graphicData>
                </a:graphic>
              </wp:inline>
            </w:drawing>
          </mc:Choice>
          <mc:Fallback>
            <w:pict>
              <v:shapetype w14:anchorId="0C4EBD67" id="_x0000_t202" coordsize="21600,21600" o:spt="202" path="m,l,21600r21600,l21600,xe">
                <v:stroke joinstyle="miter"/>
                <v:path gradientshapeok="t" o:connecttype="rect"/>
              </v:shapetype>
              <v:shape id="Text Box 3" o:spid="_x0000_s1026" type="#_x0000_t202" style="width:481.95pt;height:1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">
                <v:textbox>
                  <w:txbxContent>
                    <w:p w14:paraId="20E66BED" w14:textId="77777777" w:rsidR="002D658D" w:rsidRPr="001C0D1A" w:rsidRDefault="002D658D" w:rsidP="002D658D">
                      <w:pPr>
                        <w:numPr>
                          <w:ilvl w:val="0"/>
                          <w:numId w:val="43"/>
                        </w:numPr>
                        <w:overflowPunct w:val="0"/>
                        <w:autoSpaceDE w:val="0"/>
                        <w:autoSpaceDN w:val="0"/>
                        <w:adjustRightInd w:val="0"/>
                        <w:spacing w:after="120" w:line="240" w:lineRule="auto"/>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42C731D9" w14:textId="77777777" w:rsidR="002D658D" w:rsidRPr="00D945AC" w:rsidRDefault="002D658D" w:rsidP="002D658D">
                      <w:pPr>
                        <w:numPr>
                          <w:ilvl w:val="0"/>
                          <w:numId w:val="44"/>
                        </w:numPr>
                        <w:overflowPunct w:val="0"/>
                        <w:autoSpaceDE w:val="0"/>
                        <w:autoSpaceDN w:val="0"/>
                        <w:adjustRightInd w:val="0"/>
                        <w:spacing w:after="120" w:line="240" w:lineRule="auto"/>
                        <w:ind w:left="1077" w:right="-96" w:hanging="226"/>
                        <w:jc w:val="both"/>
                        <w:textAlignment w:val="baseline"/>
                        <w:rPr>
                          <w:rFonts w:eastAsia="SimSun"/>
                          <w:lang w:val="en-US" w:eastAsia="ja-JP"/>
                        </w:rPr>
                      </w:pPr>
                      <w:r w:rsidRPr="00D945AC">
                        <w:rPr>
                          <w:rFonts w:eastAsia="SimSun"/>
                          <w:lang w:val="en-US" w:eastAsia="ja-JP"/>
                        </w:rPr>
                        <w:t>~</w:t>
                      </w:r>
                      <w:proofErr w:type="gramStart"/>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w:t>
                      </w:r>
                      <w:proofErr w:type="gramEnd"/>
                      <w:r w:rsidRPr="00D945AC">
                        <w:rPr>
                          <w:rFonts w:eastAsia="SimSun"/>
                          <w:lang w:val="en-US" w:eastAsia="ja-JP"/>
                        </w:rPr>
                        <w:t xml:space="preserve"> </w:t>
                      </w:r>
                      <w:r w:rsidRPr="002D658D">
                        <w:rPr>
                          <w:rFonts w:eastAsia="SimSun"/>
                          <w:highlight w:val="yellow"/>
                          <w:lang w:val="en-US" w:eastAsia="ja-JP"/>
                        </w:rPr>
                        <w:t>has energy storage</w:t>
                      </w:r>
                      <w:r w:rsidRPr="00D945AC">
                        <w:rPr>
                          <w:rFonts w:eastAsia="SimSun"/>
                          <w:lang w:val="en-US" w:eastAsia="ja-JP"/>
                        </w:rPr>
                        <w:t>,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6ED027FF" w14:textId="77777777" w:rsidR="002D658D" w:rsidRPr="00DD694A" w:rsidRDefault="002D658D" w:rsidP="002D658D">
                      <w:pPr>
                        <w:numPr>
                          <w:ilvl w:val="0"/>
                          <w:numId w:val="44"/>
                        </w:numPr>
                        <w:overflowPunct w:val="0"/>
                        <w:autoSpaceDE w:val="0"/>
                        <w:autoSpaceDN w:val="0"/>
                        <w:adjustRightInd w:val="0"/>
                        <w:spacing w:after="120" w:line="240" w:lineRule="auto"/>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xml:space="preserve">, </w:t>
                      </w:r>
                      <w:r w:rsidRPr="002D658D">
                        <w:rPr>
                          <w:rFonts w:eastAsia="SimSun"/>
                          <w:highlight w:val="yellow"/>
                          <w:lang w:val="en-US" w:eastAsia="ja-JP"/>
                        </w:rPr>
                        <w:t>has energy storage</w:t>
                      </w:r>
                      <w:r w:rsidRPr="00DD694A">
                        <w:rPr>
                          <w:rFonts w:eastAsia="SimSun"/>
                          <w:lang w:val="en-US" w:eastAsia="ja-JP"/>
                        </w:rPr>
                        <w:t>,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32863711" w14:textId="77777777" w:rsidR="00381073" w:rsidRPr="00F75F4A" w:rsidRDefault="00381073" w:rsidP="00381073"/>
                    <w:p w14:paraId="61FB53FA" w14:textId="77777777" w:rsidR="00381073" w:rsidRPr="00074E7F" w:rsidRDefault="00381073" w:rsidP="00381073"/>
                    <w:p w14:paraId="01D17EA2" w14:textId="77777777" w:rsidR="00381073" w:rsidRDefault="00381073" w:rsidP="00381073">
                      <w:pPr>
                        <w:pStyle w:val="B1"/>
                        <w:ind w:left="360" w:firstLine="0"/>
                      </w:pPr>
                    </w:p>
                  </w:txbxContent>
                </v:textbox>
                <w10:anchorlock/>
              </v:shape>
            </w:pict>
          </mc:Fallback>
        </mc:AlternateContent>
      </w:r>
    </w:p>
    <w:p w14:paraId="179B422E" w14:textId="77777777" w:rsidR="007460D1" w:rsidRDefault="007460D1" w:rsidP="00E92CC4">
      <w:pPr>
        <w:rPr>
          <w:rFonts w:cs="Calibri"/>
        </w:rPr>
      </w:pPr>
    </w:p>
    <w:p w14:paraId="475CE3B7" w14:textId="20F04436" w:rsidR="00E92CC4" w:rsidRDefault="00E92CC4" w:rsidP="00E92CC4">
      <w:pPr>
        <w:rPr>
          <w:rFonts w:cs="Calibri"/>
        </w:rPr>
      </w:pPr>
      <w:r>
        <w:rPr>
          <w:rFonts w:cs="Calibri"/>
        </w:rPr>
        <w:t xml:space="preserve">While energy harvesting methods are not part of the SID objectives, the </w:t>
      </w:r>
      <w:r w:rsidR="00136107">
        <w:rPr>
          <w:rFonts w:cs="Calibri"/>
        </w:rPr>
        <w:t xml:space="preserve">impact of </w:t>
      </w:r>
      <w:r>
        <w:rPr>
          <w:rFonts w:cs="Calibri"/>
        </w:rPr>
        <w:t xml:space="preserve">energy </w:t>
      </w:r>
      <w:r w:rsidR="004369CB">
        <w:rPr>
          <w:rFonts w:cs="Calibri"/>
        </w:rPr>
        <w:t>harvesting on device availability has been endorsed as part of the study [</w:t>
      </w:r>
      <w:r w:rsidR="008F06D5">
        <w:rPr>
          <w:rFonts w:cs="Calibri"/>
        </w:rPr>
        <w:t>4,5</w:t>
      </w:r>
      <w:r w:rsidR="004369CB">
        <w:rPr>
          <w:rFonts w:cs="Calibri"/>
        </w:rPr>
        <w:t>].</w:t>
      </w:r>
    </w:p>
    <w:p w14:paraId="3C1E44AC" w14:textId="32ECDE50" w:rsidR="00C82517" w:rsidRDefault="00977F16" w:rsidP="00E5683E">
      <w:pPr>
        <w:rPr>
          <w:rFonts w:cs="Calibri"/>
        </w:rPr>
      </w:pPr>
      <w:r w:rsidRPr="00072D7A">
        <w:rPr>
          <w:rFonts w:cs="Calibri"/>
          <w:noProof/>
        </w:rPr>
        <mc:AlternateContent>
          <mc:Choice Requires="wps">
            <w:drawing>
              <wp:inline distT="0" distB="0" distL="0" distR="0" wp14:anchorId="1DC6F5B6" wp14:editId="1F743037">
                <wp:extent cx="5943600" cy="873457"/>
                <wp:effectExtent l="0" t="0" r="19050" b="2222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73457"/>
                        </a:xfrm>
                        <a:prstGeom prst="rect">
                          <a:avLst/>
                        </a:prstGeom>
                        <a:solidFill>
                          <a:srgbClr val="FFFFFF"/>
                        </a:solidFill>
                        <a:ln w="9525">
                          <a:solidFill>
                            <a:srgbClr val="000000"/>
                          </a:solidFill>
                          <a:miter lim="800000"/>
                          <a:headEnd/>
                          <a:tailEnd/>
                        </a:ln>
                      </wps:spPr>
                      <wps:txbx>
                        <w:txbxContent>
                          <w:p w14:paraId="7D4BADA3" w14:textId="77777777" w:rsidR="00E31E3E" w:rsidRDefault="00E31E3E" w:rsidP="00E31E3E">
                            <w:pPr>
                              <w:widowControl w:val="0"/>
                              <w:tabs>
                                <w:tab w:val="left" w:pos="90"/>
                                <w:tab w:val="left" w:pos="1868"/>
                                <w:tab w:val="right" w:pos="10648"/>
                              </w:tabs>
                              <w:autoSpaceDE w:val="0"/>
                              <w:autoSpaceDN w:val="0"/>
                              <w:adjustRightInd w:val="0"/>
                              <w:spacing w:before="53" w:after="0" w:line="240" w:lineRule="auto"/>
                              <w:rPr>
                                <w:b/>
                                <w:bCs/>
                                <w:i/>
                                <w:iCs/>
                                <w:color w:val="000000"/>
                                <w:sz w:val="25"/>
                                <w:szCs w:val="25"/>
                              </w:rPr>
                            </w:pPr>
                            <w:r>
                              <w:rPr>
                                <w:b/>
                                <w:bCs/>
                                <w:color w:val="0000FF"/>
                              </w:rPr>
                              <w:t>RP-240854</w:t>
                            </w:r>
                            <w:r>
                              <w:rPr>
                                <w:rFonts w:ascii="Arial" w:hAnsi="Arial" w:cs="Arial"/>
                                <w:sz w:val="24"/>
                                <w:szCs w:val="24"/>
                              </w:rPr>
                              <w:tab/>
                            </w:r>
                            <w:r>
                              <w:rPr>
                                <w:rFonts w:ascii="Times" w:hAnsi="Times" w:cs="Times"/>
                                <w:b/>
                                <w:bCs/>
                                <w:color w:val="000000"/>
                              </w:rPr>
                              <w:t>Moderator's summary on R19 Ambient IoT</w:t>
                            </w:r>
                            <w:r>
                              <w:rPr>
                                <w:rFonts w:ascii="Arial" w:hAnsi="Arial" w:cs="Arial"/>
                                <w:sz w:val="24"/>
                                <w:szCs w:val="24"/>
                              </w:rPr>
                              <w:tab/>
                            </w:r>
                            <w:r>
                              <w:rPr>
                                <w:b/>
                                <w:bCs/>
                                <w:i/>
                                <w:iCs/>
                                <w:color w:val="000000"/>
                              </w:rPr>
                              <w:t>Huawei</w:t>
                            </w:r>
                          </w:p>
                          <w:p w14:paraId="5B515075" w14:textId="77777777" w:rsidR="00E31E3E" w:rsidRDefault="00E31E3E" w:rsidP="00E31E3E">
                            <w:pPr>
                              <w:widowControl w:val="0"/>
                              <w:tabs>
                                <w:tab w:val="left" w:pos="9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 xml:space="preserve">Replaces </w:t>
                            </w:r>
                          </w:p>
                          <w:p w14:paraId="59887749" w14:textId="77777777" w:rsidR="00E31E3E" w:rsidRDefault="00E31E3E" w:rsidP="00E31E3E">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color w:val="000000"/>
                                <w:sz w:val="16"/>
                                <w:szCs w:val="16"/>
                              </w:rPr>
                              <w:t>RP-240827</w:t>
                            </w:r>
                          </w:p>
                          <w:p w14:paraId="6355231A" w14:textId="77777777" w:rsidR="00E31E3E" w:rsidRDefault="00E31E3E" w:rsidP="00E31E3E">
                            <w:pPr>
                              <w:widowControl w:val="0"/>
                              <w:tabs>
                                <w:tab w:val="left" w:pos="1190"/>
                              </w:tabs>
                              <w:autoSpaceDE w:val="0"/>
                              <w:autoSpaceDN w:val="0"/>
                              <w:adjustRightInd w:val="0"/>
                              <w:spacing w:after="0" w:line="240" w:lineRule="auto"/>
                              <w:rPr>
                                <w:color w:val="000000"/>
                                <w:sz w:val="25"/>
                                <w:szCs w:val="25"/>
                              </w:rPr>
                            </w:pPr>
                            <w:r>
                              <w:rPr>
                                <w:rFonts w:ascii="Arial" w:hAnsi="Arial" w:cs="Arial"/>
                                <w:sz w:val="24"/>
                                <w:szCs w:val="24"/>
                              </w:rPr>
                              <w:tab/>
                            </w:r>
                            <w:r>
                              <w:rPr>
                                <w:color w:val="000000"/>
                              </w:rPr>
                              <w:t xml:space="preserve">conclusion: proposal 3v2 is endorsed, </w:t>
                            </w:r>
                            <w:r w:rsidRPr="003E1675">
                              <w:rPr>
                                <w:color w:val="000000"/>
                                <w:highlight w:val="yellow"/>
                              </w:rPr>
                              <w:t>proposal 2 is endorsed</w:t>
                            </w:r>
                            <w:r>
                              <w:rPr>
                                <w:color w:val="000000"/>
                              </w:rPr>
                              <w:t>, proposal v5v2 is endorsed</w:t>
                            </w:r>
                          </w:p>
                          <w:p w14:paraId="359909E0" w14:textId="77777777" w:rsidR="00977F16" w:rsidRPr="00F75F4A" w:rsidRDefault="00977F16" w:rsidP="00977F16"/>
                          <w:p w14:paraId="4B1CB682" w14:textId="77777777" w:rsidR="00977F16" w:rsidRPr="00074E7F" w:rsidRDefault="00977F16" w:rsidP="00977F16"/>
                          <w:p w14:paraId="279274CA" w14:textId="77777777" w:rsidR="00977F16" w:rsidRDefault="00977F16" w:rsidP="00977F16">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1DC6F5B6" id="Text Box 1" o:spid="_x0000_s1027" type="#_x0000_t202" style="width:468pt;height: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">
                <v:textbox>
                  <w:txbxContent>
                    <w:p w14:paraId="7D4BADA3" w14:textId="77777777" w:rsidR="00E31E3E" w:rsidRDefault="00E31E3E" w:rsidP="00E31E3E">
                      <w:pPr>
                        <w:widowControl w:val="0"/>
                        <w:tabs>
                          <w:tab w:val="left" w:pos="90"/>
                          <w:tab w:val="left" w:pos="1868"/>
                          <w:tab w:val="right" w:pos="10648"/>
                        </w:tabs>
                        <w:autoSpaceDE w:val="0"/>
                        <w:autoSpaceDN w:val="0"/>
                        <w:adjustRightInd w:val="0"/>
                        <w:spacing w:before="53" w:after="0" w:line="240" w:lineRule="auto"/>
                        <w:rPr>
                          <w:b/>
                          <w:bCs/>
                          <w:i/>
                          <w:iCs/>
                          <w:color w:val="000000"/>
                          <w:sz w:val="25"/>
                          <w:szCs w:val="25"/>
                        </w:rPr>
                      </w:pPr>
                      <w:r>
                        <w:rPr>
                          <w:b/>
                          <w:bCs/>
                          <w:color w:val="0000FF"/>
                        </w:rPr>
                        <w:t>RP-240854</w:t>
                      </w:r>
                      <w:r>
                        <w:rPr>
                          <w:rFonts w:ascii="Arial" w:hAnsi="Arial" w:cs="Arial"/>
                          <w:sz w:val="24"/>
                          <w:szCs w:val="24"/>
                        </w:rPr>
                        <w:tab/>
                      </w:r>
                      <w:r>
                        <w:rPr>
                          <w:rFonts w:ascii="Times" w:hAnsi="Times" w:cs="Times"/>
                          <w:b/>
                          <w:bCs/>
                          <w:color w:val="000000"/>
                        </w:rPr>
                        <w:t>Moderator's summary on R19 Ambient IoT</w:t>
                      </w:r>
                      <w:r>
                        <w:rPr>
                          <w:rFonts w:ascii="Arial" w:hAnsi="Arial" w:cs="Arial"/>
                          <w:sz w:val="24"/>
                          <w:szCs w:val="24"/>
                        </w:rPr>
                        <w:tab/>
                      </w:r>
                      <w:r>
                        <w:rPr>
                          <w:b/>
                          <w:bCs/>
                          <w:i/>
                          <w:iCs/>
                          <w:color w:val="000000"/>
                        </w:rPr>
                        <w:t>Huawei</w:t>
                      </w:r>
                    </w:p>
                    <w:p w14:paraId="5B515075" w14:textId="77777777" w:rsidR="00E31E3E" w:rsidRDefault="00E31E3E" w:rsidP="00E31E3E">
                      <w:pPr>
                        <w:widowControl w:val="0"/>
                        <w:tabs>
                          <w:tab w:val="left" w:pos="9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 xml:space="preserve">Replaces </w:t>
                      </w:r>
                    </w:p>
                    <w:p w14:paraId="59887749" w14:textId="77777777" w:rsidR="00E31E3E" w:rsidRDefault="00E31E3E" w:rsidP="00E31E3E">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color w:val="000000"/>
                          <w:sz w:val="16"/>
                          <w:szCs w:val="16"/>
                        </w:rPr>
                        <w:t>RP-240827</w:t>
                      </w:r>
                    </w:p>
                    <w:p w14:paraId="6355231A" w14:textId="77777777" w:rsidR="00E31E3E" w:rsidRDefault="00E31E3E" w:rsidP="00E31E3E">
                      <w:pPr>
                        <w:widowControl w:val="0"/>
                        <w:tabs>
                          <w:tab w:val="left" w:pos="1190"/>
                        </w:tabs>
                        <w:autoSpaceDE w:val="0"/>
                        <w:autoSpaceDN w:val="0"/>
                        <w:adjustRightInd w:val="0"/>
                        <w:spacing w:after="0" w:line="240" w:lineRule="auto"/>
                        <w:rPr>
                          <w:color w:val="000000"/>
                          <w:sz w:val="25"/>
                          <w:szCs w:val="25"/>
                        </w:rPr>
                      </w:pPr>
                      <w:r>
                        <w:rPr>
                          <w:rFonts w:ascii="Arial" w:hAnsi="Arial" w:cs="Arial"/>
                          <w:sz w:val="24"/>
                          <w:szCs w:val="24"/>
                        </w:rPr>
                        <w:tab/>
                      </w:r>
                      <w:r>
                        <w:rPr>
                          <w:color w:val="000000"/>
                        </w:rPr>
                        <w:t xml:space="preserve">conclusion: proposal 3v2 is endorsed, </w:t>
                      </w:r>
                      <w:r w:rsidRPr="003E1675">
                        <w:rPr>
                          <w:color w:val="000000"/>
                          <w:highlight w:val="yellow"/>
                        </w:rPr>
                        <w:t>proposal 2 is endorsed</w:t>
                      </w:r>
                      <w:r>
                        <w:rPr>
                          <w:color w:val="000000"/>
                        </w:rPr>
                        <w:t>, proposal v5v2 is endorsed</w:t>
                      </w:r>
                    </w:p>
                    <w:p w14:paraId="359909E0" w14:textId="77777777" w:rsidR="00977F16" w:rsidRPr="00F75F4A" w:rsidRDefault="00977F16" w:rsidP="00977F16"/>
                    <w:p w14:paraId="4B1CB682" w14:textId="77777777" w:rsidR="00977F16" w:rsidRPr="00074E7F" w:rsidRDefault="00977F16" w:rsidP="00977F16"/>
                    <w:p w14:paraId="279274CA" w14:textId="77777777" w:rsidR="00977F16" w:rsidRDefault="00977F16" w:rsidP="00977F16">
                      <w:pPr>
                        <w:pStyle w:val="B1"/>
                        <w:ind w:left="360" w:firstLine="0"/>
                      </w:pPr>
                    </w:p>
                  </w:txbxContent>
                </v:textbox>
                <w10:anchorlock/>
              </v:shape>
            </w:pict>
          </mc:Fallback>
        </mc:AlternateContent>
      </w:r>
    </w:p>
    <w:p w14:paraId="44196A2B" w14:textId="02A4BD60" w:rsidR="00977F16" w:rsidRDefault="00E31E3E" w:rsidP="00E5683E">
      <w:pPr>
        <w:rPr>
          <w:rFonts w:cs="Calibri"/>
        </w:rPr>
      </w:pPr>
      <w:r w:rsidRPr="00072D7A">
        <w:rPr>
          <w:rFonts w:cs="Calibri"/>
          <w:noProof/>
        </w:rPr>
        <w:lastRenderedPageBreak/>
        <mc:AlternateContent>
          <mc:Choice Requires="wps">
            <w:drawing>
              <wp:inline distT="0" distB="0" distL="0" distR="0" wp14:anchorId="0501BAEF" wp14:editId="169FA6FE">
                <wp:extent cx="5943600" cy="1944806"/>
                <wp:effectExtent l="0" t="0" r="19050" b="1778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944806"/>
                        </a:xfrm>
                        <a:prstGeom prst="rect">
                          <a:avLst/>
                        </a:prstGeom>
                        <a:solidFill>
                          <a:srgbClr val="FFFFFF"/>
                        </a:solidFill>
                        <a:ln w="9525">
                          <a:solidFill>
                            <a:srgbClr val="000000"/>
                          </a:solidFill>
                          <a:miter lim="800000"/>
                          <a:headEnd/>
                          <a:tailEnd/>
                        </a:ln>
                      </wps:spPr>
                      <wps:txbx>
                        <w:txbxContent>
                          <w:p w14:paraId="31A637DE" w14:textId="7204019F" w:rsidR="00714A30" w:rsidRPr="005831B1" w:rsidRDefault="00714A30" w:rsidP="00714A30">
                            <w:pPr>
                              <w:tabs>
                                <w:tab w:val="left" w:pos="1100"/>
                              </w:tabs>
                              <w:spacing w:line="240" w:lineRule="auto"/>
                              <w:rPr>
                                <w:rFonts w:eastAsia="SimSun"/>
                                <w:b/>
                              </w:rPr>
                            </w:pPr>
                            <w:r w:rsidRPr="007460D1">
                              <w:rPr>
                                <w:rFonts w:eastAsia="SimSun" w:hint="eastAsia"/>
                                <w:b/>
                              </w:rPr>
                              <w:t>P</w:t>
                            </w:r>
                            <w:r w:rsidRPr="007460D1">
                              <w:rPr>
                                <w:rFonts w:eastAsia="SimSun"/>
                                <w:b/>
                              </w:rPr>
                              <w:t>roposal 2</w:t>
                            </w:r>
                            <w:r w:rsidR="00F35FB7">
                              <w:rPr>
                                <w:rFonts w:eastAsia="SimSun"/>
                                <w:b/>
                              </w:rPr>
                              <w:t xml:space="preserve"> (</w:t>
                            </w:r>
                            <w:r w:rsidR="00F35FB7" w:rsidRPr="004E7420">
                              <w:rPr>
                                <w:rFonts w:eastAsia="SimSun"/>
                                <w:b/>
                                <w:color w:val="00B050"/>
                              </w:rPr>
                              <w:t>endorsed above</w:t>
                            </w:r>
                            <w:r w:rsidR="00F35FB7">
                              <w:rPr>
                                <w:rFonts w:eastAsia="SimSun"/>
                                <w:b/>
                              </w:rPr>
                              <w:t>)</w:t>
                            </w:r>
                          </w:p>
                          <w:p w14:paraId="50BA0914" w14:textId="77777777" w:rsidR="00714A30" w:rsidRDefault="00714A30" w:rsidP="00714A30">
                            <w:pPr>
                              <w:widowControl w:val="0"/>
                              <w:numPr>
                                <w:ilvl w:val="0"/>
                                <w:numId w:val="45"/>
                              </w:numPr>
                              <w:tabs>
                                <w:tab w:val="left" w:pos="1100"/>
                              </w:tabs>
                              <w:autoSpaceDE w:val="0"/>
                              <w:autoSpaceDN w:val="0"/>
                              <w:adjustRightInd w:val="0"/>
                              <w:spacing w:after="0" w:line="240" w:lineRule="auto"/>
                              <w:rPr>
                                <w:rFonts w:eastAsia="SimSun"/>
                              </w:rPr>
                            </w:pPr>
                            <w:r>
                              <w:rPr>
                                <w:rFonts w:eastAsia="SimSun"/>
                              </w:rPr>
                              <w:t>Confirm that s</w:t>
                            </w:r>
                            <w:r w:rsidRPr="00AF0FE4">
                              <w:rPr>
                                <w:rFonts w:eastAsia="SimSun"/>
                              </w:rPr>
                              <w:t xml:space="preserve">tudy of design of energy harvesting signal/waveform is out of </w:t>
                            </w:r>
                            <w:r>
                              <w:rPr>
                                <w:rFonts w:eastAsia="SimSun"/>
                              </w:rPr>
                              <w:t xml:space="preserve">SI </w:t>
                            </w:r>
                            <w:r w:rsidRPr="00AF0FE4">
                              <w:rPr>
                                <w:rFonts w:eastAsia="SimSun"/>
                              </w:rPr>
                              <w:t>scope</w:t>
                            </w:r>
                            <w:r>
                              <w:rPr>
                                <w:rFonts w:eastAsia="SimSun"/>
                              </w:rPr>
                              <w:t xml:space="preserve"> in Rel-19</w:t>
                            </w:r>
                          </w:p>
                          <w:p w14:paraId="0BFB1E68" w14:textId="77777777" w:rsidR="00714A30" w:rsidRPr="00CA0543" w:rsidRDefault="00714A30" w:rsidP="00714A30">
                            <w:pPr>
                              <w:widowControl w:val="0"/>
                              <w:numPr>
                                <w:ilvl w:val="0"/>
                                <w:numId w:val="45"/>
                              </w:numPr>
                              <w:tabs>
                                <w:tab w:val="left" w:pos="1100"/>
                              </w:tabs>
                              <w:autoSpaceDE w:val="0"/>
                              <w:autoSpaceDN w:val="0"/>
                              <w:adjustRightInd w:val="0"/>
                              <w:spacing w:after="0" w:line="240" w:lineRule="auto"/>
                              <w:rPr>
                                <w:rFonts w:eastAsia="SimSun"/>
                                <w:highlight w:val="yellow"/>
                              </w:rPr>
                            </w:pPr>
                            <w:r w:rsidRPr="00CA0543">
                              <w:rPr>
                                <w:rFonts w:eastAsia="SimSun"/>
                                <w:highlight w:val="yellow"/>
                              </w:rPr>
                              <w:t>The potential impact of energy harvesting on device availability for transmission and reception procedures can be considered for the study</w:t>
                            </w:r>
                          </w:p>
                          <w:p w14:paraId="3BCA42F7" w14:textId="77777777" w:rsidR="00714A30" w:rsidRPr="00BA7A05" w:rsidRDefault="00714A30" w:rsidP="00714A30">
                            <w:pPr>
                              <w:widowControl w:val="0"/>
                              <w:numPr>
                                <w:ilvl w:val="1"/>
                                <w:numId w:val="45"/>
                              </w:numPr>
                              <w:tabs>
                                <w:tab w:val="left" w:pos="1100"/>
                              </w:tabs>
                              <w:autoSpaceDE w:val="0"/>
                              <w:autoSpaceDN w:val="0"/>
                              <w:adjustRightInd w:val="0"/>
                              <w:spacing w:after="0" w:line="240" w:lineRule="auto"/>
                              <w:rPr>
                                <w:rFonts w:eastAsia="SimSun"/>
                              </w:rPr>
                            </w:pPr>
                            <w:r>
                              <w:rPr>
                                <w:rFonts w:eastAsia="SimSun"/>
                              </w:rPr>
                              <w:t xml:space="preserve">One </w:t>
                            </w:r>
                            <w:r w:rsidRPr="004B570C">
                              <w:rPr>
                                <w:rFonts w:eastAsia="SimSun"/>
                              </w:rPr>
                              <w:t xml:space="preserve">device’s </w:t>
                            </w:r>
                            <w:r>
                              <w:rPr>
                                <w:rFonts w:eastAsia="SimSun"/>
                              </w:rPr>
                              <w:t xml:space="preserve">charging by </w:t>
                            </w:r>
                            <w:r w:rsidRPr="004B570C">
                              <w:rPr>
                                <w:rFonts w:eastAsia="SimSun"/>
                              </w:rPr>
                              <w:t>energy h</w:t>
                            </w:r>
                            <w:r w:rsidRPr="00BA7A05">
                              <w:rPr>
                                <w:rFonts w:eastAsia="SimSun"/>
                              </w:rPr>
                              <w:t>arvesting can be assumed up to several tens of seconds</w:t>
                            </w:r>
                          </w:p>
                          <w:p w14:paraId="5977C6A2" w14:textId="77777777" w:rsidR="00714A30" w:rsidRDefault="00714A30" w:rsidP="00714A30">
                            <w:pPr>
                              <w:widowControl w:val="0"/>
                              <w:numPr>
                                <w:ilvl w:val="2"/>
                                <w:numId w:val="45"/>
                              </w:numPr>
                              <w:tabs>
                                <w:tab w:val="left" w:pos="1100"/>
                              </w:tabs>
                              <w:autoSpaceDE w:val="0"/>
                              <w:autoSpaceDN w:val="0"/>
                              <w:adjustRightInd w:val="0"/>
                              <w:spacing w:after="0" w:line="240" w:lineRule="auto"/>
                              <w:rPr>
                                <w:rFonts w:eastAsia="SimSun"/>
                              </w:rPr>
                            </w:pPr>
                            <w:r>
                              <w:rPr>
                                <w:rFonts w:eastAsia="SimSun"/>
                              </w:rPr>
                              <w:t>Note: this value can be revisited in future RAN plenary meetings, if necessary</w:t>
                            </w:r>
                          </w:p>
                          <w:p w14:paraId="630C2AF0" w14:textId="77777777" w:rsidR="00714A30" w:rsidRPr="00661015" w:rsidRDefault="00714A30" w:rsidP="00714A30">
                            <w:pPr>
                              <w:widowControl w:val="0"/>
                              <w:numPr>
                                <w:ilvl w:val="1"/>
                                <w:numId w:val="45"/>
                              </w:numPr>
                              <w:tabs>
                                <w:tab w:val="left" w:pos="1100"/>
                              </w:tabs>
                              <w:autoSpaceDE w:val="0"/>
                              <w:autoSpaceDN w:val="0"/>
                              <w:adjustRightInd w:val="0"/>
                              <w:spacing w:after="0" w:line="240" w:lineRule="auto"/>
                              <w:rPr>
                                <w:rFonts w:eastAsia="SimSun"/>
                              </w:rPr>
                            </w:pPr>
                            <w:r w:rsidRPr="007B52CF">
                              <w:rPr>
                                <w:rFonts w:eastAsia="SimSun"/>
                              </w:rPr>
                              <w:t>TR 38.848 clause 5.6 statement on latency remains the case</w:t>
                            </w:r>
                            <w:r>
                              <w:rPr>
                                <w:rFonts w:eastAsia="SimSun"/>
                              </w:rPr>
                              <w:t xml:space="preserve"> with respect to a single device</w:t>
                            </w:r>
                            <w:r w:rsidRPr="007B52CF">
                              <w:rPr>
                                <w:rFonts w:eastAsia="SimSun"/>
                              </w:rPr>
                              <w:t>, i.e.: “</w:t>
                            </w:r>
                            <w:r w:rsidRPr="007B52CF">
                              <w:rPr>
                                <w:rFonts w:eastAsia="SimSun"/>
                                <w:i/>
                                <w:iCs/>
                              </w:rPr>
                              <w:t>NOTE: The time for charging the Ambient IoT device storage (if present) is not included in the latency defined above. Time for energy harvesting, charging, etc. is regarded as an implementation issue only.</w:t>
                            </w:r>
                            <w:r w:rsidRPr="007B52CF">
                              <w:rPr>
                                <w:rFonts w:eastAsia="SimSun"/>
                              </w:rPr>
                              <w:t>”</w:t>
                            </w:r>
                          </w:p>
                          <w:p w14:paraId="64D81D37" w14:textId="77777777" w:rsidR="00714A30" w:rsidRPr="00AF0FE4" w:rsidRDefault="00714A30" w:rsidP="00714A30">
                            <w:pPr>
                              <w:widowControl w:val="0"/>
                              <w:numPr>
                                <w:ilvl w:val="0"/>
                                <w:numId w:val="45"/>
                              </w:numPr>
                              <w:tabs>
                                <w:tab w:val="left" w:pos="1100"/>
                              </w:tabs>
                              <w:autoSpaceDE w:val="0"/>
                              <w:autoSpaceDN w:val="0"/>
                              <w:adjustRightInd w:val="0"/>
                              <w:spacing w:after="0" w:line="240" w:lineRule="auto"/>
                              <w:rPr>
                                <w:rFonts w:eastAsia="SimSun"/>
                              </w:rPr>
                            </w:pPr>
                            <w:r>
                              <w:rPr>
                                <w:rFonts w:eastAsia="SimSun"/>
                              </w:rPr>
                              <w:t>No SID revision is necessary</w:t>
                            </w:r>
                          </w:p>
                          <w:p w14:paraId="23AD6BE7" w14:textId="77777777" w:rsidR="00E31E3E" w:rsidRPr="00F75F4A" w:rsidRDefault="00E31E3E" w:rsidP="00E31E3E"/>
                          <w:p w14:paraId="4F1150D6" w14:textId="77777777" w:rsidR="00E31E3E" w:rsidRPr="00074E7F" w:rsidRDefault="00E31E3E" w:rsidP="00E31E3E"/>
                          <w:p w14:paraId="66570C5D" w14:textId="77777777" w:rsidR="00E31E3E" w:rsidRDefault="00E31E3E" w:rsidP="00E31E3E">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0501BAEF" id="Text Box 4" o:spid="_x0000_s1028" type="#_x0000_t202" style="width:468pt;height:15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">
                <v:textbox>
                  <w:txbxContent>
                    <w:p w14:paraId="31A637DE" w14:textId="7204019F" w:rsidR="00714A30" w:rsidRPr="005831B1" w:rsidRDefault="00714A30" w:rsidP="00714A30">
                      <w:pPr>
                        <w:tabs>
                          <w:tab w:val="left" w:pos="1100"/>
                        </w:tabs>
                        <w:spacing w:line="240" w:lineRule="auto"/>
                        <w:rPr>
                          <w:rFonts w:eastAsia="SimSun"/>
                          <w:b/>
                        </w:rPr>
                      </w:pPr>
                      <w:r w:rsidRPr="007460D1">
                        <w:rPr>
                          <w:rFonts w:eastAsia="SimSun" w:hint="eastAsia"/>
                          <w:b/>
                        </w:rPr>
                        <w:t>P</w:t>
                      </w:r>
                      <w:r w:rsidRPr="007460D1">
                        <w:rPr>
                          <w:rFonts w:eastAsia="SimSun"/>
                          <w:b/>
                        </w:rPr>
                        <w:t>roposal 2</w:t>
                      </w:r>
                      <w:r w:rsidR="00F35FB7">
                        <w:rPr>
                          <w:rFonts w:eastAsia="SimSun"/>
                          <w:b/>
                        </w:rPr>
                        <w:t xml:space="preserve"> (</w:t>
                      </w:r>
                      <w:r w:rsidR="00F35FB7" w:rsidRPr="004E7420">
                        <w:rPr>
                          <w:rFonts w:eastAsia="SimSun"/>
                          <w:b/>
                          <w:color w:val="00B050"/>
                        </w:rPr>
                        <w:t>endorsed above</w:t>
                      </w:r>
                      <w:r w:rsidR="00F35FB7">
                        <w:rPr>
                          <w:rFonts w:eastAsia="SimSun"/>
                          <w:b/>
                        </w:rPr>
                        <w:t>)</w:t>
                      </w:r>
                    </w:p>
                    <w:p w14:paraId="50BA0914" w14:textId="77777777" w:rsidR="00714A30" w:rsidRDefault="00714A30" w:rsidP="00714A30">
                      <w:pPr>
                        <w:widowControl w:val="0"/>
                        <w:numPr>
                          <w:ilvl w:val="0"/>
                          <w:numId w:val="45"/>
                        </w:numPr>
                        <w:tabs>
                          <w:tab w:val="left" w:pos="1100"/>
                        </w:tabs>
                        <w:autoSpaceDE w:val="0"/>
                        <w:autoSpaceDN w:val="0"/>
                        <w:adjustRightInd w:val="0"/>
                        <w:spacing w:after="0" w:line="240" w:lineRule="auto"/>
                        <w:rPr>
                          <w:rFonts w:eastAsia="SimSun"/>
                        </w:rPr>
                      </w:pPr>
                      <w:r>
                        <w:rPr>
                          <w:rFonts w:eastAsia="SimSun"/>
                        </w:rPr>
                        <w:t>Confirm that s</w:t>
                      </w:r>
                      <w:r w:rsidRPr="00AF0FE4">
                        <w:rPr>
                          <w:rFonts w:eastAsia="SimSun"/>
                        </w:rPr>
                        <w:t xml:space="preserve">tudy of design of energy harvesting signal/waveform is out of </w:t>
                      </w:r>
                      <w:r>
                        <w:rPr>
                          <w:rFonts w:eastAsia="SimSun"/>
                        </w:rPr>
                        <w:t xml:space="preserve">SI </w:t>
                      </w:r>
                      <w:r w:rsidRPr="00AF0FE4">
                        <w:rPr>
                          <w:rFonts w:eastAsia="SimSun"/>
                        </w:rPr>
                        <w:t>scope</w:t>
                      </w:r>
                      <w:r>
                        <w:rPr>
                          <w:rFonts w:eastAsia="SimSun"/>
                        </w:rPr>
                        <w:t xml:space="preserve"> in Rel-19</w:t>
                      </w:r>
                    </w:p>
                    <w:p w14:paraId="0BFB1E68" w14:textId="77777777" w:rsidR="00714A30" w:rsidRPr="00CA0543" w:rsidRDefault="00714A30" w:rsidP="00714A30">
                      <w:pPr>
                        <w:widowControl w:val="0"/>
                        <w:numPr>
                          <w:ilvl w:val="0"/>
                          <w:numId w:val="45"/>
                        </w:numPr>
                        <w:tabs>
                          <w:tab w:val="left" w:pos="1100"/>
                        </w:tabs>
                        <w:autoSpaceDE w:val="0"/>
                        <w:autoSpaceDN w:val="0"/>
                        <w:adjustRightInd w:val="0"/>
                        <w:spacing w:after="0" w:line="240" w:lineRule="auto"/>
                        <w:rPr>
                          <w:rFonts w:eastAsia="SimSun"/>
                          <w:highlight w:val="yellow"/>
                        </w:rPr>
                      </w:pPr>
                      <w:r w:rsidRPr="00CA0543">
                        <w:rPr>
                          <w:rFonts w:eastAsia="SimSun"/>
                          <w:highlight w:val="yellow"/>
                        </w:rPr>
                        <w:t>The potential impact of energy harvesting on device availability for transmission and reception procedures can be considered for the study</w:t>
                      </w:r>
                    </w:p>
                    <w:p w14:paraId="3BCA42F7" w14:textId="77777777" w:rsidR="00714A30" w:rsidRPr="00BA7A05" w:rsidRDefault="00714A30" w:rsidP="00714A30">
                      <w:pPr>
                        <w:widowControl w:val="0"/>
                        <w:numPr>
                          <w:ilvl w:val="1"/>
                          <w:numId w:val="45"/>
                        </w:numPr>
                        <w:tabs>
                          <w:tab w:val="left" w:pos="1100"/>
                        </w:tabs>
                        <w:autoSpaceDE w:val="0"/>
                        <w:autoSpaceDN w:val="0"/>
                        <w:adjustRightInd w:val="0"/>
                        <w:spacing w:after="0" w:line="240" w:lineRule="auto"/>
                        <w:rPr>
                          <w:rFonts w:eastAsia="SimSun"/>
                        </w:rPr>
                      </w:pPr>
                      <w:r>
                        <w:rPr>
                          <w:rFonts w:eastAsia="SimSun"/>
                        </w:rPr>
                        <w:t xml:space="preserve">One </w:t>
                      </w:r>
                      <w:r w:rsidRPr="004B570C">
                        <w:rPr>
                          <w:rFonts w:eastAsia="SimSun"/>
                        </w:rPr>
                        <w:t xml:space="preserve">device’s </w:t>
                      </w:r>
                      <w:r>
                        <w:rPr>
                          <w:rFonts w:eastAsia="SimSun"/>
                        </w:rPr>
                        <w:t xml:space="preserve">charging by </w:t>
                      </w:r>
                      <w:r w:rsidRPr="004B570C">
                        <w:rPr>
                          <w:rFonts w:eastAsia="SimSun"/>
                        </w:rPr>
                        <w:t>energy h</w:t>
                      </w:r>
                      <w:r w:rsidRPr="00BA7A05">
                        <w:rPr>
                          <w:rFonts w:eastAsia="SimSun"/>
                        </w:rPr>
                        <w:t>arvesting can be assumed up to several tens of seconds</w:t>
                      </w:r>
                    </w:p>
                    <w:p w14:paraId="5977C6A2" w14:textId="77777777" w:rsidR="00714A30" w:rsidRDefault="00714A30" w:rsidP="00714A30">
                      <w:pPr>
                        <w:widowControl w:val="0"/>
                        <w:numPr>
                          <w:ilvl w:val="2"/>
                          <w:numId w:val="45"/>
                        </w:numPr>
                        <w:tabs>
                          <w:tab w:val="left" w:pos="1100"/>
                        </w:tabs>
                        <w:autoSpaceDE w:val="0"/>
                        <w:autoSpaceDN w:val="0"/>
                        <w:adjustRightInd w:val="0"/>
                        <w:spacing w:after="0" w:line="240" w:lineRule="auto"/>
                        <w:rPr>
                          <w:rFonts w:eastAsia="SimSun"/>
                        </w:rPr>
                      </w:pPr>
                      <w:r>
                        <w:rPr>
                          <w:rFonts w:eastAsia="SimSun"/>
                        </w:rPr>
                        <w:t>Note: this value can be revisited in future RAN plenary meetings, if necessary</w:t>
                      </w:r>
                    </w:p>
                    <w:p w14:paraId="630C2AF0" w14:textId="77777777" w:rsidR="00714A30" w:rsidRPr="00661015" w:rsidRDefault="00714A30" w:rsidP="00714A30">
                      <w:pPr>
                        <w:widowControl w:val="0"/>
                        <w:numPr>
                          <w:ilvl w:val="1"/>
                          <w:numId w:val="45"/>
                        </w:numPr>
                        <w:tabs>
                          <w:tab w:val="left" w:pos="1100"/>
                        </w:tabs>
                        <w:autoSpaceDE w:val="0"/>
                        <w:autoSpaceDN w:val="0"/>
                        <w:adjustRightInd w:val="0"/>
                        <w:spacing w:after="0" w:line="240" w:lineRule="auto"/>
                        <w:rPr>
                          <w:rFonts w:eastAsia="SimSun"/>
                        </w:rPr>
                      </w:pPr>
                      <w:r w:rsidRPr="007B52CF">
                        <w:rPr>
                          <w:rFonts w:eastAsia="SimSun"/>
                        </w:rPr>
                        <w:t>TR 38.848 clause 5.6 statement on latency remains the case</w:t>
                      </w:r>
                      <w:r>
                        <w:rPr>
                          <w:rFonts w:eastAsia="SimSun"/>
                        </w:rPr>
                        <w:t xml:space="preserve"> with respect to a single device</w:t>
                      </w:r>
                      <w:r w:rsidRPr="007B52CF">
                        <w:rPr>
                          <w:rFonts w:eastAsia="SimSun"/>
                        </w:rPr>
                        <w:t>, i.e.: “</w:t>
                      </w:r>
                      <w:r w:rsidRPr="007B52CF">
                        <w:rPr>
                          <w:rFonts w:eastAsia="SimSun"/>
                          <w:i/>
                          <w:iCs/>
                        </w:rPr>
                        <w:t>NOTE: The time for charging the Ambient IoT device storage (if present) is not included in the latency defined above. Time for energy harvesting, charging, etc. is regarded as an implementation issue only.</w:t>
                      </w:r>
                      <w:r w:rsidRPr="007B52CF">
                        <w:rPr>
                          <w:rFonts w:eastAsia="SimSun"/>
                        </w:rPr>
                        <w:t>”</w:t>
                      </w:r>
                    </w:p>
                    <w:p w14:paraId="64D81D37" w14:textId="77777777" w:rsidR="00714A30" w:rsidRPr="00AF0FE4" w:rsidRDefault="00714A30" w:rsidP="00714A30">
                      <w:pPr>
                        <w:widowControl w:val="0"/>
                        <w:numPr>
                          <w:ilvl w:val="0"/>
                          <w:numId w:val="45"/>
                        </w:numPr>
                        <w:tabs>
                          <w:tab w:val="left" w:pos="1100"/>
                        </w:tabs>
                        <w:autoSpaceDE w:val="0"/>
                        <w:autoSpaceDN w:val="0"/>
                        <w:adjustRightInd w:val="0"/>
                        <w:spacing w:after="0" w:line="240" w:lineRule="auto"/>
                        <w:rPr>
                          <w:rFonts w:eastAsia="SimSun"/>
                        </w:rPr>
                      </w:pPr>
                      <w:r>
                        <w:rPr>
                          <w:rFonts w:eastAsia="SimSun"/>
                        </w:rPr>
                        <w:t>No SID revision is necessary</w:t>
                      </w:r>
                    </w:p>
                    <w:p w14:paraId="23AD6BE7" w14:textId="77777777" w:rsidR="00E31E3E" w:rsidRPr="00F75F4A" w:rsidRDefault="00E31E3E" w:rsidP="00E31E3E"/>
                    <w:p w14:paraId="4F1150D6" w14:textId="77777777" w:rsidR="00E31E3E" w:rsidRPr="00074E7F" w:rsidRDefault="00E31E3E" w:rsidP="00E31E3E"/>
                    <w:p w14:paraId="66570C5D" w14:textId="77777777" w:rsidR="00E31E3E" w:rsidRDefault="00E31E3E" w:rsidP="00E31E3E">
                      <w:pPr>
                        <w:pStyle w:val="B1"/>
                        <w:ind w:left="360" w:firstLine="0"/>
                      </w:pPr>
                    </w:p>
                  </w:txbxContent>
                </v:textbox>
                <w10:anchorlock/>
              </v:shape>
            </w:pict>
          </mc:Fallback>
        </mc:AlternateContent>
      </w:r>
    </w:p>
    <w:p w14:paraId="4E628112" w14:textId="530D0292" w:rsidR="00917A07" w:rsidRDefault="00917A07" w:rsidP="00E5683E">
      <w:pPr>
        <w:rPr>
          <w:rFonts w:cs="Calibri"/>
        </w:rPr>
      </w:pPr>
      <w:r>
        <w:rPr>
          <w:rFonts w:cs="Calibri"/>
        </w:rPr>
        <w:t>From RAN2 #126 [6]:</w:t>
      </w:r>
    </w:p>
    <w:p w14:paraId="315558D1" w14:textId="2F2EC6ED" w:rsidR="00917A07" w:rsidRDefault="00917A07" w:rsidP="00E5683E">
      <w:pPr>
        <w:rPr>
          <w:rFonts w:cs="Calibri"/>
        </w:rPr>
      </w:pPr>
      <w:r w:rsidRPr="00072D7A">
        <w:rPr>
          <w:rFonts w:cs="Calibri"/>
          <w:noProof/>
        </w:rPr>
        <mc:AlternateContent>
          <mc:Choice Requires="wps">
            <w:drawing>
              <wp:inline distT="0" distB="0" distL="0" distR="0" wp14:anchorId="30923070" wp14:editId="618D49F0">
                <wp:extent cx="5943600" cy="2878853"/>
                <wp:effectExtent l="0" t="0" r="19050" b="1714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78853"/>
                        </a:xfrm>
                        <a:prstGeom prst="rect">
                          <a:avLst/>
                        </a:prstGeom>
                        <a:solidFill>
                          <a:srgbClr val="FFFFFF"/>
                        </a:solidFill>
                        <a:ln w="9525">
                          <a:solidFill>
                            <a:srgbClr val="000000"/>
                          </a:solidFill>
                          <a:miter lim="800000"/>
                          <a:headEnd/>
                          <a:tailEnd/>
                        </a:ln>
                      </wps:spPr>
                      <wps:txbx>
                        <w:txbxContent>
                          <w:p w14:paraId="665AB8F7" w14:textId="77777777" w:rsidR="00917A07" w:rsidRPr="00917A07" w:rsidRDefault="00917A07" w:rsidP="00917A07">
                            <w:pPr>
                              <w:pStyle w:val="Doc-text2"/>
                              <w:ind w:left="363"/>
                              <w:rPr>
                                <w:rFonts w:ascii="Times New Roman" w:hAnsi="Times New Roman"/>
                                <w:b/>
                                <w:bCs/>
                                <w:sz w:val="18"/>
                                <w:szCs w:val="20"/>
                              </w:rPr>
                            </w:pPr>
                            <w:r w:rsidRPr="00917A07">
                              <w:rPr>
                                <w:rFonts w:ascii="Times New Roman" w:hAnsi="Times New Roman"/>
                                <w:b/>
                                <w:bCs/>
                                <w:sz w:val="18"/>
                                <w:szCs w:val="20"/>
                              </w:rPr>
                              <w:t xml:space="preserve">Agreements </w:t>
                            </w:r>
                          </w:p>
                          <w:p w14:paraId="4176C588" w14:textId="77777777" w:rsidR="00917A07" w:rsidRPr="00917A07" w:rsidRDefault="00917A07" w:rsidP="00917A07">
                            <w:pPr>
                              <w:pStyle w:val="Doc-text2"/>
                              <w:ind w:left="363"/>
                              <w:rPr>
                                <w:rFonts w:ascii="Times New Roman" w:hAnsi="Times New Roman"/>
                                <w:sz w:val="18"/>
                                <w:szCs w:val="20"/>
                              </w:rPr>
                            </w:pPr>
                            <w:r w:rsidRPr="00917A07">
                              <w:rPr>
                                <w:rFonts w:ascii="Times New Roman" w:hAnsi="Times New Roman"/>
                                <w:sz w:val="18"/>
                                <w:szCs w:val="20"/>
                              </w:rPr>
                              <w:t>1</w:t>
                            </w:r>
                            <w:r w:rsidRPr="00917A07">
                              <w:rPr>
                                <w:rFonts w:ascii="Times New Roman" w:hAnsi="Times New Roman"/>
                                <w:sz w:val="18"/>
                                <w:szCs w:val="20"/>
                              </w:rPr>
                              <w:tab/>
                              <w:t>As baseline, the “inventory only” case is supported by the procedure:</w:t>
                            </w:r>
                          </w:p>
                          <w:p w14:paraId="0484C3A2" w14:textId="77777777" w:rsidR="00917A07" w:rsidRPr="00917A07" w:rsidRDefault="00917A07" w:rsidP="00917A07">
                            <w:pPr>
                              <w:pStyle w:val="Doc-text2"/>
                              <w:ind w:left="363"/>
                              <w:rPr>
                                <w:rFonts w:ascii="Times New Roman" w:hAnsi="Times New Roman"/>
                                <w:sz w:val="18"/>
                                <w:szCs w:val="20"/>
                              </w:rPr>
                            </w:pPr>
                            <w:r w:rsidRPr="00917A07">
                              <w:rPr>
                                <w:rFonts w:ascii="Times New Roman" w:hAnsi="Times New Roman"/>
                                <w:sz w:val="18"/>
                                <w:szCs w:val="20"/>
                              </w:rPr>
                              <w:t>-</w:t>
                            </w:r>
                            <w:r w:rsidRPr="00917A07">
                              <w:rPr>
                                <w:rFonts w:ascii="Times New Roman" w:hAnsi="Times New Roman"/>
                                <w:sz w:val="18"/>
                                <w:szCs w:val="20"/>
                              </w:rPr>
                              <w:tab/>
                              <w:t xml:space="preserve">Step A: A-IoT </w:t>
                            </w:r>
                            <w:proofErr w:type="gramStart"/>
                            <w:r w:rsidRPr="00917A07">
                              <w:rPr>
                                <w:rFonts w:ascii="Times New Roman" w:hAnsi="Times New Roman"/>
                                <w:sz w:val="18"/>
                                <w:szCs w:val="20"/>
                              </w:rPr>
                              <w:t>paging;</w:t>
                            </w:r>
                            <w:proofErr w:type="gramEnd"/>
                          </w:p>
                          <w:p w14:paraId="7451CD6E" w14:textId="77777777" w:rsidR="00917A07" w:rsidRPr="00917A07" w:rsidRDefault="00917A07" w:rsidP="00917A07">
                            <w:pPr>
                              <w:pStyle w:val="Doc-text2"/>
                              <w:ind w:left="363"/>
                              <w:rPr>
                                <w:rFonts w:ascii="Times New Roman" w:hAnsi="Times New Roman"/>
                                <w:sz w:val="18"/>
                                <w:szCs w:val="20"/>
                              </w:rPr>
                            </w:pPr>
                            <w:r w:rsidRPr="00917A07">
                              <w:rPr>
                                <w:rFonts w:ascii="Times New Roman" w:hAnsi="Times New Roman"/>
                                <w:sz w:val="18"/>
                                <w:szCs w:val="20"/>
                              </w:rPr>
                              <w:t>-</w:t>
                            </w:r>
                            <w:r w:rsidRPr="00917A07">
                              <w:rPr>
                                <w:rFonts w:ascii="Times New Roman" w:hAnsi="Times New Roman"/>
                                <w:sz w:val="18"/>
                                <w:szCs w:val="20"/>
                              </w:rPr>
                              <w:tab/>
                              <w:t xml:space="preserve">Step B: Device ID transmission (via Random Access or without using RA).  Details are FFS </w:t>
                            </w:r>
                          </w:p>
                          <w:p w14:paraId="0142DBEB" w14:textId="77777777" w:rsidR="00917A07" w:rsidRPr="00917A07" w:rsidRDefault="00917A07" w:rsidP="00917A07">
                            <w:pPr>
                              <w:pStyle w:val="Doc-text2"/>
                              <w:ind w:left="363"/>
                              <w:rPr>
                                <w:rFonts w:ascii="Times New Roman" w:hAnsi="Times New Roman"/>
                                <w:sz w:val="18"/>
                                <w:szCs w:val="20"/>
                              </w:rPr>
                            </w:pPr>
                            <w:r w:rsidRPr="00917A07">
                              <w:rPr>
                                <w:rFonts w:ascii="Times New Roman" w:hAnsi="Times New Roman"/>
                                <w:sz w:val="18"/>
                                <w:szCs w:val="20"/>
                              </w:rPr>
                              <w:t>2</w:t>
                            </w:r>
                            <w:r w:rsidRPr="00917A07">
                              <w:rPr>
                                <w:rFonts w:ascii="Times New Roman" w:hAnsi="Times New Roman"/>
                                <w:sz w:val="18"/>
                                <w:szCs w:val="20"/>
                              </w:rPr>
                              <w:tab/>
                              <w:t>As baseline, the “inventory and command” case is supported by the procedure:</w:t>
                            </w:r>
                          </w:p>
                          <w:p w14:paraId="7CFB69A9" w14:textId="77777777" w:rsidR="00917A07" w:rsidRPr="00917A07" w:rsidRDefault="00917A07" w:rsidP="00917A07">
                            <w:pPr>
                              <w:pStyle w:val="Doc-text2"/>
                              <w:ind w:left="363"/>
                              <w:rPr>
                                <w:rFonts w:ascii="Times New Roman" w:hAnsi="Times New Roman"/>
                                <w:sz w:val="18"/>
                                <w:szCs w:val="20"/>
                              </w:rPr>
                            </w:pPr>
                            <w:r w:rsidRPr="00917A07">
                              <w:rPr>
                                <w:rFonts w:ascii="Times New Roman" w:hAnsi="Times New Roman"/>
                                <w:sz w:val="18"/>
                                <w:szCs w:val="20"/>
                              </w:rPr>
                              <w:t>-</w:t>
                            </w:r>
                            <w:r w:rsidRPr="00917A07">
                              <w:rPr>
                                <w:rFonts w:ascii="Times New Roman" w:hAnsi="Times New Roman"/>
                                <w:sz w:val="18"/>
                                <w:szCs w:val="20"/>
                              </w:rPr>
                              <w:tab/>
                              <w:t xml:space="preserve">Step A: A-IoT </w:t>
                            </w:r>
                            <w:proofErr w:type="gramStart"/>
                            <w:r w:rsidRPr="00917A07">
                              <w:rPr>
                                <w:rFonts w:ascii="Times New Roman" w:hAnsi="Times New Roman"/>
                                <w:sz w:val="18"/>
                                <w:szCs w:val="20"/>
                              </w:rPr>
                              <w:t>paging;</w:t>
                            </w:r>
                            <w:proofErr w:type="gramEnd"/>
                          </w:p>
                          <w:p w14:paraId="54116770" w14:textId="77777777" w:rsidR="00917A07" w:rsidRPr="00917A07" w:rsidRDefault="00917A07" w:rsidP="00917A07">
                            <w:pPr>
                              <w:pStyle w:val="Doc-text2"/>
                              <w:ind w:left="363"/>
                              <w:rPr>
                                <w:rFonts w:ascii="Times New Roman" w:hAnsi="Times New Roman"/>
                                <w:sz w:val="18"/>
                                <w:szCs w:val="20"/>
                              </w:rPr>
                            </w:pPr>
                            <w:r w:rsidRPr="00917A07">
                              <w:rPr>
                                <w:rFonts w:ascii="Times New Roman" w:hAnsi="Times New Roman"/>
                                <w:sz w:val="18"/>
                                <w:szCs w:val="20"/>
                              </w:rPr>
                              <w:t>-</w:t>
                            </w:r>
                            <w:r w:rsidRPr="00917A07">
                              <w:rPr>
                                <w:rFonts w:ascii="Times New Roman" w:hAnsi="Times New Roman"/>
                                <w:sz w:val="18"/>
                                <w:szCs w:val="20"/>
                              </w:rPr>
                              <w:tab/>
                              <w:t xml:space="preserve">Step B: Device ID transmission (via Random Access or without using RA).  Details are FFS </w:t>
                            </w:r>
                          </w:p>
                          <w:p w14:paraId="3ABA2069" w14:textId="77777777" w:rsidR="00917A07" w:rsidRPr="00917A07" w:rsidRDefault="00917A07" w:rsidP="00917A07">
                            <w:pPr>
                              <w:pStyle w:val="Doc-text2"/>
                              <w:ind w:left="363"/>
                              <w:rPr>
                                <w:rFonts w:ascii="Times New Roman" w:eastAsiaTheme="minorEastAsia" w:hAnsi="Times New Roman"/>
                                <w:sz w:val="18"/>
                                <w:szCs w:val="20"/>
                              </w:rPr>
                            </w:pPr>
                            <w:r w:rsidRPr="00917A07">
                              <w:rPr>
                                <w:rFonts w:ascii="Times New Roman" w:eastAsiaTheme="minorEastAsia" w:hAnsi="Times New Roman"/>
                                <w:sz w:val="18"/>
                                <w:szCs w:val="20"/>
                              </w:rPr>
                              <w:t>-</w:t>
                            </w:r>
                            <w:r w:rsidRPr="00917A07">
                              <w:rPr>
                                <w:rFonts w:ascii="Times New Roman" w:eastAsiaTheme="minorEastAsia" w:hAnsi="Times New Roman"/>
                                <w:sz w:val="18"/>
                                <w:szCs w:val="20"/>
                              </w:rPr>
                              <w:tab/>
                              <w:t>Step C: reader to device data transmission (</w:t>
                            </w:r>
                            <w:proofErr w:type="gramStart"/>
                            <w:r w:rsidRPr="00917A07">
                              <w:rPr>
                                <w:rFonts w:ascii="Times New Roman" w:eastAsiaTheme="minorEastAsia" w:hAnsi="Times New Roman"/>
                                <w:sz w:val="18"/>
                                <w:szCs w:val="20"/>
                              </w:rPr>
                              <w:t>e.g.</w:t>
                            </w:r>
                            <w:proofErr w:type="gramEnd"/>
                            <w:r w:rsidRPr="00917A07">
                              <w:rPr>
                                <w:rFonts w:ascii="Times New Roman" w:eastAsiaTheme="minorEastAsia" w:hAnsi="Times New Roman"/>
                                <w:sz w:val="18"/>
                                <w:szCs w:val="20"/>
                              </w:rPr>
                              <w:t xml:space="preserve"> the R2D command), and</w:t>
                            </w:r>
                          </w:p>
                          <w:p w14:paraId="117A2521" w14:textId="77777777" w:rsidR="00917A07" w:rsidRPr="00917A07" w:rsidRDefault="00917A07" w:rsidP="00917A07">
                            <w:pPr>
                              <w:pStyle w:val="Doc-text2"/>
                              <w:ind w:left="363"/>
                              <w:rPr>
                                <w:rFonts w:ascii="Times New Roman" w:eastAsiaTheme="minorEastAsia" w:hAnsi="Times New Roman"/>
                                <w:sz w:val="18"/>
                                <w:szCs w:val="20"/>
                              </w:rPr>
                            </w:pPr>
                            <w:r w:rsidRPr="00917A07">
                              <w:rPr>
                                <w:rFonts w:ascii="Times New Roman" w:eastAsiaTheme="minorEastAsia" w:hAnsi="Times New Roman"/>
                                <w:sz w:val="18"/>
                                <w:szCs w:val="20"/>
                              </w:rPr>
                              <w:t>-</w:t>
                            </w:r>
                            <w:r w:rsidRPr="00917A07">
                              <w:rPr>
                                <w:rFonts w:ascii="Times New Roman" w:eastAsiaTheme="minorEastAsia" w:hAnsi="Times New Roman"/>
                                <w:sz w:val="18"/>
                                <w:szCs w:val="20"/>
                              </w:rPr>
                              <w:tab/>
                              <w:t>Step D: corresponding device to reader data transmission (</w:t>
                            </w:r>
                            <w:proofErr w:type="gramStart"/>
                            <w:r w:rsidRPr="00917A07">
                              <w:rPr>
                                <w:rFonts w:ascii="Times New Roman" w:eastAsiaTheme="minorEastAsia" w:hAnsi="Times New Roman"/>
                                <w:sz w:val="18"/>
                                <w:szCs w:val="20"/>
                              </w:rPr>
                              <w:t>e.g.</w:t>
                            </w:r>
                            <w:proofErr w:type="gramEnd"/>
                            <w:r w:rsidRPr="00917A07">
                              <w:rPr>
                                <w:rFonts w:ascii="Times New Roman" w:eastAsiaTheme="minorEastAsia" w:hAnsi="Times New Roman"/>
                                <w:sz w:val="18"/>
                                <w:szCs w:val="20"/>
                              </w:rPr>
                              <w:t xml:space="preserve"> the feedback).  FFS whether this is optional, pending other WG discussions.   </w:t>
                            </w:r>
                          </w:p>
                          <w:p w14:paraId="15EF1352" w14:textId="77777777" w:rsidR="00917A07" w:rsidRPr="00917A07" w:rsidRDefault="00917A07" w:rsidP="00917A07">
                            <w:pPr>
                              <w:pStyle w:val="Doc-text2"/>
                              <w:ind w:left="363"/>
                              <w:rPr>
                                <w:rFonts w:ascii="Times New Roman" w:eastAsiaTheme="minorEastAsia" w:hAnsi="Times New Roman"/>
                                <w:sz w:val="18"/>
                                <w:szCs w:val="20"/>
                              </w:rPr>
                            </w:pPr>
                            <w:r w:rsidRPr="00917A07">
                              <w:rPr>
                                <w:rFonts w:ascii="Times New Roman" w:eastAsiaTheme="minorEastAsia" w:hAnsi="Times New Roman"/>
                                <w:sz w:val="18"/>
                                <w:szCs w:val="20"/>
                              </w:rPr>
                              <w:t xml:space="preserve">Clarify in TR that inventory and command doesn’t mean that </w:t>
                            </w:r>
                            <w:proofErr w:type="spellStart"/>
                            <w:r w:rsidRPr="00917A07">
                              <w:rPr>
                                <w:rFonts w:ascii="Times New Roman" w:eastAsiaTheme="minorEastAsia" w:hAnsi="Times New Roman"/>
                                <w:sz w:val="18"/>
                                <w:szCs w:val="20"/>
                              </w:rPr>
                              <w:t>AIoT</w:t>
                            </w:r>
                            <w:proofErr w:type="spellEnd"/>
                            <w:r w:rsidRPr="00917A07">
                              <w:rPr>
                                <w:rFonts w:ascii="Times New Roman" w:eastAsiaTheme="minorEastAsia" w:hAnsi="Times New Roman"/>
                                <w:sz w:val="18"/>
                                <w:szCs w:val="20"/>
                              </w:rPr>
                              <w:t xml:space="preserve"> paging includes both Inventory and Command in the same message.  This doesn’t mean that inventory and command are received by the reader at the same time from upper layer.   </w:t>
                            </w:r>
                          </w:p>
                          <w:p w14:paraId="0FC4EA56" w14:textId="77777777" w:rsidR="00917A07" w:rsidRPr="00917A07" w:rsidRDefault="00917A07" w:rsidP="00917A07">
                            <w:pPr>
                              <w:pStyle w:val="Doc-text2"/>
                              <w:ind w:left="363"/>
                              <w:rPr>
                                <w:rFonts w:ascii="Times New Roman" w:hAnsi="Times New Roman"/>
                                <w:sz w:val="18"/>
                                <w:szCs w:val="20"/>
                              </w:rPr>
                            </w:pPr>
                            <w:r w:rsidRPr="00917A07">
                              <w:rPr>
                                <w:rFonts w:ascii="Times New Roman" w:hAnsi="Times New Roman"/>
                                <w:sz w:val="18"/>
                                <w:szCs w:val="20"/>
                              </w:rPr>
                              <w:t>3</w:t>
                            </w:r>
                            <w:r w:rsidRPr="00917A07">
                              <w:rPr>
                                <w:rFonts w:ascii="Times New Roman" w:hAnsi="Times New Roman"/>
                                <w:sz w:val="18"/>
                                <w:szCs w:val="20"/>
                              </w:rPr>
                              <w:tab/>
                              <w:t xml:space="preserve">From RAN2 point of view we will study “Command only” use case.  </w:t>
                            </w:r>
                          </w:p>
                          <w:p w14:paraId="105EABE7" w14:textId="77777777" w:rsidR="00917A07" w:rsidRPr="00917A07" w:rsidRDefault="00917A07" w:rsidP="00917A07">
                            <w:pPr>
                              <w:pStyle w:val="Doc-text2"/>
                              <w:ind w:left="726"/>
                              <w:rPr>
                                <w:rFonts w:ascii="Times New Roman" w:eastAsiaTheme="minorEastAsia" w:hAnsi="Times New Roman"/>
                                <w:sz w:val="18"/>
                                <w:szCs w:val="20"/>
                              </w:rPr>
                            </w:pPr>
                            <w:r w:rsidRPr="00917A07">
                              <w:rPr>
                                <w:rFonts w:ascii="Times New Roman" w:eastAsiaTheme="minorEastAsia" w:hAnsi="Times New Roman"/>
                                <w:sz w:val="18"/>
                                <w:szCs w:val="20"/>
                              </w:rPr>
                              <w:t xml:space="preserve">FFS the options on how to support </w:t>
                            </w:r>
                            <w:proofErr w:type="gramStart"/>
                            <w:r w:rsidRPr="00917A07">
                              <w:rPr>
                                <w:rFonts w:ascii="Times New Roman" w:eastAsiaTheme="minorEastAsia" w:hAnsi="Times New Roman"/>
                                <w:sz w:val="18"/>
                                <w:szCs w:val="20"/>
                              </w:rPr>
                              <w:t>it :</w:t>
                            </w:r>
                            <w:proofErr w:type="gramEnd"/>
                          </w:p>
                          <w:p w14:paraId="1AF57B69" w14:textId="77777777" w:rsidR="00917A07" w:rsidRPr="00917A07" w:rsidRDefault="00917A07" w:rsidP="00917A07">
                            <w:pPr>
                              <w:pStyle w:val="Doc-text2"/>
                              <w:ind w:left="726"/>
                              <w:rPr>
                                <w:rFonts w:ascii="Times New Roman" w:eastAsiaTheme="minorEastAsia" w:hAnsi="Times New Roman"/>
                                <w:sz w:val="18"/>
                                <w:szCs w:val="20"/>
                              </w:rPr>
                            </w:pPr>
                            <w:r w:rsidRPr="00917A07">
                              <w:rPr>
                                <w:rFonts w:ascii="Times New Roman" w:eastAsiaTheme="minorEastAsia" w:hAnsi="Times New Roman"/>
                                <w:sz w:val="18"/>
                                <w:szCs w:val="20"/>
                              </w:rPr>
                              <w:tab/>
                              <w:t xml:space="preserve">Initial trigger message from the reader contains the command.  </w:t>
                            </w:r>
                            <w:r w:rsidRPr="00917A07">
                              <w:rPr>
                                <w:rFonts w:ascii="Times New Roman" w:hAnsi="Times New Roman"/>
                                <w:sz w:val="18"/>
                                <w:szCs w:val="20"/>
                              </w:rPr>
                              <w:t xml:space="preserve">Final feasibility depends on SA2 and SA3 work/conclusions.    </w:t>
                            </w:r>
                          </w:p>
                          <w:p w14:paraId="568C315A" w14:textId="77777777" w:rsidR="00917A07" w:rsidRPr="00917A07" w:rsidRDefault="00917A07" w:rsidP="00917A07">
                            <w:pPr>
                              <w:pStyle w:val="Doc-text2"/>
                              <w:ind w:left="726"/>
                              <w:rPr>
                                <w:rFonts w:ascii="Times New Roman" w:eastAsiaTheme="minorEastAsia" w:hAnsi="Times New Roman"/>
                                <w:sz w:val="18"/>
                                <w:szCs w:val="20"/>
                              </w:rPr>
                            </w:pPr>
                            <w:r w:rsidRPr="00917A07">
                              <w:rPr>
                                <w:rFonts w:ascii="Times New Roman" w:eastAsiaTheme="minorEastAsia" w:hAnsi="Times New Roman"/>
                                <w:sz w:val="18"/>
                                <w:szCs w:val="20"/>
                              </w:rPr>
                              <w:tab/>
                              <w:t xml:space="preserve">Use baseline procedure for “inventory and </w:t>
                            </w:r>
                            <w:proofErr w:type="gramStart"/>
                            <w:r w:rsidRPr="00917A07">
                              <w:rPr>
                                <w:rFonts w:ascii="Times New Roman" w:eastAsiaTheme="minorEastAsia" w:hAnsi="Times New Roman"/>
                                <w:sz w:val="18"/>
                                <w:szCs w:val="20"/>
                              </w:rPr>
                              <w:t>command”(</w:t>
                            </w:r>
                            <w:proofErr w:type="gramEnd"/>
                            <w:r w:rsidRPr="00917A07">
                              <w:rPr>
                                <w:rFonts w:ascii="Times New Roman" w:eastAsiaTheme="minorEastAsia" w:hAnsi="Times New Roman"/>
                                <w:sz w:val="18"/>
                                <w:szCs w:val="20"/>
                              </w:rPr>
                              <w:t>i.e. first triggers inventory procedure and then sends command)</w:t>
                            </w:r>
                          </w:p>
                          <w:p w14:paraId="1B7A1F2A" w14:textId="77777777" w:rsidR="00917A07" w:rsidRPr="00F75F4A" w:rsidRDefault="00917A07" w:rsidP="00917A07"/>
                          <w:p w14:paraId="370A463B" w14:textId="77777777" w:rsidR="00917A07" w:rsidRPr="00074E7F" w:rsidRDefault="00917A07" w:rsidP="00917A07"/>
                          <w:p w14:paraId="20351336" w14:textId="77777777" w:rsidR="00917A07" w:rsidRDefault="00917A07" w:rsidP="00917A07">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30923070" id="Text Box 5" o:spid="_x0000_s1029" type="#_x0000_t202" style="width:468pt;height:2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">
                <v:textbox>
                  <w:txbxContent>
                    <w:p w14:paraId="665AB8F7" w14:textId="77777777" w:rsidR="00917A07" w:rsidRPr="00917A07" w:rsidRDefault="00917A07" w:rsidP="00917A07">
                      <w:pPr>
                        <w:pStyle w:val="Doc-text2"/>
                        <w:ind w:left="363"/>
                        <w:rPr>
                          <w:rFonts w:ascii="Times New Roman" w:hAnsi="Times New Roman"/>
                          <w:b/>
                          <w:bCs/>
                          <w:sz w:val="18"/>
                          <w:szCs w:val="20"/>
                        </w:rPr>
                      </w:pPr>
                      <w:r w:rsidRPr="00917A07">
                        <w:rPr>
                          <w:rFonts w:ascii="Times New Roman" w:hAnsi="Times New Roman"/>
                          <w:b/>
                          <w:bCs/>
                          <w:sz w:val="18"/>
                          <w:szCs w:val="20"/>
                        </w:rPr>
                        <w:t xml:space="preserve">Agreements </w:t>
                      </w:r>
                    </w:p>
                    <w:p w14:paraId="4176C588" w14:textId="77777777" w:rsidR="00917A07" w:rsidRPr="00917A07" w:rsidRDefault="00917A07" w:rsidP="00917A07">
                      <w:pPr>
                        <w:pStyle w:val="Doc-text2"/>
                        <w:ind w:left="363"/>
                        <w:rPr>
                          <w:rFonts w:ascii="Times New Roman" w:hAnsi="Times New Roman"/>
                          <w:sz w:val="18"/>
                          <w:szCs w:val="20"/>
                        </w:rPr>
                      </w:pPr>
                      <w:r w:rsidRPr="00917A07">
                        <w:rPr>
                          <w:rFonts w:ascii="Times New Roman" w:hAnsi="Times New Roman"/>
                          <w:sz w:val="18"/>
                          <w:szCs w:val="20"/>
                        </w:rPr>
                        <w:t>1</w:t>
                      </w:r>
                      <w:r w:rsidRPr="00917A07">
                        <w:rPr>
                          <w:rFonts w:ascii="Times New Roman" w:hAnsi="Times New Roman"/>
                          <w:sz w:val="18"/>
                          <w:szCs w:val="20"/>
                        </w:rPr>
                        <w:tab/>
                        <w:t>As baseline, the “inventory only” case is supported by the procedure:</w:t>
                      </w:r>
                    </w:p>
                    <w:p w14:paraId="0484C3A2" w14:textId="77777777" w:rsidR="00917A07" w:rsidRPr="00917A07" w:rsidRDefault="00917A07" w:rsidP="00917A07">
                      <w:pPr>
                        <w:pStyle w:val="Doc-text2"/>
                        <w:ind w:left="363"/>
                        <w:rPr>
                          <w:rFonts w:ascii="Times New Roman" w:hAnsi="Times New Roman"/>
                          <w:sz w:val="18"/>
                          <w:szCs w:val="20"/>
                        </w:rPr>
                      </w:pPr>
                      <w:r w:rsidRPr="00917A07">
                        <w:rPr>
                          <w:rFonts w:ascii="Times New Roman" w:hAnsi="Times New Roman"/>
                          <w:sz w:val="18"/>
                          <w:szCs w:val="20"/>
                        </w:rPr>
                        <w:t>-</w:t>
                      </w:r>
                      <w:r w:rsidRPr="00917A07">
                        <w:rPr>
                          <w:rFonts w:ascii="Times New Roman" w:hAnsi="Times New Roman"/>
                          <w:sz w:val="18"/>
                          <w:szCs w:val="20"/>
                        </w:rPr>
                        <w:tab/>
                        <w:t xml:space="preserve">Step A: A-IoT </w:t>
                      </w:r>
                      <w:proofErr w:type="gramStart"/>
                      <w:r w:rsidRPr="00917A07">
                        <w:rPr>
                          <w:rFonts w:ascii="Times New Roman" w:hAnsi="Times New Roman"/>
                          <w:sz w:val="18"/>
                          <w:szCs w:val="20"/>
                        </w:rPr>
                        <w:t>paging;</w:t>
                      </w:r>
                      <w:proofErr w:type="gramEnd"/>
                    </w:p>
                    <w:p w14:paraId="7451CD6E" w14:textId="77777777" w:rsidR="00917A07" w:rsidRPr="00917A07" w:rsidRDefault="00917A07" w:rsidP="00917A07">
                      <w:pPr>
                        <w:pStyle w:val="Doc-text2"/>
                        <w:ind w:left="363"/>
                        <w:rPr>
                          <w:rFonts w:ascii="Times New Roman" w:hAnsi="Times New Roman"/>
                          <w:sz w:val="18"/>
                          <w:szCs w:val="20"/>
                        </w:rPr>
                      </w:pPr>
                      <w:r w:rsidRPr="00917A07">
                        <w:rPr>
                          <w:rFonts w:ascii="Times New Roman" w:hAnsi="Times New Roman"/>
                          <w:sz w:val="18"/>
                          <w:szCs w:val="20"/>
                        </w:rPr>
                        <w:t>-</w:t>
                      </w:r>
                      <w:r w:rsidRPr="00917A07">
                        <w:rPr>
                          <w:rFonts w:ascii="Times New Roman" w:hAnsi="Times New Roman"/>
                          <w:sz w:val="18"/>
                          <w:szCs w:val="20"/>
                        </w:rPr>
                        <w:tab/>
                        <w:t xml:space="preserve">Step B: Device ID transmission (via Random Access or without using RA).  Details are FFS </w:t>
                      </w:r>
                    </w:p>
                    <w:p w14:paraId="0142DBEB" w14:textId="77777777" w:rsidR="00917A07" w:rsidRPr="00917A07" w:rsidRDefault="00917A07" w:rsidP="00917A07">
                      <w:pPr>
                        <w:pStyle w:val="Doc-text2"/>
                        <w:ind w:left="363"/>
                        <w:rPr>
                          <w:rFonts w:ascii="Times New Roman" w:hAnsi="Times New Roman"/>
                          <w:sz w:val="18"/>
                          <w:szCs w:val="20"/>
                        </w:rPr>
                      </w:pPr>
                      <w:r w:rsidRPr="00917A07">
                        <w:rPr>
                          <w:rFonts w:ascii="Times New Roman" w:hAnsi="Times New Roman"/>
                          <w:sz w:val="18"/>
                          <w:szCs w:val="20"/>
                        </w:rPr>
                        <w:t>2</w:t>
                      </w:r>
                      <w:r w:rsidRPr="00917A07">
                        <w:rPr>
                          <w:rFonts w:ascii="Times New Roman" w:hAnsi="Times New Roman"/>
                          <w:sz w:val="18"/>
                          <w:szCs w:val="20"/>
                        </w:rPr>
                        <w:tab/>
                        <w:t>As baseline, the “inventory and command” case is supported by the procedure:</w:t>
                      </w:r>
                    </w:p>
                    <w:p w14:paraId="7CFB69A9" w14:textId="77777777" w:rsidR="00917A07" w:rsidRPr="00917A07" w:rsidRDefault="00917A07" w:rsidP="00917A07">
                      <w:pPr>
                        <w:pStyle w:val="Doc-text2"/>
                        <w:ind w:left="363"/>
                        <w:rPr>
                          <w:rFonts w:ascii="Times New Roman" w:hAnsi="Times New Roman"/>
                          <w:sz w:val="18"/>
                          <w:szCs w:val="20"/>
                        </w:rPr>
                      </w:pPr>
                      <w:r w:rsidRPr="00917A07">
                        <w:rPr>
                          <w:rFonts w:ascii="Times New Roman" w:hAnsi="Times New Roman"/>
                          <w:sz w:val="18"/>
                          <w:szCs w:val="20"/>
                        </w:rPr>
                        <w:t>-</w:t>
                      </w:r>
                      <w:r w:rsidRPr="00917A07">
                        <w:rPr>
                          <w:rFonts w:ascii="Times New Roman" w:hAnsi="Times New Roman"/>
                          <w:sz w:val="18"/>
                          <w:szCs w:val="20"/>
                        </w:rPr>
                        <w:tab/>
                        <w:t xml:space="preserve">Step A: A-IoT </w:t>
                      </w:r>
                      <w:proofErr w:type="gramStart"/>
                      <w:r w:rsidRPr="00917A07">
                        <w:rPr>
                          <w:rFonts w:ascii="Times New Roman" w:hAnsi="Times New Roman"/>
                          <w:sz w:val="18"/>
                          <w:szCs w:val="20"/>
                        </w:rPr>
                        <w:t>paging;</w:t>
                      </w:r>
                      <w:proofErr w:type="gramEnd"/>
                    </w:p>
                    <w:p w14:paraId="54116770" w14:textId="77777777" w:rsidR="00917A07" w:rsidRPr="00917A07" w:rsidRDefault="00917A07" w:rsidP="00917A07">
                      <w:pPr>
                        <w:pStyle w:val="Doc-text2"/>
                        <w:ind w:left="363"/>
                        <w:rPr>
                          <w:rFonts w:ascii="Times New Roman" w:hAnsi="Times New Roman"/>
                          <w:sz w:val="18"/>
                          <w:szCs w:val="20"/>
                        </w:rPr>
                      </w:pPr>
                      <w:r w:rsidRPr="00917A07">
                        <w:rPr>
                          <w:rFonts w:ascii="Times New Roman" w:hAnsi="Times New Roman"/>
                          <w:sz w:val="18"/>
                          <w:szCs w:val="20"/>
                        </w:rPr>
                        <w:t>-</w:t>
                      </w:r>
                      <w:r w:rsidRPr="00917A07">
                        <w:rPr>
                          <w:rFonts w:ascii="Times New Roman" w:hAnsi="Times New Roman"/>
                          <w:sz w:val="18"/>
                          <w:szCs w:val="20"/>
                        </w:rPr>
                        <w:tab/>
                        <w:t xml:space="preserve">Step B: Device ID transmission (via Random Access or without using RA).  Details are FFS </w:t>
                      </w:r>
                    </w:p>
                    <w:p w14:paraId="3ABA2069" w14:textId="77777777" w:rsidR="00917A07" w:rsidRPr="00917A07" w:rsidRDefault="00917A07" w:rsidP="00917A07">
                      <w:pPr>
                        <w:pStyle w:val="Doc-text2"/>
                        <w:ind w:left="363"/>
                        <w:rPr>
                          <w:rFonts w:ascii="Times New Roman" w:eastAsiaTheme="minorEastAsia" w:hAnsi="Times New Roman"/>
                          <w:sz w:val="18"/>
                          <w:szCs w:val="20"/>
                        </w:rPr>
                      </w:pPr>
                      <w:r w:rsidRPr="00917A07">
                        <w:rPr>
                          <w:rFonts w:ascii="Times New Roman" w:eastAsiaTheme="minorEastAsia" w:hAnsi="Times New Roman"/>
                          <w:sz w:val="18"/>
                          <w:szCs w:val="20"/>
                        </w:rPr>
                        <w:t>-</w:t>
                      </w:r>
                      <w:r w:rsidRPr="00917A07">
                        <w:rPr>
                          <w:rFonts w:ascii="Times New Roman" w:eastAsiaTheme="minorEastAsia" w:hAnsi="Times New Roman"/>
                          <w:sz w:val="18"/>
                          <w:szCs w:val="20"/>
                        </w:rPr>
                        <w:tab/>
                        <w:t>Step C: reader to device data transmission (</w:t>
                      </w:r>
                      <w:proofErr w:type="gramStart"/>
                      <w:r w:rsidRPr="00917A07">
                        <w:rPr>
                          <w:rFonts w:ascii="Times New Roman" w:eastAsiaTheme="minorEastAsia" w:hAnsi="Times New Roman"/>
                          <w:sz w:val="18"/>
                          <w:szCs w:val="20"/>
                        </w:rPr>
                        <w:t>e.g.</w:t>
                      </w:r>
                      <w:proofErr w:type="gramEnd"/>
                      <w:r w:rsidRPr="00917A07">
                        <w:rPr>
                          <w:rFonts w:ascii="Times New Roman" w:eastAsiaTheme="minorEastAsia" w:hAnsi="Times New Roman"/>
                          <w:sz w:val="18"/>
                          <w:szCs w:val="20"/>
                        </w:rPr>
                        <w:t xml:space="preserve"> the R2D command), and</w:t>
                      </w:r>
                    </w:p>
                    <w:p w14:paraId="117A2521" w14:textId="77777777" w:rsidR="00917A07" w:rsidRPr="00917A07" w:rsidRDefault="00917A07" w:rsidP="00917A07">
                      <w:pPr>
                        <w:pStyle w:val="Doc-text2"/>
                        <w:ind w:left="363"/>
                        <w:rPr>
                          <w:rFonts w:ascii="Times New Roman" w:eastAsiaTheme="minorEastAsia" w:hAnsi="Times New Roman"/>
                          <w:sz w:val="18"/>
                          <w:szCs w:val="20"/>
                        </w:rPr>
                      </w:pPr>
                      <w:r w:rsidRPr="00917A07">
                        <w:rPr>
                          <w:rFonts w:ascii="Times New Roman" w:eastAsiaTheme="minorEastAsia" w:hAnsi="Times New Roman"/>
                          <w:sz w:val="18"/>
                          <w:szCs w:val="20"/>
                        </w:rPr>
                        <w:t>-</w:t>
                      </w:r>
                      <w:r w:rsidRPr="00917A07">
                        <w:rPr>
                          <w:rFonts w:ascii="Times New Roman" w:eastAsiaTheme="minorEastAsia" w:hAnsi="Times New Roman"/>
                          <w:sz w:val="18"/>
                          <w:szCs w:val="20"/>
                        </w:rPr>
                        <w:tab/>
                        <w:t>Step D: corresponding device to reader data transmission (</w:t>
                      </w:r>
                      <w:proofErr w:type="gramStart"/>
                      <w:r w:rsidRPr="00917A07">
                        <w:rPr>
                          <w:rFonts w:ascii="Times New Roman" w:eastAsiaTheme="minorEastAsia" w:hAnsi="Times New Roman"/>
                          <w:sz w:val="18"/>
                          <w:szCs w:val="20"/>
                        </w:rPr>
                        <w:t>e.g.</w:t>
                      </w:r>
                      <w:proofErr w:type="gramEnd"/>
                      <w:r w:rsidRPr="00917A07">
                        <w:rPr>
                          <w:rFonts w:ascii="Times New Roman" w:eastAsiaTheme="minorEastAsia" w:hAnsi="Times New Roman"/>
                          <w:sz w:val="18"/>
                          <w:szCs w:val="20"/>
                        </w:rPr>
                        <w:t xml:space="preserve"> the feedback).  FFS whether this is optional, pending other WG discussions.   </w:t>
                      </w:r>
                    </w:p>
                    <w:p w14:paraId="15EF1352" w14:textId="77777777" w:rsidR="00917A07" w:rsidRPr="00917A07" w:rsidRDefault="00917A07" w:rsidP="00917A07">
                      <w:pPr>
                        <w:pStyle w:val="Doc-text2"/>
                        <w:ind w:left="363"/>
                        <w:rPr>
                          <w:rFonts w:ascii="Times New Roman" w:eastAsiaTheme="minorEastAsia" w:hAnsi="Times New Roman"/>
                          <w:sz w:val="18"/>
                          <w:szCs w:val="20"/>
                        </w:rPr>
                      </w:pPr>
                      <w:r w:rsidRPr="00917A07">
                        <w:rPr>
                          <w:rFonts w:ascii="Times New Roman" w:eastAsiaTheme="minorEastAsia" w:hAnsi="Times New Roman"/>
                          <w:sz w:val="18"/>
                          <w:szCs w:val="20"/>
                        </w:rPr>
                        <w:t xml:space="preserve">Clarify in TR that inventory and command doesn’t mean that </w:t>
                      </w:r>
                      <w:proofErr w:type="spellStart"/>
                      <w:r w:rsidRPr="00917A07">
                        <w:rPr>
                          <w:rFonts w:ascii="Times New Roman" w:eastAsiaTheme="minorEastAsia" w:hAnsi="Times New Roman"/>
                          <w:sz w:val="18"/>
                          <w:szCs w:val="20"/>
                        </w:rPr>
                        <w:t>AIoT</w:t>
                      </w:r>
                      <w:proofErr w:type="spellEnd"/>
                      <w:r w:rsidRPr="00917A07">
                        <w:rPr>
                          <w:rFonts w:ascii="Times New Roman" w:eastAsiaTheme="minorEastAsia" w:hAnsi="Times New Roman"/>
                          <w:sz w:val="18"/>
                          <w:szCs w:val="20"/>
                        </w:rPr>
                        <w:t xml:space="preserve"> paging includes both Inventory and Command in the same message.  This doesn’t mean that inventory and command are received by the reader at the same time from upper layer.   </w:t>
                      </w:r>
                    </w:p>
                    <w:p w14:paraId="0FC4EA56" w14:textId="77777777" w:rsidR="00917A07" w:rsidRPr="00917A07" w:rsidRDefault="00917A07" w:rsidP="00917A07">
                      <w:pPr>
                        <w:pStyle w:val="Doc-text2"/>
                        <w:ind w:left="363"/>
                        <w:rPr>
                          <w:rFonts w:ascii="Times New Roman" w:hAnsi="Times New Roman"/>
                          <w:sz w:val="18"/>
                          <w:szCs w:val="20"/>
                        </w:rPr>
                      </w:pPr>
                      <w:r w:rsidRPr="00917A07">
                        <w:rPr>
                          <w:rFonts w:ascii="Times New Roman" w:hAnsi="Times New Roman"/>
                          <w:sz w:val="18"/>
                          <w:szCs w:val="20"/>
                        </w:rPr>
                        <w:t>3</w:t>
                      </w:r>
                      <w:r w:rsidRPr="00917A07">
                        <w:rPr>
                          <w:rFonts w:ascii="Times New Roman" w:hAnsi="Times New Roman"/>
                          <w:sz w:val="18"/>
                          <w:szCs w:val="20"/>
                        </w:rPr>
                        <w:tab/>
                        <w:t xml:space="preserve">From RAN2 point of view we will study “Command only” use case.  </w:t>
                      </w:r>
                    </w:p>
                    <w:p w14:paraId="105EABE7" w14:textId="77777777" w:rsidR="00917A07" w:rsidRPr="00917A07" w:rsidRDefault="00917A07" w:rsidP="00917A07">
                      <w:pPr>
                        <w:pStyle w:val="Doc-text2"/>
                        <w:ind w:left="726"/>
                        <w:rPr>
                          <w:rFonts w:ascii="Times New Roman" w:eastAsiaTheme="minorEastAsia" w:hAnsi="Times New Roman"/>
                          <w:sz w:val="18"/>
                          <w:szCs w:val="20"/>
                        </w:rPr>
                      </w:pPr>
                      <w:r w:rsidRPr="00917A07">
                        <w:rPr>
                          <w:rFonts w:ascii="Times New Roman" w:eastAsiaTheme="minorEastAsia" w:hAnsi="Times New Roman"/>
                          <w:sz w:val="18"/>
                          <w:szCs w:val="20"/>
                        </w:rPr>
                        <w:t xml:space="preserve">FFS the options on how to support </w:t>
                      </w:r>
                      <w:proofErr w:type="gramStart"/>
                      <w:r w:rsidRPr="00917A07">
                        <w:rPr>
                          <w:rFonts w:ascii="Times New Roman" w:eastAsiaTheme="minorEastAsia" w:hAnsi="Times New Roman"/>
                          <w:sz w:val="18"/>
                          <w:szCs w:val="20"/>
                        </w:rPr>
                        <w:t>it :</w:t>
                      </w:r>
                      <w:proofErr w:type="gramEnd"/>
                    </w:p>
                    <w:p w14:paraId="1AF57B69" w14:textId="77777777" w:rsidR="00917A07" w:rsidRPr="00917A07" w:rsidRDefault="00917A07" w:rsidP="00917A07">
                      <w:pPr>
                        <w:pStyle w:val="Doc-text2"/>
                        <w:ind w:left="726"/>
                        <w:rPr>
                          <w:rFonts w:ascii="Times New Roman" w:eastAsiaTheme="minorEastAsia" w:hAnsi="Times New Roman"/>
                          <w:sz w:val="18"/>
                          <w:szCs w:val="20"/>
                        </w:rPr>
                      </w:pPr>
                      <w:r w:rsidRPr="00917A07">
                        <w:rPr>
                          <w:rFonts w:ascii="Times New Roman" w:eastAsiaTheme="minorEastAsia" w:hAnsi="Times New Roman"/>
                          <w:sz w:val="18"/>
                          <w:szCs w:val="20"/>
                        </w:rPr>
                        <w:tab/>
                        <w:t xml:space="preserve">Initial trigger message from the reader contains the command.  </w:t>
                      </w:r>
                      <w:r w:rsidRPr="00917A07">
                        <w:rPr>
                          <w:rFonts w:ascii="Times New Roman" w:hAnsi="Times New Roman"/>
                          <w:sz w:val="18"/>
                          <w:szCs w:val="20"/>
                        </w:rPr>
                        <w:t xml:space="preserve">Final feasibility depends on SA2 and SA3 work/conclusions.    </w:t>
                      </w:r>
                    </w:p>
                    <w:p w14:paraId="568C315A" w14:textId="77777777" w:rsidR="00917A07" w:rsidRPr="00917A07" w:rsidRDefault="00917A07" w:rsidP="00917A07">
                      <w:pPr>
                        <w:pStyle w:val="Doc-text2"/>
                        <w:ind w:left="726"/>
                        <w:rPr>
                          <w:rFonts w:ascii="Times New Roman" w:eastAsiaTheme="minorEastAsia" w:hAnsi="Times New Roman"/>
                          <w:sz w:val="18"/>
                          <w:szCs w:val="20"/>
                        </w:rPr>
                      </w:pPr>
                      <w:r w:rsidRPr="00917A07">
                        <w:rPr>
                          <w:rFonts w:ascii="Times New Roman" w:eastAsiaTheme="minorEastAsia" w:hAnsi="Times New Roman"/>
                          <w:sz w:val="18"/>
                          <w:szCs w:val="20"/>
                        </w:rPr>
                        <w:tab/>
                        <w:t xml:space="preserve">Use baseline procedure for “inventory and </w:t>
                      </w:r>
                      <w:proofErr w:type="gramStart"/>
                      <w:r w:rsidRPr="00917A07">
                        <w:rPr>
                          <w:rFonts w:ascii="Times New Roman" w:eastAsiaTheme="minorEastAsia" w:hAnsi="Times New Roman"/>
                          <w:sz w:val="18"/>
                          <w:szCs w:val="20"/>
                        </w:rPr>
                        <w:t>command”(</w:t>
                      </w:r>
                      <w:proofErr w:type="gramEnd"/>
                      <w:r w:rsidRPr="00917A07">
                        <w:rPr>
                          <w:rFonts w:ascii="Times New Roman" w:eastAsiaTheme="minorEastAsia" w:hAnsi="Times New Roman"/>
                          <w:sz w:val="18"/>
                          <w:szCs w:val="20"/>
                        </w:rPr>
                        <w:t>i.e. first triggers inventory procedure and then sends command)</w:t>
                      </w:r>
                    </w:p>
                    <w:p w14:paraId="1B7A1F2A" w14:textId="77777777" w:rsidR="00917A07" w:rsidRPr="00F75F4A" w:rsidRDefault="00917A07" w:rsidP="00917A07"/>
                    <w:p w14:paraId="370A463B" w14:textId="77777777" w:rsidR="00917A07" w:rsidRPr="00074E7F" w:rsidRDefault="00917A07" w:rsidP="00917A07"/>
                    <w:p w14:paraId="20351336" w14:textId="77777777" w:rsidR="00917A07" w:rsidRDefault="00917A07" w:rsidP="00917A07">
                      <w:pPr>
                        <w:pStyle w:val="B1"/>
                        <w:ind w:left="360" w:firstLine="0"/>
                      </w:pPr>
                    </w:p>
                  </w:txbxContent>
                </v:textbox>
                <w10:anchorlock/>
              </v:shape>
            </w:pict>
          </mc:Fallback>
        </mc:AlternateContent>
      </w:r>
    </w:p>
    <w:p w14:paraId="24725561" w14:textId="2C136ECA" w:rsidR="00C56833" w:rsidRDefault="00C56833" w:rsidP="00E5683E">
      <w:pPr>
        <w:rPr>
          <w:rFonts w:cs="Calibri"/>
        </w:rPr>
      </w:pPr>
      <w:r w:rsidRPr="00072D7A">
        <w:rPr>
          <w:rFonts w:cs="Calibri"/>
          <w:noProof/>
        </w:rPr>
        <w:lastRenderedPageBreak/>
        <mc:AlternateContent>
          <mc:Choice Requires="wps">
            <w:drawing>
              <wp:inline distT="0" distB="0" distL="0" distR="0" wp14:anchorId="008DFBE6" wp14:editId="09A14097">
                <wp:extent cx="5943600" cy="3270738"/>
                <wp:effectExtent l="0" t="0" r="19050" b="2540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270738"/>
                        </a:xfrm>
                        <a:prstGeom prst="rect">
                          <a:avLst/>
                        </a:prstGeom>
                        <a:solidFill>
                          <a:srgbClr val="FFFFFF"/>
                        </a:solidFill>
                        <a:ln w="9525">
                          <a:solidFill>
                            <a:srgbClr val="000000"/>
                          </a:solidFill>
                          <a:miter lim="800000"/>
                          <a:headEnd/>
                          <a:tailEnd/>
                        </a:ln>
                      </wps:spPr>
                      <wps:txbx>
                        <w:txbxContent>
                          <w:p w14:paraId="36559119" w14:textId="77777777" w:rsidR="00C56833" w:rsidRPr="00C56833" w:rsidRDefault="00C56833" w:rsidP="00C56833">
                            <w:pPr>
                              <w:spacing w:after="0"/>
                              <w:rPr>
                                <w:rFonts w:eastAsiaTheme="minorEastAsia"/>
                                <w:b/>
                                <w:bCs/>
                                <w:sz w:val="18"/>
                                <w:szCs w:val="18"/>
                                <w:lang w:eastAsia="zh-CN"/>
                              </w:rPr>
                            </w:pPr>
                            <w:r w:rsidRPr="00C56833">
                              <w:rPr>
                                <w:rFonts w:eastAsiaTheme="minorEastAsia"/>
                                <w:b/>
                                <w:bCs/>
                                <w:sz w:val="18"/>
                                <w:szCs w:val="18"/>
                                <w:lang w:eastAsia="zh-CN"/>
                              </w:rPr>
                              <w:t>Agreements on “4 step” RA</w:t>
                            </w:r>
                          </w:p>
                          <w:p w14:paraId="0BAC3D62"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1</w:t>
                            </w:r>
                            <w:r w:rsidRPr="00C56833">
                              <w:rPr>
                                <w:rFonts w:eastAsiaTheme="minorEastAsia"/>
                                <w:sz w:val="18"/>
                                <w:szCs w:val="18"/>
                                <w:lang w:eastAsia="zh-CN"/>
                              </w:rPr>
                              <w:tab/>
                              <w:t xml:space="preserve">A-IoT Msg1: the device sends an ID to the reader.  ID is a random ID generated by device (FFS how it is generated, </w:t>
                            </w:r>
                            <w:proofErr w:type="gramStart"/>
                            <w:r w:rsidRPr="00C56833">
                              <w:rPr>
                                <w:rFonts w:eastAsiaTheme="minorEastAsia"/>
                                <w:sz w:val="18"/>
                                <w:szCs w:val="18"/>
                                <w:lang w:eastAsia="zh-CN"/>
                              </w:rPr>
                              <w:t>e.g.</w:t>
                            </w:r>
                            <w:proofErr w:type="gramEnd"/>
                            <w:r w:rsidRPr="00C56833">
                              <w:rPr>
                                <w:rFonts w:eastAsiaTheme="minorEastAsia"/>
                                <w:sz w:val="18"/>
                                <w:szCs w:val="18"/>
                                <w:lang w:eastAsia="zh-CN"/>
                              </w:rPr>
                              <w:t xml:space="preserve"> randomly generated or generated based on Device ID).  FFS on ID size.  This doesn’t preclude any other RAN1 agreed information</w:t>
                            </w:r>
                          </w:p>
                          <w:p w14:paraId="69BB8F26"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2</w:t>
                            </w:r>
                            <w:r w:rsidRPr="00C56833">
                              <w:rPr>
                                <w:rFonts w:eastAsiaTheme="minorEastAsia"/>
                                <w:sz w:val="18"/>
                                <w:szCs w:val="18"/>
                                <w:lang w:eastAsia="zh-CN"/>
                              </w:rPr>
                              <w:tab/>
                              <w:t xml:space="preserve">A-IoT Msg2: the reader </w:t>
                            </w:r>
                            <w:proofErr w:type="spellStart"/>
                            <w:r w:rsidRPr="00C56833">
                              <w:rPr>
                                <w:rFonts w:eastAsiaTheme="minorEastAsia"/>
                                <w:sz w:val="18"/>
                                <w:szCs w:val="18"/>
                                <w:lang w:eastAsia="zh-CN"/>
                              </w:rPr>
                              <w:t>echos</w:t>
                            </w:r>
                            <w:proofErr w:type="spellEnd"/>
                            <w:r w:rsidRPr="00C56833">
                              <w:rPr>
                                <w:rFonts w:eastAsiaTheme="minorEastAsia"/>
                                <w:sz w:val="18"/>
                                <w:szCs w:val="18"/>
                                <w:lang w:eastAsia="zh-CN"/>
                              </w:rPr>
                              <w:t xml:space="preserve"> the ID received in Msg1.   Further information may be included in mgs2 based on RAN1 agreements   </w:t>
                            </w:r>
                          </w:p>
                          <w:p w14:paraId="5B6F87A2"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3</w:t>
                            </w:r>
                            <w:r w:rsidRPr="00C56833">
                              <w:rPr>
                                <w:rFonts w:eastAsiaTheme="minorEastAsia"/>
                                <w:sz w:val="18"/>
                                <w:szCs w:val="18"/>
                                <w:lang w:eastAsia="zh-CN"/>
                              </w:rPr>
                              <w:tab/>
                              <w:t xml:space="preserve">A-IoT Msg3: device sends Device ID and/or any other upper layer data (depending on upper layer request)  </w:t>
                            </w:r>
                          </w:p>
                          <w:p w14:paraId="60B34218"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4</w:t>
                            </w:r>
                            <w:r w:rsidRPr="00C56833">
                              <w:rPr>
                                <w:rFonts w:eastAsiaTheme="minorEastAsia"/>
                                <w:sz w:val="18"/>
                                <w:szCs w:val="18"/>
                                <w:lang w:eastAsia="zh-CN"/>
                              </w:rPr>
                              <w:tab/>
                              <w:t xml:space="preserve">The device considers the contention resolution as successful, if the Msg2 including the same random ID in Msg1 is received. RAN2 assumes the size of random ID in Msg1 should be sufficient for contention resolution purpose.  </w:t>
                            </w:r>
                          </w:p>
                          <w:p w14:paraId="57FB704E"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5</w:t>
                            </w:r>
                            <w:r w:rsidRPr="00C56833">
                              <w:rPr>
                                <w:rFonts w:eastAsiaTheme="minorEastAsia"/>
                                <w:sz w:val="18"/>
                                <w:szCs w:val="18"/>
                                <w:lang w:eastAsia="zh-CN"/>
                              </w:rPr>
                              <w:tab/>
                              <w:t>“Msg4” (</w:t>
                            </w:r>
                            <w:proofErr w:type="gramStart"/>
                            <w:r w:rsidRPr="00C56833">
                              <w:rPr>
                                <w:rFonts w:eastAsiaTheme="minorEastAsia"/>
                                <w:sz w:val="18"/>
                                <w:szCs w:val="18"/>
                                <w:lang w:eastAsia="zh-CN"/>
                              </w:rPr>
                              <w:t>i.e.</w:t>
                            </w:r>
                            <w:proofErr w:type="gramEnd"/>
                            <w:r w:rsidRPr="00C56833">
                              <w:rPr>
                                <w:rFonts w:eastAsiaTheme="minorEastAsia"/>
                                <w:sz w:val="18"/>
                                <w:szCs w:val="18"/>
                                <w:lang w:eastAsia="zh-CN"/>
                              </w:rPr>
                              <w:t xml:space="preserve"> the subsequent R2D transmission after D2R transmission) does not need to be always sent in random access. “Msg4” can be considered to handle the Msg3 transmission failure (due to various reasons). “Msg4” usage/presence can be further discussed. </w:t>
                            </w:r>
                          </w:p>
                          <w:p w14:paraId="64103527"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RAN2 will not use “Msg4” term for further discussion of the random access.</w:t>
                            </w:r>
                          </w:p>
                          <w:p w14:paraId="5CD40AAF" w14:textId="77777777" w:rsidR="00C56833" w:rsidRPr="00C56833" w:rsidRDefault="00C56833" w:rsidP="00C56833">
                            <w:pPr>
                              <w:spacing w:after="0"/>
                              <w:rPr>
                                <w:rFonts w:eastAsiaTheme="minorEastAsia"/>
                                <w:b/>
                                <w:bCs/>
                                <w:sz w:val="18"/>
                                <w:szCs w:val="18"/>
                                <w:lang w:eastAsia="zh-CN"/>
                              </w:rPr>
                            </w:pPr>
                            <w:r w:rsidRPr="00C56833">
                              <w:rPr>
                                <w:rFonts w:eastAsiaTheme="minorEastAsia"/>
                                <w:b/>
                                <w:bCs/>
                                <w:sz w:val="18"/>
                                <w:szCs w:val="18"/>
                                <w:lang w:eastAsia="zh-CN"/>
                              </w:rPr>
                              <w:t>Agreements on 2 step CB RA</w:t>
                            </w:r>
                          </w:p>
                          <w:p w14:paraId="4DAABC88"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1</w:t>
                            </w:r>
                            <w:r w:rsidRPr="00C56833">
                              <w:rPr>
                                <w:rFonts w:eastAsiaTheme="minorEastAsia"/>
                                <w:sz w:val="18"/>
                                <w:szCs w:val="18"/>
                                <w:lang w:eastAsia="zh-CN"/>
                              </w:rPr>
                              <w:tab/>
                              <w:t>A-IoT Msg1: The device sends Device ID and/or any other upper layer data (depending on upper layer request). FFS what device ID is and whether an additional random ID is needed.  This doesn’t preclude any other RAN1 agreed information</w:t>
                            </w:r>
                          </w:p>
                          <w:p w14:paraId="2A0F88E5"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2</w:t>
                            </w:r>
                            <w:r w:rsidRPr="00C56833">
                              <w:rPr>
                                <w:rFonts w:eastAsiaTheme="minorEastAsia"/>
                                <w:sz w:val="18"/>
                                <w:szCs w:val="18"/>
                                <w:lang w:eastAsia="zh-CN"/>
                              </w:rPr>
                              <w:tab/>
                              <w:t>A-IoT Msg2: the reader may echo some information from Msg1.  FFS what some information is.   “Msg2” usage/presence can be further discussed</w:t>
                            </w:r>
                          </w:p>
                          <w:p w14:paraId="31038AB7" w14:textId="77777777" w:rsidR="00C56833" w:rsidRPr="00C56833" w:rsidRDefault="00C56833" w:rsidP="00C56833">
                            <w:pPr>
                              <w:spacing w:after="0"/>
                              <w:rPr>
                                <w:rFonts w:eastAsiaTheme="minorEastAsia"/>
                                <w:b/>
                                <w:bCs/>
                                <w:sz w:val="18"/>
                                <w:szCs w:val="18"/>
                                <w:lang w:eastAsia="zh-CN"/>
                              </w:rPr>
                            </w:pPr>
                            <w:r w:rsidRPr="00C56833">
                              <w:rPr>
                                <w:rFonts w:eastAsiaTheme="minorEastAsia"/>
                                <w:b/>
                                <w:bCs/>
                                <w:sz w:val="18"/>
                                <w:szCs w:val="18"/>
                                <w:lang w:eastAsia="zh-CN"/>
                              </w:rPr>
                              <w:t>Agreement</w:t>
                            </w:r>
                          </w:p>
                          <w:p w14:paraId="6FED59EE"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w:t>
                            </w:r>
                            <w:r w:rsidRPr="00C56833">
                              <w:rPr>
                                <w:rFonts w:eastAsiaTheme="minorEastAsia"/>
                                <w:sz w:val="18"/>
                                <w:szCs w:val="18"/>
                                <w:lang w:eastAsia="zh-CN"/>
                              </w:rPr>
                              <w:tab/>
                              <w:t xml:space="preserve">From reader perspective, contention-free access procedure we will study single and multi-device case (depending on RAN1 discussion).  </w:t>
                            </w:r>
                          </w:p>
                          <w:p w14:paraId="5733EDA3" w14:textId="77777777" w:rsidR="00C56833" w:rsidRPr="00F75F4A" w:rsidRDefault="00C56833" w:rsidP="00C56833"/>
                          <w:p w14:paraId="7E3078C7" w14:textId="77777777" w:rsidR="00C56833" w:rsidRPr="00074E7F" w:rsidRDefault="00C56833" w:rsidP="00C56833"/>
                          <w:p w14:paraId="24966015" w14:textId="77777777" w:rsidR="00C56833" w:rsidRDefault="00C56833" w:rsidP="00C56833">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008DFBE6" id="Text Box 6" o:spid="_x0000_s1030" type="#_x0000_t202" style="width:468pt;height:25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">
                <v:textbox>
                  <w:txbxContent>
                    <w:p w14:paraId="36559119" w14:textId="77777777" w:rsidR="00C56833" w:rsidRPr="00C56833" w:rsidRDefault="00C56833" w:rsidP="00C56833">
                      <w:pPr>
                        <w:spacing w:after="0"/>
                        <w:rPr>
                          <w:rFonts w:eastAsiaTheme="minorEastAsia"/>
                          <w:b/>
                          <w:bCs/>
                          <w:sz w:val="18"/>
                          <w:szCs w:val="18"/>
                          <w:lang w:eastAsia="zh-CN"/>
                        </w:rPr>
                      </w:pPr>
                      <w:r w:rsidRPr="00C56833">
                        <w:rPr>
                          <w:rFonts w:eastAsiaTheme="minorEastAsia"/>
                          <w:b/>
                          <w:bCs/>
                          <w:sz w:val="18"/>
                          <w:szCs w:val="18"/>
                          <w:lang w:eastAsia="zh-CN"/>
                        </w:rPr>
                        <w:t>Agreements on “4 step” RA</w:t>
                      </w:r>
                    </w:p>
                    <w:p w14:paraId="0BAC3D62"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1</w:t>
                      </w:r>
                      <w:r w:rsidRPr="00C56833">
                        <w:rPr>
                          <w:rFonts w:eastAsiaTheme="minorEastAsia"/>
                          <w:sz w:val="18"/>
                          <w:szCs w:val="18"/>
                          <w:lang w:eastAsia="zh-CN"/>
                        </w:rPr>
                        <w:tab/>
                        <w:t xml:space="preserve">A-IoT Msg1: the device sends an ID to the reader.  ID is a random ID generated by device (FFS how it is generated, </w:t>
                      </w:r>
                      <w:proofErr w:type="gramStart"/>
                      <w:r w:rsidRPr="00C56833">
                        <w:rPr>
                          <w:rFonts w:eastAsiaTheme="minorEastAsia"/>
                          <w:sz w:val="18"/>
                          <w:szCs w:val="18"/>
                          <w:lang w:eastAsia="zh-CN"/>
                        </w:rPr>
                        <w:t>e.g.</w:t>
                      </w:r>
                      <w:proofErr w:type="gramEnd"/>
                      <w:r w:rsidRPr="00C56833">
                        <w:rPr>
                          <w:rFonts w:eastAsiaTheme="minorEastAsia"/>
                          <w:sz w:val="18"/>
                          <w:szCs w:val="18"/>
                          <w:lang w:eastAsia="zh-CN"/>
                        </w:rPr>
                        <w:t xml:space="preserve"> randomly generated or generated based on Device ID).  FFS on ID size.  This doesn’t preclude any other RAN1 agreed information</w:t>
                      </w:r>
                    </w:p>
                    <w:p w14:paraId="69BB8F26"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2</w:t>
                      </w:r>
                      <w:r w:rsidRPr="00C56833">
                        <w:rPr>
                          <w:rFonts w:eastAsiaTheme="minorEastAsia"/>
                          <w:sz w:val="18"/>
                          <w:szCs w:val="18"/>
                          <w:lang w:eastAsia="zh-CN"/>
                        </w:rPr>
                        <w:tab/>
                        <w:t xml:space="preserve">A-IoT Msg2: the reader </w:t>
                      </w:r>
                      <w:proofErr w:type="spellStart"/>
                      <w:r w:rsidRPr="00C56833">
                        <w:rPr>
                          <w:rFonts w:eastAsiaTheme="minorEastAsia"/>
                          <w:sz w:val="18"/>
                          <w:szCs w:val="18"/>
                          <w:lang w:eastAsia="zh-CN"/>
                        </w:rPr>
                        <w:t>echos</w:t>
                      </w:r>
                      <w:proofErr w:type="spellEnd"/>
                      <w:r w:rsidRPr="00C56833">
                        <w:rPr>
                          <w:rFonts w:eastAsiaTheme="minorEastAsia"/>
                          <w:sz w:val="18"/>
                          <w:szCs w:val="18"/>
                          <w:lang w:eastAsia="zh-CN"/>
                        </w:rPr>
                        <w:t xml:space="preserve"> the ID received in Msg1.   Further information may be included in mgs2 based on RAN1 agreements   </w:t>
                      </w:r>
                    </w:p>
                    <w:p w14:paraId="5B6F87A2"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3</w:t>
                      </w:r>
                      <w:r w:rsidRPr="00C56833">
                        <w:rPr>
                          <w:rFonts w:eastAsiaTheme="minorEastAsia"/>
                          <w:sz w:val="18"/>
                          <w:szCs w:val="18"/>
                          <w:lang w:eastAsia="zh-CN"/>
                        </w:rPr>
                        <w:tab/>
                        <w:t xml:space="preserve">A-IoT Msg3: device sends Device ID and/or any other upper layer data (depending on upper layer request)  </w:t>
                      </w:r>
                    </w:p>
                    <w:p w14:paraId="60B34218"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4</w:t>
                      </w:r>
                      <w:r w:rsidRPr="00C56833">
                        <w:rPr>
                          <w:rFonts w:eastAsiaTheme="minorEastAsia"/>
                          <w:sz w:val="18"/>
                          <w:szCs w:val="18"/>
                          <w:lang w:eastAsia="zh-CN"/>
                        </w:rPr>
                        <w:tab/>
                        <w:t xml:space="preserve">The device considers the contention resolution as successful, if the Msg2 including the same random ID in Msg1 is received. RAN2 assumes the size of random ID in Msg1 should be sufficient for contention resolution purpose.  </w:t>
                      </w:r>
                    </w:p>
                    <w:p w14:paraId="57FB704E"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5</w:t>
                      </w:r>
                      <w:r w:rsidRPr="00C56833">
                        <w:rPr>
                          <w:rFonts w:eastAsiaTheme="minorEastAsia"/>
                          <w:sz w:val="18"/>
                          <w:szCs w:val="18"/>
                          <w:lang w:eastAsia="zh-CN"/>
                        </w:rPr>
                        <w:tab/>
                        <w:t>“Msg4” (</w:t>
                      </w:r>
                      <w:proofErr w:type="gramStart"/>
                      <w:r w:rsidRPr="00C56833">
                        <w:rPr>
                          <w:rFonts w:eastAsiaTheme="minorEastAsia"/>
                          <w:sz w:val="18"/>
                          <w:szCs w:val="18"/>
                          <w:lang w:eastAsia="zh-CN"/>
                        </w:rPr>
                        <w:t>i.e.</w:t>
                      </w:r>
                      <w:proofErr w:type="gramEnd"/>
                      <w:r w:rsidRPr="00C56833">
                        <w:rPr>
                          <w:rFonts w:eastAsiaTheme="minorEastAsia"/>
                          <w:sz w:val="18"/>
                          <w:szCs w:val="18"/>
                          <w:lang w:eastAsia="zh-CN"/>
                        </w:rPr>
                        <w:t xml:space="preserve"> the subsequent R2D transmission after D2R transmission) does not need to be always sent in random access. “Msg4” can be considered to handle the Msg3 transmission failure (due to various reasons). “Msg4” usage/presence can be further discussed. </w:t>
                      </w:r>
                    </w:p>
                    <w:p w14:paraId="64103527"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RAN2 will not use “Msg4” term for further discussion of the random access.</w:t>
                      </w:r>
                    </w:p>
                    <w:p w14:paraId="5CD40AAF" w14:textId="77777777" w:rsidR="00C56833" w:rsidRPr="00C56833" w:rsidRDefault="00C56833" w:rsidP="00C56833">
                      <w:pPr>
                        <w:spacing w:after="0"/>
                        <w:rPr>
                          <w:rFonts w:eastAsiaTheme="minorEastAsia"/>
                          <w:b/>
                          <w:bCs/>
                          <w:sz w:val="18"/>
                          <w:szCs w:val="18"/>
                          <w:lang w:eastAsia="zh-CN"/>
                        </w:rPr>
                      </w:pPr>
                      <w:r w:rsidRPr="00C56833">
                        <w:rPr>
                          <w:rFonts w:eastAsiaTheme="minorEastAsia"/>
                          <w:b/>
                          <w:bCs/>
                          <w:sz w:val="18"/>
                          <w:szCs w:val="18"/>
                          <w:lang w:eastAsia="zh-CN"/>
                        </w:rPr>
                        <w:t>Agreements on 2 step CB RA</w:t>
                      </w:r>
                    </w:p>
                    <w:p w14:paraId="4DAABC88"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1</w:t>
                      </w:r>
                      <w:r w:rsidRPr="00C56833">
                        <w:rPr>
                          <w:rFonts w:eastAsiaTheme="minorEastAsia"/>
                          <w:sz w:val="18"/>
                          <w:szCs w:val="18"/>
                          <w:lang w:eastAsia="zh-CN"/>
                        </w:rPr>
                        <w:tab/>
                        <w:t>A-IoT Msg1: The device sends Device ID and/or any other upper layer data (depending on upper layer request). FFS what device ID is and whether an additional random ID is needed.  This doesn’t preclude any other RAN1 agreed information</w:t>
                      </w:r>
                    </w:p>
                    <w:p w14:paraId="2A0F88E5"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2</w:t>
                      </w:r>
                      <w:r w:rsidRPr="00C56833">
                        <w:rPr>
                          <w:rFonts w:eastAsiaTheme="minorEastAsia"/>
                          <w:sz w:val="18"/>
                          <w:szCs w:val="18"/>
                          <w:lang w:eastAsia="zh-CN"/>
                        </w:rPr>
                        <w:tab/>
                        <w:t>A-IoT Msg2: the reader may echo some information from Msg1.  FFS what some information is.   “Msg2” usage/presence can be further discussed</w:t>
                      </w:r>
                    </w:p>
                    <w:p w14:paraId="31038AB7" w14:textId="77777777" w:rsidR="00C56833" w:rsidRPr="00C56833" w:rsidRDefault="00C56833" w:rsidP="00C56833">
                      <w:pPr>
                        <w:spacing w:after="0"/>
                        <w:rPr>
                          <w:rFonts w:eastAsiaTheme="minorEastAsia"/>
                          <w:b/>
                          <w:bCs/>
                          <w:sz w:val="18"/>
                          <w:szCs w:val="18"/>
                          <w:lang w:eastAsia="zh-CN"/>
                        </w:rPr>
                      </w:pPr>
                      <w:r w:rsidRPr="00C56833">
                        <w:rPr>
                          <w:rFonts w:eastAsiaTheme="minorEastAsia"/>
                          <w:b/>
                          <w:bCs/>
                          <w:sz w:val="18"/>
                          <w:szCs w:val="18"/>
                          <w:lang w:eastAsia="zh-CN"/>
                        </w:rPr>
                        <w:t>Agreement</w:t>
                      </w:r>
                    </w:p>
                    <w:p w14:paraId="6FED59EE" w14:textId="77777777" w:rsidR="00C56833" w:rsidRPr="00C56833" w:rsidRDefault="00C56833" w:rsidP="00C56833">
                      <w:pPr>
                        <w:spacing w:after="0"/>
                        <w:rPr>
                          <w:rFonts w:eastAsiaTheme="minorEastAsia"/>
                          <w:sz w:val="18"/>
                          <w:szCs w:val="18"/>
                          <w:lang w:eastAsia="zh-CN"/>
                        </w:rPr>
                      </w:pPr>
                      <w:r w:rsidRPr="00C56833">
                        <w:rPr>
                          <w:rFonts w:eastAsiaTheme="minorEastAsia"/>
                          <w:sz w:val="18"/>
                          <w:szCs w:val="18"/>
                          <w:lang w:eastAsia="zh-CN"/>
                        </w:rPr>
                        <w:t>-</w:t>
                      </w:r>
                      <w:r w:rsidRPr="00C56833">
                        <w:rPr>
                          <w:rFonts w:eastAsiaTheme="minorEastAsia"/>
                          <w:sz w:val="18"/>
                          <w:szCs w:val="18"/>
                          <w:lang w:eastAsia="zh-CN"/>
                        </w:rPr>
                        <w:tab/>
                        <w:t xml:space="preserve">From reader perspective, contention-free access procedure we will study single and multi-device case (depending on RAN1 discussion).  </w:t>
                      </w:r>
                    </w:p>
                    <w:p w14:paraId="5733EDA3" w14:textId="77777777" w:rsidR="00C56833" w:rsidRPr="00F75F4A" w:rsidRDefault="00C56833" w:rsidP="00C56833"/>
                    <w:p w14:paraId="7E3078C7" w14:textId="77777777" w:rsidR="00C56833" w:rsidRPr="00074E7F" w:rsidRDefault="00C56833" w:rsidP="00C56833"/>
                    <w:p w14:paraId="24966015" w14:textId="77777777" w:rsidR="00C56833" w:rsidRDefault="00C56833" w:rsidP="00C56833">
                      <w:pPr>
                        <w:pStyle w:val="B1"/>
                        <w:ind w:left="360" w:firstLine="0"/>
                      </w:pPr>
                    </w:p>
                  </w:txbxContent>
                </v:textbox>
                <w10:anchorlock/>
              </v:shape>
            </w:pict>
          </mc:Fallback>
        </mc:AlternateContent>
      </w:r>
    </w:p>
    <w:p w14:paraId="52C5207D" w14:textId="14478E7A" w:rsidR="0066786F" w:rsidRDefault="00C56833" w:rsidP="00E5683E">
      <w:pPr>
        <w:rPr>
          <w:rFonts w:cs="Calibri"/>
        </w:rPr>
      </w:pPr>
      <w:r>
        <w:rPr>
          <w:rFonts w:cs="Calibri"/>
        </w:rPr>
        <w:t xml:space="preserve">One of the impacts of the A-IoT devices relying on the energy harvesting for device operation is the reliability of the available energy for operations. The device energy storage can reduce the impact, but energy storage is expensive so A-IoT devices would have limited storage. </w:t>
      </w:r>
      <w:r w:rsidR="0066786F">
        <w:rPr>
          <w:rFonts w:cs="Calibri"/>
        </w:rPr>
        <w:t>To limit the energy storage requirements on the device</w:t>
      </w:r>
      <w:r w:rsidR="00EC7E35">
        <w:rPr>
          <w:rFonts w:cs="Calibri"/>
        </w:rPr>
        <w:t>s</w:t>
      </w:r>
      <w:r w:rsidR="0066786F">
        <w:rPr>
          <w:rFonts w:cs="Calibri"/>
        </w:rPr>
        <w:t xml:space="preserve">, the reader should have procedures to deal with devices with unreliable energy capability.  </w:t>
      </w:r>
    </w:p>
    <w:p w14:paraId="07ED8985" w14:textId="63CD7A11" w:rsidR="00747BD6" w:rsidRDefault="00EC7E35" w:rsidP="00EC7E35">
      <w:pPr>
        <w:rPr>
          <w:rFonts w:cs="Calibri"/>
        </w:rPr>
      </w:pPr>
      <w:r>
        <w:rPr>
          <w:rFonts w:cs="Calibri"/>
        </w:rPr>
        <w:t>For example, t</w:t>
      </w:r>
      <w:r w:rsidR="00CB5F3F">
        <w:rPr>
          <w:rFonts w:cs="Calibri"/>
        </w:rPr>
        <w:t xml:space="preserve">he </w:t>
      </w:r>
      <w:r w:rsidR="00CB5F3F" w:rsidRPr="00CB5F3F">
        <w:rPr>
          <w:rFonts w:cs="Calibri"/>
        </w:rPr>
        <w:t>“inventory and command” use case</w:t>
      </w:r>
      <w:r w:rsidR="00CB5F3F">
        <w:rPr>
          <w:rFonts w:cs="Calibri"/>
        </w:rPr>
        <w:t xml:space="preserve"> (above)</w:t>
      </w:r>
      <w:r w:rsidR="007C5F8E">
        <w:rPr>
          <w:rFonts w:cs="Calibri"/>
        </w:rPr>
        <w:t xml:space="preserve"> has multiple communication transaction steps and includes the processing for the “command” requested by the reader. It is possible that when the reader starts a </w:t>
      </w:r>
      <w:r w:rsidR="00142C32">
        <w:rPr>
          <w:rFonts w:cs="Calibri"/>
        </w:rPr>
        <w:t>procedure</w:t>
      </w:r>
      <w:r w:rsidR="007C5F8E">
        <w:rPr>
          <w:rFonts w:cs="Calibri"/>
        </w:rPr>
        <w:t xml:space="preserve"> with the A-IoT device via a page, the device may have insufficient energy to complete the entire </w:t>
      </w:r>
      <w:r w:rsidR="00142C32">
        <w:rPr>
          <w:rFonts w:cs="Calibri"/>
        </w:rPr>
        <w:t>procedure</w:t>
      </w:r>
      <w:r w:rsidR="007C5F8E">
        <w:rPr>
          <w:rFonts w:cs="Calibri"/>
        </w:rPr>
        <w:t>.</w:t>
      </w:r>
      <w:r>
        <w:rPr>
          <w:rFonts w:cs="Calibri"/>
        </w:rPr>
        <w:t xml:space="preserve"> If the transaction fails part way</w:t>
      </w:r>
      <w:r w:rsidR="00747BD6">
        <w:rPr>
          <w:rFonts w:cs="Calibri"/>
        </w:rPr>
        <w:t xml:space="preserve">, </w:t>
      </w:r>
      <w:r>
        <w:rPr>
          <w:rFonts w:cs="Calibri"/>
        </w:rPr>
        <w:t xml:space="preserve">the </w:t>
      </w:r>
      <w:r w:rsidR="0066786F">
        <w:rPr>
          <w:rFonts w:cs="Calibri"/>
        </w:rPr>
        <w:t xml:space="preserve">reader </w:t>
      </w:r>
      <w:r>
        <w:rPr>
          <w:rFonts w:cs="Calibri"/>
        </w:rPr>
        <w:t>will</w:t>
      </w:r>
      <w:r w:rsidR="0066786F">
        <w:rPr>
          <w:rFonts w:cs="Calibri"/>
        </w:rPr>
        <w:t xml:space="preserve"> need to redo the transaction</w:t>
      </w:r>
      <w:r>
        <w:rPr>
          <w:rFonts w:cs="Calibri"/>
        </w:rPr>
        <w:t>,</w:t>
      </w:r>
      <w:r w:rsidR="0066786F">
        <w:rPr>
          <w:rFonts w:cs="Calibri"/>
        </w:rPr>
        <w:t xml:space="preserve"> assuming that the failure has been detected. Alternatively, the device could ignore the reader’s page </w:t>
      </w:r>
      <w:r>
        <w:rPr>
          <w:rFonts w:cs="Calibri"/>
        </w:rPr>
        <w:t xml:space="preserve">(after assessing the energy storage) </w:t>
      </w:r>
      <w:r w:rsidR="0066786F">
        <w:rPr>
          <w:rFonts w:cs="Calibri"/>
        </w:rPr>
        <w:t xml:space="preserve">but then the reader would </w:t>
      </w:r>
      <w:r>
        <w:rPr>
          <w:rFonts w:cs="Calibri"/>
        </w:rPr>
        <w:t xml:space="preserve">need to </w:t>
      </w:r>
      <w:r w:rsidR="0066786F">
        <w:rPr>
          <w:rFonts w:cs="Calibri"/>
        </w:rPr>
        <w:t>re-try and possibly increase the area of paging, etc. It could also lead to the reader to declare that the device is unreachable.</w:t>
      </w:r>
      <w:r>
        <w:rPr>
          <w:rFonts w:cs="Calibri"/>
        </w:rPr>
        <w:t xml:space="preserve"> </w:t>
      </w:r>
    </w:p>
    <w:p w14:paraId="60243697" w14:textId="086AEF6C" w:rsidR="007D664A" w:rsidRDefault="007D664A" w:rsidP="00F03F2E">
      <w:pPr>
        <w:rPr>
          <w:rFonts w:cs="Calibri"/>
        </w:rPr>
      </w:pPr>
      <w:r>
        <w:rPr>
          <w:rFonts w:cs="Calibri"/>
        </w:rPr>
        <w:t>F</w:t>
      </w:r>
      <w:r w:rsidR="00747BD6">
        <w:rPr>
          <w:rFonts w:cs="Calibri"/>
        </w:rPr>
        <w:t xml:space="preserve">or the </w:t>
      </w:r>
      <w:r w:rsidR="00747BD6" w:rsidRPr="00CB5F3F">
        <w:rPr>
          <w:rFonts w:cs="Calibri"/>
        </w:rPr>
        <w:t>“inventory and command” use case</w:t>
      </w:r>
      <w:r w:rsidR="00747BD6">
        <w:rPr>
          <w:rFonts w:cs="Calibri"/>
        </w:rPr>
        <w:t xml:space="preserve">, there is a need for mitigation procedures for the situation that an A-IoT device has insufficient energy storage to complete the </w:t>
      </w:r>
      <w:r w:rsidR="00142C32">
        <w:rPr>
          <w:rFonts w:cs="Calibri"/>
        </w:rPr>
        <w:t>procedure</w:t>
      </w:r>
      <w:r w:rsidR="00747BD6">
        <w:rPr>
          <w:rFonts w:cs="Calibri"/>
        </w:rPr>
        <w:t>.</w:t>
      </w:r>
      <w:r>
        <w:rPr>
          <w:rFonts w:cs="Calibri"/>
        </w:rPr>
        <w:t xml:space="preserve"> However, in the </w:t>
      </w:r>
      <w:r w:rsidRPr="00EC7E35">
        <w:rPr>
          <w:rFonts w:cs="Calibri"/>
        </w:rPr>
        <w:t>“inventory only” case</w:t>
      </w:r>
      <w:r>
        <w:rPr>
          <w:rFonts w:cs="Calibri"/>
        </w:rPr>
        <w:t>, the transaction is limited hence may need further study on what can be done.</w:t>
      </w:r>
    </w:p>
    <w:p w14:paraId="4F5DF5ED" w14:textId="767AF070" w:rsidR="006F7401" w:rsidRDefault="006F7401" w:rsidP="006F7401">
      <w:pPr>
        <w:pStyle w:val="Proposal1"/>
      </w:pPr>
      <w:r>
        <w:t>RAN2 to study mitigation procedures of when an A-IoT device has insufficient energy storage to complete the transaction (</w:t>
      </w:r>
      <w:r w:rsidR="009E44C3">
        <w:t>f</w:t>
      </w:r>
      <w:r>
        <w:t xml:space="preserve">or </w:t>
      </w:r>
      <w:r w:rsidR="00747BD6" w:rsidRPr="00747BD6">
        <w:t xml:space="preserve">“inventory and command” </w:t>
      </w:r>
      <w:r w:rsidR="007D664A">
        <w:t xml:space="preserve">and perhaps </w:t>
      </w:r>
      <w:r w:rsidR="007D664A" w:rsidRPr="007D664A">
        <w:t>“inventory only”</w:t>
      </w:r>
      <w:r>
        <w:t>).</w:t>
      </w:r>
    </w:p>
    <w:p w14:paraId="1D5AA578" w14:textId="00B5B29A" w:rsidR="005542C5" w:rsidRDefault="005542C5" w:rsidP="001F1D8E">
      <w:pPr>
        <w:rPr>
          <w:rFonts w:cs="Calibri"/>
        </w:rPr>
      </w:pPr>
    </w:p>
    <w:p w14:paraId="07185FEA" w14:textId="77777777" w:rsidR="00142C32" w:rsidRDefault="00142C32" w:rsidP="00142C32">
      <w:pPr>
        <w:rPr>
          <w:rFonts w:cs="Calibri"/>
        </w:rPr>
      </w:pPr>
    </w:p>
    <w:p w14:paraId="4D245053" w14:textId="0CFD7C07" w:rsidR="00142C32" w:rsidRDefault="007D664A" w:rsidP="00142C32">
      <w:pPr>
        <w:pStyle w:val="Heading1"/>
      </w:pPr>
      <w:r>
        <w:t>Segmentation and Reassembly</w:t>
      </w:r>
    </w:p>
    <w:p w14:paraId="1FD359B0" w14:textId="724ECC0C" w:rsidR="00BF1738" w:rsidRDefault="00BF1738" w:rsidP="00BF1738">
      <w:pPr>
        <w:rPr>
          <w:rFonts w:cs="Calibri"/>
        </w:rPr>
      </w:pPr>
      <w:r>
        <w:rPr>
          <w:rFonts w:cs="Calibri"/>
        </w:rPr>
        <w:t>From RAN2 #12</w:t>
      </w:r>
      <w:r w:rsidR="00D10044">
        <w:rPr>
          <w:rFonts w:cs="Calibri"/>
        </w:rPr>
        <w:t>5bis</w:t>
      </w:r>
      <w:r>
        <w:rPr>
          <w:rFonts w:cs="Calibri"/>
        </w:rPr>
        <w:t xml:space="preserve"> [</w:t>
      </w:r>
      <w:r w:rsidR="00D10044">
        <w:rPr>
          <w:rFonts w:cs="Calibri"/>
        </w:rPr>
        <w:t>7</w:t>
      </w:r>
      <w:r>
        <w:rPr>
          <w:rFonts w:cs="Calibri"/>
        </w:rPr>
        <w:t>]:</w:t>
      </w:r>
    </w:p>
    <w:p w14:paraId="5F21322A" w14:textId="19FCAC10" w:rsidR="00C56833" w:rsidRDefault="00C56833" w:rsidP="001F1D8E">
      <w:pPr>
        <w:rPr>
          <w:rFonts w:cs="Calibri"/>
        </w:rPr>
      </w:pPr>
    </w:p>
    <w:p w14:paraId="0D61A27B" w14:textId="12A87888" w:rsidR="00C56833" w:rsidRDefault="00BF1738" w:rsidP="001F1D8E">
      <w:pPr>
        <w:rPr>
          <w:rFonts w:cs="Calibri"/>
        </w:rPr>
      </w:pPr>
      <w:r w:rsidRPr="00072D7A">
        <w:rPr>
          <w:rFonts w:cs="Calibri"/>
          <w:noProof/>
        </w:rPr>
        <w:lastRenderedPageBreak/>
        <mc:AlternateContent>
          <mc:Choice Requires="wps">
            <w:drawing>
              <wp:inline distT="0" distB="0" distL="0" distR="0" wp14:anchorId="048D9EEF" wp14:editId="6DF2F1F2">
                <wp:extent cx="5943600" cy="1678075"/>
                <wp:effectExtent l="0" t="0" r="19050" b="1778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678075"/>
                        </a:xfrm>
                        <a:prstGeom prst="rect">
                          <a:avLst/>
                        </a:prstGeom>
                        <a:solidFill>
                          <a:srgbClr val="FFFFFF"/>
                        </a:solidFill>
                        <a:ln w="9525">
                          <a:solidFill>
                            <a:srgbClr val="000000"/>
                          </a:solidFill>
                          <a:miter lim="800000"/>
                          <a:headEnd/>
                          <a:tailEnd/>
                        </a:ln>
                      </wps:spPr>
                      <wps:txbx>
                        <w:txbxContent>
                          <w:p w14:paraId="5C6A43D4" w14:textId="77777777" w:rsidR="00BF1738" w:rsidRPr="00BF1738" w:rsidRDefault="00BF1738" w:rsidP="00BF1738">
                            <w:pPr>
                              <w:spacing w:after="0"/>
                              <w:rPr>
                                <w:rFonts w:eastAsiaTheme="minorEastAsia"/>
                                <w:b/>
                                <w:bCs/>
                                <w:sz w:val="18"/>
                                <w:szCs w:val="18"/>
                                <w:lang w:eastAsia="zh-CN"/>
                              </w:rPr>
                            </w:pPr>
                            <w:r w:rsidRPr="00BF1738">
                              <w:rPr>
                                <w:rFonts w:eastAsiaTheme="minorEastAsia"/>
                                <w:b/>
                                <w:bCs/>
                                <w:sz w:val="18"/>
                                <w:szCs w:val="18"/>
                                <w:lang w:eastAsia="zh-CN"/>
                              </w:rPr>
                              <w:t>Agreement</w:t>
                            </w:r>
                            <w:r w:rsidRPr="00BF1738">
                              <w:rPr>
                                <w:rFonts w:eastAsiaTheme="minorEastAsia" w:hint="eastAsia"/>
                                <w:b/>
                                <w:bCs/>
                                <w:sz w:val="18"/>
                                <w:szCs w:val="18"/>
                                <w:lang w:eastAsia="zh-CN"/>
                              </w:rPr>
                              <w:t>s for user plane</w:t>
                            </w:r>
                            <w:r w:rsidRPr="00BF1738">
                              <w:rPr>
                                <w:rFonts w:eastAsiaTheme="minorEastAsia"/>
                                <w:b/>
                                <w:bCs/>
                                <w:sz w:val="18"/>
                                <w:szCs w:val="18"/>
                                <w:lang w:eastAsia="zh-CN"/>
                              </w:rPr>
                              <w:t xml:space="preserve"> </w:t>
                            </w:r>
                          </w:p>
                          <w:p w14:paraId="73B8FD7F" w14:textId="77777777" w:rsidR="00BF1738" w:rsidRPr="00BF1738" w:rsidRDefault="00BF1738" w:rsidP="00BF1738">
                            <w:pPr>
                              <w:spacing w:after="0"/>
                              <w:rPr>
                                <w:rFonts w:eastAsiaTheme="minorEastAsia"/>
                                <w:sz w:val="18"/>
                                <w:szCs w:val="18"/>
                                <w:lang w:eastAsia="zh-CN"/>
                              </w:rPr>
                            </w:pPr>
                            <w:r w:rsidRPr="00BF1738">
                              <w:rPr>
                                <w:rFonts w:eastAsiaTheme="minorEastAsia"/>
                                <w:sz w:val="18"/>
                                <w:szCs w:val="18"/>
                                <w:lang w:eastAsia="zh-CN"/>
                              </w:rPr>
                              <w:t>1</w:t>
                            </w:r>
                            <w:r w:rsidRPr="00BF1738">
                              <w:rPr>
                                <w:rFonts w:eastAsiaTheme="minorEastAsia"/>
                                <w:sz w:val="18"/>
                                <w:szCs w:val="18"/>
                                <w:lang w:eastAsia="zh-CN"/>
                              </w:rPr>
                              <w:tab/>
                              <w:t xml:space="preserve">SDAP is not supported for UP protocol stack. </w:t>
                            </w:r>
                          </w:p>
                          <w:p w14:paraId="1AE1D70B" w14:textId="77777777" w:rsidR="00BF1738" w:rsidRPr="00BF1738" w:rsidRDefault="00BF1738" w:rsidP="00BF1738">
                            <w:pPr>
                              <w:spacing w:after="0"/>
                              <w:rPr>
                                <w:rFonts w:eastAsiaTheme="minorEastAsia"/>
                                <w:sz w:val="18"/>
                                <w:szCs w:val="18"/>
                                <w:lang w:eastAsia="zh-CN"/>
                              </w:rPr>
                            </w:pPr>
                            <w:r w:rsidRPr="00BF1738">
                              <w:rPr>
                                <w:rFonts w:eastAsiaTheme="minorEastAsia"/>
                                <w:sz w:val="18"/>
                                <w:szCs w:val="18"/>
                                <w:lang w:eastAsia="zh-CN"/>
                              </w:rPr>
                              <w:t>2</w:t>
                            </w:r>
                            <w:r w:rsidRPr="00BF1738">
                              <w:rPr>
                                <w:rFonts w:eastAsiaTheme="minorEastAsia"/>
                                <w:sz w:val="18"/>
                                <w:szCs w:val="18"/>
                                <w:lang w:eastAsia="zh-CN"/>
                              </w:rPr>
                              <w:tab/>
                              <w:t xml:space="preserve">PDCP layer is not needed.  FFS how to handle AS security (if needed pending SA3 </w:t>
                            </w:r>
                            <w:proofErr w:type="spellStart"/>
                            <w:r w:rsidRPr="00BF1738">
                              <w:rPr>
                                <w:rFonts w:eastAsiaTheme="minorEastAsia"/>
                                <w:sz w:val="18"/>
                                <w:szCs w:val="18"/>
                                <w:lang w:eastAsia="zh-CN"/>
                              </w:rPr>
                              <w:t>dicsussion</w:t>
                            </w:r>
                            <w:proofErr w:type="spellEnd"/>
                            <w:r w:rsidRPr="00BF1738">
                              <w:rPr>
                                <w:rFonts w:eastAsiaTheme="minorEastAsia"/>
                                <w:sz w:val="18"/>
                                <w:szCs w:val="18"/>
                                <w:lang w:eastAsia="zh-CN"/>
                              </w:rPr>
                              <w:t xml:space="preserve">) and any other really needed functionalities.  </w:t>
                            </w:r>
                          </w:p>
                          <w:p w14:paraId="650375AB" w14:textId="77777777" w:rsidR="00BF1738" w:rsidRPr="00BF1738" w:rsidRDefault="00BF1738" w:rsidP="00BF1738">
                            <w:pPr>
                              <w:spacing w:after="0"/>
                              <w:rPr>
                                <w:rFonts w:eastAsiaTheme="minorEastAsia"/>
                                <w:sz w:val="18"/>
                                <w:szCs w:val="18"/>
                                <w:lang w:eastAsia="zh-CN"/>
                              </w:rPr>
                            </w:pPr>
                            <w:r w:rsidRPr="00BF1738">
                              <w:rPr>
                                <w:rFonts w:eastAsiaTheme="minorEastAsia"/>
                                <w:sz w:val="18"/>
                                <w:szCs w:val="18"/>
                                <w:lang w:eastAsia="zh-CN"/>
                              </w:rPr>
                              <w:t>3</w:t>
                            </w:r>
                            <w:r w:rsidRPr="00BF1738">
                              <w:rPr>
                                <w:rFonts w:eastAsiaTheme="minorEastAsia"/>
                                <w:sz w:val="18"/>
                                <w:szCs w:val="18"/>
                                <w:lang w:eastAsia="zh-CN"/>
                              </w:rPr>
                              <w:tab/>
                              <w:t>RLC layer is not needed</w:t>
                            </w:r>
                            <w:r w:rsidRPr="00EC2715">
                              <w:rPr>
                                <w:rFonts w:eastAsiaTheme="minorEastAsia"/>
                                <w:sz w:val="18"/>
                                <w:szCs w:val="18"/>
                                <w:highlight w:val="yellow"/>
                                <w:lang w:eastAsia="zh-CN"/>
                              </w:rPr>
                              <w:t>.   FFS how to handle segmentation (if needed and depending on RAN1 design and upper layer packet size).  RAN2 considers segmentation and reassembly would add complexity, however further discussions are needed.</w:t>
                            </w:r>
                            <w:r w:rsidRPr="00BF1738">
                              <w:rPr>
                                <w:rFonts w:eastAsiaTheme="minorEastAsia"/>
                                <w:sz w:val="18"/>
                                <w:szCs w:val="18"/>
                                <w:lang w:eastAsia="zh-CN"/>
                              </w:rPr>
                              <w:t xml:space="preserve">  </w:t>
                            </w:r>
                          </w:p>
                          <w:p w14:paraId="50C6158F" w14:textId="77777777" w:rsidR="00BF1738" w:rsidRPr="00BF1738" w:rsidRDefault="00BF1738" w:rsidP="00BF1738">
                            <w:pPr>
                              <w:spacing w:after="0"/>
                              <w:rPr>
                                <w:rFonts w:eastAsiaTheme="minorEastAsia"/>
                                <w:sz w:val="18"/>
                                <w:szCs w:val="18"/>
                                <w:lang w:eastAsia="zh-CN"/>
                              </w:rPr>
                            </w:pPr>
                            <w:r w:rsidRPr="00BF1738">
                              <w:rPr>
                                <w:rFonts w:eastAsiaTheme="minorEastAsia"/>
                                <w:sz w:val="18"/>
                                <w:szCs w:val="18"/>
                                <w:lang w:eastAsia="zh-CN"/>
                              </w:rPr>
                              <w:t>4</w:t>
                            </w:r>
                            <w:r w:rsidRPr="00BF1738">
                              <w:rPr>
                                <w:rFonts w:eastAsiaTheme="minorEastAsia"/>
                                <w:sz w:val="18"/>
                                <w:szCs w:val="18"/>
                                <w:lang w:eastAsia="zh-CN"/>
                              </w:rPr>
                              <w:tab/>
                              <w:t>No HARQ and RLC AM</w:t>
                            </w:r>
                          </w:p>
                          <w:p w14:paraId="5A35F321" w14:textId="77777777" w:rsidR="00BF1738" w:rsidRPr="00BF1738" w:rsidRDefault="00BF1738" w:rsidP="00BF1738">
                            <w:pPr>
                              <w:spacing w:after="0"/>
                              <w:rPr>
                                <w:rFonts w:eastAsiaTheme="minorEastAsia"/>
                                <w:sz w:val="18"/>
                                <w:szCs w:val="18"/>
                                <w:lang w:eastAsia="zh-CN"/>
                              </w:rPr>
                            </w:pPr>
                            <w:r w:rsidRPr="00BF1738">
                              <w:rPr>
                                <w:rFonts w:eastAsiaTheme="minorEastAsia"/>
                                <w:sz w:val="18"/>
                                <w:szCs w:val="18"/>
                                <w:lang w:eastAsia="zh-CN"/>
                              </w:rPr>
                              <w:t>5</w:t>
                            </w:r>
                            <w:r w:rsidRPr="00BF1738">
                              <w:rPr>
                                <w:rFonts w:eastAsiaTheme="minorEastAsia"/>
                                <w:sz w:val="18"/>
                                <w:szCs w:val="18"/>
                                <w:lang w:eastAsia="zh-CN"/>
                              </w:rPr>
                              <w:tab/>
                              <w:t xml:space="preserve">FFS about the level of visibility required by the reader and what information is necessary for AS layer operations.  </w:t>
                            </w:r>
                          </w:p>
                          <w:p w14:paraId="62BD0D35" w14:textId="77777777" w:rsidR="00BF1738" w:rsidRPr="00BF1738" w:rsidRDefault="00BF1738" w:rsidP="00BF1738">
                            <w:pPr>
                              <w:spacing w:after="0"/>
                              <w:rPr>
                                <w:rFonts w:eastAsiaTheme="minorEastAsia"/>
                                <w:sz w:val="18"/>
                                <w:szCs w:val="18"/>
                                <w:lang w:eastAsia="zh-CN"/>
                              </w:rPr>
                            </w:pPr>
                            <w:r w:rsidRPr="00BF1738">
                              <w:rPr>
                                <w:rFonts w:eastAsiaTheme="minorEastAsia"/>
                                <w:sz w:val="18"/>
                                <w:szCs w:val="18"/>
                                <w:lang w:eastAsia="zh-CN"/>
                              </w:rPr>
                              <w:t>6</w:t>
                            </w:r>
                            <w:r w:rsidRPr="00BF1738">
                              <w:rPr>
                                <w:rFonts w:eastAsiaTheme="minorEastAsia"/>
                                <w:sz w:val="18"/>
                                <w:szCs w:val="18"/>
                                <w:lang w:eastAsia="zh-CN"/>
                              </w:rPr>
                              <w:tab/>
                              <w:t>RAN2 assumes that no per-packet QoS and no per-QoS flow is supported at AS level (for both UL/DL).  FFS how to handle the general QoS requirements from SA2</w:t>
                            </w:r>
                          </w:p>
                          <w:p w14:paraId="2086E69B" w14:textId="77777777" w:rsidR="00BF1738" w:rsidRPr="00F75F4A" w:rsidRDefault="00BF1738" w:rsidP="00BF1738"/>
                          <w:p w14:paraId="72498DC4" w14:textId="77777777" w:rsidR="00BF1738" w:rsidRPr="00074E7F" w:rsidRDefault="00BF1738" w:rsidP="00BF1738"/>
                          <w:p w14:paraId="0AD080A8" w14:textId="77777777" w:rsidR="00BF1738" w:rsidRDefault="00BF1738" w:rsidP="00BF1738">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048D9EEF" id="Text Box 8" o:spid="_x0000_s1031" type="#_x0000_t202" style="width:468pt;height:13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">
                <v:textbox>
                  <w:txbxContent>
                    <w:p w14:paraId="5C6A43D4" w14:textId="77777777" w:rsidR="00BF1738" w:rsidRPr="00BF1738" w:rsidRDefault="00BF1738" w:rsidP="00BF1738">
                      <w:pPr>
                        <w:spacing w:after="0"/>
                        <w:rPr>
                          <w:rFonts w:eastAsiaTheme="minorEastAsia"/>
                          <w:b/>
                          <w:bCs/>
                          <w:sz w:val="18"/>
                          <w:szCs w:val="18"/>
                          <w:lang w:eastAsia="zh-CN"/>
                        </w:rPr>
                      </w:pPr>
                      <w:r w:rsidRPr="00BF1738">
                        <w:rPr>
                          <w:rFonts w:eastAsiaTheme="minorEastAsia"/>
                          <w:b/>
                          <w:bCs/>
                          <w:sz w:val="18"/>
                          <w:szCs w:val="18"/>
                          <w:lang w:eastAsia="zh-CN"/>
                        </w:rPr>
                        <w:t>Agreement</w:t>
                      </w:r>
                      <w:r w:rsidRPr="00BF1738">
                        <w:rPr>
                          <w:rFonts w:eastAsiaTheme="minorEastAsia" w:hint="eastAsia"/>
                          <w:b/>
                          <w:bCs/>
                          <w:sz w:val="18"/>
                          <w:szCs w:val="18"/>
                          <w:lang w:eastAsia="zh-CN"/>
                        </w:rPr>
                        <w:t>s for user plane</w:t>
                      </w:r>
                      <w:r w:rsidRPr="00BF1738">
                        <w:rPr>
                          <w:rFonts w:eastAsiaTheme="minorEastAsia"/>
                          <w:b/>
                          <w:bCs/>
                          <w:sz w:val="18"/>
                          <w:szCs w:val="18"/>
                          <w:lang w:eastAsia="zh-CN"/>
                        </w:rPr>
                        <w:t xml:space="preserve"> </w:t>
                      </w:r>
                    </w:p>
                    <w:p w14:paraId="73B8FD7F" w14:textId="77777777" w:rsidR="00BF1738" w:rsidRPr="00BF1738" w:rsidRDefault="00BF1738" w:rsidP="00BF1738">
                      <w:pPr>
                        <w:spacing w:after="0"/>
                        <w:rPr>
                          <w:rFonts w:eastAsiaTheme="minorEastAsia"/>
                          <w:sz w:val="18"/>
                          <w:szCs w:val="18"/>
                          <w:lang w:eastAsia="zh-CN"/>
                        </w:rPr>
                      </w:pPr>
                      <w:r w:rsidRPr="00BF1738">
                        <w:rPr>
                          <w:rFonts w:eastAsiaTheme="minorEastAsia"/>
                          <w:sz w:val="18"/>
                          <w:szCs w:val="18"/>
                          <w:lang w:eastAsia="zh-CN"/>
                        </w:rPr>
                        <w:t>1</w:t>
                      </w:r>
                      <w:r w:rsidRPr="00BF1738">
                        <w:rPr>
                          <w:rFonts w:eastAsiaTheme="minorEastAsia"/>
                          <w:sz w:val="18"/>
                          <w:szCs w:val="18"/>
                          <w:lang w:eastAsia="zh-CN"/>
                        </w:rPr>
                        <w:tab/>
                        <w:t xml:space="preserve">SDAP is not supported for UP protocol stack. </w:t>
                      </w:r>
                    </w:p>
                    <w:p w14:paraId="1AE1D70B" w14:textId="77777777" w:rsidR="00BF1738" w:rsidRPr="00BF1738" w:rsidRDefault="00BF1738" w:rsidP="00BF1738">
                      <w:pPr>
                        <w:spacing w:after="0"/>
                        <w:rPr>
                          <w:rFonts w:eastAsiaTheme="minorEastAsia"/>
                          <w:sz w:val="18"/>
                          <w:szCs w:val="18"/>
                          <w:lang w:eastAsia="zh-CN"/>
                        </w:rPr>
                      </w:pPr>
                      <w:r w:rsidRPr="00BF1738">
                        <w:rPr>
                          <w:rFonts w:eastAsiaTheme="minorEastAsia"/>
                          <w:sz w:val="18"/>
                          <w:szCs w:val="18"/>
                          <w:lang w:eastAsia="zh-CN"/>
                        </w:rPr>
                        <w:t>2</w:t>
                      </w:r>
                      <w:r w:rsidRPr="00BF1738">
                        <w:rPr>
                          <w:rFonts w:eastAsiaTheme="minorEastAsia"/>
                          <w:sz w:val="18"/>
                          <w:szCs w:val="18"/>
                          <w:lang w:eastAsia="zh-CN"/>
                        </w:rPr>
                        <w:tab/>
                        <w:t xml:space="preserve">PDCP layer is not needed.  FFS how to handle AS security (if needed pending SA3 </w:t>
                      </w:r>
                      <w:proofErr w:type="spellStart"/>
                      <w:r w:rsidRPr="00BF1738">
                        <w:rPr>
                          <w:rFonts w:eastAsiaTheme="minorEastAsia"/>
                          <w:sz w:val="18"/>
                          <w:szCs w:val="18"/>
                          <w:lang w:eastAsia="zh-CN"/>
                        </w:rPr>
                        <w:t>dicsussion</w:t>
                      </w:r>
                      <w:proofErr w:type="spellEnd"/>
                      <w:r w:rsidRPr="00BF1738">
                        <w:rPr>
                          <w:rFonts w:eastAsiaTheme="minorEastAsia"/>
                          <w:sz w:val="18"/>
                          <w:szCs w:val="18"/>
                          <w:lang w:eastAsia="zh-CN"/>
                        </w:rPr>
                        <w:t xml:space="preserve">) and any other really needed functionalities.  </w:t>
                      </w:r>
                    </w:p>
                    <w:p w14:paraId="650375AB" w14:textId="77777777" w:rsidR="00BF1738" w:rsidRPr="00BF1738" w:rsidRDefault="00BF1738" w:rsidP="00BF1738">
                      <w:pPr>
                        <w:spacing w:after="0"/>
                        <w:rPr>
                          <w:rFonts w:eastAsiaTheme="minorEastAsia"/>
                          <w:sz w:val="18"/>
                          <w:szCs w:val="18"/>
                          <w:lang w:eastAsia="zh-CN"/>
                        </w:rPr>
                      </w:pPr>
                      <w:r w:rsidRPr="00BF1738">
                        <w:rPr>
                          <w:rFonts w:eastAsiaTheme="minorEastAsia"/>
                          <w:sz w:val="18"/>
                          <w:szCs w:val="18"/>
                          <w:lang w:eastAsia="zh-CN"/>
                        </w:rPr>
                        <w:t>3</w:t>
                      </w:r>
                      <w:r w:rsidRPr="00BF1738">
                        <w:rPr>
                          <w:rFonts w:eastAsiaTheme="minorEastAsia"/>
                          <w:sz w:val="18"/>
                          <w:szCs w:val="18"/>
                          <w:lang w:eastAsia="zh-CN"/>
                        </w:rPr>
                        <w:tab/>
                        <w:t>RLC layer is not needed</w:t>
                      </w:r>
                      <w:r w:rsidRPr="00EC2715">
                        <w:rPr>
                          <w:rFonts w:eastAsiaTheme="minorEastAsia"/>
                          <w:sz w:val="18"/>
                          <w:szCs w:val="18"/>
                          <w:highlight w:val="yellow"/>
                          <w:lang w:eastAsia="zh-CN"/>
                        </w:rPr>
                        <w:t>.   FFS how to handle segmentation (if needed and depending on RAN1 design and upper layer packet size).  RAN2 considers segmentation and reassembly would add complexity, however further discussions are needed.</w:t>
                      </w:r>
                      <w:r w:rsidRPr="00BF1738">
                        <w:rPr>
                          <w:rFonts w:eastAsiaTheme="minorEastAsia"/>
                          <w:sz w:val="18"/>
                          <w:szCs w:val="18"/>
                          <w:lang w:eastAsia="zh-CN"/>
                        </w:rPr>
                        <w:t xml:space="preserve">  </w:t>
                      </w:r>
                    </w:p>
                    <w:p w14:paraId="50C6158F" w14:textId="77777777" w:rsidR="00BF1738" w:rsidRPr="00BF1738" w:rsidRDefault="00BF1738" w:rsidP="00BF1738">
                      <w:pPr>
                        <w:spacing w:after="0"/>
                        <w:rPr>
                          <w:rFonts w:eastAsiaTheme="minorEastAsia"/>
                          <w:sz w:val="18"/>
                          <w:szCs w:val="18"/>
                          <w:lang w:eastAsia="zh-CN"/>
                        </w:rPr>
                      </w:pPr>
                      <w:r w:rsidRPr="00BF1738">
                        <w:rPr>
                          <w:rFonts w:eastAsiaTheme="minorEastAsia"/>
                          <w:sz w:val="18"/>
                          <w:szCs w:val="18"/>
                          <w:lang w:eastAsia="zh-CN"/>
                        </w:rPr>
                        <w:t>4</w:t>
                      </w:r>
                      <w:r w:rsidRPr="00BF1738">
                        <w:rPr>
                          <w:rFonts w:eastAsiaTheme="minorEastAsia"/>
                          <w:sz w:val="18"/>
                          <w:szCs w:val="18"/>
                          <w:lang w:eastAsia="zh-CN"/>
                        </w:rPr>
                        <w:tab/>
                        <w:t>No HARQ and RLC AM</w:t>
                      </w:r>
                    </w:p>
                    <w:p w14:paraId="5A35F321" w14:textId="77777777" w:rsidR="00BF1738" w:rsidRPr="00BF1738" w:rsidRDefault="00BF1738" w:rsidP="00BF1738">
                      <w:pPr>
                        <w:spacing w:after="0"/>
                        <w:rPr>
                          <w:rFonts w:eastAsiaTheme="minorEastAsia"/>
                          <w:sz w:val="18"/>
                          <w:szCs w:val="18"/>
                          <w:lang w:eastAsia="zh-CN"/>
                        </w:rPr>
                      </w:pPr>
                      <w:r w:rsidRPr="00BF1738">
                        <w:rPr>
                          <w:rFonts w:eastAsiaTheme="minorEastAsia"/>
                          <w:sz w:val="18"/>
                          <w:szCs w:val="18"/>
                          <w:lang w:eastAsia="zh-CN"/>
                        </w:rPr>
                        <w:t>5</w:t>
                      </w:r>
                      <w:r w:rsidRPr="00BF1738">
                        <w:rPr>
                          <w:rFonts w:eastAsiaTheme="minorEastAsia"/>
                          <w:sz w:val="18"/>
                          <w:szCs w:val="18"/>
                          <w:lang w:eastAsia="zh-CN"/>
                        </w:rPr>
                        <w:tab/>
                        <w:t xml:space="preserve">FFS about the level of visibility required by the reader and what information is necessary for AS layer operations.  </w:t>
                      </w:r>
                    </w:p>
                    <w:p w14:paraId="62BD0D35" w14:textId="77777777" w:rsidR="00BF1738" w:rsidRPr="00BF1738" w:rsidRDefault="00BF1738" w:rsidP="00BF1738">
                      <w:pPr>
                        <w:spacing w:after="0"/>
                        <w:rPr>
                          <w:rFonts w:eastAsiaTheme="minorEastAsia"/>
                          <w:sz w:val="18"/>
                          <w:szCs w:val="18"/>
                          <w:lang w:eastAsia="zh-CN"/>
                        </w:rPr>
                      </w:pPr>
                      <w:r w:rsidRPr="00BF1738">
                        <w:rPr>
                          <w:rFonts w:eastAsiaTheme="minorEastAsia"/>
                          <w:sz w:val="18"/>
                          <w:szCs w:val="18"/>
                          <w:lang w:eastAsia="zh-CN"/>
                        </w:rPr>
                        <w:t>6</w:t>
                      </w:r>
                      <w:r w:rsidRPr="00BF1738">
                        <w:rPr>
                          <w:rFonts w:eastAsiaTheme="minorEastAsia"/>
                          <w:sz w:val="18"/>
                          <w:szCs w:val="18"/>
                          <w:lang w:eastAsia="zh-CN"/>
                        </w:rPr>
                        <w:tab/>
                        <w:t>RAN2 assumes that no per-packet QoS and no per-QoS flow is supported at AS level (for both UL/DL).  FFS how to handle the general QoS requirements from SA2</w:t>
                      </w:r>
                    </w:p>
                    <w:p w14:paraId="2086E69B" w14:textId="77777777" w:rsidR="00BF1738" w:rsidRPr="00F75F4A" w:rsidRDefault="00BF1738" w:rsidP="00BF1738"/>
                    <w:p w14:paraId="72498DC4" w14:textId="77777777" w:rsidR="00BF1738" w:rsidRPr="00074E7F" w:rsidRDefault="00BF1738" w:rsidP="00BF1738"/>
                    <w:p w14:paraId="0AD080A8" w14:textId="77777777" w:rsidR="00BF1738" w:rsidRDefault="00BF1738" w:rsidP="00BF1738">
                      <w:pPr>
                        <w:pStyle w:val="B1"/>
                        <w:ind w:left="360" w:firstLine="0"/>
                      </w:pPr>
                    </w:p>
                  </w:txbxContent>
                </v:textbox>
                <w10:anchorlock/>
              </v:shape>
            </w:pict>
          </mc:Fallback>
        </mc:AlternateContent>
      </w:r>
    </w:p>
    <w:p w14:paraId="06CFAAED" w14:textId="73BE73CA" w:rsidR="004B7C69" w:rsidRDefault="003B7DBA" w:rsidP="001F1D8E">
      <w:pPr>
        <w:rPr>
          <w:rFonts w:cs="Calibri"/>
        </w:rPr>
      </w:pPr>
      <w:r>
        <w:rPr>
          <w:rFonts w:cs="Calibri"/>
        </w:rPr>
        <w:t xml:space="preserve">As RAN2 discusses the need for segmentation and reassembly in the AS layer, the device complexity aspects and the application requirements need to be considered. </w:t>
      </w:r>
      <w:r w:rsidR="00EC2715">
        <w:rPr>
          <w:rFonts w:cs="Calibri"/>
        </w:rPr>
        <w:t xml:space="preserve">Supporting AS layer segmentation and reassembly would add complexity to the A-IoT device, both </w:t>
      </w:r>
      <w:r w:rsidR="004B7C69">
        <w:rPr>
          <w:rFonts w:cs="Calibri"/>
        </w:rPr>
        <w:t xml:space="preserve">in </w:t>
      </w:r>
      <w:r w:rsidR="00EC2715">
        <w:rPr>
          <w:rFonts w:cs="Calibri"/>
        </w:rPr>
        <w:t xml:space="preserve">increased memory and processing. </w:t>
      </w:r>
      <w:r w:rsidR="00A4298D">
        <w:rPr>
          <w:rFonts w:cs="Calibri"/>
        </w:rPr>
        <w:t>From an implementation perspective, i</w:t>
      </w:r>
      <w:r w:rsidR="004B7C69">
        <w:rPr>
          <w:rFonts w:cs="Calibri"/>
        </w:rPr>
        <w:t>t</w:t>
      </w:r>
      <w:r w:rsidR="00EC2715">
        <w:rPr>
          <w:rFonts w:cs="Calibri"/>
        </w:rPr>
        <w:t xml:space="preserve"> might </w:t>
      </w:r>
      <w:r w:rsidR="004B7C69">
        <w:rPr>
          <w:rFonts w:cs="Calibri"/>
        </w:rPr>
        <w:t xml:space="preserve">even </w:t>
      </w:r>
      <w:r w:rsidR="0044351E">
        <w:rPr>
          <w:rFonts w:cs="Calibri"/>
        </w:rPr>
        <w:t>result in the</w:t>
      </w:r>
      <w:r w:rsidR="00EC2715">
        <w:rPr>
          <w:rFonts w:cs="Calibri"/>
        </w:rPr>
        <w:t xml:space="preserve"> </w:t>
      </w:r>
      <w:r w:rsidR="004B7C69">
        <w:rPr>
          <w:rFonts w:cs="Calibri"/>
        </w:rPr>
        <w:t>same data resid</w:t>
      </w:r>
      <w:r w:rsidR="0099350B">
        <w:rPr>
          <w:rFonts w:cs="Calibri"/>
        </w:rPr>
        <w:t>ing</w:t>
      </w:r>
      <w:r w:rsidR="004B7C69">
        <w:rPr>
          <w:rFonts w:cs="Calibri"/>
        </w:rPr>
        <w:t xml:space="preserve"> both in </w:t>
      </w:r>
      <w:r w:rsidR="00EC2715">
        <w:rPr>
          <w:rFonts w:cs="Calibri"/>
        </w:rPr>
        <w:t xml:space="preserve">the </w:t>
      </w:r>
      <w:r w:rsidR="004B7C69">
        <w:rPr>
          <w:rFonts w:cs="Calibri"/>
        </w:rPr>
        <w:t xml:space="preserve">application part of the A-IoT device (i.e., the source of the data) and the AS layer to buffer for transmission. </w:t>
      </w:r>
    </w:p>
    <w:p w14:paraId="620AF78D" w14:textId="01522AB0" w:rsidR="004B7C69" w:rsidRDefault="0099350B" w:rsidP="001F1D8E">
      <w:pPr>
        <w:rPr>
          <w:rFonts w:cs="Calibri"/>
        </w:rPr>
      </w:pPr>
      <w:r>
        <w:rPr>
          <w:rFonts w:cs="Calibri"/>
        </w:rPr>
        <w:t>There are</w:t>
      </w:r>
      <w:r w:rsidR="004B7C69">
        <w:rPr>
          <w:rFonts w:cs="Calibri"/>
        </w:rPr>
        <w:t xml:space="preserve"> A-IoT applications </w:t>
      </w:r>
      <w:r>
        <w:rPr>
          <w:rFonts w:cs="Calibri"/>
        </w:rPr>
        <w:t xml:space="preserve">that </w:t>
      </w:r>
      <w:r w:rsidR="004B7C69">
        <w:rPr>
          <w:rFonts w:cs="Calibri"/>
        </w:rPr>
        <w:t xml:space="preserve">will require larger </w:t>
      </w:r>
      <w:r w:rsidR="0044351E">
        <w:rPr>
          <w:rFonts w:cs="Calibri"/>
        </w:rPr>
        <w:t xml:space="preserve">user </w:t>
      </w:r>
      <w:r w:rsidR="004B7C69">
        <w:rPr>
          <w:rFonts w:cs="Calibri"/>
        </w:rPr>
        <w:t>data transfers</w:t>
      </w:r>
      <w:r w:rsidR="0044351E">
        <w:rPr>
          <w:rFonts w:cs="Calibri"/>
        </w:rPr>
        <w:t xml:space="preserve"> (e.g., </w:t>
      </w:r>
      <w:r w:rsidR="0044351E" w:rsidRPr="00CB5F3F">
        <w:rPr>
          <w:rFonts w:cs="Calibri"/>
        </w:rPr>
        <w:t>“inventory and command” use case</w:t>
      </w:r>
      <w:r w:rsidR="0044351E">
        <w:rPr>
          <w:rFonts w:cs="Calibri"/>
        </w:rPr>
        <w:t xml:space="preserve">s). This could perhaps be solved by allowing the </w:t>
      </w:r>
      <w:r w:rsidR="004B7C69">
        <w:rPr>
          <w:rFonts w:cs="Calibri"/>
        </w:rPr>
        <w:t>application layer to perform the segmentation</w:t>
      </w:r>
      <w:r w:rsidR="00FF3C6B">
        <w:rPr>
          <w:rFonts w:cs="Calibri"/>
        </w:rPr>
        <w:t xml:space="preserve"> (i.e., it would send a few commands in a row)</w:t>
      </w:r>
      <w:r w:rsidR="0044351E">
        <w:rPr>
          <w:rFonts w:cs="Calibri"/>
        </w:rPr>
        <w:t>. However, the AS layer would need to allow for e</w:t>
      </w:r>
      <w:r w:rsidR="004B7C69">
        <w:rPr>
          <w:rFonts w:cs="Calibri"/>
        </w:rPr>
        <w:t>fficient transmissions</w:t>
      </w:r>
      <w:r w:rsidR="0044351E">
        <w:rPr>
          <w:rFonts w:cs="Calibri"/>
        </w:rPr>
        <w:t xml:space="preserve"> of back-to-back data, without re-paging for each transaction. </w:t>
      </w:r>
    </w:p>
    <w:p w14:paraId="4C2BF3A0" w14:textId="7DAD79D3" w:rsidR="0044351E" w:rsidRDefault="0044351E" w:rsidP="00EF4FFE">
      <w:pPr>
        <w:pStyle w:val="Proposal1"/>
      </w:pPr>
      <w:r>
        <w:t>RAN2 to consider not supporting segmentation and reassembly in the AS layer.</w:t>
      </w:r>
    </w:p>
    <w:p w14:paraId="10548BD5" w14:textId="77777777" w:rsidR="00BF1738" w:rsidRDefault="00BF1738" w:rsidP="001F1D8E">
      <w:pPr>
        <w:rPr>
          <w:rFonts w:cs="Calibri"/>
        </w:rPr>
      </w:pPr>
    </w:p>
    <w:bookmarkEnd w:id="2"/>
    <w:bookmarkEnd w:id="3"/>
    <w:bookmarkEnd w:id="4"/>
    <w:p w14:paraId="2C87D55C" w14:textId="63027342" w:rsidR="00B73FC5" w:rsidRDefault="00357550" w:rsidP="00D755DD">
      <w:pPr>
        <w:pStyle w:val="Heading1"/>
      </w:pPr>
      <w:r w:rsidRPr="00D755DD">
        <w:t>Summary</w:t>
      </w:r>
    </w:p>
    <w:p w14:paraId="445092D6" w14:textId="77777777" w:rsidR="00984D3E" w:rsidRDefault="00984D3E" w:rsidP="00EF4FFE">
      <w:pPr>
        <w:pStyle w:val="Proposal1"/>
        <w:numPr>
          <w:ilvl w:val="0"/>
          <w:numId w:val="48"/>
        </w:numPr>
        <w:tabs>
          <w:tab w:val="clear" w:pos="1620"/>
        </w:tabs>
        <w:ind w:left="1170" w:hanging="1170"/>
      </w:pPr>
      <w:r>
        <w:t xml:space="preserve">RAN2 to study mitigation procedures of when an A-IoT device has insufficient energy storage to complete the transaction (for </w:t>
      </w:r>
      <w:r w:rsidRPr="00747BD6">
        <w:t xml:space="preserve">“inventory and command” </w:t>
      </w:r>
      <w:r>
        <w:t xml:space="preserve">and perhaps </w:t>
      </w:r>
      <w:r w:rsidRPr="007D664A">
        <w:t>“inventory only”</w:t>
      </w:r>
      <w:r>
        <w:t>).</w:t>
      </w:r>
    </w:p>
    <w:p w14:paraId="657B9B7F" w14:textId="77777777" w:rsidR="00EF4FFE" w:rsidRDefault="00EF4FFE" w:rsidP="00EF4FFE">
      <w:pPr>
        <w:pStyle w:val="Proposal1"/>
        <w:numPr>
          <w:ilvl w:val="0"/>
          <w:numId w:val="48"/>
        </w:numPr>
        <w:tabs>
          <w:tab w:val="clear" w:pos="1620"/>
        </w:tabs>
      </w:pPr>
      <w:r>
        <w:t>RAN2 to consider not supporting segmentation and reassembly in the AS layer.</w:t>
      </w:r>
    </w:p>
    <w:p w14:paraId="511D6F08" w14:textId="0DBF553B" w:rsidR="00D94848" w:rsidRPr="00D94848" w:rsidRDefault="00D94848" w:rsidP="00217BEF">
      <w:pPr>
        <w:pStyle w:val="Proposal1"/>
        <w:numPr>
          <w:ilvl w:val="0"/>
          <w:numId w:val="0"/>
        </w:numPr>
        <w:rPr>
          <w:rFonts w:eastAsia="SimSun"/>
          <w:lang w:eastAsia="ja-JP"/>
        </w:rPr>
      </w:pPr>
    </w:p>
    <w:p w14:paraId="16045796" w14:textId="11266489" w:rsidR="008027AB" w:rsidRDefault="00D755DD" w:rsidP="00D755DD">
      <w:pPr>
        <w:pStyle w:val="Heading1"/>
      </w:pPr>
      <w:r>
        <w:t>References</w:t>
      </w:r>
    </w:p>
    <w:p w14:paraId="74B7CB1C" w14:textId="580D3DBD" w:rsidR="001B7B80" w:rsidRPr="001B7B80" w:rsidRDefault="001B7B80" w:rsidP="001B7B80">
      <w:pPr>
        <w:pStyle w:val="Reference"/>
        <w:rPr>
          <w:rFonts w:ascii="Calibri" w:hAnsi="Calibri" w:cs="Calibri"/>
          <w:color w:val="000000"/>
        </w:rPr>
      </w:pPr>
      <w:r>
        <w:rPr>
          <w:rFonts w:ascii="Calibri" w:hAnsi="Calibri" w:cs="Calibri"/>
          <w:color w:val="000000"/>
        </w:rPr>
        <w:t xml:space="preserve">TR 38.848 </w:t>
      </w:r>
      <w:r w:rsidRPr="00487FDA">
        <w:rPr>
          <w:rFonts w:ascii="Calibri" w:hAnsi="Calibri" w:cs="Calibri"/>
          <w:color w:val="000000"/>
        </w:rPr>
        <w:t>Study on Ambient IoT (Internet of Things) in RAN</w:t>
      </w:r>
      <w:r>
        <w:rPr>
          <w:rFonts w:ascii="Calibri" w:hAnsi="Calibri" w:cs="Calibri"/>
          <w:color w:val="000000"/>
        </w:rPr>
        <w:t>, 2023</w:t>
      </w:r>
    </w:p>
    <w:p w14:paraId="15A6CB35" w14:textId="3CA08269" w:rsidR="00CD13E4" w:rsidRPr="00535B76" w:rsidRDefault="00535B76" w:rsidP="00535B76">
      <w:pPr>
        <w:pStyle w:val="Reference"/>
        <w:rPr>
          <w:rFonts w:ascii="Calibri" w:hAnsi="Calibri" w:cs="Calibri"/>
          <w:color w:val="000000"/>
        </w:rPr>
      </w:pPr>
      <w:r w:rsidRPr="00535B76">
        <w:rPr>
          <w:rFonts w:ascii="Calibri" w:hAnsi="Calibri" w:cs="Calibri"/>
          <w:color w:val="000000"/>
        </w:rPr>
        <w:t>RP-234058, “New SID: Study on solutions for Ambient IoT (Internet of Things) in NR”</w:t>
      </w:r>
    </w:p>
    <w:p w14:paraId="2A408A8E" w14:textId="7E8D8150" w:rsidR="00FB5CBD" w:rsidRPr="00FB5CBD" w:rsidRDefault="00FB5CBD" w:rsidP="00FB5CBD">
      <w:pPr>
        <w:pStyle w:val="Reference"/>
        <w:rPr>
          <w:rFonts w:ascii="Calibri" w:hAnsi="Calibri" w:cs="Calibri"/>
          <w:color w:val="000000"/>
        </w:rPr>
      </w:pPr>
      <w:r w:rsidRPr="00FB5CBD">
        <w:rPr>
          <w:rFonts w:ascii="Calibri" w:hAnsi="Calibri" w:cs="Calibri"/>
          <w:color w:val="000000"/>
        </w:rPr>
        <w:t>RP-240826, “Revised SID: Study on solutions for Ambient IoT (Internet of Things) in NR”</w:t>
      </w:r>
    </w:p>
    <w:p w14:paraId="1254F2B1" w14:textId="103808A5" w:rsidR="002F6EAC" w:rsidRDefault="00F51ABA" w:rsidP="002F6EAC">
      <w:pPr>
        <w:pStyle w:val="Reference"/>
        <w:rPr>
          <w:rFonts w:ascii="Calibri" w:hAnsi="Calibri" w:cs="Calibri"/>
          <w:color w:val="000000"/>
        </w:rPr>
      </w:pPr>
      <w:r w:rsidRPr="00F51ABA">
        <w:rPr>
          <w:rFonts w:ascii="Calibri" w:hAnsi="Calibri" w:cs="Calibri"/>
          <w:color w:val="000000"/>
        </w:rPr>
        <w:t>RP-240854</w:t>
      </w:r>
      <w:r>
        <w:rPr>
          <w:rFonts w:ascii="Calibri" w:hAnsi="Calibri" w:cs="Calibri"/>
          <w:color w:val="000000"/>
        </w:rPr>
        <w:t xml:space="preserve"> “</w:t>
      </w:r>
      <w:r w:rsidRPr="00F51ABA">
        <w:rPr>
          <w:rFonts w:ascii="Calibri" w:hAnsi="Calibri" w:cs="Calibri"/>
          <w:color w:val="000000"/>
        </w:rPr>
        <w:t>Moderator's summary on R19 Ambient IoT</w:t>
      </w:r>
      <w:r>
        <w:rPr>
          <w:rFonts w:ascii="Calibri" w:hAnsi="Calibri" w:cs="Calibri"/>
          <w:color w:val="000000"/>
        </w:rPr>
        <w:t>”, RAN</w:t>
      </w:r>
      <w:r w:rsidR="00325F2C">
        <w:rPr>
          <w:rFonts w:ascii="Calibri" w:hAnsi="Calibri" w:cs="Calibri"/>
          <w:color w:val="000000"/>
        </w:rPr>
        <w:t xml:space="preserve"> #103</w:t>
      </w:r>
    </w:p>
    <w:p w14:paraId="50B04C0D" w14:textId="3B186E07" w:rsidR="00325F2C" w:rsidRDefault="00B957AF" w:rsidP="002F6EAC">
      <w:pPr>
        <w:pStyle w:val="Reference"/>
        <w:rPr>
          <w:rFonts w:ascii="Calibri" w:hAnsi="Calibri" w:cs="Calibri"/>
          <w:color w:val="000000"/>
        </w:rPr>
      </w:pPr>
      <w:r>
        <w:rPr>
          <w:rFonts w:ascii="Calibri" w:hAnsi="Calibri" w:cs="Calibri"/>
          <w:color w:val="000000"/>
        </w:rPr>
        <w:t xml:space="preserve">RAN #103 Meeting Report, </w:t>
      </w:r>
      <w:r w:rsidRPr="00B957AF">
        <w:rPr>
          <w:rFonts w:ascii="Calibri" w:hAnsi="Calibri" w:cs="Calibri"/>
          <w:color w:val="000000"/>
        </w:rPr>
        <w:t>draft_MeetingReport_RAN_103_240321_eom</w:t>
      </w:r>
      <w:r w:rsidR="008F06D5">
        <w:rPr>
          <w:rFonts w:ascii="Calibri" w:hAnsi="Calibri" w:cs="Calibri"/>
          <w:color w:val="000000"/>
        </w:rPr>
        <w:t>.rtf</w:t>
      </w:r>
    </w:p>
    <w:p w14:paraId="0006D4E8" w14:textId="48BE749C" w:rsidR="00984D3E" w:rsidRDefault="00984D3E" w:rsidP="00984D3E">
      <w:pPr>
        <w:pStyle w:val="Reference"/>
        <w:rPr>
          <w:rFonts w:ascii="Calibri" w:hAnsi="Calibri" w:cs="Calibri"/>
          <w:color w:val="000000"/>
        </w:rPr>
      </w:pPr>
      <w:r>
        <w:rPr>
          <w:rFonts w:ascii="Calibri" w:hAnsi="Calibri" w:cs="Calibri"/>
          <w:color w:val="000000"/>
        </w:rPr>
        <w:t>RAN2 #126, RAN2 Chair notes, May 2024.</w:t>
      </w:r>
    </w:p>
    <w:p w14:paraId="4D8C6C86" w14:textId="1F2C2114" w:rsidR="00BF1738" w:rsidRDefault="00BF1738" w:rsidP="00984D3E">
      <w:pPr>
        <w:pStyle w:val="Reference"/>
        <w:rPr>
          <w:rFonts w:ascii="Calibri" w:hAnsi="Calibri" w:cs="Calibri"/>
          <w:color w:val="000000"/>
        </w:rPr>
      </w:pPr>
      <w:r>
        <w:rPr>
          <w:rFonts w:ascii="Calibri" w:hAnsi="Calibri" w:cs="Calibri"/>
          <w:color w:val="000000"/>
        </w:rPr>
        <w:t>RAN2 #125bis, RAN2 Chair notes, April 2024.</w:t>
      </w:r>
    </w:p>
    <w:p w14:paraId="3341D7F6" w14:textId="77777777" w:rsidR="00984D3E" w:rsidRDefault="00984D3E" w:rsidP="00984D3E">
      <w:pPr>
        <w:pStyle w:val="Reference"/>
        <w:numPr>
          <w:ilvl w:val="0"/>
          <w:numId w:val="0"/>
        </w:numPr>
        <w:rPr>
          <w:rFonts w:ascii="Calibri" w:hAnsi="Calibri" w:cs="Calibri"/>
          <w:color w:val="000000"/>
        </w:rPr>
      </w:pPr>
    </w:p>
    <w:p w14:paraId="39EDD03B" w14:textId="77777777" w:rsidR="008F06D5" w:rsidRDefault="008F06D5" w:rsidP="00036B0B">
      <w:pPr>
        <w:pStyle w:val="Reference"/>
        <w:numPr>
          <w:ilvl w:val="0"/>
          <w:numId w:val="0"/>
        </w:numPr>
        <w:ind w:left="567"/>
        <w:rPr>
          <w:rFonts w:ascii="Calibri" w:hAnsi="Calibri" w:cs="Calibri"/>
          <w:color w:val="000000"/>
        </w:rPr>
      </w:pPr>
    </w:p>
    <w:p w14:paraId="4BCA228B" w14:textId="77777777" w:rsidR="00891010" w:rsidRDefault="00891010" w:rsidP="003D6851">
      <w:pPr>
        <w:pStyle w:val="Reference"/>
        <w:numPr>
          <w:ilvl w:val="0"/>
          <w:numId w:val="0"/>
        </w:numPr>
        <w:ind w:left="567"/>
        <w:rPr>
          <w:rFonts w:ascii="Calibri" w:hAnsi="Calibri" w:cs="Calibri"/>
          <w:color w:val="000000"/>
        </w:rPr>
      </w:pPr>
    </w:p>
    <w:p w14:paraId="18CE0929" w14:textId="77777777" w:rsidR="00E5683E" w:rsidRPr="00866EAA" w:rsidRDefault="00E5683E" w:rsidP="001B4FED">
      <w:pPr>
        <w:pStyle w:val="Reference"/>
        <w:numPr>
          <w:ilvl w:val="0"/>
          <w:numId w:val="0"/>
        </w:numPr>
        <w:rPr>
          <w:rFonts w:ascii="Calibri" w:hAnsi="Calibri" w:cs="Calibri"/>
          <w:color w:val="000000"/>
        </w:rPr>
      </w:pPr>
    </w:p>
    <w:p w14:paraId="4F554177" w14:textId="77777777" w:rsidR="00D755DD" w:rsidRPr="00881488" w:rsidRDefault="00D755DD" w:rsidP="007F5C46">
      <w:pPr>
        <w:jc w:val="both"/>
        <w:rPr>
          <w:b/>
        </w:rPr>
      </w:pPr>
    </w:p>
    <w:sectPr w:rsidR="00D755DD" w:rsidRPr="008814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6221CE" w14:textId="77777777" w:rsidR="00D10B77" w:rsidRDefault="00D10B77" w:rsidP="00980D24">
      <w:pPr>
        <w:spacing w:after="0"/>
      </w:pPr>
      <w:r>
        <w:separator/>
      </w:r>
    </w:p>
  </w:endnote>
  <w:endnote w:type="continuationSeparator" w:id="0">
    <w:p w14:paraId="37792039" w14:textId="77777777" w:rsidR="00D10B77" w:rsidRDefault="00D10B77" w:rsidP="00980D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altName w:val="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A3762" w14:textId="77777777" w:rsidR="00D10B77" w:rsidRDefault="00D10B77" w:rsidP="00980D24">
      <w:pPr>
        <w:spacing w:after="0"/>
      </w:pPr>
      <w:r>
        <w:separator/>
      </w:r>
    </w:p>
  </w:footnote>
  <w:footnote w:type="continuationSeparator" w:id="0">
    <w:p w14:paraId="45C52CDA" w14:textId="77777777" w:rsidR="00D10B77" w:rsidRDefault="00D10B77" w:rsidP="00980D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 w15:restartNumberingAfterBreak="0">
    <w:nsid w:val="0AFF0E10"/>
    <w:multiLevelType w:val="hybridMultilevel"/>
    <w:tmpl w:val="8D7C323E"/>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196F6E13"/>
    <w:multiLevelType w:val="hybridMultilevel"/>
    <w:tmpl w:val="52C6E3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D365019"/>
    <w:multiLevelType w:val="hybridMultilevel"/>
    <w:tmpl w:val="D53AA0EC"/>
    <w:lvl w:ilvl="0" w:tplc="10090001">
      <w:start w:val="1"/>
      <w:numFmt w:val="bullet"/>
      <w:lvlText w:val=""/>
      <w:lvlJc w:val="left"/>
      <w:pPr>
        <w:ind w:left="720" w:hanging="360"/>
      </w:pPr>
      <w:rPr>
        <w:rFonts w:ascii="Symbol" w:hAnsi="Symbol" w:hint="default"/>
      </w:rPr>
    </w:lvl>
    <w:lvl w:ilvl="1" w:tplc="E5EC1F4E">
      <w:start w:val="4"/>
      <w:numFmt w:val="bullet"/>
      <w:lvlText w:val="•"/>
      <w:lvlJc w:val="left"/>
      <w:pPr>
        <w:ind w:left="1800" w:hanging="72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187598"/>
    <w:multiLevelType w:val="hybridMultilevel"/>
    <w:tmpl w:val="3CE8DA60"/>
    <w:lvl w:ilvl="0" w:tplc="6BAAD184">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5A26105"/>
    <w:multiLevelType w:val="hybridMultilevel"/>
    <w:tmpl w:val="9B9C37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C625FA9"/>
    <w:multiLevelType w:val="hybridMultilevel"/>
    <w:tmpl w:val="D51AEB2A"/>
    <w:lvl w:ilvl="0" w:tplc="10090001">
      <w:start w:val="1"/>
      <w:numFmt w:val="bullet"/>
      <w:lvlText w:val=""/>
      <w:lvlJc w:val="left"/>
      <w:pPr>
        <w:ind w:left="1800" w:hanging="360"/>
      </w:pPr>
      <w:rPr>
        <w:rFonts w:ascii="Symbol" w:hAnsi="Symbol"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0" w15:restartNumberingAfterBreak="0">
    <w:nsid w:val="2E8D12B7"/>
    <w:multiLevelType w:val="hybridMultilevel"/>
    <w:tmpl w:val="56464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DCAE2C4"/>
    <w:lvl w:ilvl="0" w:tplc="6602DE14">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2" w15:restartNumberingAfterBreak="0">
    <w:nsid w:val="31183219"/>
    <w:multiLevelType w:val="multilevel"/>
    <w:tmpl w:val="311832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2502AB"/>
    <w:multiLevelType w:val="hybridMultilevel"/>
    <w:tmpl w:val="2BD88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6726E33"/>
    <w:multiLevelType w:val="hybridMultilevel"/>
    <w:tmpl w:val="BA246E64"/>
    <w:lvl w:ilvl="0" w:tplc="09045DE6">
      <w:numFmt w:val="bullet"/>
      <w:lvlText w:val="•"/>
      <w:lvlJc w:val="left"/>
      <w:pPr>
        <w:ind w:left="1080" w:hanging="72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80F6734"/>
    <w:multiLevelType w:val="hybridMultilevel"/>
    <w:tmpl w:val="EB3CE16E"/>
    <w:lvl w:ilvl="0" w:tplc="F80456FE">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B50331B"/>
    <w:multiLevelType w:val="hybridMultilevel"/>
    <w:tmpl w:val="801AF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3F055D28"/>
    <w:multiLevelType w:val="hybridMultilevel"/>
    <w:tmpl w:val="1B6A13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400653D"/>
    <w:multiLevelType w:val="hybridMultilevel"/>
    <w:tmpl w:val="B598046E"/>
    <w:lvl w:ilvl="0" w:tplc="3A3A2F0C">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44F59F0"/>
    <w:multiLevelType w:val="multilevel"/>
    <w:tmpl w:val="1A64E07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A0945B7"/>
    <w:multiLevelType w:val="hybridMultilevel"/>
    <w:tmpl w:val="8ABE0C4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66AD486B"/>
    <w:multiLevelType w:val="hybridMultilevel"/>
    <w:tmpl w:val="3C20EAA8"/>
    <w:lvl w:ilvl="0" w:tplc="D138FFF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DA649A9"/>
    <w:multiLevelType w:val="hybridMultilevel"/>
    <w:tmpl w:val="8B6C1BA6"/>
    <w:lvl w:ilvl="0" w:tplc="05B4075C">
      <w:start w:val="1"/>
      <w:numFmt w:val="decimal"/>
      <w:pStyle w:val="Obserevation"/>
      <w:lvlText w:val="Observation %1:"/>
      <w:lvlJc w:val="left"/>
      <w:pPr>
        <w:ind w:left="81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3" w15:restartNumberingAfterBreak="0">
    <w:nsid w:val="73B77325"/>
    <w:multiLevelType w:val="hybridMultilevel"/>
    <w:tmpl w:val="D2B052D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922DF8"/>
    <w:multiLevelType w:val="hybridMultilevel"/>
    <w:tmpl w:val="9E9092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3"/>
  </w:num>
  <w:num w:numId="2">
    <w:abstractNumId w:val="1"/>
  </w:num>
  <w:num w:numId="3">
    <w:abstractNumId w:val="21"/>
  </w:num>
  <w:num w:numId="4">
    <w:abstractNumId w:val="31"/>
  </w:num>
  <w:num w:numId="5">
    <w:abstractNumId w:val="28"/>
  </w:num>
  <w:num w:numId="6">
    <w:abstractNumId w:val="3"/>
  </w:num>
  <w:num w:numId="7">
    <w:abstractNumId w:val="5"/>
  </w:num>
  <w:num w:numId="8">
    <w:abstractNumId w:val="35"/>
  </w:num>
  <w:num w:numId="9">
    <w:abstractNumId w:val="33"/>
  </w:num>
  <w:num w:numId="10">
    <w:abstractNumId w:val="16"/>
  </w:num>
  <w:num w:numId="11">
    <w:abstractNumId w:val="20"/>
  </w:num>
  <w:num w:numId="12">
    <w:abstractNumId w:val="8"/>
  </w:num>
  <w:num w:numId="13">
    <w:abstractNumId w:val="2"/>
  </w:num>
  <w:num w:numId="14">
    <w:abstractNumId w:val="9"/>
  </w:num>
  <w:num w:numId="15">
    <w:abstractNumId w:val="13"/>
  </w:num>
  <w:num w:numId="16">
    <w:abstractNumId w:val="10"/>
  </w:num>
  <w:num w:numId="17">
    <w:abstractNumId w:val="24"/>
  </w:num>
  <w:num w:numId="18">
    <w:abstractNumId w:val="4"/>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28"/>
  </w:num>
  <w:num w:numId="24">
    <w:abstractNumId w:val="26"/>
  </w:num>
  <w:num w:numId="25">
    <w:abstractNumId w:val="18"/>
  </w:num>
  <w:num w:numId="26">
    <w:abstractNumId w:val="15"/>
  </w:num>
  <w:num w:numId="27">
    <w:abstractNumId w:val="19"/>
  </w:num>
  <w:num w:numId="28">
    <w:abstractNumId w:val="30"/>
  </w:num>
  <w:num w:numId="29">
    <w:abstractNumId w:val="11"/>
  </w:num>
  <w:num w:numId="30">
    <w:abstractNumId w:val="12"/>
  </w:num>
  <w:num w:numId="31">
    <w:abstractNumId w:val="6"/>
  </w:num>
  <w:num w:numId="32">
    <w:abstractNumId w:val="30"/>
    <w:lvlOverride w:ilvl="0">
      <w:startOverride w:val="1"/>
    </w:lvlOverride>
  </w:num>
  <w:num w:numId="33">
    <w:abstractNumId w:val="11"/>
    <w:lvlOverride w:ilvl="0">
      <w:startOverride w:val="1"/>
    </w:lvlOverride>
  </w:num>
  <w:num w:numId="34">
    <w:abstractNumId w:val="27"/>
  </w:num>
  <w:num w:numId="35">
    <w:abstractNumId w:val="0"/>
  </w:num>
  <w:num w:numId="36">
    <w:abstractNumId w:val="30"/>
    <w:lvlOverride w:ilvl="0">
      <w:startOverride w:val="1"/>
    </w:lvlOverride>
  </w:num>
  <w:num w:numId="37">
    <w:abstractNumId w:val="11"/>
    <w:lvlOverride w:ilvl="0">
      <w:startOverride w:val="1"/>
    </w:lvlOverride>
  </w:num>
  <w:num w:numId="38">
    <w:abstractNumId w:val="17"/>
  </w:num>
  <w:num w:numId="39">
    <w:abstractNumId w:val="32"/>
  </w:num>
  <w:num w:numId="40">
    <w:abstractNumId w:val="11"/>
    <w:lvlOverride w:ilvl="0">
      <w:startOverride w:val="1"/>
    </w:lvlOverride>
  </w:num>
  <w:num w:numId="41">
    <w:abstractNumId w:val="11"/>
    <w:lvlOverride w:ilvl="0">
      <w:startOverride w:val="1"/>
    </w:lvlOverride>
  </w:num>
  <w:num w:numId="42">
    <w:abstractNumId w:val="34"/>
  </w:num>
  <w:num w:numId="43">
    <w:abstractNumId w:val="25"/>
  </w:num>
  <w:num w:numId="44">
    <w:abstractNumId w:val="29"/>
  </w:num>
  <w:num w:numId="45">
    <w:abstractNumId w:val="14"/>
  </w:num>
  <w:num w:numId="46">
    <w:abstractNumId w:val="11"/>
    <w:lvlOverride w:ilvl="0">
      <w:startOverride w:val="1"/>
    </w:lvlOverride>
  </w:num>
  <w:num w:numId="47">
    <w:abstractNumId w:val="11"/>
    <w:lvlOverride w:ilvl="0">
      <w:startOverride w:val="1"/>
    </w:lvlOverride>
  </w:num>
  <w:num w:numId="48">
    <w:abstractNumId w:val="11"/>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DC"/>
    <w:rsid w:val="00000ED1"/>
    <w:rsid w:val="00001C82"/>
    <w:rsid w:val="00002CD6"/>
    <w:rsid w:val="00012436"/>
    <w:rsid w:val="000160CD"/>
    <w:rsid w:val="000177C3"/>
    <w:rsid w:val="000233A3"/>
    <w:rsid w:val="000254D2"/>
    <w:rsid w:val="00025A8C"/>
    <w:rsid w:val="000275D5"/>
    <w:rsid w:val="0003229B"/>
    <w:rsid w:val="00033393"/>
    <w:rsid w:val="00033C30"/>
    <w:rsid w:val="000368E9"/>
    <w:rsid w:val="00036B0B"/>
    <w:rsid w:val="00037AB0"/>
    <w:rsid w:val="00037AD2"/>
    <w:rsid w:val="000402AF"/>
    <w:rsid w:val="00041087"/>
    <w:rsid w:val="00041C25"/>
    <w:rsid w:val="000426AD"/>
    <w:rsid w:val="00043096"/>
    <w:rsid w:val="000443D1"/>
    <w:rsid w:val="00044D8E"/>
    <w:rsid w:val="000463C5"/>
    <w:rsid w:val="00046B6C"/>
    <w:rsid w:val="00054472"/>
    <w:rsid w:val="00055E6E"/>
    <w:rsid w:val="000578BC"/>
    <w:rsid w:val="000578D3"/>
    <w:rsid w:val="00060FF9"/>
    <w:rsid w:val="00061CC6"/>
    <w:rsid w:val="00062438"/>
    <w:rsid w:val="00062526"/>
    <w:rsid w:val="00062770"/>
    <w:rsid w:val="00065134"/>
    <w:rsid w:val="0006547B"/>
    <w:rsid w:val="00071634"/>
    <w:rsid w:val="00071753"/>
    <w:rsid w:val="000755B7"/>
    <w:rsid w:val="000758C8"/>
    <w:rsid w:val="00076DEC"/>
    <w:rsid w:val="00082CA3"/>
    <w:rsid w:val="000844C8"/>
    <w:rsid w:val="000866A0"/>
    <w:rsid w:val="0008765B"/>
    <w:rsid w:val="0009028D"/>
    <w:rsid w:val="0009119F"/>
    <w:rsid w:val="00091728"/>
    <w:rsid w:val="00093182"/>
    <w:rsid w:val="0009635C"/>
    <w:rsid w:val="00096D73"/>
    <w:rsid w:val="000A05A2"/>
    <w:rsid w:val="000A05C5"/>
    <w:rsid w:val="000A0A60"/>
    <w:rsid w:val="000A119C"/>
    <w:rsid w:val="000A1DBB"/>
    <w:rsid w:val="000A1E3D"/>
    <w:rsid w:val="000A39FB"/>
    <w:rsid w:val="000A53B1"/>
    <w:rsid w:val="000A59E3"/>
    <w:rsid w:val="000A6048"/>
    <w:rsid w:val="000A6270"/>
    <w:rsid w:val="000A6289"/>
    <w:rsid w:val="000A76BF"/>
    <w:rsid w:val="000B1937"/>
    <w:rsid w:val="000B1D2E"/>
    <w:rsid w:val="000B1FF2"/>
    <w:rsid w:val="000B2A47"/>
    <w:rsid w:val="000B5BE4"/>
    <w:rsid w:val="000B788F"/>
    <w:rsid w:val="000C12D9"/>
    <w:rsid w:val="000C26AB"/>
    <w:rsid w:val="000C585C"/>
    <w:rsid w:val="000C7CC2"/>
    <w:rsid w:val="000D01C5"/>
    <w:rsid w:val="000D1142"/>
    <w:rsid w:val="000D21E3"/>
    <w:rsid w:val="000D2549"/>
    <w:rsid w:val="000D268F"/>
    <w:rsid w:val="000D2BAD"/>
    <w:rsid w:val="000D349F"/>
    <w:rsid w:val="000D3F3D"/>
    <w:rsid w:val="000D4C71"/>
    <w:rsid w:val="000D4DE6"/>
    <w:rsid w:val="000D54B4"/>
    <w:rsid w:val="000D5B45"/>
    <w:rsid w:val="000E1952"/>
    <w:rsid w:val="000E4A04"/>
    <w:rsid w:val="000E6BCA"/>
    <w:rsid w:val="000E7BB8"/>
    <w:rsid w:val="000F303D"/>
    <w:rsid w:val="000F5A24"/>
    <w:rsid w:val="000F6B5F"/>
    <w:rsid w:val="000F6C50"/>
    <w:rsid w:val="000F7111"/>
    <w:rsid w:val="00101990"/>
    <w:rsid w:val="00102C4C"/>
    <w:rsid w:val="00104F43"/>
    <w:rsid w:val="00105846"/>
    <w:rsid w:val="00106201"/>
    <w:rsid w:val="00106AD2"/>
    <w:rsid w:val="00106C56"/>
    <w:rsid w:val="00106C75"/>
    <w:rsid w:val="00112812"/>
    <w:rsid w:val="00114A10"/>
    <w:rsid w:val="00115146"/>
    <w:rsid w:val="001152B9"/>
    <w:rsid w:val="00115DA9"/>
    <w:rsid w:val="0011614E"/>
    <w:rsid w:val="00117839"/>
    <w:rsid w:val="00117DA1"/>
    <w:rsid w:val="001203EA"/>
    <w:rsid w:val="00120D1E"/>
    <w:rsid w:val="00120F0A"/>
    <w:rsid w:val="001239DD"/>
    <w:rsid w:val="00123C9A"/>
    <w:rsid w:val="00123DAC"/>
    <w:rsid w:val="00125229"/>
    <w:rsid w:val="00126203"/>
    <w:rsid w:val="00127AAC"/>
    <w:rsid w:val="0013293E"/>
    <w:rsid w:val="0013399E"/>
    <w:rsid w:val="00134444"/>
    <w:rsid w:val="00135B1C"/>
    <w:rsid w:val="00136107"/>
    <w:rsid w:val="001364A5"/>
    <w:rsid w:val="00137155"/>
    <w:rsid w:val="00141A26"/>
    <w:rsid w:val="001428BB"/>
    <w:rsid w:val="00142C31"/>
    <w:rsid w:val="00142C32"/>
    <w:rsid w:val="00144D93"/>
    <w:rsid w:val="00146599"/>
    <w:rsid w:val="00147818"/>
    <w:rsid w:val="00147FED"/>
    <w:rsid w:val="00150247"/>
    <w:rsid w:val="0015146C"/>
    <w:rsid w:val="0015174F"/>
    <w:rsid w:val="001544A6"/>
    <w:rsid w:val="0015490F"/>
    <w:rsid w:val="001605CD"/>
    <w:rsid w:val="001635D1"/>
    <w:rsid w:val="00165B7B"/>
    <w:rsid w:val="00171029"/>
    <w:rsid w:val="001719C9"/>
    <w:rsid w:val="00172B14"/>
    <w:rsid w:val="0017425C"/>
    <w:rsid w:val="00174C4F"/>
    <w:rsid w:val="001757E3"/>
    <w:rsid w:val="001807DF"/>
    <w:rsid w:val="00181EC9"/>
    <w:rsid w:val="00183EC9"/>
    <w:rsid w:val="00184B6F"/>
    <w:rsid w:val="001851EC"/>
    <w:rsid w:val="001858BD"/>
    <w:rsid w:val="00186623"/>
    <w:rsid w:val="00186C6E"/>
    <w:rsid w:val="00186DE0"/>
    <w:rsid w:val="00191BCE"/>
    <w:rsid w:val="00193E49"/>
    <w:rsid w:val="00194A29"/>
    <w:rsid w:val="0019584D"/>
    <w:rsid w:val="00196C22"/>
    <w:rsid w:val="00197013"/>
    <w:rsid w:val="001A1E47"/>
    <w:rsid w:val="001A4543"/>
    <w:rsid w:val="001A5DDD"/>
    <w:rsid w:val="001A5F01"/>
    <w:rsid w:val="001A661E"/>
    <w:rsid w:val="001A7F30"/>
    <w:rsid w:val="001B02B9"/>
    <w:rsid w:val="001B0ECD"/>
    <w:rsid w:val="001B1281"/>
    <w:rsid w:val="001B1CA2"/>
    <w:rsid w:val="001B2B3B"/>
    <w:rsid w:val="001B4FED"/>
    <w:rsid w:val="001B59EE"/>
    <w:rsid w:val="001B6A06"/>
    <w:rsid w:val="001B6F37"/>
    <w:rsid w:val="001B7B80"/>
    <w:rsid w:val="001C071E"/>
    <w:rsid w:val="001C36C2"/>
    <w:rsid w:val="001C55DE"/>
    <w:rsid w:val="001C5DCB"/>
    <w:rsid w:val="001C6505"/>
    <w:rsid w:val="001C6523"/>
    <w:rsid w:val="001C7DF9"/>
    <w:rsid w:val="001D1B53"/>
    <w:rsid w:val="001D2CA8"/>
    <w:rsid w:val="001D35C0"/>
    <w:rsid w:val="001D44C9"/>
    <w:rsid w:val="001D56CD"/>
    <w:rsid w:val="001D643E"/>
    <w:rsid w:val="001D649D"/>
    <w:rsid w:val="001E1B6B"/>
    <w:rsid w:val="001E3AC9"/>
    <w:rsid w:val="001E3E6F"/>
    <w:rsid w:val="001E5232"/>
    <w:rsid w:val="001E75D8"/>
    <w:rsid w:val="001E75E8"/>
    <w:rsid w:val="001E7D25"/>
    <w:rsid w:val="001F110B"/>
    <w:rsid w:val="001F11B6"/>
    <w:rsid w:val="001F1D8E"/>
    <w:rsid w:val="001F1EDC"/>
    <w:rsid w:val="001F24A0"/>
    <w:rsid w:val="001F2741"/>
    <w:rsid w:val="001F2D6C"/>
    <w:rsid w:val="001F31F3"/>
    <w:rsid w:val="001F4483"/>
    <w:rsid w:val="001F5C20"/>
    <w:rsid w:val="001F629A"/>
    <w:rsid w:val="001F6835"/>
    <w:rsid w:val="001F6FB0"/>
    <w:rsid w:val="001F7C8B"/>
    <w:rsid w:val="00200D19"/>
    <w:rsid w:val="002011D5"/>
    <w:rsid w:val="002021F0"/>
    <w:rsid w:val="0020279C"/>
    <w:rsid w:val="00203329"/>
    <w:rsid w:val="00206251"/>
    <w:rsid w:val="002068C3"/>
    <w:rsid w:val="00213AD5"/>
    <w:rsid w:val="00214CC8"/>
    <w:rsid w:val="00216CED"/>
    <w:rsid w:val="00217BEF"/>
    <w:rsid w:val="00220DBB"/>
    <w:rsid w:val="002239B2"/>
    <w:rsid w:val="002244A9"/>
    <w:rsid w:val="00225771"/>
    <w:rsid w:val="00226598"/>
    <w:rsid w:val="00226690"/>
    <w:rsid w:val="00226AFB"/>
    <w:rsid w:val="002278F6"/>
    <w:rsid w:val="00227F4E"/>
    <w:rsid w:val="0023053B"/>
    <w:rsid w:val="0023167C"/>
    <w:rsid w:val="00233392"/>
    <w:rsid w:val="00233C14"/>
    <w:rsid w:val="00233DA2"/>
    <w:rsid w:val="002346DB"/>
    <w:rsid w:val="002346DF"/>
    <w:rsid w:val="0023490D"/>
    <w:rsid w:val="0024022B"/>
    <w:rsid w:val="00242C72"/>
    <w:rsid w:val="00242CE2"/>
    <w:rsid w:val="00242EBF"/>
    <w:rsid w:val="002440ED"/>
    <w:rsid w:val="00244443"/>
    <w:rsid w:val="00245359"/>
    <w:rsid w:val="002473C5"/>
    <w:rsid w:val="002513F2"/>
    <w:rsid w:val="00252881"/>
    <w:rsid w:val="00252C11"/>
    <w:rsid w:val="00254A2C"/>
    <w:rsid w:val="0025543D"/>
    <w:rsid w:val="00256458"/>
    <w:rsid w:val="002574AF"/>
    <w:rsid w:val="00260830"/>
    <w:rsid w:val="002615DE"/>
    <w:rsid w:val="002633B7"/>
    <w:rsid w:val="00267BEF"/>
    <w:rsid w:val="0027096F"/>
    <w:rsid w:val="002726F6"/>
    <w:rsid w:val="00272C80"/>
    <w:rsid w:val="00272F31"/>
    <w:rsid w:val="002735D6"/>
    <w:rsid w:val="00275C9B"/>
    <w:rsid w:val="002764C2"/>
    <w:rsid w:val="0027710F"/>
    <w:rsid w:val="00277AEC"/>
    <w:rsid w:val="002809D7"/>
    <w:rsid w:val="0028162E"/>
    <w:rsid w:val="002875FA"/>
    <w:rsid w:val="00287E38"/>
    <w:rsid w:val="002914BB"/>
    <w:rsid w:val="00291E54"/>
    <w:rsid w:val="00292A78"/>
    <w:rsid w:val="00292CC8"/>
    <w:rsid w:val="00294B2F"/>
    <w:rsid w:val="002956AD"/>
    <w:rsid w:val="00295D36"/>
    <w:rsid w:val="002A03BE"/>
    <w:rsid w:val="002A054A"/>
    <w:rsid w:val="002A5279"/>
    <w:rsid w:val="002A56B5"/>
    <w:rsid w:val="002A5D7A"/>
    <w:rsid w:val="002A6D34"/>
    <w:rsid w:val="002B16E5"/>
    <w:rsid w:val="002B1706"/>
    <w:rsid w:val="002B276B"/>
    <w:rsid w:val="002B4F89"/>
    <w:rsid w:val="002B580C"/>
    <w:rsid w:val="002B5AFD"/>
    <w:rsid w:val="002B77BB"/>
    <w:rsid w:val="002C07FD"/>
    <w:rsid w:val="002C0F96"/>
    <w:rsid w:val="002C1462"/>
    <w:rsid w:val="002C631D"/>
    <w:rsid w:val="002C6759"/>
    <w:rsid w:val="002C7B5D"/>
    <w:rsid w:val="002D2026"/>
    <w:rsid w:val="002D2A79"/>
    <w:rsid w:val="002D37A9"/>
    <w:rsid w:val="002D4D80"/>
    <w:rsid w:val="002D5398"/>
    <w:rsid w:val="002D64C3"/>
    <w:rsid w:val="002D658D"/>
    <w:rsid w:val="002E53B7"/>
    <w:rsid w:val="002E53F4"/>
    <w:rsid w:val="002E7493"/>
    <w:rsid w:val="002F0CE1"/>
    <w:rsid w:val="002F22AF"/>
    <w:rsid w:val="002F34E0"/>
    <w:rsid w:val="002F4BC2"/>
    <w:rsid w:val="002F6EAC"/>
    <w:rsid w:val="003015BD"/>
    <w:rsid w:val="00302696"/>
    <w:rsid w:val="00305920"/>
    <w:rsid w:val="00314788"/>
    <w:rsid w:val="00315A38"/>
    <w:rsid w:val="00316C8A"/>
    <w:rsid w:val="00316E6F"/>
    <w:rsid w:val="00317B19"/>
    <w:rsid w:val="0032029E"/>
    <w:rsid w:val="003206AA"/>
    <w:rsid w:val="00321012"/>
    <w:rsid w:val="0032464F"/>
    <w:rsid w:val="00325F2C"/>
    <w:rsid w:val="0032621A"/>
    <w:rsid w:val="003262F3"/>
    <w:rsid w:val="00327B1A"/>
    <w:rsid w:val="003302F4"/>
    <w:rsid w:val="00331D5F"/>
    <w:rsid w:val="00332826"/>
    <w:rsid w:val="003331FA"/>
    <w:rsid w:val="0033398B"/>
    <w:rsid w:val="003347BB"/>
    <w:rsid w:val="00335C20"/>
    <w:rsid w:val="003404A9"/>
    <w:rsid w:val="00340954"/>
    <w:rsid w:val="00341F4D"/>
    <w:rsid w:val="00342A19"/>
    <w:rsid w:val="00343619"/>
    <w:rsid w:val="00344EB7"/>
    <w:rsid w:val="00347DA4"/>
    <w:rsid w:val="003549A1"/>
    <w:rsid w:val="00355560"/>
    <w:rsid w:val="0035688A"/>
    <w:rsid w:val="0035706A"/>
    <w:rsid w:val="00357550"/>
    <w:rsid w:val="003601A0"/>
    <w:rsid w:val="00360B76"/>
    <w:rsid w:val="003617C2"/>
    <w:rsid w:val="0036246B"/>
    <w:rsid w:val="00362914"/>
    <w:rsid w:val="00364155"/>
    <w:rsid w:val="00364E6E"/>
    <w:rsid w:val="00371D45"/>
    <w:rsid w:val="00372A14"/>
    <w:rsid w:val="00373132"/>
    <w:rsid w:val="0037324C"/>
    <w:rsid w:val="00374330"/>
    <w:rsid w:val="00374ECF"/>
    <w:rsid w:val="003750FC"/>
    <w:rsid w:val="00375D63"/>
    <w:rsid w:val="00376CED"/>
    <w:rsid w:val="00377187"/>
    <w:rsid w:val="003771DB"/>
    <w:rsid w:val="00381073"/>
    <w:rsid w:val="00381091"/>
    <w:rsid w:val="00381FA1"/>
    <w:rsid w:val="00382FE2"/>
    <w:rsid w:val="003844E0"/>
    <w:rsid w:val="00385975"/>
    <w:rsid w:val="00385B45"/>
    <w:rsid w:val="00387421"/>
    <w:rsid w:val="0039219D"/>
    <w:rsid w:val="0039365D"/>
    <w:rsid w:val="00395696"/>
    <w:rsid w:val="00396163"/>
    <w:rsid w:val="00396A94"/>
    <w:rsid w:val="00397502"/>
    <w:rsid w:val="00397DED"/>
    <w:rsid w:val="003A057D"/>
    <w:rsid w:val="003A1641"/>
    <w:rsid w:val="003A6297"/>
    <w:rsid w:val="003B0BBE"/>
    <w:rsid w:val="003B17C6"/>
    <w:rsid w:val="003B253B"/>
    <w:rsid w:val="003B3933"/>
    <w:rsid w:val="003B4C9B"/>
    <w:rsid w:val="003B4E1E"/>
    <w:rsid w:val="003B528D"/>
    <w:rsid w:val="003B58DB"/>
    <w:rsid w:val="003B59AA"/>
    <w:rsid w:val="003B750F"/>
    <w:rsid w:val="003B7DBA"/>
    <w:rsid w:val="003C1544"/>
    <w:rsid w:val="003C1C5E"/>
    <w:rsid w:val="003C274A"/>
    <w:rsid w:val="003C3961"/>
    <w:rsid w:val="003C5CFE"/>
    <w:rsid w:val="003D0376"/>
    <w:rsid w:val="003D1FB7"/>
    <w:rsid w:val="003D20ED"/>
    <w:rsid w:val="003D4803"/>
    <w:rsid w:val="003D6851"/>
    <w:rsid w:val="003E0264"/>
    <w:rsid w:val="003E1675"/>
    <w:rsid w:val="003E4B12"/>
    <w:rsid w:val="003E51E6"/>
    <w:rsid w:val="003E67B6"/>
    <w:rsid w:val="003E6E65"/>
    <w:rsid w:val="003E7898"/>
    <w:rsid w:val="003E7F5C"/>
    <w:rsid w:val="003F10B1"/>
    <w:rsid w:val="00400A0B"/>
    <w:rsid w:val="0040157E"/>
    <w:rsid w:val="00404205"/>
    <w:rsid w:val="00405FF8"/>
    <w:rsid w:val="004067C2"/>
    <w:rsid w:val="004070CA"/>
    <w:rsid w:val="0041172C"/>
    <w:rsid w:val="00412666"/>
    <w:rsid w:val="004157A9"/>
    <w:rsid w:val="0041680B"/>
    <w:rsid w:val="00416A29"/>
    <w:rsid w:val="00417834"/>
    <w:rsid w:val="00417BAD"/>
    <w:rsid w:val="0042076E"/>
    <w:rsid w:val="004207C9"/>
    <w:rsid w:val="00422531"/>
    <w:rsid w:val="00425781"/>
    <w:rsid w:val="00425B68"/>
    <w:rsid w:val="00425F6F"/>
    <w:rsid w:val="00426426"/>
    <w:rsid w:val="00427B42"/>
    <w:rsid w:val="0043099E"/>
    <w:rsid w:val="00432DB0"/>
    <w:rsid w:val="0043527A"/>
    <w:rsid w:val="00435604"/>
    <w:rsid w:val="004369CB"/>
    <w:rsid w:val="0044011A"/>
    <w:rsid w:val="00441434"/>
    <w:rsid w:val="0044351E"/>
    <w:rsid w:val="00446AFA"/>
    <w:rsid w:val="004501DF"/>
    <w:rsid w:val="00454078"/>
    <w:rsid w:val="00454FB3"/>
    <w:rsid w:val="004614AE"/>
    <w:rsid w:val="00461DFE"/>
    <w:rsid w:val="00462F5D"/>
    <w:rsid w:val="0046395A"/>
    <w:rsid w:val="0046543F"/>
    <w:rsid w:val="00465981"/>
    <w:rsid w:val="0046770E"/>
    <w:rsid w:val="004700D6"/>
    <w:rsid w:val="00471FC7"/>
    <w:rsid w:val="00472E99"/>
    <w:rsid w:val="004736B9"/>
    <w:rsid w:val="00473CA2"/>
    <w:rsid w:val="00480618"/>
    <w:rsid w:val="00480BDB"/>
    <w:rsid w:val="0048106A"/>
    <w:rsid w:val="004821C4"/>
    <w:rsid w:val="00482D06"/>
    <w:rsid w:val="00483655"/>
    <w:rsid w:val="004839B9"/>
    <w:rsid w:val="00484211"/>
    <w:rsid w:val="004858E7"/>
    <w:rsid w:val="00485F3F"/>
    <w:rsid w:val="004860E2"/>
    <w:rsid w:val="00490384"/>
    <w:rsid w:val="0049040A"/>
    <w:rsid w:val="0049165E"/>
    <w:rsid w:val="00494642"/>
    <w:rsid w:val="00496AD9"/>
    <w:rsid w:val="004A069B"/>
    <w:rsid w:val="004A0A44"/>
    <w:rsid w:val="004A1B38"/>
    <w:rsid w:val="004A257E"/>
    <w:rsid w:val="004A2FB3"/>
    <w:rsid w:val="004A4269"/>
    <w:rsid w:val="004A73B3"/>
    <w:rsid w:val="004A75DC"/>
    <w:rsid w:val="004B032F"/>
    <w:rsid w:val="004B0EDC"/>
    <w:rsid w:val="004B0F6E"/>
    <w:rsid w:val="004B1AFC"/>
    <w:rsid w:val="004B3BE2"/>
    <w:rsid w:val="004B5C30"/>
    <w:rsid w:val="004B6324"/>
    <w:rsid w:val="004B7C69"/>
    <w:rsid w:val="004C0A0E"/>
    <w:rsid w:val="004C189E"/>
    <w:rsid w:val="004C40C0"/>
    <w:rsid w:val="004C4409"/>
    <w:rsid w:val="004C45B4"/>
    <w:rsid w:val="004C6596"/>
    <w:rsid w:val="004C682D"/>
    <w:rsid w:val="004C72F8"/>
    <w:rsid w:val="004D17EA"/>
    <w:rsid w:val="004D2243"/>
    <w:rsid w:val="004D3370"/>
    <w:rsid w:val="004D3D0D"/>
    <w:rsid w:val="004D4ED7"/>
    <w:rsid w:val="004D62F1"/>
    <w:rsid w:val="004D669E"/>
    <w:rsid w:val="004D7D94"/>
    <w:rsid w:val="004E065A"/>
    <w:rsid w:val="004E3269"/>
    <w:rsid w:val="004E3906"/>
    <w:rsid w:val="004E44CD"/>
    <w:rsid w:val="004E5667"/>
    <w:rsid w:val="004E64B5"/>
    <w:rsid w:val="004E7420"/>
    <w:rsid w:val="004F0158"/>
    <w:rsid w:val="004F1043"/>
    <w:rsid w:val="004F3B61"/>
    <w:rsid w:val="004F44FF"/>
    <w:rsid w:val="004F5455"/>
    <w:rsid w:val="004F6E89"/>
    <w:rsid w:val="004F7A74"/>
    <w:rsid w:val="005029AF"/>
    <w:rsid w:val="00510C1B"/>
    <w:rsid w:val="00512E20"/>
    <w:rsid w:val="00513013"/>
    <w:rsid w:val="0051448C"/>
    <w:rsid w:val="00515537"/>
    <w:rsid w:val="00515716"/>
    <w:rsid w:val="00515848"/>
    <w:rsid w:val="00516C05"/>
    <w:rsid w:val="00517778"/>
    <w:rsid w:val="00521121"/>
    <w:rsid w:val="00521E21"/>
    <w:rsid w:val="00526CBF"/>
    <w:rsid w:val="00527395"/>
    <w:rsid w:val="005320F4"/>
    <w:rsid w:val="00535B76"/>
    <w:rsid w:val="00535C61"/>
    <w:rsid w:val="00536232"/>
    <w:rsid w:val="00536AED"/>
    <w:rsid w:val="00537F17"/>
    <w:rsid w:val="005402DE"/>
    <w:rsid w:val="0054088B"/>
    <w:rsid w:val="005428A5"/>
    <w:rsid w:val="00542A17"/>
    <w:rsid w:val="00543878"/>
    <w:rsid w:val="005449A1"/>
    <w:rsid w:val="00546744"/>
    <w:rsid w:val="0054727B"/>
    <w:rsid w:val="00551C6C"/>
    <w:rsid w:val="005542C5"/>
    <w:rsid w:val="00555C6C"/>
    <w:rsid w:val="00561C18"/>
    <w:rsid w:val="00564146"/>
    <w:rsid w:val="00564BFC"/>
    <w:rsid w:val="00565677"/>
    <w:rsid w:val="00566F3E"/>
    <w:rsid w:val="005674E2"/>
    <w:rsid w:val="0057096D"/>
    <w:rsid w:val="005717FD"/>
    <w:rsid w:val="00572AA5"/>
    <w:rsid w:val="00573FF0"/>
    <w:rsid w:val="00574215"/>
    <w:rsid w:val="00574360"/>
    <w:rsid w:val="00581BFC"/>
    <w:rsid w:val="00583A64"/>
    <w:rsid w:val="00586F08"/>
    <w:rsid w:val="00587A85"/>
    <w:rsid w:val="00587DCF"/>
    <w:rsid w:val="005911C8"/>
    <w:rsid w:val="005914C3"/>
    <w:rsid w:val="00591F47"/>
    <w:rsid w:val="005961AC"/>
    <w:rsid w:val="00597531"/>
    <w:rsid w:val="0059753E"/>
    <w:rsid w:val="005A1A90"/>
    <w:rsid w:val="005A1BA8"/>
    <w:rsid w:val="005A44E8"/>
    <w:rsid w:val="005A471B"/>
    <w:rsid w:val="005A4E08"/>
    <w:rsid w:val="005B0BEC"/>
    <w:rsid w:val="005B1884"/>
    <w:rsid w:val="005B2D12"/>
    <w:rsid w:val="005B31ED"/>
    <w:rsid w:val="005B45E8"/>
    <w:rsid w:val="005B5E2A"/>
    <w:rsid w:val="005C08D9"/>
    <w:rsid w:val="005C1DEF"/>
    <w:rsid w:val="005C22E0"/>
    <w:rsid w:val="005C2FCA"/>
    <w:rsid w:val="005C4C25"/>
    <w:rsid w:val="005C578F"/>
    <w:rsid w:val="005C57B2"/>
    <w:rsid w:val="005D032C"/>
    <w:rsid w:val="005D0343"/>
    <w:rsid w:val="005D336F"/>
    <w:rsid w:val="005D386E"/>
    <w:rsid w:val="005E1D79"/>
    <w:rsid w:val="005E3ACF"/>
    <w:rsid w:val="005E4632"/>
    <w:rsid w:val="005E5E0D"/>
    <w:rsid w:val="005E638C"/>
    <w:rsid w:val="005E678E"/>
    <w:rsid w:val="005E7B6B"/>
    <w:rsid w:val="005F0CE0"/>
    <w:rsid w:val="005F15ED"/>
    <w:rsid w:val="005F33BA"/>
    <w:rsid w:val="005F5B35"/>
    <w:rsid w:val="005F6F3D"/>
    <w:rsid w:val="00601ED6"/>
    <w:rsid w:val="00602FA0"/>
    <w:rsid w:val="006038EF"/>
    <w:rsid w:val="006052C8"/>
    <w:rsid w:val="006067D0"/>
    <w:rsid w:val="00606FA0"/>
    <w:rsid w:val="00607C92"/>
    <w:rsid w:val="006100A0"/>
    <w:rsid w:val="00610172"/>
    <w:rsid w:val="00610B72"/>
    <w:rsid w:val="00613469"/>
    <w:rsid w:val="006144CC"/>
    <w:rsid w:val="00615E57"/>
    <w:rsid w:val="00616FFC"/>
    <w:rsid w:val="00617BA6"/>
    <w:rsid w:val="006212E2"/>
    <w:rsid w:val="0062138E"/>
    <w:rsid w:val="00623421"/>
    <w:rsid w:val="00623E86"/>
    <w:rsid w:val="00630FD9"/>
    <w:rsid w:val="0063223C"/>
    <w:rsid w:val="0063249B"/>
    <w:rsid w:val="00634F30"/>
    <w:rsid w:val="00635EA0"/>
    <w:rsid w:val="00636F31"/>
    <w:rsid w:val="0064080B"/>
    <w:rsid w:val="006410AF"/>
    <w:rsid w:val="006423DF"/>
    <w:rsid w:val="00642AA6"/>
    <w:rsid w:val="0064326E"/>
    <w:rsid w:val="00645026"/>
    <w:rsid w:val="00650E1A"/>
    <w:rsid w:val="00651E04"/>
    <w:rsid w:val="00651F88"/>
    <w:rsid w:val="0065468E"/>
    <w:rsid w:val="00656AB6"/>
    <w:rsid w:val="00660210"/>
    <w:rsid w:val="0066180D"/>
    <w:rsid w:val="006665D2"/>
    <w:rsid w:val="0066786F"/>
    <w:rsid w:val="006702D5"/>
    <w:rsid w:val="006707A6"/>
    <w:rsid w:val="00671930"/>
    <w:rsid w:val="00671D9C"/>
    <w:rsid w:val="0067612A"/>
    <w:rsid w:val="00676D87"/>
    <w:rsid w:val="006834B8"/>
    <w:rsid w:val="00683BE0"/>
    <w:rsid w:val="0068460D"/>
    <w:rsid w:val="00684B9B"/>
    <w:rsid w:val="00686AC5"/>
    <w:rsid w:val="00690639"/>
    <w:rsid w:val="006908E5"/>
    <w:rsid w:val="00690D02"/>
    <w:rsid w:val="0069159B"/>
    <w:rsid w:val="0069231B"/>
    <w:rsid w:val="00696A89"/>
    <w:rsid w:val="00696C43"/>
    <w:rsid w:val="006A0528"/>
    <w:rsid w:val="006A067B"/>
    <w:rsid w:val="006A0B98"/>
    <w:rsid w:val="006A15A7"/>
    <w:rsid w:val="006A18DD"/>
    <w:rsid w:val="006A2AAC"/>
    <w:rsid w:val="006A55C5"/>
    <w:rsid w:val="006A5F4B"/>
    <w:rsid w:val="006A72F9"/>
    <w:rsid w:val="006B0172"/>
    <w:rsid w:val="006B1701"/>
    <w:rsid w:val="006C016B"/>
    <w:rsid w:val="006C09DE"/>
    <w:rsid w:val="006C3B01"/>
    <w:rsid w:val="006C4159"/>
    <w:rsid w:val="006C4B92"/>
    <w:rsid w:val="006C4BF7"/>
    <w:rsid w:val="006C5081"/>
    <w:rsid w:val="006D038D"/>
    <w:rsid w:val="006D2A98"/>
    <w:rsid w:val="006D2D48"/>
    <w:rsid w:val="006D313A"/>
    <w:rsid w:val="006D3362"/>
    <w:rsid w:val="006D342B"/>
    <w:rsid w:val="006D394B"/>
    <w:rsid w:val="006D6AF7"/>
    <w:rsid w:val="006D6C6E"/>
    <w:rsid w:val="006D6D9C"/>
    <w:rsid w:val="006D7117"/>
    <w:rsid w:val="006D7351"/>
    <w:rsid w:val="006D7790"/>
    <w:rsid w:val="006D7B1C"/>
    <w:rsid w:val="006E0353"/>
    <w:rsid w:val="006E0FA4"/>
    <w:rsid w:val="006E1551"/>
    <w:rsid w:val="006E2527"/>
    <w:rsid w:val="006E48BF"/>
    <w:rsid w:val="006E4E52"/>
    <w:rsid w:val="006E7CEE"/>
    <w:rsid w:val="006F04E8"/>
    <w:rsid w:val="006F062F"/>
    <w:rsid w:val="006F0A27"/>
    <w:rsid w:val="006F20EF"/>
    <w:rsid w:val="006F3D77"/>
    <w:rsid w:val="006F4308"/>
    <w:rsid w:val="006F4B53"/>
    <w:rsid w:val="006F5DA7"/>
    <w:rsid w:val="006F6846"/>
    <w:rsid w:val="006F7401"/>
    <w:rsid w:val="006F7D6B"/>
    <w:rsid w:val="006F7E84"/>
    <w:rsid w:val="00700F6B"/>
    <w:rsid w:val="00707B03"/>
    <w:rsid w:val="007124ED"/>
    <w:rsid w:val="007130DF"/>
    <w:rsid w:val="00714A30"/>
    <w:rsid w:val="007177FC"/>
    <w:rsid w:val="007179E4"/>
    <w:rsid w:val="00720324"/>
    <w:rsid w:val="00720FF7"/>
    <w:rsid w:val="00726812"/>
    <w:rsid w:val="007303A8"/>
    <w:rsid w:val="007308BF"/>
    <w:rsid w:val="00731DFA"/>
    <w:rsid w:val="0073231E"/>
    <w:rsid w:val="007327CB"/>
    <w:rsid w:val="007364B0"/>
    <w:rsid w:val="0073673A"/>
    <w:rsid w:val="007410C2"/>
    <w:rsid w:val="0074167B"/>
    <w:rsid w:val="00744461"/>
    <w:rsid w:val="00744B0E"/>
    <w:rsid w:val="007460D1"/>
    <w:rsid w:val="00747679"/>
    <w:rsid w:val="00747A1A"/>
    <w:rsid w:val="00747BD6"/>
    <w:rsid w:val="0075415C"/>
    <w:rsid w:val="007549D8"/>
    <w:rsid w:val="00757763"/>
    <w:rsid w:val="00760BC0"/>
    <w:rsid w:val="00760D5A"/>
    <w:rsid w:val="00760D71"/>
    <w:rsid w:val="0076165E"/>
    <w:rsid w:val="0076184A"/>
    <w:rsid w:val="007628EE"/>
    <w:rsid w:val="0076329E"/>
    <w:rsid w:val="00764015"/>
    <w:rsid w:val="0076617D"/>
    <w:rsid w:val="0076734A"/>
    <w:rsid w:val="00770D3E"/>
    <w:rsid w:val="00773C78"/>
    <w:rsid w:val="007766EC"/>
    <w:rsid w:val="00781016"/>
    <w:rsid w:val="00781CB1"/>
    <w:rsid w:val="007824E6"/>
    <w:rsid w:val="007845E6"/>
    <w:rsid w:val="007879C1"/>
    <w:rsid w:val="007909D4"/>
    <w:rsid w:val="007910E5"/>
    <w:rsid w:val="00792524"/>
    <w:rsid w:val="00792C8C"/>
    <w:rsid w:val="00796127"/>
    <w:rsid w:val="00797187"/>
    <w:rsid w:val="007971B9"/>
    <w:rsid w:val="00797F11"/>
    <w:rsid w:val="007A52CB"/>
    <w:rsid w:val="007A759D"/>
    <w:rsid w:val="007B1AE8"/>
    <w:rsid w:val="007B1B16"/>
    <w:rsid w:val="007B4450"/>
    <w:rsid w:val="007B4A88"/>
    <w:rsid w:val="007B5D71"/>
    <w:rsid w:val="007B6D29"/>
    <w:rsid w:val="007C060A"/>
    <w:rsid w:val="007C0E6D"/>
    <w:rsid w:val="007C13AB"/>
    <w:rsid w:val="007C154F"/>
    <w:rsid w:val="007C1DF2"/>
    <w:rsid w:val="007C2DFD"/>
    <w:rsid w:val="007C3B9F"/>
    <w:rsid w:val="007C502A"/>
    <w:rsid w:val="007C5F8E"/>
    <w:rsid w:val="007C600F"/>
    <w:rsid w:val="007C66D0"/>
    <w:rsid w:val="007D59E2"/>
    <w:rsid w:val="007D664A"/>
    <w:rsid w:val="007D7F4C"/>
    <w:rsid w:val="007E298D"/>
    <w:rsid w:val="007E30A0"/>
    <w:rsid w:val="007E4FFC"/>
    <w:rsid w:val="007E6250"/>
    <w:rsid w:val="007F1098"/>
    <w:rsid w:val="007F3CF2"/>
    <w:rsid w:val="007F4E77"/>
    <w:rsid w:val="007F5C46"/>
    <w:rsid w:val="007F5EF3"/>
    <w:rsid w:val="00800101"/>
    <w:rsid w:val="008023E0"/>
    <w:rsid w:val="008027AB"/>
    <w:rsid w:val="00803966"/>
    <w:rsid w:val="0080414E"/>
    <w:rsid w:val="00806ABE"/>
    <w:rsid w:val="00807AC9"/>
    <w:rsid w:val="00807CD4"/>
    <w:rsid w:val="008123EC"/>
    <w:rsid w:val="008152BE"/>
    <w:rsid w:val="00815B39"/>
    <w:rsid w:val="00817F37"/>
    <w:rsid w:val="0082088A"/>
    <w:rsid w:val="0082210F"/>
    <w:rsid w:val="008230AA"/>
    <w:rsid w:val="00824514"/>
    <w:rsid w:val="0082662D"/>
    <w:rsid w:val="00831DD5"/>
    <w:rsid w:val="00833000"/>
    <w:rsid w:val="00833FEE"/>
    <w:rsid w:val="008344AB"/>
    <w:rsid w:val="00834B82"/>
    <w:rsid w:val="008350CC"/>
    <w:rsid w:val="00837697"/>
    <w:rsid w:val="00840BAA"/>
    <w:rsid w:val="00842AFB"/>
    <w:rsid w:val="00845B1B"/>
    <w:rsid w:val="00845F9A"/>
    <w:rsid w:val="0085019B"/>
    <w:rsid w:val="00851F37"/>
    <w:rsid w:val="00854F3E"/>
    <w:rsid w:val="0085512E"/>
    <w:rsid w:val="00855858"/>
    <w:rsid w:val="00857031"/>
    <w:rsid w:val="00861D0D"/>
    <w:rsid w:val="00865117"/>
    <w:rsid w:val="0086597C"/>
    <w:rsid w:val="00867394"/>
    <w:rsid w:val="008747AA"/>
    <w:rsid w:val="00874836"/>
    <w:rsid w:val="00874AD2"/>
    <w:rsid w:val="00877A73"/>
    <w:rsid w:val="00881488"/>
    <w:rsid w:val="00881C87"/>
    <w:rsid w:val="0088639E"/>
    <w:rsid w:val="00886F2A"/>
    <w:rsid w:val="00887E9A"/>
    <w:rsid w:val="00890B72"/>
    <w:rsid w:val="00891010"/>
    <w:rsid w:val="0089480C"/>
    <w:rsid w:val="00894A56"/>
    <w:rsid w:val="008962DD"/>
    <w:rsid w:val="008963B1"/>
    <w:rsid w:val="00896482"/>
    <w:rsid w:val="0089662A"/>
    <w:rsid w:val="008A03CB"/>
    <w:rsid w:val="008A05D7"/>
    <w:rsid w:val="008A20B8"/>
    <w:rsid w:val="008A2445"/>
    <w:rsid w:val="008A2B85"/>
    <w:rsid w:val="008A375C"/>
    <w:rsid w:val="008A7311"/>
    <w:rsid w:val="008A7A1E"/>
    <w:rsid w:val="008B1266"/>
    <w:rsid w:val="008B1586"/>
    <w:rsid w:val="008B3931"/>
    <w:rsid w:val="008B6D57"/>
    <w:rsid w:val="008C05B2"/>
    <w:rsid w:val="008C0C9B"/>
    <w:rsid w:val="008C2975"/>
    <w:rsid w:val="008C2FBD"/>
    <w:rsid w:val="008C3F0A"/>
    <w:rsid w:val="008C555F"/>
    <w:rsid w:val="008C6AB4"/>
    <w:rsid w:val="008D0322"/>
    <w:rsid w:val="008D110E"/>
    <w:rsid w:val="008D2AE0"/>
    <w:rsid w:val="008D350D"/>
    <w:rsid w:val="008D4F26"/>
    <w:rsid w:val="008D61D6"/>
    <w:rsid w:val="008D62C6"/>
    <w:rsid w:val="008D6B95"/>
    <w:rsid w:val="008E1809"/>
    <w:rsid w:val="008E37BB"/>
    <w:rsid w:val="008E5210"/>
    <w:rsid w:val="008E5224"/>
    <w:rsid w:val="008E6AAC"/>
    <w:rsid w:val="008E74DD"/>
    <w:rsid w:val="008E78F7"/>
    <w:rsid w:val="008F06D5"/>
    <w:rsid w:val="008F215E"/>
    <w:rsid w:val="008F288D"/>
    <w:rsid w:val="008F3804"/>
    <w:rsid w:val="008F6885"/>
    <w:rsid w:val="008F770B"/>
    <w:rsid w:val="009000C9"/>
    <w:rsid w:val="00900248"/>
    <w:rsid w:val="00904256"/>
    <w:rsid w:val="0090691F"/>
    <w:rsid w:val="00907A83"/>
    <w:rsid w:val="00911662"/>
    <w:rsid w:val="00913CF2"/>
    <w:rsid w:val="00914354"/>
    <w:rsid w:val="009144DB"/>
    <w:rsid w:val="0091645C"/>
    <w:rsid w:val="00917A07"/>
    <w:rsid w:val="0092260A"/>
    <w:rsid w:val="00922D0F"/>
    <w:rsid w:val="00923120"/>
    <w:rsid w:val="00923DE7"/>
    <w:rsid w:val="00926462"/>
    <w:rsid w:val="00927C3E"/>
    <w:rsid w:val="009308ED"/>
    <w:rsid w:val="0093130A"/>
    <w:rsid w:val="00932446"/>
    <w:rsid w:val="00934C1D"/>
    <w:rsid w:val="00937A02"/>
    <w:rsid w:val="0094010A"/>
    <w:rsid w:val="00942C86"/>
    <w:rsid w:val="00944C1C"/>
    <w:rsid w:val="00953428"/>
    <w:rsid w:val="009535D3"/>
    <w:rsid w:val="009545A6"/>
    <w:rsid w:val="00954D2A"/>
    <w:rsid w:val="00954D94"/>
    <w:rsid w:val="00954E50"/>
    <w:rsid w:val="009551D5"/>
    <w:rsid w:val="0095524E"/>
    <w:rsid w:val="009555F3"/>
    <w:rsid w:val="0095630E"/>
    <w:rsid w:val="00957772"/>
    <w:rsid w:val="00960DD3"/>
    <w:rsid w:val="0096174C"/>
    <w:rsid w:val="00963023"/>
    <w:rsid w:val="00964257"/>
    <w:rsid w:val="0096452F"/>
    <w:rsid w:val="009651D5"/>
    <w:rsid w:val="00965234"/>
    <w:rsid w:val="00966C72"/>
    <w:rsid w:val="00970584"/>
    <w:rsid w:val="00971CBF"/>
    <w:rsid w:val="0097268C"/>
    <w:rsid w:val="009745EB"/>
    <w:rsid w:val="00977C4E"/>
    <w:rsid w:val="00977F16"/>
    <w:rsid w:val="00980448"/>
    <w:rsid w:val="00980D24"/>
    <w:rsid w:val="0098319A"/>
    <w:rsid w:val="00983C84"/>
    <w:rsid w:val="009844BB"/>
    <w:rsid w:val="00984D3E"/>
    <w:rsid w:val="00986302"/>
    <w:rsid w:val="00991322"/>
    <w:rsid w:val="00991B54"/>
    <w:rsid w:val="009926B9"/>
    <w:rsid w:val="009933F5"/>
    <w:rsid w:val="0099350B"/>
    <w:rsid w:val="009A4069"/>
    <w:rsid w:val="009A4AF5"/>
    <w:rsid w:val="009A7C57"/>
    <w:rsid w:val="009B0FC3"/>
    <w:rsid w:val="009B4AB2"/>
    <w:rsid w:val="009B5561"/>
    <w:rsid w:val="009B5B9D"/>
    <w:rsid w:val="009B7467"/>
    <w:rsid w:val="009C019C"/>
    <w:rsid w:val="009C298F"/>
    <w:rsid w:val="009C392A"/>
    <w:rsid w:val="009C521C"/>
    <w:rsid w:val="009C5BC0"/>
    <w:rsid w:val="009C640F"/>
    <w:rsid w:val="009C6697"/>
    <w:rsid w:val="009C7F96"/>
    <w:rsid w:val="009D0062"/>
    <w:rsid w:val="009D0EE4"/>
    <w:rsid w:val="009D44EB"/>
    <w:rsid w:val="009D4758"/>
    <w:rsid w:val="009D5B87"/>
    <w:rsid w:val="009D5C16"/>
    <w:rsid w:val="009E0F89"/>
    <w:rsid w:val="009E3B17"/>
    <w:rsid w:val="009E44C3"/>
    <w:rsid w:val="009E6052"/>
    <w:rsid w:val="009E618E"/>
    <w:rsid w:val="009E62B2"/>
    <w:rsid w:val="009F12DE"/>
    <w:rsid w:val="009F1720"/>
    <w:rsid w:val="009F40E5"/>
    <w:rsid w:val="009F578E"/>
    <w:rsid w:val="009F57D0"/>
    <w:rsid w:val="009F5A43"/>
    <w:rsid w:val="00A0003B"/>
    <w:rsid w:val="00A01E8F"/>
    <w:rsid w:val="00A01F4B"/>
    <w:rsid w:val="00A025DD"/>
    <w:rsid w:val="00A02FC2"/>
    <w:rsid w:val="00A033AA"/>
    <w:rsid w:val="00A048CB"/>
    <w:rsid w:val="00A124B0"/>
    <w:rsid w:val="00A12D56"/>
    <w:rsid w:val="00A132EB"/>
    <w:rsid w:val="00A144FC"/>
    <w:rsid w:val="00A147FE"/>
    <w:rsid w:val="00A148E5"/>
    <w:rsid w:val="00A15EC7"/>
    <w:rsid w:val="00A16113"/>
    <w:rsid w:val="00A16DC7"/>
    <w:rsid w:val="00A174FA"/>
    <w:rsid w:val="00A2083E"/>
    <w:rsid w:val="00A20FCF"/>
    <w:rsid w:val="00A22A2D"/>
    <w:rsid w:val="00A23836"/>
    <w:rsid w:val="00A256BA"/>
    <w:rsid w:val="00A2653C"/>
    <w:rsid w:val="00A26EA7"/>
    <w:rsid w:val="00A278BC"/>
    <w:rsid w:val="00A27935"/>
    <w:rsid w:val="00A320E9"/>
    <w:rsid w:val="00A33C44"/>
    <w:rsid w:val="00A364A3"/>
    <w:rsid w:val="00A37B5C"/>
    <w:rsid w:val="00A40DDC"/>
    <w:rsid w:val="00A42751"/>
    <w:rsid w:val="00A4298D"/>
    <w:rsid w:val="00A46947"/>
    <w:rsid w:val="00A4782A"/>
    <w:rsid w:val="00A50019"/>
    <w:rsid w:val="00A510FB"/>
    <w:rsid w:val="00A57F6B"/>
    <w:rsid w:val="00A61DF5"/>
    <w:rsid w:val="00A64BAA"/>
    <w:rsid w:val="00A65B4B"/>
    <w:rsid w:val="00A65D75"/>
    <w:rsid w:val="00A6659B"/>
    <w:rsid w:val="00A66FE7"/>
    <w:rsid w:val="00A6711E"/>
    <w:rsid w:val="00A671EE"/>
    <w:rsid w:val="00A706EC"/>
    <w:rsid w:val="00A734E3"/>
    <w:rsid w:val="00A743CA"/>
    <w:rsid w:val="00A74ECF"/>
    <w:rsid w:val="00A74ED8"/>
    <w:rsid w:val="00A75118"/>
    <w:rsid w:val="00A752D2"/>
    <w:rsid w:val="00A764DA"/>
    <w:rsid w:val="00A766B4"/>
    <w:rsid w:val="00A842E3"/>
    <w:rsid w:val="00A84363"/>
    <w:rsid w:val="00A84C4F"/>
    <w:rsid w:val="00A85898"/>
    <w:rsid w:val="00A87087"/>
    <w:rsid w:val="00A87A6F"/>
    <w:rsid w:val="00A87BAE"/>
    <w:rsid w:val="00A91997"/>
    <w:rsid w:val="00A92E86"/>
    <w:rsid w:val="00AA1605"/>
    <w:rsid w:val="00AA1AC9"/>
    <w:rsid w:val="00AA471D"/>
    <w:rsid w:val="00AA5648"/>
    <w:rsid w:val="00AA5BE7"/>
    <w:rsid w:val="00AA72B1"/>
    <w:rsid w:val="00AA7395"/>
    <w:rsid w:val="00AB1D68"/>
    <w:rsid w:val="00AB3063"/>
    <w:rsid w:val="00AB492B"/>
    <w:rsid w:val="00AB4A7E"/>
    <w:rsid w:val="00AB50E6"/>
    <w:rsid w:val="00AC036F"/>
    <w:rsid w:val="00AC257F"/>
    <w:rsid w:val="00AC3206"/>
    <w:rsid w:val="00AC441D"/>
    <w:rsid w:val="00AC5E1E"/>
    <w:rsid w:val="00AC6963"/>
    <w:rsid w:val="00AC7195"/>
    <w:rsid w:val="00AD326C"/>
    <w:rsid w:val="00AD36E9"/>
    <w:rsid w:val="00AD5828"/>
    <w:rsid w:val="00AD5D7F"/>
    <w:rsid w:val="00AD62D3"/>
    <w:rsid w:val="00AE0E91"/>
    <w:rsid w:val="00AE436C"/>
    <w:rsid w:val="00AE462C"/>
    <w:rsid w:val="00AE51CE"/>
    <w:rsid w:val="00AE7479"/>
    <w:rsid w:val="00AF5607"/>
    <w:rsid w:val="00AF69E7"/>
    <w:rsid w:val="00B01373"/>
    <w:rsid w:val="00B02F76"/>
    <w:rsid w:val="00B03596"/>
    <w:rsid w:val="00B03660"/>
    <w:rsid w:val="00B03EB0"/>
    <w:rsid w:val="00B06488"/>
    <w:rsid w:val="00B078D9"/>
    <w:rsid w:val="00B1004D"/>
    <w:rsid w:val="00B10E60"/>
    <w:rsid w:val="00B120FB"/>
    <w:rsid w:val="00B12BD9"/>
    <w:rsid w:val="00B12BF3"/>
    <w:rsid w:val="00B12E1A"/>
    <w:rsid w:val="00B12E22"/>
    <w:rsid w:val="00B13504"/>
    <w:rsid w:val="00B13C91"/>
    <w:rsid w:val="00B13DF6"/>
    <w:rsid w:val="00B14190"/>
    <w:rsid w:val="00B1784C"/>
    <w:rsid w:val="00B179BA"/>
    <w:rsid w:val="00B25B5E"/>
    <w:rsid w:val="00B312D8"/>
    <w:rsid w:val="00B31EE2"/>
    <w:rsid w:val="00B3244F"/>
    <w:rsid w:val="00B34446"/>
    <w:rsid w:val="00B37725"/>
    <w:rsid w:val="00B41981"/>
    <w:rsid w:val="00B45913"/>
    <w:rsid w:val="00B46732"/>
    <w:rsid w:val="00B500BF"/>
    <w:rsid w:val="00B51DE0"/>
    <w:rsid w:val="00B52932"/>
    <w:rsid w:val="00B542A3"/>
    <w:rsid w:val="00B557BB"/>
    <w:rsid w:val="00B55A24"/>
    <w:rsid w:val="00B603CF"/>
    <w:rsid w:val="00B60E21"/>
    <w:rsid w:val="00B61B3E"/>
    <w:rsid w:val="00B622CC"/>
    <w:rsid w:val="00B647EE"/>
    <w:rsid w:val="00B6481B"/>
    <w:rsid w:val="00B65404"/>
    <w:rsid w:val="00B67572"/>
    <w:rsid w:val="00B67AFA"/>
    <w:rsid w:val="00B7039B"/>
    <w:rsid w:val="00B725F2"/>
    <w:rsid w:val="00B72626"/>
    <w:rsid w:val="00B73FC5"/>
    <w:rsid w:val="00B748A1"/>
    <w:rsid w:val="00B75384"/>
    <w:rsid w:val="00B80D76"/>
    <w:rsid w:val="00B8140C"/>
    <w:rsid w:val="00B840FC"/>
    <w:rsid w:val="00B852F6"/>
    <w:rsid w:val="00B855E6"/>
    <w:rsid w:val="00B85861"/>
    <w:rsid w:val="00B85AB9"/>
    <w:rsid w:val="00B85F37"/>
    <w:rsid w:val="00B93B9D"/>
    <w:rsid w:val="00B94C8A"/>
    <w:rsid w:val="00B9515B"/>
    <w:rsid w:val="00B95512"/>
    <w:rsid w:val="00B957AF"/>
    <w:rsid w:val="00B96649"/>
    <w:rsid w:val="00B97BCD"/>
    <w:rsid w:val="00BA1156"/>
    <w:rsid w:val="00BA2EAC"/>
    <w:rsid w:val="00BA6738"/>
    <w:rsid w:val="00BA70F2"/>
    <w:rsid w:val="00BA76F6"/>
    <w:rsid w:val="00BB03A3"/>
    <w:rsid w:val="00BB110E"/>
    <w:rsid w:val="00BB16B2"/>
    <w:rsid w:val="00BB74F5"/>
    <w:rsid w:val="00BC1218"/>
    <w:rsid w:val="00BC1D1C"/>
    <w:rsid w:val="00BC3E54"/>
    <w:rsid w:val="00BC439D"/>
    <w:rsid w:val="00BC4BEB"/>
    <w:rsid w:val="00BC611B"/>
    <w:rsid w:val="00BD0101"/>
    <w:rsid w:val="00BD0D18"/>
    <w:rsid w:val="00BD1270"/>
    <w:rsid w:val="00BD3992"/>
    <w:rsid w:val="00BD4ED7"/>
    <w:rsid w:val="00BD582A"/>
    <w:rsid w:val="00BD7617"/>
    <w:rsid w:val="00BE11EC"/>
    <w:rsid w:val="00BE150D"/>
    <w:rsid w:val="00BE1607"/>
    <w:rsid w:val="00BE1DE0"/>
    <w:rsid w:val="00BE5996"/>
    <w:rsid w:val="00BE7D81"/>
    <w:rsid w:val="00BF0065"/>
    <w:rsid w:val="00BF0843"/>
    <w:rsid w:val="00BF11F7"/>
    <w:rsid w:val="00BF1738"/>
    <w:rsid w:val="00BF18FB"/>
    <w:rsid w:val="00BF26A6"/>
    <w:rsid w:val="00BF275C"/>
    <w:rsid w:val="00BF3E1B"/>
    <w:rsid w:val="00BF6F35"/>
    <w:rsid w:val="00C01CFF"/>
    <w:rsid w:val="00C01F78"/>
    <w:rsid w:val="00C02FC9"/>
    <w:rsid w:val="00C0321A"/>
    <w:rsid w:val="00C04B18"/>
    <w:rsid w:val="00C11988"/>
    <w:rsid w:val="00C11E56"/>
    <w:rsid w:val="00C12972"/>
    <w:rsid w:val="00C15D46"/>
    <w:rsid w:val="00C17742"/>
    <w:rsid w:val="00C17A78"/>
    <w:rsid w:val="00C21E5B"/>
    <w:rsid w:val="00C22F7E"/>
    <w:rsid w:val="00C2326F"/>
    <w:rsid w:val="00C23C99"/>
    <w:rsid w:val="00C23E7B"/>
    <w:rsid w:val="00C26965"/>
    <w:rsid w:val="00C3401B"/>
    <w:rsid w:val="00C35D4D"/>
    <w:rsid w:val="00C3687F"/>
    <w:rsid w:val="00C36ACB"/>
    <w:rsid w:val="00C371C9"/>
    <w:rsid w:val="00C41855"/>
    <w:rsid w:val="00C503F4"/>
    <w:rsid w:val="00C5523A"/>
    <w:rsid w:val="00C5590B"/>
    <w:rsid w:val="00C56833"/>
    <w:rsid w:val="00C56934"/>
    <w:rsid w:val="00C56BF5"/>
    <w:rsid w:val="00C63F2D"/>
    <w:rsid w:val="00C6600A"/>
    <w:rsid w:val="00C662CB"/>
    <w:rsid w:val="00C66B52"/>
    <w:rsid w:val="00C70C93"/>
    <w:rsid w:val="00C71D6B"/>
    <w:rsid w:val="00C72F85"/>
    <w:rsid w:val="00C805AC"/>
    <w:rsid w:val="00C807BE"/>
    <w:rsid w:val="00C818AC"/>
    <w:rsid w:val="00C82517"/>
    <w:rsid w:val="00C83D94"/>
    <w:rsid w:val="00C85B43"/>
    <w:rsid w:val="00C87C20"/>
    <w:rsid w:val="00C90CF0"/>
    <w:rsid w:val="00C90EC8"/>
    <w:rsid w:val="00C90F13"/>
    <w:rsid w:val="00C94CF0"/>
    <w:rsid w:val="00C95F93"/>
    <w:rsid w:val="00C9601B"/>
    <w:rsid w:val="00C96F8D"/>
    <w:rsid w:val="00CA0543"/>
    <w:rsid w:val="00CA1A28"/>
    <w:rsid w:val="00CA3992"/>
    <w:rsid w:val="00CA3D56"/>
    <w:rsid w:val="00CA5212"/>
    <w:rsid w:val="00CA7F3B"/>
    <w:rsid w:val="00CB03FE"/>
    <w:rsid w:val="00CB3069"/>
    <w:rsid w:val="00CB3642"/>
    <w:rsid w:val="00CB5F3F"/>
    <w:rsid w:val="00CB65FE"/>
    <w:rsid w:val="00CB7499"/>
    <w:rsid w:val="00CB7850"/>
    <w:rsid w:val="00CB7D65"/>
    <w:rsid w:val="00CC1401"/>
    <w:rsid w:val="00CC1C5B"/>
    <w:rsid w:val="00CC204F"/>
    <w:rsid w:val="00CC2FB4"/>
    <w:rsid w:val="00CC7CC8"/>
    <w:rsid w:val="00CD000D"/>
    <w:rsid w:val="00CD13E4"/>
    <w:rsid w:val="00CD1790"/>
    <w:rsid w:val="00CD1A8E"/>
    <w:rsid w:val="00CD1C50"/>
    <w:rsid w:val="00CD4EE2"/>
    <w:rsid w:val="00CD548E"/>
    <w:rsid w:val="00CD78FE"/>
    <w:rsid w:val="00CE0991"/>
    <w:rsid w:val="00CE0BBF"/>
    <w:rsid w:val="00CE2637"/>
    <w:rsid w:val="00CE2B8B"/>
    <w:rsid w:val="00CE43E5"/>
    <w:rsid w:val="00CE486A"/>
    <w:rsid w:val="00CE65A4"/>
    <w:rsid w:val="00CE6628"/>
    <w:rsid w:val="00CE7114"/>
    <w:rsid w:val="00CF16B2"/>
    <w:rsid w:val="00CF6CAC"/>
    <w:rsid w:val="00CF7202"/>
    <w:rsid w:val="00CF785C"/>
    <w:rsid w:val="00D006F5"/>
    <w:rsid w:val="00D01B78"/>
    <w:rsid w:val="00D01C4F"/>
    <w:rsid w:val="00D01F15"/>
    <w:rsid w:val="00D02590"/>
    <w:rsid w:val="00D0289D"/>
    <w:rsid w:val="00D05A1E"/>
    <w:rsid w:val="00D06ED3"/>
    <w:rsid w:val="00D10044"/>
    <w:rsid w:val="00D10B77"/>
    <w:rsid w:val="00D1473F"/>
    <w:rsid w:val="00D1622E"/>
    <w:rsid w:val="00D20358"/>
    <w:rsid w:val="00D22208"/>
    <w:rsid w:val="00D22F18"/>
    <w:rsid w:val="00D237C6"/>
    <w:rsid w:val="00D2531E"/>
    <w:rsid w:val="00D30945"/>
    <w:rsid w:val="00D31771"/>
    <w:rsid w:val="00D3472E"/>
    <w:rsid w:val="00D40771"/>
    <w:rsid w:val="00D41A74"/>
    <w:rsid w:val="00D41BFD"/>
    <w:rsid w:val="00D41F82"/>
    <w:rsid w:val="00D4377E"/>
    <w:rsid w:val="00D4517E"/>
    <w:rsid w:val="00D45250"/>
    <w:rsid w:val="00D469EA"/>
    <w:rsid w:val="00D5470A"/>
    <w:rsid w:val="00D552FD"/>
    <w:rsid w:val="00D60EA8"/>
    <w:rsid w:val="00D61EA3"/>
    <w:rsid w:val="00D63946"/>
    <w:rsid w:val="00D63D32"/>
    <w:rsid w:val="00D63DF7"/>
    <w:rsid w:val="00D642BD"/>
    <w:rsid w:val="00D64692"/>
    <w:rsid w:val="00D64B71"/>
    <w:rsid w:val="00D64B81"/>
    <w:rsid w:val="00D70E8C"/>
    <w:rsid w:val="00D71244"/>
    <w:rsid w:val="00D712DD"/>
    <w:rsid w:val="00D73AEB"/>
    <w:rsid w:val="00D73E73"/>
    <w:rsid w:val="00D74B25"/>
    <w:rsid w:val="00D7534D"/>
    <w:rsid w:val="00D755DD"/>
    <w:rsid w:val="00D76029"/>
    <w:rsid w:val="00D76866"/>
    <w:rsid w:val="00D839B6"/>
    <w:rsid w:val="00D84152"/>
    <w:rsid w:val="00D84326"/>
    <w:rsid w:val="00D8503D"/>
    <w:rsid w:val="00D850A9"/>
    <w:rsid w:val="00D86248"/>
    <w:rsid w:val="00D91CDB"/>
    <w:rsid w:val="00D93F0B"/>
    <w:rsid w:val="00D94848"/>
    <w:rsid w:val="00DA1661"/>
    <w:rsid w:val="00DA2D7C"/>
    <w:rsid w:val="00DA3D97"/>
    <w:rsid w:val="00DA55DE"/>
    <w:rsid w:val="00DB0B2A"/>
    <w:rsid w:val="00DB2876"/>
    <w:rsid w:val="00DB2FB3"/>
    <w:rsid w:val="00DB623F"/>
    <w:rsid w:val="00DB68F6"/>
    <w:rsid w:val="00DC00A2"/>
    <w:rsid w:val="00DC06E4"/>
    <w:rsid w:val="00DC5867"/>
    <w:rsid w:val="00DC75DF"/>
    <w:rsid w:val="00DD0A6B"/>
    <w:rsid w:val="00DD0F21"/>
    <w:rsid w:val="00DD5BB7"/>
    <w:rsid w:val="00DD66A1"/>
    <w:rsid w:val="00DD78A2"/>
    <w:rsid w:val="00DE020F"/>
    <w:rsid w:val="00DE3F61"/>
    <w:rsid w:val="00DE6C36"/>
    <w:rsid w:val="00DF18D9"/>
    <w:rsid w:val="00DF264A"/>
    <w:rsid w:val="00DF47CC"/>
    <w:rsid w:val="00DF65C4"/>
    <w:rsid w:val="00DF7276"/>
    <w:rsid w:val="00E01BFD"/>
    <w:rsid w:val="00E01C05"/>
    <w:rsid w:val="00E05460"/>
    <w:rsid w:val="00E1141A"/>
    <w:rsid w:val="00E12EF1"/>
    <w:rsid w:val="00E13755"/>
    <w:rsid w:val="00E149E1"/>
    <w:rsid w:val="00E15A96"/>
    <w:rsid w:val="00E17316"/>
    <w:rsid w:val="00E174D4"/>
    <w:rsid w:val="00E202C8"/>
    <w:rsid w:val="00E20910"/>
    <w:rsid w:val="00E23285"/>
    <w:rsid w:val="00E244D5"/>
    <w:rsid w:val="00E31E3E"/>
    <w:rsid w:val="00E31F53"/>
    <w:rsid w:val="00E32C21"/>
    <w:rsid w:val="00E33745"/>
    <w:rsid w:val="00E377DB"/>
    <w:rsid w:val="00E40600"/>
    <w:rsid w:val="00E50587"/>
    <w:rsid w:val="00E506FC"/>
    <w:rsid w:val="00E50C83"/>
    <w:rsid w:val="00E5455C"/>
    <w:rsid w:val="00E5683E"/>
    <w:rsid w:val="00E61C22"/>
    <w:rsid w:val="00E61CDB"/>
    <w:rsid w:val="00E62C6A"/>
    <w:rsid w:val="00E643A2"/>
    <w:rsid w:val="00E64E09"/>
    <w:rsid w:val="00E65C29"/>
    <w:rsid w:val="00E67118"/>
    <w:rsid w:val="00E70021"/>
    <w:rsid w:val="00E71A23"/>
    <w:rsid w:val="00E731D9"/>
    <w:rsid w:val="00E77A30"/>
    <w:rsid w:val="00E80A7F"/>
    <w:rsid w:val="00E81CF3"/>
    <w:rsid w:val="00E83625"/>
    <w:rsid w:val="00E83D1D"/>
    <w:rsid w:val="00E843A8"/>
    <w:rsid w:val="00E84C8D"/>
    <w:rsid w:val="00E85131"/>
    <w:rsid w:val="00E85C6D"/>
    <w:rsid w:val="00E92CC4"/>
    <w:rsid w:val="00E9670C"/>
    <w:rsid w:val="00E968FF"/>
    <w:rsid w:val="00EA060C"/>
    <w:rsid w:val="00EA0F1D"/>
    <w:rsid w:val="00EA3348"/>
    <w:rsid w:val="00EA713D"/>
    <w:rsid w:val="00EA78CA"/>
    <w:rsid w:val="00EB1786"/>
    <w:rsid w:val="00EB26FA"/>
    <w:rsid w:val="00EB4713"/>
    <w:rsid w:val="00EB4B82"/>
    <w:rsid w:val="00EB5DD9"/>
    <w:rsid w:val="00EC17E3"/>
    <w:rsid w:val="00EC2715"/>
    <w:rsid w:val="00EC3301"/>
    <w:rsid w:val="00EC4831"/>
    <w:rsid w:val="00EC4C96"/>
    <w:rsid w:val="00EC7CD1"/>
    <w:rsid w:val="00EC7E35"/>
    <w:rsid w:val="00ED0032"/>
    <w:rsid w:val="00ED26D3"/>
    <w:rsid w:val="00ED2BAA"/>
    <w:rsid w:val="00ED3CCB"/>
    <w:rsid w:val="00ED5CD6"/>
    <w:rsid w:val="00EE000D"/>
    <w:rsid w:val="00EE44E9"/>
    <w:rsid w:val="00EE5796"/>
    <w:rsid w:val="00EE65C6"/>
    <w:rsid w:val="00EF24FF"/>
    <w:rsid w:val="00EF3A6B"/>
    <w:rsid w:val="00EF42CE"/>
    <w:rsid w:val="00EF4FFE"/>
    <w:rsid w:val="00EF552F"/>
    <w:rsid w:val="00EF5A9F"/>
    <w:rsid w:val="00EF62A0"/>
    <w:rsid w:val="00EF6D3A"/>
    <w:rsid w:val="00F011B3"/>
    <w:rsid w:val="00F019AC"/>
    <w:rsid w:val="00F030A7"/>
    <w:rsid w:val="00F034EB"/>
    <w:rsid w:val="00F03F2E"/>
    <w:rsid w:val="00F048A6"/>
    <w:rsid w:val="00F04A06"/>
    <w:rsid w:val="00F04D56"/>
    <w:rsid w:val="00F0642D"/>
    <w:rsid w:val="00F0667A"/>
    <w:rsid w:val="00F07EFB"/>
    <w:rsid w:val="00F10CCE"/>
    <w:rsid w:val="00F1144E"/>
    <w:rsid w:val="00F11E7F"/>
    <w:rsid w:val="00F1231D"/>
    <w:rsid w:val="00F12A37"/>
    <w:rsid w:val="00F13C68"/>
    <w:rsid w:val="00F14800"/>
    <w:rsid w:val="00F154DF"/>
    <w:rsid w:val="00F15504"/>
    <w:rsid w:val="00F1657C"/>
    <w:rsid w:val="00F22C2B"/>
    <w:rsid w:val="00F23429"/>
    <w:rsid w:val="00F2635A"/>
    <w:rsid w:val="00F30DC2"/>
    <w:rsid w:val="00F3238A"/>
    <w:rsid w:val="00F34101"/>
    <w:rsid w:val="00F3464A"/>
    <w:rsid w:val="00F35FB7"/>
    <w:rsid w:val="00F37E16"/>
    <w:rsid w:val="00F40AF8"/>
    <w:rsid w:val="00F4196F"/>
    <w:rsid w:val="00F42A39"/>
    <w:rsid w:val="00F43795"/>
    <w:rsid w:val="00F45C7E"/>
    <w:rsid w:val="00F46F3B"/>
    <w:rsid w:val="00F501A8"/>
    <w:rsid w:val="00F50340"/>
    <w:rsid w:val="00F50B3A"/>
    <w:rsid w:val="00F51ABA"/>
    <w:rsid w:val="00F544CF"/>
    <w:rsid w:val="00F546DF"/>
    <w:rsid w:val="00F60C44"/>
    <w:rsid w:val="00F61C8E"/>
    <w:rsid w:val="00F622CE"/>
    <w:rsid w:val="00F6327E"/>
    <w:rsid w:val="00F6361F"/>
    <w:rsid w:val="00F63879"/>
    <w:rsid w:val="00F64ED3"/>
    <w:rsid w:val="00F65496"/>
    <w:rsid w:val="00F655B8"/>
    <w:rsid w:val="00F6573B"/>
    <w:rsid w:val="00F66CAC"/>
    <w:rsid w:val="00F70341"/>
    <w:rsid w:val="00F703B0"/>
    <w:rsid w:val="00F70C5F"/>
    <w:rsid w:val="00F720C5"/>
    <w:rsid w:val="00F73115"/>
    <w:rsid w:val="00F74F53"/>
    <w:rsid w:val="00F77053"/>
    <w:rsid w:val="00F82580"/>
    <w:rsid w:val="00F86127"/>
    <w:rsid w:val="00F90157"/>
    <w:rsid w:val="00F91415"/>
    <w:rsid w:val="00F92B5A"/>
    <w:rsid w:val="00F94876"/>
    <w:rsid w:val="00F949F4"/>
    <w:rsid w:val="00F9583B"/>
    <w:rsid w:val="00F95B4F"/>
    <w:rsid w:val="00F96FA8"/>
    <w:rsid w:val="00F97C31"/>
    <w:rsid w:val="00FA03E4"/>
    <w:rsid w:val="00FA1BAC"/>
    <w:rsid w:val="00FA1D68"/>
    <w:rsid w:val="00FA3005"/>
    <w:rsid w:val="00FA35DC"/>
    <w:rsid w:val="00FA4F67"/>
    <w:rsid w:val="00FA5F30"/>
    <w:rsid w:val="00FA66D8"/>
    <w:rsid w:val="00FA7640"/>
    <w:rsid w:val="00FB009D"/>
    <w:rsid w:val="00FB1206"/>
    <w:rsid w:val="00FB1997"/>
    <w:rsid w:val="00FB32DE"/>
    <w:rsid w:val="00FB5CBD"/>
    <w:rsid w:val="00FC34F0"/>
    <w:rsid w:val="00FC4444"/>
    <w:rsid w:val="00FC4DC2"/>
    <w:rsid w:val="00FC5077"/>
    <w:rsid w:val="00FC5486"/>
    <w:rsid w:val="00FC7B17"/>
    <w:rsid w:val="00FD1941"/>
    <w:rsid w:val="00FD1AD5"/>
    <w:rsid w:val="00FD2F34"/>
    <w:rsid w:val="00FD3005"/>
    <w:rsid w:val="00FD379C"/>
    <w:rsid w:val="00FD4D83"/>
    <w:rsid w:val="00FE104E"/>
    <w:rsid w:val="00FE2A00"/>
    <w:rsid w:val="00FE3982"/>
    <w:rsid w:val="00FE3990"/>
    <w:rsid w:val="00FE524C"/>
    <w:rsid w:val="00FE7103"/>
    <w:rsid w:val="00FE7BCA"/>
    <w:rsid w:val="00FF2137"/>
    <w:rsid w:val="00FF2649"/>
    <w:rsid w:val="00FF3C6B"/>
    <w:rsid w:val="00FF6978"/>
    <w:rsid w:val="00FF6BDD"/>
    <w:rsid w:val="00FF6F3F"/>
    <w:rsid w:val="00FF725B"/>
    <w:rsid w:val="00FF7BF6"/>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818C"/>
  <w15:chartTrackingRefBased/>
  <w15:docId w15:val="{81730D6B-BC82-4C7F-BD87-59E747C90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EDC"/>
    <w:rPr>
      <w:rFonts w:ascii="Times New Roman" w:eastAsia="Times New Roman" w:hAnsi="Times New Roman" w:cs="Times New Roman"/>
      <w:sz w:val="20"/>
      <w:szCs w:val="20"/>
      <w:lang w:val="en-GB"/>
    </w:rPr>
  </w:style>
  <w:style w:type="paragraph" w:styleId="Heading1">
    <w:name w:val="heading 1"/>
    <w:aliases w:val="H1"/>
    <w:next w:val="Normal"/>
    <w:link w:val="Heading1Char1"/>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0A6289"/>
    <w:pPr>
      <w:keepNext/>
      <w:numPr>
        <w:ilvl w:val="1"/>
        <w:numId w:val="1"/>
      </w:numPr>
      <w:spacing w:before="240" w:after="60"/>
      <w:ind w:left="576"/>
      <w:outlineLvl w:val="1"/>
    </w:pPr>
    <w:rPr>
      <w:rFonts w:ascii="Calibri Light" w:hAnsi="Calibri Light"/>
      <w:b/>
      <w:bCs/>
      <w:iCs/>
      <w:sz w:val="28"/>
      <w:szCs w:val="28"/>
    </w:rPr>
  </w:style>
  <w:style w:type="paragraph" w:styleId="Heading3">
    <w:name w:val="heading 3"/>
    <w:basedOn w:val="Normal"/>
    <w:next w:val="Normal"/>
    <w:link w:val="Heading3Char"/>
    <w:unhideWhenUsed/>
    <w:qFormat/>
    <w:rsid w:val="001F1EDC"/>
    <w:pPr>
      <w:keepNext/>
      <w:numPr>
        <w:ilvl w:val="2"/>
        <w:numId w:val="1"/>
      </w:numPr>
      <w:spacing w:before="240" w:after="60"/>
      <w:outlineLvl w:val="2"/>
    </w:pPr>
    <w:rPr>
      <w:rFonts w:ascii="Calibri Light" w:hAnsi="Calibri Light"/>
      <w:b/>
      <w:bCs/>
      <w:sz w:val="26"/>
      <w:szCs w:val="26"/>
    </w:rPr>
  </w:style>
  <w:style w:type="paragraph" w:styleId="Heading4">
    <w:name w:val="heading 4"/>
    <w:aliases w:val="h4"/>
    <w:basedOn w:val="Normal"/>
    <w:next w:val="Normal"/>
    <w:link w:val="Heading4Char"/>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Normal"/>
    <w:next w:val="Normal"/>
    <w:link w:val="Heading5Char"/>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FE3982"/>
    <w:pPr>
      <w:tabs>
        <w:tab w:val="left" w:pos="2160"/>
      </w:tabs>
      <w:spacing w:before="120" w:after="40"/>
      <w:jc w:val="both"/>
    </w:pPr>
    <w:rPr>
      <w:b/>
    </w:rPr>
  </w:style>
  <w:style w:type="character" w:customStyle="1" w:styleId="ObservationChar">
    <w:name w:val="Observation Char"/>
    <w:basedOn w:val="DefaultParagraphFont"/>
    <w:link w:val="Observation"/>
    <w:rsid w:val="00FE3982"/>
    <w:rPr>
      <w:rFonts w:ascii="Times New Roman" w:eastAsia="Times New Roman" w:hAnsi="Times New Roman" w:cs="Times New Roman"/>
      <w:b/>
      <w:sz w:val="20"/>
      <w:szCs w:val="20"/>
      <w:lang w:val="en-GB"/>
    </w:rPr>
  </w:style>
  <w:style w:type="character" w:customStyle="1" w:styleId="Heading1Char">
    <w:name w:val="Heading 1 Char"/>
    <w:aliases w:val="H1 Char"/>
    <w:basedOn w:val="DefaultParagraphFont"/>
    <w:rsid w:val="001F1ED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0A6289"/>
    <w:rPr>
      <w:rFonts w:ascii="Calibri Light" w:eastAsia="Times New Roman" w:hAnsi="Calibri Light" w:cs="Times New Roman"/>
      <w:b/>
      <w:bCs/>
      <w:iCs/>
      <w:sz w:val="28"/>
      <w:szCs w:val="28"/>
      <w:lang w:val="en-GB"/>
    </w:rPr>
  </w:style>
  <w:style w:type="character" w:customStyle="1" w:styleId="Heading3Char">
    <w:name w:val="Heading 3 Char"/>
    <w:basedOn w:val="DefaultParagraphFont"/>
    <w:link w:val="Heading3"/>
    <w:uiPriority w:val="9"/>
    <w:rsid w:val="001F1EDC"/>
    <w:rPr>
      <w:rFonts w:ascii="Calibri Light" w:eastAsia="Times New Roman" w:hAnsi="Calibri Light" w:cs="Times New Roman"/>
      <w:b/>
      <w:bCs/>
      <w:sz w:val="26"/>
      <w:szCs w:val="26"/>
      <w:lang w:val="en-GB"/>
    </w:rPr>
  </w:style>
  <w:style w:type="character" w:customStyle="1" w:styleId="Heading4Char">
    <w:name w:val="Heading 4 Char"/>
    <w:aliases w:val="h4 Char"/>
    <w:basedOn w:val="DefaultParagraphFont"/>
    <w:link w:val="Heading4"/>
    <w:uiPriority w:val="9"/>
    <w:rsid w:val="001F1EDC"/>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aliases w:val="h5 Char,Heading5 Char"/>
    <w:basedOn w:val="DefaultParagraphFont"/>
    <w:link w:val="Heading5"/>
    <w:uiPriority w:val="9"/>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F1ED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Heading1Char1">
    <w:name w:val="Heading 1 Char1"/>
    <w:aliases w:val="H1 Char1"/>
    <w:link w:val="Heading1"/>
    <w:rsid w:val="001F1EDC"/>
    <w:rPr>
      <w:rFonts w:ascii="Arial" w:eastAsia="Times New Roman" w:hAnsi="Arial" w:cs="Times New Roman"/>
      <w:sz w:val="36"/>
      <w:szCs w:val="20"/>
      <w:lang w:val="en-GB"/>
    </w:rPr>
  </w:style>
  <w:style w:type="table" w:styleId="TableGrid">
    <w:name w:val="Table Grid"/>
    <w:aliases w:val="TableGrid,网格型"/>
    <w:basedOn w:val="TableNormal"/>
    <w:qFormat/>
    <w:rsid w:val="001F1EDC"/>
    <w:pPr>
      <w:numPr>
        <w:numId w:val="4"/>
      </w:numPr>
      <w:tabs>
        <w:tab w:val="clear" w:pos="360"/>
      </w:tabs>
      <w:spacing w:after="0" w:line="240" w:lineRule="auto"/>
      <w:ind w:left="0" w:firstLine="0"/>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1F1EDC"/>
    <w:rPr>
      <w:rFonts w:ascii="Arial" w:eastAsia="MS Mincho" w:hAnsi="Arial" w:cs="Arial"/>
      <w:szCs w:val="24"/>
      <w:lang w:val="en-GB" w:eastAsia="en-GB"/>
    </w:rPr>
  </w:style>
  <w:style w:type="paragraph" w:customStyle="1" w:styleId="Doc-text2">
    <w:name w:val="Doc-text2"/>
    <w:basedOn w:val="Normal"/>
    <w:link w:val="Doc-text2Char"/>
    <w:qFormat/>
    <w:rsid w:val="001F1EDC"/>
    <w:pPr>
      <w:tabs>
        <w:tab w:val="left" w:pos="1622"/>
      </w:tabs>
      <w:spacing w:after="0"/>
      <w:ind w:left="1622" w:hanging="363"/>
    </w:pPr>
    <w:rPr>
      <w:rFonts w:ascii="Arial" w:eastAsia="MS Mincho" w:hAnsi="Arial" w:cs="Arial"/>
      <w:sz w:val="22"/>
      <w:szCs w:val="24"/>
      <w:lang w:eastAsia="en-GB"/>
    </w:rPr>
  </w:style>
  <w:style w:type="paragraph" w:styleId="TOC1">
    <w:name w:val="toc 1"/>
    <w:basedOn w:val="Normal"/>
    <w:next w:val="Normal"/>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locked/>
    <w:rsid w:val="001F1EDC"/>
    <w:rPr>
      <w:rFonts w:ascii="Arial" w:eastAsia="MS Mincho" w:hAnsi="Arial" w:cs="Arial"/>
      <w:noProof/>
      <w:szCs w:val="24"/>
      <w:lang w:val="en-GB" w:eastAsia="en-GB"/>
    </w:rPr>
  </w:style>
  <w:style w:type="paragraph" w:customStyle="1" w:styleId="Doc-title">
    <w:name w:val="Doc-title"/>
    <w:basedOn w:val="Normal"/>
    <w:next w:val="Doc-text2"/>
    <w:link w:val="Doc-titleChar"/>
    <w:rsid w:val="001F1EDC"/>
    <w:pPr>
      <w:spacing w:before="60" w:after="0"/>
      <w:ind w:left="1259" w:hanging="1259"/>
    </w:pPr>
    <w:rPr>
      <w:rFonts w:ascii="Arial" w:eastAsia="MS Mincho" w:hAnsi="Arial" w:cs="Arial"/>
      <w:noProof/>
      <w:sz w:val="22"/>
      <w:szCs w:val="24"/>
      <w:lang w:eastAsia="en-GB"/>
    </w:rPr>
  </w:style>
  <w:style w:type="paragraph" w:customStyle="1" w:styleId="CRCoverPage">
    <w:name w:val="CR Cover Page"/>
    <w:link w:val="CRCoverPageZchn"/>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1F1E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EDC"/>
    <w:rPr>
      <w:rFonts w:ascii="Segoe UI" w:eastAsia="Times New Roman" w:hAnsi="Segoe UI" w:cs="Segoe UI"/>
      <w:sz w:val="18"/>
      <w:szCs w:val="18"/>
      <w:lang w:val="en-GB"/>
    </w:rPr>
  </w:style>
  <w:style w:type="paragraph" w:customStyle="1" w:styleId="Proposal">
    <w:name w:val="Proposal"/>
    <w:basedOn w:val="ListParagraph"/>
    <w:link w:val="ProposalChar"/>
    <w:autoRedefine/>
    <w:rsid w:val="00D64B71"/>
    <w:pPr>
      <w:numPr>
        <w:numId w:val="3"/>
      </w:numPr>
      <w:spacing w:before="240" w:after="240" w:line="360" w:lineRule="auto"/>
      <w:jc w:val="both"/>
    </w:pPr>
    <w:rPr>
      <w:b/>
    </w:rPr>
  </w:style>
  <w:style w:type="character" w:customStyle="1" w:styleId="ProposalChar">
    <w:name w:val="Proposal Char"/>
    <w:basedOn w:val="DefaultParagraphFont"/>
    <w:link w:val="Proposal"/>
    <w:qFormat/>
    <w:rsid w:val="00D64B71"/>
    <w:rPr>
      <w:rFonts w:ascii="Times New Roman" w:eastAsia="Times New Roman" w:hAnsi="Times New Roman" w:cs="Times New Roman"/>
      <w:b/>
      <w:sz w:val="20"/>
      <w:szCs w:val="20"/>
      <w:lang w:val="en-GB"/>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 단락,列出段落,列表段落11"/>
    <w:basedOn w:val="Normal"/>
    <w:link w:val="ListParagraphChar"/>
    <w:uiPriority w:val="34"/>
    <w:qFormat/>
    <w:rsid w:val="00305920"/>
    <w:pPr>
      <w:ind w:left="720"/>
      <w:contextualSpacing/>
    </w:p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basedOn w:val="DefaultParagraphFont"/>
    <w:link w:val="ListParagraph"/>
    <w:uiPriority w:val="34"/>
    <w:qFormat/>
    <w:rsid w:val="00F154D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unhideWhenUsed/>
    <w:qFormat/>
    <w:rsid w:val="00F04A06"/>
    <w:rPr>
      <w:sz w:val="16"/>
      <w:szCs w:val="16"/>
    </w:rPr>
  </w:style>
  <w:style w:type="paragraph" w:styleId="CommentText">
    <w:name w:val="annotation text"/>
    <w:basedOn w:val="Normal"/>
    <w:link w:val="CommentTextChar"/>
    <w:uiPriority w:val="99"/>
    <w:unhideWhenUsed/>
    <w:qFormat/>
    <w:rsid w:val="00F04A06"/>
  </w:style>
  <w:style w:type="character" w:customStyle="1" w:styleId="CommentTextChar">
    <w:name w:val="Comment Text Char"/>
    <w:basedOn w:val="DefaultParagraphFont"/>
    <w:link w:val="CommentText"/>
    <w:uiPriority w:val="99"/>
    <w:qFormat/>
    <w:rsid w:val="00F04A0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4A06"/>
    <w:rPr>
      <w:b/>
      <w:bCs/>
    </w:rPr>
  </w:style>
  <w:style w:type="character" w:customStyle="1" w:styleId="CommentSubjectChar">
    <w:name w:val="Comment Subject Char"/>
    <w:basedOn w:val="CommentTextChar"/>
    <w:link w:val="CommentSubject"/>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134444"/>
    <w:pPr>
      <w:ind w:left="360" w:hanging="360"/>
      <w:contextualSpacing/>
    </w:pPr>
  </w:style>
  <w:style w:type="paragraph" w:customStyle="1" w:styleId="NO">
    <w:name w:val="NO"/>
    <w:basedOn w:val="Normal"/>
    <w:link w:val="NOChar"/>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Normal"/>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Normal"/>
    <w:next w:val="Normal"/>
    <w:uiPriority w:val="99"/>
    <w:qFormat/>
    <w:rsid w:val="0063249B"/>
    <w:pPr>
      <w:numPr>
        <w:numId w:val="4"/>
      </w:numPr>
      <w:spacing w:before="60" w:after="0"/>
    </w:pPr>
    <w:rPr>
      <w:rFonts w:ascii="Arial" w:eastAsia="MS Mincho" w:hAnsi="Arial"/>
      <w:b/>
      <w:szCs w:val="24"/>
      <w:lang w:eastAsia="en-GB"/>
    </w:rPr>
  </w:style>
  <w:style w:type="paragraph" w:customStyle="1" w:styleId="B2">
    <w:name w:val="B2"/>
    <w:basedOn w:val="List2"/>
    <w:link w:val="B2Char"/>
    <w:qFormat/>
    <w:rsid w:val="00165B7B"/>
    <w:pPr>
      <w:ind w:left="851" w:hanging="284"/>
      <w:contextualSpacing w:val="0"/>
    </w:pPr>
    <w:rPr>
      <w:lang w:val="x-none" w:eastAsia="x-none"/>
    </w:rPr>
  </w:style>
  <w:style w:type="character" w:customStyle="1" w:styleId="B2Char">
    <w:name w:val="B2 Char"/>
    <w:link w:val="B2"/>
    <w:qFormat/>
    <w:rsid w:val="00165B7B"/>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165B7B"/>
    <w:pPr>
      <w:ind w:left="720" w:hanging="360"/>
      <w:contextualSpacing/>
    </w:pPr>
  </w:style>
  <w:style w:type="paragraph" w:customStyle="1" w:styleId="TAH">
    <w:name w:val="TAH"/>
    <w:basedOn w:val="Normal"/>
    <w:link w:val="TAHCar"/>
    <w:qFormat/>
    <w:rsid w:val="00CB3642"/>
    <w:pPr>
      <w:keepNext/>
      <w:keepLines/>
      <w:spacing w:after="0"/>
      <w:jc w:val="center"/>
    </w:pPr>
    <w:rPr>
      <w:rFonts w:ascii="Arial" w:hAnsi="Arial"/>
      <w:b/>
      <w:sz w:val="18"/>
      <w:lang w:val="x-none" w:eastAsia="x-none"/>
    </w:rPr>
  </w:style>
  <w:style w:type="character" w:customStyle="1" w:styleId="TAHCar">
    <w:name w:val="TAH Car"/>
    <w:link w:val="TAH"/>
    <w:qFormat/>
    <w:locked/>
    <w:rsid w:val="00CB3642"/>
    <w:rPr>
      <w:rFonts w:ascii="Arial" w:eastAsia="Times New Roman" w:hAnsi="Arial" w:cs="Times New Roman"/>
      <w:b/>
      <w:sz w:val="18"/>
      <w:szCs w:val="20"/>
      <w:lang w:val="x-none" w:eastAsia="x-none"/>
    </w:rPr>
  </w:style>
  <w:style w:type="paragraph" w:styleId="BodyText">
    <w:name w:val="Body Text"/>
    <w:basedOn w:val="Normal"/>
    <w:link w:val="BodyTextChar"/>
    <w:semiHidden/>
    <w:rsid w:val="00887E9A"/>
    <w:pPr>
      <w:spacing w:after="0"/>
    </w:pPr>
    <w:rPr>
      <w:rFonts w:ascii="Arial" w:eastAsia="SimSun" w:hAnsi="Arial" w:cs="Arial"/>
      <w:color w:val="FF0000"/>
    </w:rPr>
  </w:style>
  <w:style w:type="character" w:customStyle="1" w:styleId="BodyTextChar">
    <w:name w:val="Body Text Char"/>
    <w:basedOn w:val="DefaultParagraphFont"/>
    <w:link w:val="BodyText"/>
    <w:semiHidden/>
    <w:rsid w:val="00887E9A"/>
    <w:rPr>
      <w:rFonts w:ascii="Arial" w:eastAsia="SimSun" w:hAnsi="Arial" w:cs="Arial"/>
      <w:color w:val="FF0000"/>
      <w:sz w:val="20"/>
      <w:szCs w:val="20"/>
      <w:lang w:val="en-GB"/>
    </w:rPr>
  </w:style>
  <w:style w:type="paragraph" w:styleId="ListBullet">
    <w:name w:val="List Bullet"/>
    <w:basedOn w:val="Normal"/>
    <w:rsid w:val="003B528D"/>
    <w:pPr>
      <w:numPr>
        <w:numId w:val="5"/>
      </w:numPr>
      <w:spacing w:after="0"/>
    </w:pPr>
    <w:rPr>
      <w:rFonts w:eastAsia="Times"/>
      <w:sz w:val="22"/>
      <w:shd w:val="clear" w:color="auto" w:fill="FFFFFF"/>
      <w:lang w:val="en-US"/>
    </w:rPr>
  </w:style>
  <w:style w:type="paragraph" w:styleId="Caption">
    <w:name w:val="caption"/>
    <w:basedOn w:val="Normal"/>
    <w:next w:val="Normal"/>
    <w:uiPriority w:val="35"/>
    <w:unhideWhenUsed/>
    <w:qFormat/>
    <w:rsid w:val="00D20358"/>
    <w:pPr>
      <w:spacing w:after="0"/>
    </w:pPr>
    <w:rPr>
      <w:rFonts w:eastAsia="Times"/>
      <w:b/>
      <w:bCs/>
      <w:shd w:val="clear" w:color="auto" w:fill="FFFFFF"/>
      <w:lang w:val="en-US"/>
    </w:rPr>
  </w:style>
  <w:style w:type="paragraph" w:styleId="Header">
    <w:name w:val="header"/>
    <w:basedOn w:val="Normal"/>
    <w:link w:val="HeaderChar"/>
    <w:uiPriority w:val="99"/>
    <w:unhideWhenUsed/>
    <w:rsid w:val="00980D24"/>
    <w:pPr>
      <w:tabs>
        <w:tab w:val="center" w:pos="4680"/>
        <w:tab w:val="right" w:pos="9360"/>
      </w:tabs>
      <w:spacing w:after="0"/>
    </w:pPr>
  </w:style>
  <w:style w:type="character" w:customStyle="1" w:styleId="HeaderChar">
    <w:name w:val="Header Char"/>
    <w:basedOn w:val="DefaultParagraphFont"/>
    <w:link w:val="Header"/>
    <w:uiPriority w:val="99"/>
    <w:rsid w:val="00980D24"/>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80D24"/>
    <w:pPr>
      <w:tabs>
        <w:tab w:val="center" w:pos="4680"/>
        <w:tab w:val="right" w:pos="9360"/>
      </w:tabs>
      <w:spacing w:after="0"/>
    </w:pPr>
  </w:style>
  <w:style w:type="character" w:customStyle="1" w:styleId="FooterChar">
    <w:name w:val="Footer Char"/>
    <w:basedOn w:val="DefaultParagraphFont"/>
    <w:link w:val="Footer"/>
    <w:uiPriority w:val="99"/>
    <w:rsid w:val="00980D24"/>
    <w:rPr>
      <w:rFonts w:ascii="Times New Roman" w:eastAsia="Times New Roman" w:hAnsi="Times New Roman" w:cs="Times New Roman"/>
      <w:sz w:val="20"/>
      <w:szCs w:val="20"/>
      <w:lang w:val="en-GB"/>
    </w:rPr>
  </w:style>
  <w:style w:type="paragraph" w:styleId="NoSpacing">
    <w:name w:val="No Spacing"/>
    <w:uiPriority w:val="1"/>
    <w:qFormat/>
    <w:rsid w:val="00A2383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character" w:customStyle="1" w:styleId="B1Zchn">
    <w:name w:val="B1 Zchn"/>
    <w:qFormat/>
    <w:rsid w:val="00CB7D65"/>
    <w:rPr>
      <w:lang w:val="en-GB" w:eastAsia="en-US"/>
    </w:rPr>
  </w:style>
  <w:style w:type="paragraph" w:customStyle="1" w:styleId="Reference">
    <w:name w:val="Reference"/>
    <w:basedOn w:val="BodyText"/>
    <w:rsid w:val="008027AB"/>
    <w:pPr>
      <w:numPr>
        <w:numId w:val="17"/>
      </w:numPr>
      <w:overflowPunct w:val="0"/>
      <w:autoSpaceDE w:val="0"/>
      <w:autoSpaceDN w:val="0"/>
      <w:adjustRightInd w:val="0"/>
      <w:spacing w:after="120" w:line="240" w:lineRule="auto"/>
      <w:jc w:val="both"/>
      <w:textAlignment w:val="baseline"/>
    </w:pPr>
    <w:rPr>
      <w:rFonts w:eastAsia="Times New Roman" w:cs="Times New Roman"/>
      <w:color w:val="auto"/>
      <w:lang w:eastAsia="zh-CN"/>
    </w:rPr>
  </w:style>
  <w:style w:type="character" w:styleId="Hyperlink">
    <w:name w:val="Hyperlink"/>
    <w:uiPriority w:val="99"/>
    <w:rsid w:val="008027AB"/>
    <w:rPr>
      <w:color w:val="0000FF"/>
      <w:u w:val="single"/>
    </w:rPr>
  </w:style>
  <w:style w:type="paragraph" w:customStyle="1" w:styleId="references">
    <w:name w:val="references"/>
    <w:uiPriority w:val="99"/>
    <w:rsid w:val="00840BAA"/>
    <w:pPr>
      <w:numPr>
        <w:numId w:val="24"/>
      </w:numPr>
      <w:spacing w:after="50" w:line="180" w:lineRule="exact"/>
      <w:jc w:val="both"/>
    </w:pPr>
    <w:rPr>
      <w:rFonts w:ascii="Times New Roman" w:eastAsia="MS Mincho" w:hAnsi="Times New Roman" w:cs="Times New Roman"/>
      <w:noProof/>
      <w:sz w:val="20"/>
      <w:szCs w:val="16"/>
    </w:rPr>
  </w:style>
  <w:style w:type="paragraph" w:customStyle="1" w:styleId="Obserevation">
    <w:name w:val="Obserevation"/>
    <w:basedOn w:val="Normal"/>
    <w:link w:val="ObserevationChar"/>
    <w:qFormat/>
    <w:rsid w:val="00106AD2"/>
    <w:pPr>
      <w:numPr>
        <w:numId w:val="28"/>
      </w:numPr>
      <w:tabs>
        <w:tab w:val="left" w:pos="1620"/>
      </w:tabs>
      <w:spacing w:before="120" w:after="0" w:line="240" w:lineRule="auto"/>
      <w:ind w:left="1627" w:hanging="1627"/>
    </w:pPr>
    <w:rPr>
      <w:rFonts w:ascii="Calibri" w:eastAsia="MS Mincho" w:hAnsi="Calibri"/>
      <w:b/>
      <w:lang w:val="en-US"/>
    </w:rPr>
  </w:style>
  <w:style w:type="character" w:customStyle="1" w:styleId="ObserevationChar">
    <w:name w:val="Obserevation Char"/>
    <w:basedOn w:val="DefaultParagraphFont"/>
    <w:link w:val="Obserevation"/>
    <w:rsid w:val="00106AD2"/>
    <w:rPr>
      <w:rFonts w:ascii="Calibri" w:eastAsia="MS Mincho" w:hAnsi="Calibri" w:cs="Times New Roman"/>
      <w:b/>
      <w:sz w:val="20"/>
      <w:szCs w:val="20"/>
    </w:rPr>
  </w:style>
  <w:style w:type="paragraph" w:customStyle="1" w:styleId="Proposal1">
    <w:name w:val="Proposal1"/>
    <w:basedOn w:val="Normal"/>
    <w:link w:val="Proposal1Char"/>
    <w:qFormat/>
    <w:rsid w:val="00DF47CC"/>
    <w:pPr>
      <w:numPr>
        <w:numId w:val="29"/>
      </w:numPr>
      <w:tabs>
        <w:tab w:val="left" w:pos="1620"/>
      </w:tabs>
      <w:spacing w:before="120" w:after="0" w:line="240" w:lineRule="auto"/>
      <w:jc w:val="both"/>
    </w:pPr>
    <w:rPr>
      <w:rFonts w:ascii="Calibri" w:eastAsia="MS Mincho" w:hAnsi="Calibri"/>
      <w:b/>
      <w:lang w:val="en-US"/>
    </w:rPr>
  </w:style>
  <w:style w:type="character" w:customStyle="1" w:styleId="Proposal1Char">
    <w:name w:val="Proposal1 Char"/>
    <w:link w:val="Proposal1"/>
    <w:rsid w:val="00DF47CC"/>
    <w:rPr>
      <w:rFonts w:ascii="Calibri" w:eastAsia="MS Mincho" w:hAnsi="Calibri" w:cs="Times New Roman"/>
      <w:b/>
      <w:sz w:val="20"/>
      <w:szCs w:val="20"/>
    </w:rPr>
  </w:style>
  <w:style w:type="character" w:customStyle="1" w:styleId="CommentsChar">
    <w:name w:val="Comments Char"/>
    <w:link w:val="Comments"/>
    <w:qFormat/>
    <w:locked/>
    <w:rsid w:val="00E15A96"/>
    <w:rPr>
      <w:rFonts w:ascii="Arial" w:eastAsia="MS Mincho" w:hAnsi="Arial" w:cs="Arial"/>
      <w:i/>
      <w:noProof/>
      <w:sz w:val="18"/>
      <w:szCs w:val="24"/>
    </w:rPr>
  </w:style>
  <w:style w:type="paragraph" w:customStyle="1" w:styleId="Comments">
    <w:name w:val="Comments"/>
    <w:basedOn w:val="Normal"/>
    <w:link w:val="CommentsChar"/>
    <w:qFormat/>
    <w:rsid w:val="00E15A96"/>
    <w:pPr>
      <w:spacing w:before="40" w:after="0" w:line="240" w:lineRule="auto"/>
    </w:pPr>
    <w:rPr>
      <w:rFonts w:ascii="Arial" w:eastAsia="MS Mincho" w:hAnsi="Arial"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418832">
      <w:bodyDiv w:val="1"/>
      <w:marLeft w:val="0"/>
      <w:marRight w:val="0"/>
      <w:marTop w:val="0"/>
      <w:marBottom w:val="0"/>
      <w:divBdr>
        <w:top w:val="none" w:sz="0" w:space="0" w:color="auto"/>
        <w:left w:val="none" w:sz="0" w:space="0" w:color="auto"/>
        <w:bottom w:val="none" w:sz="0" w:space="0" w:color="auto"/>
        <w:right w:val="none" w:sz="0" w:space="0" w:color="auto"/>
      </w:divBdr>
    </w:div>
    <w:div w:id="313678525">
      <w:bodyDiv w:val="1"/>
      <w:marLeft w:val="0"/>
      <w:marRight w:val="0"/>
      <w:marTop w:val="0"/>
      <w:marBottom w:val="0"/>
      <w:divBdr>
        <w:top w:val="none" w:sz="0" w:space="0" w:color="auto"/>
        <w:left w:val="none" w:sz="0" w:space="0" w:color="auto"/>
        <w:bottom w:val="none" w:sz="0" w:space="0" w:color="auto"/>
        <w:right w:val="none" w:sz="0" w:space="0" w:color="auto"/>
      </w:divBdr>
    </w:div>
    <w:div w:id="421492142">
      <w:bodyDiv w:val="1"/>
      <w:marLeft w:val="0"/>
      <w:marRight w:val="0"/>
      <w:marTop w:val="0"/>
      <w:marBottom w:val="0"/>
      <w:divBdr>
        <w:top w:val="none" w:sz="0" w:space="0" w:color="auto"/>
        <w:left w:val="none" w:sz="0" w:space="0" w:color="auto"/>
        <w:bottom w:val="none" w:sz="0" w:space="0" w:color="auto"/>
        <w:right w:val="none" w:sz="0" w:space="0" w:color="auto"/>
      </w:divBdr>
    </w:div>
    <w:div w:id="846561271">
      <w:bodyDiv w:val="1"/>
      <w:marLeft w:val="0"/>
      <w:marRight w:val="0"/>
      <w:marTop w:val="0"/>
      <w:marBottom w:val="0"/>
      <w:divBdr>
        <w:top w:val="none" w:sz="0" w:space="0" w:color="auto"/>
        <w:left w:val="none" w:sz="0" w:space="0" w:color="auto"/>
        <w:bottom w:val="none" w:sz="0" w:space="0" w:color="auto"/>
        <w:right w:val="none" w:sz="0" w:space="0" w:color="auto"/>
      </w:divBdr>
    </w:div>
    <w:div w:id="981931194">
      <w:bodyDiv w:val="1"/>
      <w:marLeft w:val="0"/>
      <w:marRight w:val="0"/>
      <w:marTop w:val="0"/>
      <w:marBottom w:val="0"/>
      <w:divBdr>
        <w:top w:val="none" w:sz="0" w:space="0" w:color="auto"/>
        <w:left w:val="none" w:sz="0" w:space="0" w:color="auto"/>
        <w:bottom w:val="none" w:sz="0" w:space="0" w:color="auto"/>
        <w:right w:val="none" w:sz="0" w:space="0" w:color="auto"/>
      </w:divBdr>
    </w:div>
    <w:div w:id="1141654460">
      <w:bodyDiv w:val="1"/>
      <w:marLeft w:val="0"/>
      <w:marRight w:val="0"/>
      <w:marTop w:val="0"/>
      <w:marBottom w:val="0"/>
      <w:divBdr>
        <w:top w:val="none" w:sz="0" w:space="0" w:color="auto"/>
        <w:left w:val="none" w:sz="0" w:space="0" w:color="auto"/>
        <w:bottom w:val="none" w:sz="0" w:space="0" w:color="auto"/>
        <w:right w:val="none" w:sz="0" w:space="0" w:color="auto"/>
      </w:divBdr>
    </w:div>
    <w:div w:id="1240598957">
      <w:bodyDiv w:val="1"/>
      <w:marLeft w:val="0"/>
      <w:marRight w:val="0"/>
      <w:marTop w:val="0"/>
      <w:marBottom w:val="0"/>
      <w:divBdr>
        <w:top w:val="none" w:sz="0" w:space="0" w:color="auto"/>
        <w:left w:val="none" w:sz="0" w:space="0" w:color="auto"/>
        <w:bottom w:val="none" w:sz="0" w:space="0" w:color="auto"/>
        <w:right w:val="none" w:sz="0" w:space="0" w:color="auto"/>
      </w:divBdr>
    </w:div>
    <w:div w:id="1304895938">
      <w:bodyDiv w:val="1"/>
      <w:marLeft w:val="0"/>
      <w:marRight w:val="0"/>
      <w:marTop w:val="0"/>
      <w:marBottom w:val="0"/>
      <w:divBdr>
        <w:top w:val="none" w:sz="0" w:space="0" w:color="auto"/>
        <w:left w:val="none" w:sz="0" w:space="0" w:color="auto"/>
        <w:bottom w:val="none" w:sz="0" w:space="0" w:color="auto"/>
        <w:right w:val="none" w:sz="0" w:space="0" w:color="auto"/>
      </w:divBdr>
    </w:div>
    <w:div w:id="1314335355">
      <w:bodyDiv w:val="1"/>
      <w:marLeft w:val="0"/>
      <w:marRight w:val="0"/>
      <w:marTop w:val="0"/>
      <w:marBottom w:val="0"/>
      <w:divBdr>
        <w:top w:val="none" w:sz="0" w:space="0" w:color="auto"/>
        <w:left w:val="none" w:sz="0" w:space="0" w:color="auto"/>
        <w:bottom w:val="none" w:sz="0" w:space="0" w:color="auto"/>
        <w:right w:val="none" w:sz="0" w:space="0" w:color="auto"/>
      </w:divBdr>
    </w:div>
    <w:div w:id="1601983424">
      <w:bodyDiv w:val="1"/>
      <w:marLeft w:val="0"/>
      <w:marRight w:val="0"/>
      <w:marTop w:val="0"/>
      <w:marBottom w:val="0"/>
      <w:divBdr>
        <w:top w:val="none" w:sz="0" w:space="0" w:color="auto"/>
        <w:left w:val="none" w:sz="0" w:space="0" w:color="auto"/>
        <w:bottom w:val="none" w:sz="0" w:space="0" w:color="auto"/>
        <w:right w:val="none" w:sz="0" w:space="0" w:color="auto"/>
      </w:divBdr>
    </w:div>
    <w:div w:id="1824152960">
      <w:bodyDiv w:val="1"/>
      <w:marLeft w:val="0"/>
      <w:marRight w:val="0"/>
      <w:marTop w:val="0"/>
      <w:marBottom w:val="0"/>
      <w:divBdr>
        <w:top w:val="none" w:sz="0" w:space="0" w:color="auto"/>
        <w:left w:val="none" w:sz="0" w:space="0" w:color="auto"/>
        <w:bottom w:val="none" w:sz="0" w:space="0" w:color="auto"/>
        <w:right w:val="none" w:sz="0" w:space="0" w:color="auto"/>
      </w:divBdr>
    </w:div>
    <w:div w:id="18635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57365-9810-48B2-B943-FD0ACE9E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897</TotalTime>
  <Pages>5</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Serkan Dost</cp:lastModifiedBy>
  <cp:revision>183</cp:revision>
  <dcterms:created xsi:type="dcterms:W3CDTF">2023-05-10T08:47:00Z</dcterms:created>
  <dcterms:modified xsi:type="dcterms:W3CDTF">2024-08-06T15:08:00Z</dcterms:modified>
</cp:coreProperties>
</file>