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20293">
      <w:pPr>
        <w:pStyle w:val="98"/>
        <w:tabs>
          <w:tab w:val="right" w:pos="9639"/>
        </w:tabs>
        <w:spacing w:after="0" w:line="360" w:lineRule="auto"/>
        <w:jc w:val="both"/>
        <w:rPr>
          <w:rFonts w:hint="default" w:ascii="Arial" w:hAnsi="Arial" w:eastAsia="宋体" w:cs="Arial"/>
          <w:b/>
          <w:sz w:val="22"/>
          <w:szCs w:val="22"/>
          <w:lang w:val="en-US" w:eastAsia="zh-CN" w:bidi="ar-SA"/>
        </w:rPr>
      </w:pPr>
      <w:bookmarkStart w:id="0" w:name="OLE_LINK39"/>
      <w:bookmarkStart w:id="1" w:name="OLE_LINK40"/>
      <w:bookmarkStart w:id="2" w:name="OLE_LINK42"/>
      <w:bookmarkStart w:id="3" w:name="OLE_LINK41"/>
      <w:r>
        <w:rPr>
          <w:rFonts w:hint="eastAsia" w:ascii="Arial" w:hAnsi="Arial" w:eastAsia="宋体" w:cs="Arial"/>
          <w:b/>
          <w:sz w:val="22"/>
          <w:szCs w:val="22"/>
          <w:lang w:val="en-US" w:eastAsia="zh-CN" w:bidi="ar-SA"/>
        </w:rPr>
        <w:t>3GPP TSG-RAN WG2 Meeting #1</w:t>
      </w:r>
      <w:r>
        <w:rPr>
          <w:rFonts w:hint="eastAsia" w:ascii="Arial" w:hAnsi="Arial" w:eastAsia="宋体" w:cs="Arial"/>
          <w:b/>
          <w:sz w:val="22"/>
          <w:szCs w:val="22"/>
          <w:lang w:val="en-US" w:eastAsia="zh-CN" w:bidi="ar-SA"/>
        </w:rPr>
        <w:t>2</w:t>
      </w:r>
      <w:r>
        <w:rPr>
          <w:rFonts w:hint="eastAsia" w:ascii="Arial" w:hAnsi="Arial" w:eastAsia="宋体" w:cs="Arial"/>
          <w:b/>
          <w:sz w:val="22"/>
          <w:szCs w:val="22"/>
          <w:lang w:val="en-US" w:eastAsia="zh-CN" w:bidi="ar-SA"/>
        </w:rPr>
        <w:t>7</w:t>
      </w:r>
      <w:r>
        <w:rPr>
          <w:rFonts w:hint="eastAsia" w:ascii="Arial" w:hAnsi="Arial" w:eastAsia="宋体" w:cs="Arial"/>
          <w:b/>
          <w:sz w:val="22"/>
          <w:szCs w:val="22"/>
          <w:lang w:val="en-US" w:eastAsia="zh-CN" w:bidi="ar-SA"/>
        </w:rPr>
        <w:t xml:space="preserve">                          </w:t>
      </w:r>
      <w:r>
        <w:rPr>
          <w:rFonts w:hint="eastAsia" w:ascii="Arial" w:hAnsi="Arial" w:eastAsia="宋体" w:cs="Arial"/>
          <w:b/>
          <w:sz w:val="22"/>
          <w:szCs w:val="22"/>
          <w:lang w:val="en-US" w:eastAsia="zh-CN" w:bidi="ar-SA"/>
        </w:rPr>
        <w:t xml:space="preserve">      </w:t>
      </w:r>
      <w:r>
        <w:rPr>
          <w:rFonts w:hint="eastAsia" w:ascii="Arial" w:hAnsi="Arial" w:eastAsia="宋体" w:cs="Arial"/>
          <w:b/>
          <w:sz w:val="22"/>
          <w:szCs w:val="22"/>
          <w:lang w:val="en-US" w:eastAsia="zh-CN" w:bidi="ar-SA"/>
        </w:rPr>
        <w:t xml:space="preserve">       </w:t>
      </w:r>
      <w:r>
        <w:rPr>
          <w:rFonts w:hint="eastAsia" w:ascii="Arial" w:hAnsi="Arial" w:eastAsia="宋体" w:cs="Arial"/>
          <w:b/>
          <w:sz w:val="22"/>
          <w:szCs w:val="22"/>
          <w:lang w:val="en-US" w:eastAsia="zh-CN" w:bidi="ar-SA"/>
        </w:rPr>
        <w:t xml:space="preserve">          </w:t>
      </w:r>
      <w:r>
        <w:rPr>
          <w:rFonts w:hint="eastAsia" w:ascii="Arial" w:hAnsi="Arial" w:eastAsia="宋体" w:cs="Arial"/>
          <w:b/>
          <w:sz w:val="22"/>
          <w:szCs w:val="22"/>
          <w:lang w:val="en-US" w:eastAsia="zh-CN" w:bidi="ar-SA"/>
        </w:rPr>
        <w:t xml:space="preserve">   R2-2406268</w:t>
      </w:r>
    </w:p>
    <w:p w14:paraId="51F37924">
      <w:pPr>
        <w:pStyle w:val="98"/>
        <w:tabs>
          <w:tab w:val="right" w:pos="9639"/>
        </w:tabs>
        <w:spacing w:after="0" w:line="360" w:lineRule="auto"/>
        <w:jc w:val="both"/>
        <w:rPr>
          <w:rFonts w:hint="eastAsia" w:ascii="Arial" w:hAnsi="Arial" w:eastAsia="宋体" w:cs="Arial"/>
          <w:b/>
          <w:sz w:val="22"/>
          <w:szCs w:val="22"/>
          <w:lang w:val="en-GB" w:eastAsia="zh-CN" w:bidi="ar-SA"/>
        </w:rPr>
      </w:pPr>
      <w:r>
        <w:rPr>
          <w:rFonts w:hint="eastAsia" w:ascii="Arial" w:hAnsi="Arial" w:eastAsia="宋体" w:cs="Arial"/>
          <w:b/>
          <w:sz w:val="22"/>
          <w:szCs w:val="22"/>
          <w:lang w:val="en-GB" w:eastAsia="zh-CN" w:bidi="ar-SA"/>
        </w:rPr>
        <w:t>Maastricht</w:t>
      </w:r>
      <w:r>
        <w:rPr>
          <w:rFonts w:hint="eastAsia" w:ascii="Arial" w:hAnsi="Arial" w:eastAsia="宋体" w:cs="Arial"/>
          <w:b/>
          <w:sz w:val="22"/>
          <w:szCs w:val="22"/>
          <w:lang w:val="en-GB" w:eastAsia="zh-CN" w:bidi="ar-SA"/>
        </w:rPr>
        <w:t xml:space="preserve">, </w:t>
      </w:r>
      <w:r>
        <w:rPr>
          <w:rFonts w:hint="eastAsia" w:ascii="Arial" w:hAnsi="Arial" w:eastAsia="宋体" w:cs="Arial"/>
          <w:b/>
          <w:sz w:val="22"/>
          <w:szCs w:val="22"/>
          <w:lang w:val="en-GB" w:eastAsia="zh-CN" w:bidi="ar-SA"/>
        </w:rPr>
        <w:t>Netherlands</w:t>
      </w:r>
      <w:r>
        <w:rPr>
          <w:rFonts w:hint="eastAsia" w:ascii="Arial" w:hAnsi="Arial" w:eastAsia="宋体" w:cs="Arial"/>
          <w:b/>
          <w:sz w:val="22"/>
          <w:szCs w:val="22"/>
          <w:lang w:val="en-GB" w:eastAsia="zh-CN" w:bidi="ar-SA"/>
        </w:rPr>
        <w:t xml:space="preserve">, </w:t>
      </w:r>
      <w:r>
        <w:rPr>
          <w:rFonts w:hint="eastAsia" w:ascii="Arial" w:hAnsi="Arial" w:eastAsia="宋体" w:cs="Arial"/>
          <w:b/>
          <w:sz w:val="22"/>
          <w:szCs w:val="22"/>
          <w:lang w:val="en-US" w:eastAsia="zh-CN" w:bidi="ar-SA"/>
        </w:rPr>
        <w:t>Aug</w:t>
      </w:r>
      <w:bookmarkStart w:id="14" w:name="_GoBack"/>
      <w:bookmarkEnd w:id="14"/>
      <w:r>
        <w:rPr>
          <w:rFonts w:hint="eastAsia" w:ascii="Arial" w:hAnsi="Arial" w:eastAsia="宋体" w:cs="Arial"/>
          <w:b/>
          <w:sz w:val="22"/>
          <w:szCs w:val="22"/>
          <w:lang w:val="en-US" w:eastAsia="zh-CN" w:bidi="ar-SA"/>
        </w:rPr>
        <w:t>ust</w:t>
      </w:r>
      <w:r>
        <w:rPr>
          <w:rFonts w:hint="eastAsia" w:ascii="Arial" w:hAnsi="Arial" w:eastAsia="宋体" w:cs="Arial"/>
          <w:b/>
          <w:sz w:val="22"/>
          <w:szCs w:val="22"/>
          <w:lang w:val="en-GB" w:eastAsia="zh-CN" w:bidi="ar-SA"/>
        </w:rPr>
        <w:t xml:space="preserve"> 1</w:t>
      </w:r>
      <w:r>
        <w:rPr>
          <w:rFonts w:hint="eastAsia" w:ascii="Arial" w:hAnsi="Arial" w:eastAsia="宋体" w:cs="Arial"/>
          <w:b/>
          <w:sz w:val="22"/>
          <w:szCs w:val="22"/>
          <w:lang w:val="en-US" w:eastAsia="zh-CN" w:bidi="ar-SA"/>
        </w:rPr>
        <w:t>9</w:t>
      </w:r>
      <w:r>
        <w:rPr>
          <w:rFonts w:hint="eastAsia" w:ascii="Arial" w:hAnsi="Arial" w:eastAsia="宋体" w:cs="Arial"/>
          <w:b/>
          <w:sz w:val="22"/>
          <w:szCs w:val="22"/>
          <w:lang w:val="en-GB" w:eastAsia="zh-CN" w:bidi="ar-SA"/>
        </w:rPr>
        <w:t xml:space="preserve">th – </w:t>
      </w:r>
      <w:r>
        <w:rPr>
          <w:rFonts w:hint="eastAsia" w:ascii="Arial" w:hAnsi="Arial" w:eastAsia="宋体" w:cs="Arial"/>
          <w:b/>
          <w:sz w:val="22"/>
          <w:szCs w:val="22"/>
          <w:lang w:val="en-US" w:eastAsia="zh-CN" w:bidi="ar-SA"/>
        </w:rPr>
        <w:t>23</w:t>
      </w:r>
      <w:r>
        <w:rPr>
          <w:rFonts w:hint="eastAsia" w:ascii="Arial" w:hAnsi="Arial" w:eastAsia="宋体" w:cs="Arial"/>
          <w:b/>
          <w:sz w:val="22"/>
          <w:szCs w:val="22"/>
          <w:lang w:val="en-GB" w:eastAsia="zh-CN" w:bidi="ar-SA"/>
        </w:rPr>
        <w:t>th, 2024</w:t>
      </w:r>
    </w:p>
    <w:p w14:paraId="3A4950D2">
      <w:pPr>
        <w:pStyle w:val="98"/>
        <w:tabs>
          <w:tab w:val="right" w:pos="9639"/>
        </w:tabs>
        <w:spacing w:after="0" w:line="360" w:lineRule="auto"/>
        <w:jc w:val="both"/>
        <w:rPr>
          <w:rFonts w:cs="Arial" w:eastAsiaTheme="minorEastAsia"/>
          <w:b/>
          <w:sz w:val="22"/>
          <w:szCs w:val="22"/>
          <w:lang w:val="en-US" w:eastAsia="zh-CN"/>
        </w:rPr>
      </w:pPr>
      <w:r>
        <w:rPr>
          <w:rFonts w:hint="eastAsia" w:cs="Arial" w:eastAsiaTheme="minorEastAsia"/>
          <w:b/>
          <w:sz w:val="22"/>
          <w:szCs w:val="22"/>
          <w:lang w:eastAsia="zh-CN"/>
        </w:rPr>
        <w:t xml:space="preserve">      </w:t>
      </w:r>
      <w:r>
        <w:rPr>
          <w:rFonts w:hint="eastAsia" w:cs="Arial" w:eastAsiaTheme="minorEastAsia"/>
          <w:b/>
          <w:i/>
          <w:sz w:val="22"/>
          <w:szCs w:val="22"/>
          <w:lang w:eastAsia="zh-CN"/>
        </w:rPr>
        <w:t xml:space="preserve">   </w:t>
      </w:r>
    </w:p>
    <w:bookmarkEnd w:id="0"/>
    <w:bookmarkEnd w:id="1"/>
    <w:bookmarkEnd w:id="2"/>
    <w:bookmarkEnd w:id="3"/>
    <w:p w14:paraId="1346D0CB">
      <w:pPr>
        <w:tabs>
          <w:tab w:val="center" w:pos="4536"/>
          <w:tab w:val="right" w:pos="9072"/>
        </w:tabs>
        <w:spacing w:after="0" w:line="360" w:lineRule="auto"/>
        <w:jc w:val="both"/>
        <w:rPr>
          <w:rFonts w:ascii="Arial" w:hAnsi="Arial" w:eastAsia="宋体"/>
          <w:b/>
          <w:sz w:val="18"/>
          <w:szCs w:val="18"/>
          <w:lang w:val="en-GB" w:eastAsia="zh-CN"/>
        </w:rPr>
      </w:pPr>
    </w:p>
    <w:p w14:paraId="73E2C15A">
      <w:pPr>
        <w:tabs>
          <w:tab w:val="left" w:pos="1800"/>
          <w:tab w:val="right" w:pos="9072"/>
        </w:tabs>
        <w:spacing w:after="0" w:line="360" w:lineRule="auto"/>
        <w:ind w:left="1800" w:hanging="1800"/>
        <w:jc w:val="both"/>
        <w:rPr>
          <w:rFonts w:ascii="Arial" w:hAnsi="Arial" w:eastAsia="宋体" w:cs="Arial"/>
          <w:b/>
          <w:sz w:val="22"/>
          <w:szCs w:val="22"/>
          <w:lang w:eastAsia="zh-CN"/>
        </w:rPr>
      </w:pPr>
      <w:r>
        <w:rPr>
          <w:rFonts w:ascii="Arial" w:hAnsi="Arial" w:eastAsia="宋体" w:cs="Arial"/>
          <w:b/>
          <w:sz w:val="22"/>
          <w:szCs w:val="22"/>
          <w:lang w:eastAsia="zh-CN"/>
        </w:rPr>
        <w:t>Source:</w:t>
      </w:r>
      <w:r>
        <w:rPr>
          <w:rFonts w:ascii="Arial" w:hAnsi="Arial" w:eastAsia="宋体" w:cs="Arial"/>
          <w:b/>
          <w:sz w:val="22"/>
          <w:szCs w:val="22"/>
          <w:lang w:eastAsia="zh-CN"/>
        </w:rPr>
        <w:tab/>
      </w:r>
      <w:r>
        <w:rPr>
          <w:rFonts w:ascii="Arial" w:hAnsi="Arial" w:eastAsia="宋体" w:cs="Arial"/>
          <w:b/>
          <w:sz w:val="22"/>
          <w:szCs w:val="22"/>
          <w:lang w:eastAsia="zh-CN"/>
        </w:rPr>
        <w:t>CAICT</w:t>
      </w:r>
    </w:p>
    <w:p w14:paraId="0D4B227D">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ascii="Arial" w:hAnsi="Arial" w:eastAsia="宋体" w:cs="Arial"/>
          <w:b/>
          <w:sz w:val="22"/>
          <w:szCs w:val="22"/>
          <w:lang w:eastAsia="zh-CN"/>
        </w:rPr>
        <w:t>Title:</w:t>
      </w:r>
      <w:r>
        <w:rPr>
          <w:rFonts w:ascii="Arial" w:hAnsi="Arial" w:eastAsia="宋体" w:cs="Arial"/>
          <w:b/>
          <w:sz w:val="22"/>
          <w:szCs w:val="22"/>
          <w:lang w:eastAsia="zh-CN"/>
        </w:rPr>
        <w:tab/>
      </w:r>
      <w:bookmarkStart w:id="4" w:name="OLE_LINK3"/>
      <w:bookmarkStart w:id="5" w:name="OLE_LINK4"/>
      <w:r>
        <w:rPr>
          <w:rFonts w:hint="eastAsia" w:ascii="Arial" w:hAnsi="Arial" w:eastAsia="宋体" w:cs="Arial"/>
          <w:b/>
          <w:sz w:val="22"/>
          <w:szCs w:val="22"/>
          <w:lang w:eastAsia="zh-CN"/>
        </w:rPr>
        <w:t>Discussion on</w:t>
      </w:r>
      <w:r>
        <w:rPr>
          <w:rFonts w:hint="eastAsia" w:ascii="Arial" w:hAnsi="Arial" w:eastAsia="宋体" w:cs="Arial"/>
          <w:b/>
          <w:sz w:val="22"/>
          <w:szCs w:val="22"/>
          <w:lang w:val="en-US" w:eastAsia="zh-CN"/>
        </w:rPr>
        <w:t xml:space="preserve"> NTN regenerative payload</w:t>
      </w:r>
    </w:p>
    <w:p w14:paraId="350941B8">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ascii="Arial" w:hAnsi="Arial" w:eastAsia="宋体" w:cs="Arial"/>
          <w:b/>
          <w:sz w:val="22"/>
          <w:szCs w:val="22"/>
          <w:lang w:eastAsia="zh-CN"/>
        </w:rPr>
        <w:t xml:space="preserve">Agenda </w:t>
      </w:r>
      <w:r>
        <w:rPr>
          <w:rFonts w:ascii="Arial" w:hAnsi="Arial" w:eastAsia="宋体" w:cs="Arial"/>
          <w:b/>
          <w:sz w:val="22"/>
          <w:szCs w:val="22"/>
          <w:lang w:val="en-GB" w:eastAsia="zh-CN"/>
        </w:rPr>
        <w:t>Item:</w:t>
      </w:r>
      <w:r>
        <w:rPr>
          <w:rFonts w:ascii="Arial" w:hAnsi="Arial" w:eastAsia="宋体" w:cs="Arial"/>
          <w:b/>
          <w:sz w:val="22"/>
          <w:szCs w:val="22"/>
          <w:lang w:val="en-GB" w:eastAsia="zh-CN"/>
        </w:rPr>
        <w:tab/>
      </w:r>
      <w:r>
        <w:rPr>
          <w:rFonts w:hint="eastAsia" w:ascii="Arial" w:hAnsi="Arial" w:eastAsia="宋体" w:cs="Arial"/>
          <w:b/>
          <w:sz w:val="22"/>
          <w:szCs w:val="22"/>
          <w:lang w:val="en-US" w:eastAsia="zh-CN"/>
        </w:rPr>
        <w:t>8.8.5</w:t>
      </w:r>
    </w:p>
    <w:bookmarkEnd w:id="4"/>
    <w:bookmarkEnd w:id="5"/>
    <w:p w14:paraId="012835A9">
      <w:pPr>
        <w:pBdr>
          <w:bottom w:val="single" w:color="auto" w:sz="6" w:space="1"/>
        </w:pBdr>
        <w:tabs>
          <w:tab w:val="left" w:pos="1800"/>
          <w:tab w:val="center" w:pos="4536"/>
          <w:tab w:val="right" w:pos="9072"/>
        </w:tabs>
        <w:spacing w:after="0" w:line="360" w:lineRule="auto"/>
        <w:jc w:val="both"/>
        <w:rPr>
          <w:rFonts w:hint="eastAsia" w:ascii="Arial" w:hAnsi="Arial" w:eastAsia="宋体" w:cs="Arial"/>
          <w:b/>
          <w:sz w:val="22"/>
          <w:szCs w:val="22"/>
          <w:lang w:eastAsia="zh-CN"/>
        </w:rPr>
      </w:pPr>
      <w:r>
        <w:rPr>
          <w:rFonts w:ascii="Arial" w:hAnsi="Arial" w:eastAsia="MS Mincho" w:cs="Arial"/>
          <w:b/>
          <w:sz w:val="22"/>
          <w:szCs w:val="22"/>
        </w:rPr>
        <w:t>Document fo</w:t>
      </w:r>
      <w:r>
        <w:rPr>
          <w:rFonts w:hint="eastAsia" w:ascii="Arial" w:hAnsi="Arial" w:eastAsia="宋体" w:cs="Arial"/>
          <w:b/>
          <w:sz w:val="22"/>
          <w:szCs w:val="22"/>
          <w:lang w:eastAsia="zh-CN"/>
        </w:rPr>
        <w:t>r:</w:t>
      </w:r>
      <w:r>
        <w:rPr>
          <w:rFonts w:hint="eastAsia" w:ascii="Arial" w:hAnsi="Arial" w:eastAsia="宋体" w:cs="Arial"/>
          <w:b/>
          <w:sz w:val="22"/>
          <w:szCs w:val="22"/>
          <w:lang w:eastAsia="zh-CN"/>
        </w:rPr>
        <w:tab/>
      </w:r>
      <w:r>
        <w:rPr>
          <w:rFonts w:hint="eastAsia" w:ascii="Arial" w:hAnsi="Arial" w:eastAsia="宋体" w:cs="Arial"/>
          <w:b/>
          <w:sz w:val="22"/>
          <w:szCs w:val="22"/>
          <w:lang w:eastAsia="zh-CN"/>
        </w:rPr>
        <w:t>Discussion and Decision</w:t>
      </w:r>
    </w:p>
    <w:p w14:paraId="553E6AA4">
      <w:pPr>
        <w:pStyle w:val="2"/>
        <w:tabs>
          <w:tab w:val="left" w:pos="432"/>
          <w:tab w:val="clear" w:pos="567"/>
        </w:tabs>
        <w:spacing w:line="360" w:lineRule="auto"/>
        <w:ind w:left="432" w:hanging="432"/>
        <w:jc w:val="both"/>
        <w:rPr>
          <w:szCs w:val="28"/>
        </w:rPr>
      </w:pPr>
      <w:bookmarkStart w:id="6" w:name="OLE_LINK2"/>
      <w:bookmarkStart w:id="7" w:name="OLE_LINK1"/>
      <w:r>
        <w:rPr>
          <w:szCs w:val="28"/>
        </w:rPr>
        <w:t>Introduction</w:t>
      </w:r>
    </w:p>
    <w:p w14:paraId="1230CD81">
      <w:pPr>
        <w:pStyle w:val="3"/>
        <w:keepNext w:val="0"/>
        <w:keepLines w:val="0"/>
        <w:pageBreakBefore w:val="0"/>
        <w:kinsoku/>
        <w:wordWrap/>
        <w:topLinePunct w:val="0"/>
        <w:bidi w:val="0"/>
        <w:snapToGrid/>
        <w:spacing w:before="120" w:line="360" w:lineRule="auto"/>
        <w:rPr>
          <w:rFonts w:eastAsia="宋体"/>
          <w:sz w:val="22"/>
          <w:szCs w:val="22"/>
          <w:lang w:val="en-GB" w:eastAsia="zh-CN"/>
        </w:rPr>
      </w:pPr>
      <w:r>
        <w:rPr>
          <w:rFonts w:eastAsia="宋体"/>
          <w:sz w:val="22"/>
          <w:szCs w:val="22"/>
          <w:lang w:val="en-GB" w:eastAsia="zh-CN"/>
        </w:rPr>
        <w:t xml:space="preserve">For </w:t>
      </w:r>
      <w:r>
        <w:rPr>
          <w:rFonts w:hint="eastAsia" w:cs="Arial" w:eastAsiaTheme="minorEastAsia"/>
          <w:sz w:val="22"/>
          <w:szCs w:val="22"/>
          <w:lang w:eastAsia="zh-CN"/>
        </w:rPr>
        <w:t>s</w:t>
      </w:r>
      <w:r>
        <w:rPr>
          <w:rFonts w:cs="Arial" w:eastAsiaTheme="minorEastAsia"/>
          <w:sz w:val="22"/>
          <w:szCs w:val="22"/>
          <w:lang w:eastAsia="zh-CN"/>
        </w:rPr>
        <w:t>upport of regenerative payload</w:t>
      </w:r>
      <w:r>
        <w:rPr>
          <w:rFonts w:eastAsia="宋体"/>
          <w:sz w:val="22"/>
          <w:szCs w:val="22"/>
          <w:lang w:val="en-GB" w:eastAsia="zh-CN"/>
        </w:rPr>
        <w:t xml:space="preserve"> </w:t>
      </w:r>
      <w:r>
        <w:rPr>
          <w:rFonts w:hint="eastAsia" w:eastAsia="宋体"/>
          <w:sz w:val="22"/>
          <w:szCs w:val="22"/>
          <w:lang w:val="en-GB" w:eastAsia="zh-CN"/>
        </w:rPr>
        <w:t>topic, the WID content is as follows:</w:t>
      </w:r>
    </w:p>
    <w:tbl>
      <w:tblPr>
        <w:tblStyle w:val="2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0"/>
      </w:tblGrid>
      <w:tr w14:paraId="67314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atLeast"/>
        </w:trPr>
        <w:tc>
          <w:tcPr>
            <w:tcW w:w="9178" w:type="dxa"/>
          </w:tcPr>
          <w:p w14:paraId="571E298D">
            <w:pPr>
              <w:keepNext w:val="0"/>
              <w:keepLines w:val="0"/>
              <w:pageBreakBefore w:val="0"/>
              <w:kinsoku/>
              <w:wordWrap/>
              <w:overflowPunct w:val="0"/>
              <w:topLinePunct w:val="0"/>
              <w:autoSpaceDE w:val="0"/>
              <w:autoSpaceDN w:val="0"/>
              <w:bidi w:val="0"/>
              <w:adjustRightInd w:val="0"/>
              <w:snapToGrid/>
              <w:spacing w:after="180" w:line="360" w:lineRule="auto"/>
              <w:textAlignment w:val="baseline"/>
              <w:rPr>
                <w:rFonts w:eastAsia="Calibri"/>
                <w:sz w:val="22"/>
                <w:szCs w:val="22"/>
                <w:lang w:eastAsia="ko-KR"/>
              </w:rPr>
            </w:pPr>
            <w:bookmarkStart w:id="8" w:name="_Hlk153358806"/>
            <w:r>
              <w:rPr>
                <w:rFonts w:eastAsia="Malgun Gothic"/>
                <w:sz w:val="22"/>
                <w:szCs w:val="22"/>
                <w:lang w:eastAsia="ko-KR"/>
              </w:rPr>
              <w:t>Support of regenerative payload [RAN3, RAN2, RAN4]</w:t>
            </w:r>
          </w:p>
          <w:p w14:paraId="01611C73">
            <w:pPr>
              <w:keepNext w:val="0"/>
              <w:keepLines w:val="0"/>
              <w:pageBreakBefore w:val="0"/>
              <w:widowControl w:val="0"/>
              <w:numPr>
                <w:ilvl w:val="0"/>
                <w:numId w:val="10"/>
              </w:numPr>
              <w:kinsoku/>
              <w:wordWrap/>
              <w:overflowPunct w:val="0"/>
              <w:topLinePunct w:val="0"/>
              <w:autoSpaceDE w:val="0"/>
              <w:autoSpaceDN w:val="0"/>
              <w:bidi w:val="0"/>
              <w:adjustRightInd w:val="0"/>
              <w:snapToGrid/>
              <w:spacing w:after="180" w:line="360" w:lineRule="auto"/>
              <w:contextualSpacing/>
              <w:jc w:val="both"/>
              <w:textAlignment w:val="baseline"/>
              <w:rPr>
                <w:rFonts w:eastAsia="Calibri"/>
                <w:sz w:val="22"/>
                <w:szCs w:val="22"/>
                <w:lang w:eastAsia="zh-CN"/>
              </w:rPr>
            </w:pPr>
            <w:r>
              <w:rPr>
                <w:rFonts w:eastAsia="Calibri"/>
                <w:sz w:val="22"/>
                <w:szCs w:val="22"/>
                <w:lang w:eastAsia="zh-CN"/>
              </w:rPr>
              <w:t>Specify the support of gNB on board in TS 38.300</w:t>
            </w:r>
          </w:p>
          <w:p w14:paraId="12E19201">
            <w:pPr>
              <w:keepNext w:val="0"/>
              <w:keepLines w:val="0"/>
              <w:pageBreakBefore w:val="0"/>
              <w:widowControl w:val="0"/>
              <w:numPr>
                <w:ilvl w:val="0"/>
                <w:numId w:val="10"/>
              </w:numPr>
              <w:kinsoku/>
              <w:wordWrap/>
              <w:overflowPunct w:val="0"/>
              <w:topLinePunct w:val="0"/>
              <w:autoSpaceDE w:val="0"/>
              <w:autoSpaceDN w:val="0"/>
              <w:bidi w:val="0"/>
              <w:adjustRightInd w:val="0"/>
              <w:snapToGrid/>
              <w:spacing w:after="180" w:line="360" w:lineRule="auto"/>
              <w:contextualSpacing/>
              <w:jc w:val="both"/>
              <w:textAlignment w:val="baseline"/>
              <w:rPr>
                <w:rFonts w:eastAsia="Calibri"/>
                <w:sz w:val="22"/>
                <w:szCs w:val="22"/>
                <w:lang w:eastAsia="zh-CN"/>
              </w:rPr>
            </w:pPr>
            <w:r>
              <w:rPr>
                <w:rFonts w:eastAsia="Calibri"/>
                <w:sz w:val="22"/>
                <w:szCs w:val="22"/>
                <w:lang w:eastAsia="zh-CN"/>
              </w:rPr>
              <w:t>Specify, if needed, any necessary enhancements related to the intra and inter-gNB mobility, especially for Xn interface over feeder link or over ISL. [RAN3]</w:t>
            </w:r>
          </w:p>
          <w:p w14:paraId="75C17F8B">
            <w:pPr>
              <w:keepNext w:val="0"/>
              <w:keepLines w:val="0"/>
              <w:pageBreakBefore w:val="0"/>
              <w:widowControl w:val="0"/>
              <w:numPr>
                <w:ilvl w:val="0"/>
                <w:numId w:val="10"/>
              </w:numPr>
              <w:kinsoku/>
              <w:wordWrap/>
              <w:overflowPunct w:val="0"/>
              <w:topLinePunct w:val="0"/>
              <w:autoSpaceDE w:val="0"/>
              <w:autoSpaceDN w:val="0"/>
              <w:bidi w:val="0"/>
              <w:adjustRightInd w:val="0"/>
              <w:snapToGrid/>
              <w:spacing w:after="180" w:line="360" w:lineRule="auto"/>
              <w:contextualSpacing/>
              <w:jc w:val="both"/>
              <w:textAlignment w:val="baseline"/>
              <w:rPr>
                <w:rFonts w:eastAsiaTheme="minorEastAsia"/>
                <w:sz w:val="22"/>
                <w:szCs w:val="22"/>
                <w:lang w:eastAsia="zh-CN"/>
              </w:rPr>
            </w:pPr>
            <w:r>
              <w:rPr>
                <w:rFonts w:eastAsia="Calibri"/>
                <w:sz w:val="22"/>
                <w:szCs w:val="22"/>
                <w:lang w:eastAsia="zh-CN"/>
              </w:rPr>
              <w:t>Note: if any additional necessary stage-3 specifications impact for e.g. NGAP is identified, RAN3 will handle it.</w:t>
            </w:r>
            <w:bookmarkEnd w:id="8"/>
          </w:p>
        </w:tc>
      </w:tr>
    </w:tbl>
    <w:p w14:paraId="2486801E">
      <w:pPr>
        <w:pStyle w:val="3"/>
        <w:keepNext w:val="0"/>
        <w:keepLines w:val="0"/>
        <w:pageBreakBefore w:val="0"/>
        <w:kinsoku/>
        <w:wordWrap/>
        <w:topLinePunct w:val="0"/>
        <w:bidi w:val="0"/>
        <w:snapToGrid/>
        <w:spacing w:before="120" w:line="360" w:lineRule="auto"/>
        <w:rPr>
          <w:rFonts w:eastAsiaTheme="minorEastAsia"/>
          <w:sz w:val="22"/>
          <w:szCs w:val="22"/>
          <w:lang w:val="en-GB" w:eastAsia="zh-CN"/>
        </w:rPr>
      </w:pPr>
      <w:r>
        <w:rPr>
          <w:rFonts w:hint="eastAsia" w:eastAsia="宋体"/>
          <w:sz w:val="22"/>
          <w:szCs w:val="22"/>
          <w:lang w:val="en-GB" w:eastAsia="zh-CN"/>
        </w:rPr>
        <w:t xml:space="preserve">In this contribution, we will discuss </w:t>
      </w:r>
      <w:r>
        <w:rPr>
          <w:rFonts w:hint="eastAsia" w:eastAsia="宋体"/>
          <w:sz w:val="22"/>
          <w:szCs w:val="22"/>
          <w:lang w:val="en-US" w:eastAsia="zh-CN"/>
        </w:rPr>
        <w:t>the</w:t>
      </w:r>
      <w:r>
        <w:rPr>
          <w:rFonts w:hint="eastAsia" w:eastAsia="宋体"/>
          <w:sz w:val="22"/>
          <w:szCs w:val="22"/>
          <w:lang w:val="en-GB" w:eastAsia="zh-CN"/>
        </w:rPr>
        <w:t xml:space="preserve"> potential issues on s</w:t>
      </w:r>
      <w:r>
        <w:rPr>
          <w:rFonts w:eastAsia="宋体"/>
          <w:sz w:val="22"/>
          <w:szCs w:val="22"/>
          <w:lang w:val="en-GB" w:eastAsia="zh-CN"/>
        </w:rPr>
        <w:t>upport of regenerative payload topic</w:t>
      </w:r>
      <w:r>
        <w:rPr>
          <w:rFonts w:hint="eastAsia" w:eastAsia="宋体"/>
          <w:sz w:val="22"/>
          <w:szCs w:val="22"/>
          <w:lang w:val="en-GB" w:eastAsia="zh-CN"/>
        </w:rPr>
        <w:t>, our views will be given as well.</w:t>
      </w:r>
    </w:p>
    <w:p w14:paraId="5E3DCD7D">
      <w:pPr>
        <w:pStyle w:val="2"/>
        <w:tabs>
          <w:tab w:val="left" w:pos="432"/>
          <w:tab w:val="clear" w:pos="567"/>
        </w:tabs>
        <w:spacing w:line="360" w:lineRule="auto"/>
        <w:ind w:left="432" w:hanging="432"/>
        <w:jc w:val="both"/>
      </w:pPr>
      <w:r>
        <w:rPr>
          <w:rFonts w:hint="eastAsia"/>
        </w:rPr>
        <w:t>Discussion</w:t>
      </w:r>
    </w:p>
    <w:p w14:paraId="17D0ADBB">
      <w:pPr>
        <w:pStyle w:val="3"/>
        <w:keepNext w:val="0"/>
        <w:keepLines w:val="0"/>
        <w:pageBreakBefore w:val="0"/>
        <w:kinsoku/>
        <w:wordWrap/>
        <w:topLinePunct w:val="0"/>
        <w:bidi w:val="0"/>
        <w:snapToGrid/>
        <w:spacing w:before="120" w:line="360" w:lineRule="auto"/>
        <w:rPr>
          <w:rFonts w:hint="eastAsia" w:eastAsia="宋体"/>
          <w:sz w:val="22"/>
          <w:szCs w:val="22"/>
          <w:lang w:val="en-GB" w:eastAsia="zh-CN"/>
        </w:rPr>
      </w:pPr>
      <w:r>
        <w:rPr>
          <w:rFonts w:hint="eastAsia" w:eastAsia="宋体"/>
          <w:sz w:val="22"/>
          <w:szCs w:val="22"/>
          <w:lang w:val="en-GB" w:eastAsia="zh-CN"/>
        </w:rPr>
        <w:t xml:space="preserve">For regenerative payload architecture, cross-satellite synchronization allows gNBs on different satellites to maintain synchronization without ground network intervention. This feature is critical to ensure seamless communication and reduce latency during satellite switchovers. It also minimizes the risk of data loss and ensures continuity of service.  </w:t>
      </w:r>
      <w:r>
        <w:rPr>
          <w:rFonts w:hint="eastAsia" w:eastAsia="宋体"/>
          <w:sz w:val="22"/>
          <w:szCs w:val="22"/>
          <w:lang w:val="en-US" w:eastAsia="zh-CN"/>
        </w:rPr>
        <w:t>I</w:t>
      </w:r>
      <w:r>
        <w:rPr>
          <w:rFonts w:hint="eastAsia" w:eastAsia="宋体"/>
          <w:sz w:val="22"/>
          <w:szCs w:val="22"/>
          <w:lang w:val="en-GB" w:eastAsia="zh-CN"/>
        </w:rPr>
        <w:t xml:space="preserve">mplementing cross-satellite synchronization requires precise timing and coordination mechanisms. This can be achieved through advanced inter-satellite links (ISLs) that provide low-latency, high-reliability communication channels. The synchronization mechanism ensures that both old and new satellites can simultaneously support active connections without disruption. The cross-satellite synchronization feature may be supported in regenerative payload architecture by implementing advanced ISL technologies to facilitate real-time data transfer and synchronization. </w:t>
      </w:r>
    </w:p>
    <w:p w14:paraId="2E322F85">
      <w:pPr>
        <w:pStyle w:val="3"/>
        <w:spacing w:line="360" w:lineRule="auto"/>
        <w:rPr>
          <w:rFonts w:hint="eastAsia"/>
          <w:lang w:val="en-GB" w:eastAsia="zh-CN"/>
        </w:rPr>
      </w:pPr>
      <w:r>
        <w:rPr>
          <w:rFonts w:hint="eastAsia" w:eastAsia="宋体"/>
          <w:b/>
          <w:bCs/>
          <w:sz w:val="22"/>
          <w:szCs w:val="22"/>
          <w:lang w:val="en-GB" w:eastAsia="zh-CN"/>
        </w:rPr>
        <w:t>Proposal 1：</w:t>
      </w:r>
      <w:r>
        <w:rPr>
          <w:rFonts w:hint="eastAsia" w:eastAsia="宋体"/>
          <w:b/>
          <w:bCs/>
          <w:sz w:val="22"/>
          <w:szCs w:val="22"/>
          <w:lang w:val="en-US" w:eastAsia="zh-CN"/>
        </w:rPr>
        <w:t>I</w:t>
      </w:r>
      <w:r>
        <w:rPr>
          <w:rFonts w:hint="eastAsia" w:eastAsia="宋体"/>
          <w:b/>
          <w:bCs/>
          <w:sz w:val="22"/>
          <w:szCs w:val="22"/>
          <w:lang w:val="en-GB" w:eastAsia="zh-CN"/>
        </w:rPr>
        <w:t xml:space="preserve">t is recommended to further investigate and develop cross-satellite synchronization mechanisms to enhance the performance of regenerative payload architecture. </w:t>
      </w:r>
    </w:p>
    <w:p w14:paraId="60605675">
      <w:pPr>
        <w:pStyle w:val="3"/>
        <w:keepNext w:val="0"/>
        <w:keepLines w:val="0"/>
        <w:pageBreakBefore w:val="0"/>
        <w:kinsoku/>
        <w:wordWrap/>
        <w:topLinePunct w:val="0"/>
        <w:bidi w:val="0"/>
        <w:snapToGrid/>
        <w:spacing w:before="120" w:line="360" w:lineRule="auto"/>
        <w:rPr>
          <w:rFonts w:hint="eastAsia" w:eastAsia="宋体"/>
          <w:sz w:val="22"/>
          <w:szCs w:val="22"/>
          <w:lang w:val="en-GB" w:eastAsia="zh-CN"/>
        </w:rPr>
      </w:pPr>
      <w:r>
        <w:rPr>
          <w:rFonts w:hint="eastAsia" w:eastAsia="宋体"/>
          <w:sz w:val="22"/>
          <w:szCs w:val="22"/>
          <w:lang w:val="en-GB" w:eastAsia="zh-CN"/>
        </w:rPr>
        <w:t>In the context of regenerative payload, power optimization for User Equipment (UE) is crucial. The RA-SDT procedure can be adjusted to minimize power consumption by delaying PDCCH monitoring for further RRC messages after sending HARQ feedback. This allows UEs to enter low-power states, reducing unnecessary energy expenditure while maintaining robust communication.</w:t>
      </w:r>
    </w:p>
    <w:p w14:paraId="23AB6F96">
      <w:pPr>
        <w:pStyle w:val="3"/>
        <w:spacing w:line="360" w:lineRule="auto"/>
        <w:rPr>
          <w:rFonts w:hint="eastAsia" w:eastAsia="宋体"/>
          <w:b/>
          <w:bCs/>
          <w:sz w:val="22"/>
          <w:szCs w:val="22"/>
          <w:lang w:val="en-GB" w:eastAsia="zh-CN"/>
        </w:rPr>
      </w:pPr>
      <w:r>
        <w:rPr>
          <w:rFonts w:hint="eastAsia" w:eastAsia="宋体"/>
          <w:b/>
          <w:bCs/>
          <w:sz w:val="22"/>
          <w:szCs w:val="22"/>
          <w:lang w:val="en-GB" w:eastAsia="zh-CN"/>
        </w:rPr>
        <w:t xml:space="preserve">Proposal 2：For power optimization in RA-SDT procedure, delay PDCCH monitoring for further RRC messages to allow UEs to enter low-power states after sending HARQ feedback. </w:t>
      </w:r>
    </w:p>
    <w:p w14:paraId="251CF13A">
      <w:pPr>
        <w:pStyle w:val="3"/>
        <w:keepNext w:val="0"/>
        <w:keepLines w:val="0"/>
        <w:pageBreakBefore w:val="0"/>
        <w:kinsoku/>
        <w:wordWrap/>
        <w:topLinePunct w:val="0"/>
        <w:bidi w:val="0"/>
        <w:snapToGrid/>
        <w:spacing w:before="120" w:line="360" w:lineRule="auto"/>
        <w:rPr>
          <w:rFonts w:hint="eastAsia" w:eastAsia="宋体"/>
          <w:sz w:val="22"/>
          <w:szCs w:val="22"/>
          <w:lang w:val="en-GB" w:eastAsia="zh-CN"/>
        </w:rPr>
      </w:pPr>
      <w:r>
        <w:rPr>
          <w:rFonts w:hint="eastAsia" w:eastAsia="宋体"/>
          <w:sz w:val="22"/>
          <w:szCs w:val="22"/>
          <w:lang w:val="en-GB" w:eastAsia="zh-CN"/>
        </w:rPr>
        <w:t xml:space="preserve">In regenerative payload scenarios, frequent gNB switches can impact network performance, especially in dynamic environments with moving cells. This can lead to increased latency and potential service disruptions. A comprehensive study on the impact of frequent gNB switches is necessary to develop mitigation strategies and ensure stable network performance. </w:t>
      </w:r>
    </w:p>
    <w:p w14:paraId="3B7E9B4C">
      <w:pPr>
        <w:pStyle w:val="3"/>
        <w:spacing w:line="360" w:lineRule="auto"/>
        <w:rPr>
          <w:rFonts w:hint="eastAsia" w:eastAsia="宋体"/>
          <w:b/>
          <w:bCs/>
          <w:sz w:val="22"/>
          <w:szCs w:val="22"/>
          <w:lang w:val="en-US" w:eastAsia="zh-CN"/>
        </w:rPr>
      </w:pPr>
      <w:r>
        <w:rPr>
          <w:rFonts w:hint="eastAsia" w:eastAsia="宋体"/>
          <w:b/>
          <w:bCs/>
          <w:sz w:val="22"/>
          <w:szCs w:val="22"/>
          <w:lang w:val="en-GB" w:eastAsia="zh-CN"/>
        </w:rPr>
        <w:t>Proposal 3：Conduct a study to assess the impact of frequent gNB switches on network performance and develop strategies to mitigate any negative effects.</w:t>
      </w:r>
    </w:p>
    <w:p w14:paraId="7E2B2FAA">
      <w:pPr>
        <w:pStyle w:val="2"/>
        <w:tabs>
          <w:tab w:val="left" w:pos="432"/>
          <w:tab w:val="clear" w:pos="567"/>
        </w:tabs>
        <w:spacing w:line="360" w:lineRule="auto"/>
        <w:ind w:left="432" w:hanging="432"/>
        <w:jc w:val="both"/>
      </w:pPr>
      <w:r>
        <w:t>Conclusion</w:t>
      </w:r>
    </w:p>
    <w:p w14:paraId="714E10EB">
      <w:pPr>
        <w:pStyle w:val="3"/>
        <w:spacing w:line="360" w:lineRule="auto"/>
        <w:rPr>
          <w:rFonts w:eastAsia="宋体"/>
          <w:sz w:val="22"/>
          <w:szCs w:val="22"/>
          <w:lang w:eastAsia="zh-CN"/>
        </w:rPr>
      </w:pPr>
      <w:bookmarkStart w:id="9" w:name="OLE_LINK60"/>
      <w:bookmarkStart w:id="10" w:name="OLE_LINK59"/>
      <w:bookmarkStart w:id="11" w:name="OLE_LINK58"/>
      <w:r>
        <w:rPr>
          <w:rFonts w:eastAsia="宋体"/>
          <w:sz w:val="22"/>
          <w:szCs w:val="22"/>
          <w:lang w:eastAsia="zh-CN"/>
        </w:rPr>
        <w:t xml:space="preserve">According to the </w:t>
      </w:r>
      <w:r>
        <w:rPr>
          <w:rFonts w:hint="eastAsia" w:eastAsia="宋体"/>
          <w:sz w:val="22"/>
          <w:szCs w:val="22"/>
          <w:lang w:eastAsia="zh-CN"/>
        </w:rPr>
        <w:t>discussion</w:t>
      </w:r>
      <w:r>
        <w:rPr>
          <w:rFonts w:eastAsia="宋体"/>
          <w:sz w:val="22"/>
          <w:szCs w:val="22"/>
          <w:lang w:eastAsia="zh-CN"/>
        </w:rPr>
        <w:t xml:space="preserve">, we </w:t>
      </w:r>
      <w:bookmarkEnd w:id="9"/>
      <w:bookmarkEnd w:id="10"/>
      <w:bookmarkEnd w:id="11"/>
      <w:bookmarkStart w:id="12" w:name="OLE_LINK48"/>
      <w:bookmarkStart w:id="13" w:name="OLE_LINK47"/>
      <w:r>
        <w:rPr>
          <w:rFonts w:hint="eastAsia" w:eastAsia="宋体"/>
          <w:sz w:val="22"/>
          <w:szCs w:val="22"/>
          <w:lang w:eastAsia="zh-CN"/>
        </w:rPr>
        <w:t>get below proposals:</w:t>
      </w:r>
    </w:p>
    <w:p w14:paraId="76D50008">
      <w:pPr>
        <w:pStyle w:val="3"/>
        <w:spacing w:line="360" w:lineRule="auto"/>
        <w:rPr>
          <w:rFonts w:hint="eastAsia" w:eastAsia="宋体"/>
          <w:b/>
          <w:bCs/>
          <w:sz w:val="22"/>
          <w:szCs w:val="22"/>
          <w:lang w:val="en-GB" w:eastAsia="zh-CN"/>
        </w:rPr>
      </w:pPr>
      <w:r>
        <w:rPr>
          <w:rFonts w:hint="eastAsia" w:eastAsia="宋体"/>
          <w:b/>
          <w:bCs/>
          <w:sz w:val="22"/>
          <w:szCs w:val="22"/>
          <w:lang w:val="en-GB" w:eastAsia="zh-CN"/>
        </w:rPr>
        <w:t>Proposal 1：</w:t>
      </w:r>
      <w:r>
        <w:rPr>
          <w:rFonts w:hint="eastAsia" w:eastAsia="宋体"/>
          <w:b/>
          <w:bCs/>
          <w:sz w:val="22"/>
          <w:szCs w:val="22"/>
          <w:lang w:val="en-US" w:eastAsia="zh-CN"/>
        </w:rPr>
        <w:t>I</w:t>
      </w:r>
      <w:r>
        <w:rPr>
          <w:rFonts w:hint="eastAsia" w:eastAsia="宋体"/>
          <w:b/>
          <w:bCs/>
          <w:sz w:val="22"/>
          <w:szCs w:val="22"/>
          <w:lang w:val="en-GB" w:eastAsia="zh-CN"/>
        </w:rPr>
        <w:t xml:space="preserve">t is recommended to further investigate and develop cross-satellite synchronization mechanisms to enhance the performance of regenerative payload architecture. </w:t>
      </w:r>
    </w:p>
    <w:p w14:paraId="66C658CA">
      <w:pPr>
        <w:pStyle w:val="3"/>
        <w:spacing w:line="360" w:lineRule="auto"/>
        <w:rPr>
          <w:rFonts w:hint="eastAsia" w:eastAsia="宋体"/>
          <w:b/>
          <w:bCs/>
          <w:sz w:val="22"/>
          <w:szCs w:val="22"/>
          <w:lang w:val="en-GB" w:eastAsia="zh-CN"/>
        </w:rPr>
      </w:pPr>
      <w:r>
        <w:rPr>
          <w:rFonts w:hint="eastAsia" w:eastAsia="宋体"/>
          <w:b/>
          <w:bCs/>
          <w:sz w:val="22"/>
          <w:szCs w:val="22"/>
          <w:lang w:val="en-GB" w:eastAsia="zh-CN"/>
        </w:rPr>
        <w:t xml:space="preserve">Proposal 2：For power optimization in RA-SDT procedure, delay PDCCH monitoring for further RRC messages to allow UEs to enter low-power states after sending HARQ feedback. </w:t>
      </w:r>
    </w:p>
    <w:p w14:paraId="47CB032B">
      <w:pPr>
        <w:pStyle w:val="3"/>
        <w:spacing w:line="360" w:lineRule="auto"/>
        <w:rPr>
          <w:rFonts w:hint="eastAsia" w:eastAsia="宋体"/>
          <w:b/>
          <w:bCs/>
          <w:sz w:val="22"/>
          <w:szCs w:val="22"/>
          <w:lang w:val="en-US" w:eastAsia="zh-CN"/>
        </w:rPr>
      </w:pPr>
      <w:r>
        <w:rPr>
          <w:rFonts w:hint="eastAsia" w:eastAsia="宋体"/>
          <w:b/>
          <w:bCs/>
          <w:sz w:val="22"/>
          <w:szCs w:val="22"/>
          <w:lang w:val="en-GB" w:eastAsia="zh-CN"/>
        </w:rPr>
        <w:t>Proposal 3：Conduct a study to assess the impact of frequent gNB switches on network performance and develop strategies to mitigate any negative effects.</w:t>
      </w:r>
    </w:p>
    <w:p w14:paraId="689DBC8C">
      <w:pPr>
        <w:pStyle w:val="2"/>
        <w:tabs>
          <w:tab w:val="left" w:pos="432"/>
          <w:tab w:val="clear" w:pos="567"/>
        </w:tabs>
        <w:spacing w:line="360" w:lineRule="auto"/>
        <w:ind w:left="432" w:hanging="432"/>
        <w:jc w:val="both"/>
      </w:pPr>
      <w:r>
        <w:t>Reference</w:t>
      </w:r>
      <w:bookmarkEnd w:id="6"/>
      <w:bookmarkEnd w:id="7"/>
      <w:bookmarkEnd w:id="12"/>
      <w:bookmarkEnd w:id="13"/>
    </w:p>
    <w:p w14:paraId="572A2F30">
      <w:pPr>
        <w:rPr>
          <w:rFonts w:hint="eastAsia" w:ascii="Times New Roman" w:hAnsi="Times New Roman" w:eastAsia="宋体" w:cs="Times New Roman"/>
          <w:sz w:val="22"/>
          <w:szCs w:val="22"/>
          <w:lang w:val="en-US" w:eastAsia="zh-CN" w:bidi="ar-SA"/>
        </w:rPr>
      </w:pPr>
      <w:r>
        <w:rPr>
          <w:rFonts w:hint="eastAsia" w:ascii="Times New Roman" w:hAnsi="Times New Roman" w:eastAsia="宋体" w:cs="Times New Roman"/>
          <w:sz w:val="22"/>
          <w:szCs w:val="22"/>
          <w:lang w:val="en-US" w:eastAsia="zh-CN" w:bidi="ar-SA"/>
        </w:rPr>
        <w:t>[1] RP-240775, “Revised WID: Non-Terrestrial Networks (NTN) for NR Phase 3”, March 18-22, 2024.</w:t>
      </w:r>
    </w:p>
    <w:p w14:paraId="14D5A09D">
      <w:pPr>
        <w:pStyle w:val="3"/>
        <w:spacing w:line="360" w:lineRule="auto"/>
        <w:rPr>
          <w:rFonts w:hint="eastAsia" w:ascii="Times New Roman" w:hAnsi="Times New Roman" w:eastAsia="宋体" w:cs="Times New Roman"/>
          <w:sz w:val="22"/>
          <w:szCs w:val="22"/>
          <w:lang w:val="en-US" w:eastAsia="zh-CN" w:bidi="ar-SA"/>
        </w:rPr>
      </w:pPr>
      <w:r>
        <w:rPr>
          <w:rFonts w:hint="eastAsia" w:ascii="Times New Roman" w:hAnsi="Times New Roman" w:eastAsia="宋体" w:cs="Times New Roman"/>
          <w:sz w:val="22"/>
          <w:szCs w:val="22"/>
          <w:lang w:val="en-GB" w:eastAsia="zh-CN" w:bidi="ar-SA"/>
        </w:rPr>
        <w:t xml:space="preserve">[2] </w:t>
      </w:r>
      <w:r>
        <w:rPr>
          <w:rFonts w:hint="eastAsia" w:ascii="Times New Roman" w:hAnsi="Times New Roman" w:eastAsia="宋体" w:cs="Times New Roman"/>
          <w:sz w:val="22"/>
          <w:szCs w:val="22"/>
          <w:lang w:val="en-US" w:eastAsia="zh-CN" w:bidi="ar-SA"/>
        </w:rPr>
        <w:t>TS 38.300 V18.0.0, NR; NR and NG-RAN Overall Description, Stage 2, RAN</w:t>
      </w:r>
    </w:p>
    <w:p w14:paraId="194EE0A7">
      <w:pPr>
        <w:pStyle w:val="3"/>
        <w:spacing w:line="360" w:lineRule="auto"/>
        <w:rPr>
          <w:rFonts w:hint="eastAsia" w:eastAsia="宋体"/>
          <w:sz w:val="22"/>
          <w:szCs w:val="22"/>
          <w:lang w:val="en-US" w:eastAsia="zh-CN"/>
        </w:rPr>
      </w:pPr>
    </w:p>
    <w:sectPr>
      <w:headerReference r:id="rId5" w:type="default"/>
      <w:footerReference r:id="rId6" w:type="default"/>
      <w:pgSz w:w="11906" w:h="16838"/>
      <w:pgMar w:top="1440" w:right="1797" w:bottom="1440" w:left="1797"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7F866">
    <w:pPr>
      <w:pStyle w:val="18"/>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5896E">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D21819"/>
    <w:multiLevelType w:val="multilevel"/>
    <w:tmpl w:val="22D21819"/>
    <w:lvl w:ilvl="0" w:tentative="0">
      <w:start w:val="1"/>
      <w:numFmt w:val="bullet"/>
      <w:pStyle w:val="10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4">
    <w:nsid w:val="5F1912B1"/>
    <w:multiLevelType w:val="multilevel"/>
    <w:tmpl w:val="5F1912B1"/>
    <w:lvl w:ilvl="0" w:tentative="0">
      <w:start w:val="1"/>
      <w:numFmt w:val="bullet"/>
      <w:pStyle w:val="84"/>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6B25D5"/>
    <w:multiLevelType w:val="multilevel"/>
    <w:tmpl w:val="6F6B25D5"/>
    <w:lvl w:ilvl="0" w:tentative="0">
      <w:start w:val="1"/>
      <w:numFmt w:val="bullet"/>
      <w:pStyle w:val="14"/>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6">
    <w:nsid w:val="70146DC0"/>
    <w:multiLevelType w:val="multilevel"/>
    <w:tmpl w:val="70146DC0"/>
    <w:lvl w:ilvl="0" w:tentative="0">
      <w:start w:val="1"/>
      <w:numFmt w:val="bullet"/>
      <w:pStyle w:val="103"/>
      <w:lvlText w:val=""/>
      <w:lvlJc w:val="left"/>
      <w:pPr>
        <w:tabs>
          <w:tab w:val="left" w:pos="-31321"/>
        </w:tabs>
        <w:ind w:left="-31321" w:hanging="360"/>
      </w:pPr>
      <w:rPr>
        <w:rFonts w:hint="default" w:ascii="Symbol" w:hAnsi="Symbol"/>
        <w:b/>
        <w:i w:val="0"/>
        <w:color w:val="auto"/>
        <w:sz w:val="22"/>
      </w:rPr>
    </w:lvl>
    <w:lvl w:ilvl="1" w:tentative="0">
      <w:start w:val="1"/>
      <w:numFmt w:val="bullet"/>
      <w:lvlText w:val="o"/>
      <w:lvlJc w:val="left"/>
      <w:pPr>
        <w:tabs>
          <w:tab w:val="left" w:pos="-31500"/>
        </w:tabs>
        <w:ind w:left="-31500" w:hanging="360"/>
      </w:pPr>
      <w:rPr>
        <w:rFonts w:hint="default" w:ascii="Courier New" w:hAnsi="Courier New" w:cs="Courier New"/>
      </w:rPr>
    </w:lvl>
    <w:lvl w:ilvl="2" w:tentative="0">
      <w:start w:val="1"/>
      <w:numFmt w:val="bullet"/>
      <w:lvlText w:val=""/>
      <w:lvlJc w:val="left"/>
      <w:pPr>
        <w:tabs>
          <w:tab w:val="left" w:pos="-30780"/>
        </w:tabs>
        <w:ind w:left="-30780" w:hanging="360"/>
      </w:pPr>
      <w:rPr>
        <w:rFonts w:hint="default" w:ascii="Wingdings" w:hAnsi="Wingdings"/>
      </w:rPr>
    </w:lvl>
    <w:lvl w:ilvl="3" w:tentative="0">
      <w:start w:val="1"/>
      <w:numFmt w:val="bullet"/>
      <w:lvlText w:val=""/>
      <w:lvlJc w:val="left"/>
      <w:pPr>
        <w:tabs>
          <w:tab w:val="left" w:pos="-30060"/>
        </w:tabs>
        <w:ind w:left="-30060" w:hanging="360"/>
      </w:pPr>
      <w:rPr>
        <w:rFonts w:hint="default" w:ascii="Symbol" w:hAnsi="Symbol"/>
      </w:rPr>
    </w:lvl>
    <w:lvl w:ilvl="4" w:tentative="0">
      <w:start w:val="1"/>
      <w:numFmt w:val="bullet"/>
      <w:lvlText w:val="o"/>
      <w:lvlJc w:val="left"/>
      <w:pPr>
        <w:tabs>
          <w:tab w:val="left" w:pos="-29340"/>
        </w:tabs>
        <w:ind w:left="-29340" w:hanging="360"/>
      </w:pPr>
      <w:rPr>
        <w:rFonts w:hint="default" w:ascii="Courier New" w:hAnsi="Courier New" w:cs="Courier New"/>
      </w:rPr>
    </w:lvl>
    <w:lvl w:ilvl="5" w:tentative="0">
      <w:start w:val="1"/>
      <w:numFmt w:val="bullet"/>
      <w:lvlText w:val=""/>
      <w:lvlJc w:val="left"/>
      <w:pPr>
        <w:tabs>
          <w:tab w:val="left" w:pos="-28620"/>
        </w:tabs>
        <w:ind w:left="-28620" w:hanging="360"/>
      </w:pPr>
      <w:rPr>
        <w:rFonts w:hint="default" w:ascii="Wingdings" w:hAnsi="Wingdings"/>
      </w:rPr>
    </w:lvl>
    <w:lvl w:ilvl="6" w:tentative="0">
      <w:start w:val="1"/>
      <w:numFmt w:val="bullet"/>
      <w:lvlText w:val=""/>
      <w:lvlJc w:val="left"/>
      <w:pPr>
        <w:tabs>
          <w:tab w:val="left" w:pos="-27900"/>
        </w:tabs>
        <w:ind w:left="-27900" w:hanging="360"/>
      </w:pPr>
      <w:rPr>
        <w:rFonts w:hint="default" w:ascii="Symbol" w:hAnsi="Symbol"/>
      </w:rPr>
    </w:lvl>
    <w:lvl w:ilvl="7" w:tentative="0">
      <w:start w:val="1"/>
      <w:numFmt w:val="bullet"/>
      <w:lvlText w:val="o"/>
      <w:lvlJc w:val="left"/>
      <w:pPr>
        <w:tabs>
          <w:tab w:val="left" w:pos="-27180"/>
        </w:tabs>
        <w:ind w:left="-27180" w:hanging="360"/>
      </w:pPr>
      <w:rPr>
        <w:rFonts w:hint="default" w:ascii="Courier New" w:hAnsi="Courier New" w:cs="Courier New"/>
      </w:rPr>
    </w:lvl>
    <w:lvl w:ilvl="8" w:tentative="0">
      <w:start w:val="1"/>
      <w:numFmt w:val="bullet"/>
      <w:lvlText w:val=""/>
      <w:lvlJc w:val="left"/>
      <w:pPr>
        <w:tabs>
          <w:tab w:val="left" w:pos="-26460"/>
        </w:tabs>
        <w:ind w:left="-2646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9">
    <w:nsid w:val="7F547DFD"/>
    <w:multiLevelType w:val="singleLevel"/>
    <w:tmpl w:val="7F547DFD"/>
    <w:lvl w:ilvl="0" w:tentative="0">
      <w:start w:val="1"/>
      <w:numFmt w:val="bullet"/>
      <w:pStyle w:val="76"/>
      <w:lvlText w:val=""/>
      <w:lvlJc w:val="left"/>
      <w:pPr>
        <w:tabs>
          <w:tab w:val="left" w:pos="1418"/>
        </w:tabs>
        <w:ind w:left="1418" w:hanging="426"/>
      </w:pPr>
      <w:rPr>
        <w:rFonts w:hint="default" w:ascii="Wingdings" w:hAnsi="Wingdings"/>
      </w:rPr>
    </w:lvl>
  </w:abstractNum>
  <w:num w:numId="1">
    <w:abstractNumId w:val="8"/>
  </w:num>
  <w:num w:numId="2">
    <w:abstractNumId w:val="7"/>
  </w:num>
  <w:num w:numId="3">
    <w:abstractNumId w:val="5"/>
  </w:num>
  <w:num w:numId="4">
    <w:abstractNumId w:val="3"/>
  </w:num>
  <w:num w:numId="5">
    <w:abstractNumId w:val="2"/>
  </w:num>
  <w:num w:numId="6">
    <w:abstractNumId w:val="9"/>
  </w:num>
  <w:num w:numId="7">
    <w:abstractNumId w:val="4"/>
  </w:num>
  <w:num w:numId="8">
    <w:abstractNumId w:val="0"/>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1OWEwNTU0OGIwNjhlMjE4NTQ1MDlhMzA0YWM2MDMifQ=="/>
  </w:docVars>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CD5"/>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1D"/>
    <w:rsid w:val="00295F92"/>
    <w:rsid w:val="002964A5"/>
    <w:rsid w:val="002966C6"/>
    <w:rsid w:val="00296892"/>
    <w:rsid w:val="00296ADB"/>
    <w:rsid w:val="00297474"/>
    <w:rsid w:val="00297960"/>
    <w:rsid w:val="00297B6F"/>
    <w:rsid w:val="002A02F1"/>
    <w:rsid w:val="002A078F"/>
    <w:rsid w:val="002A1355"/>
    <w:rsid w:val="002A16C1"/>
    <w:rsid w:val="002A18E0"/>
    <w:rsid w:val="002A1CAD"/>
    <w:rsid w:val="002A2064"/>
    <w:rsid w:val="002A2886"/>
    <w:rsid w:val="002A2BD9"/>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863"/>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29F9"/>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CA2"/>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989"/>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6CA"/>
    <w:rsid w:val="005E2960"/>
    <w:rsid w:val="005E2F66"/>
    <w:rsid w:val="005E37D7"/>
    <w:rsid w:val="005E3C43"/>
    <w:rsid w:val="005E4A58"/>
    <w:rsid w:val="005E6200"/>
    <w:rsid w:val="005E65F0"/>
    <w:rsid w:val="005E6691"/>
    <w:rsid w:val="005E702C"/>
    <w:rsid w:val="005E70AC"/>
    <w:rsid w:val="005E7EA6"/>
    <w:rsid w:val="005F0DF6"/>
    <w:rsid w:val="005F1049"/>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45"/>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EAB"/>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04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3A7"/>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889"/>
    <w:rsid w:val="00986DBA"/>
    <w:rsid w:val="00987061"/>
    <w:rsid w:val="009875A6"/>
    <w:rsid w:val="0098775A"/>
    <w:rsid w:val="00987782"/>
    <w:rsid w:val="00987E9B"/>
    <w:rsid w:val="009900BB"/>
    <w:rsid w:val="0099061E"/>
    <w:rsid w:val="00990A4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B7AAB"/>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7F7"/>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17E"/>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8D2"/>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0FC"/>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3AF"/>
    <w:rsid w:val="00D84702"/>
    <w:rsid w:val="00D847F2"/>
    <w:rsid w:val="00D85090"/>
    <w:rsid w:val="00D85B38"/>
    <w:rsid w:val="00D861BB"/>
    <w:rsid w:val="00D86404"/>
    <w:rsid w:val="00D8657B"/>
    <w:rsid w:val="00D87155"/>
    <w:rsid w:val="00D906F0"/>
    <w:rsid w:val="00D9098F"/>
    <w:rsid w:val="00D91787"/>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0CC4"/>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50"/>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47"/>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431921"/>
    <w:rsid w:val="0F7859FC"/>
    <w:rsid w:val="10BA6DB8"/>
    <w:rsid w:val="11BD138C"/>
    <w:rsid w:val="1341397B"/>
    <w:rsid w:val="13A750B4"/>
    <w:rsid w:val="13E46E56"/>
    <w:rsid w:val="147A7E5D"/>
    <w:rsid w:val="14AD038B"/>
    <w:rsid w:val="151C43BA"/>
    <w:rsid w:val="15565B54"/>
    <w:rsid w:val="15C31863"/>
    <w:rsid w:val="15C76BE5"/>
    <w:rsid w:val="15EC3470"/>
    <w:rsid w:val="17516817"/>
    <w:rsid w:val="17741027"/>
    <w:rsid w:val="188562E4"/>
    <w:rsid w:val="18BC09C4"/>
    <w:rsid w:val="19DD22BB"/>
    <w:rsid w:val="1B4D760A"/>
    <w:rsid w:val="1B9E4774"/>
    <w:rsid w:val="1DA97224"/>
    <w:rsid w:val="1DD66A2E"/>
    <w:rsid w:val="1E112B77"/>
    <w:rsid w:val="1E90241B"/>
    <w:rsid w:val="1EB30AF2"/>
    <w:rsid w:val="1FD36291"/>
    <w:rsid w:val="1FED64C0"/>
    <w:rsid w:val="200D3B27"/>
    <w:rsid w:val="213D31ED"/>
    <w:rsid w:val="22AD4E33"/>
    <w:rsid w:val="23C02CA1"/>
    <w:rsid w:val="24F61080"/>
    <w:rsid w:val="28C2103B"/>
    <w:rsid w:val="294E76A8"/>
    <w:rsid w:val="297A03D2"/>
    <w:rsid w:val="2CA07749"/>
    <w:rsid w:val="2CA86C58"/>
    <w:rsid w:val="2E131C82"/>
    <w:rsid w:val="2F833FE8"/>
    <w:rsid w:val="30A2671A"/>
    <w:rsid w:val="31D178CF"/>
    <w:rsid w:val="36C12FBB"/>
    <w:rsid w:val="36DD6D28"/>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AF40879"/>
    <w:rsid w:val="4BAE4CE6"/>
    <w:rsid w:val="4D26565D"/>
    <w:rsid w:val="4D29011D"/>
    <w:rsid w:val="4E7D022B"/>
    <w:rsid w:val="4EBA5302"/>
    <w:rsid w:val="50397010"/>
    <w:rsid w:val="53E36689"/>
    <w:rsid w:val="5543118E"/>
    <w:rsid w:val="585A62DE"/>
    <w:rsid w:val="5908577A"/>
    <w:rsid w:val="591234B8"/>
    <w:rsid w:val="599F4F36"/>
    <w:rsid w:val="59E04516"/>
    <w:rsid w:val="5A4115FF"/>
    <w:rsid w:val="5BBC1440"/>
    <w:rsid w:val="5BC51BF0"/>
    <w:rsid w:val="5C466FC4"/>
    <w:rsid w:val="5C52576F"/>
    <w:rsid w:val="5E180615"/>
    <w:rsid w:val="5F1371C4"/>
    <w:rsid w:val="60226A7C"/>
    <w:rsid w:val="610C2D9B"/>
    <w:rsid w:val="6192643D"/>
    <w:rsid w:val="62A17839"/>
    <w:rsid w:val="63765320"/>
    <w:rsid w:val="645B0FE9"/>
    <w:rsid w:val="662361F6"/>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214663B"/>
    <w:rsid w:val="73406F19"/>
    <w:rsid w:val="73A64EE0"/>
    <w:rsid w:val="753374F4"/>
    <w:rsid w:val="75FB5346"/>
    <w:rsid w:val="773A35D8"/>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94"/>
    <w:autoRedefine/>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5"/>
    <w:autoRedefine/>
    <w:qFormat/>
    <w:uiPriority w:val="0"/>
    <w:pPr>
      <w:keepNext/>
      <w:numPr>
        <w:ilvl w:val="1"/>
        <w:numId w:val="1"/>
      </w:numPr>
      <w:tabs>
        <w:tab w:val="left" w:pos="567"/>
      </w:tabs>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Cs w:val="26"/>
    </w:rPr>
  </w:style>
  <w:style w:type="paragraph" w:styleId="6">
    <w:name w:val="heading 4"/>
    <w:basedOn w:val="1"/>
    <w:next w:val="1"/>
    <w:autoRedefine/>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2"/>
    <w:autoRedefine/>
    <w:semiHidden/>
    <w:unhideWhenUsed/>
    <w:qFormat/>
    <w:uiPriority w:val="0"/>
    <w:pPr>
      <w:keepNext/>
      <w:keepLines/>
      <w:spacing w:before="280" w:after="290" w:line="376" w:lineRule="auto"/>
      <w:outlineLvl w:val="4"/>
    </w:pPr>
    <w:rPr>
      <w:b/>
      <w:bCs/>
      <w:sz w:val="28"/>
      <w:szCs w:val="28"/>
    </w:rPr>
  </w:style>
  <w:style w:type="character" w:default="1" w:styleId="32">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44"/>
    <w:autoRedefine/>
    <w:qFormat/>
    <w:uiPriority w:val="0"/>
    <w:pPr>
      <w:spacing w:after="120"/>
      <w:jc w:val="both"/>
    </w:pPr>
    <w:rPr>
      <w:rFonts w:eastAsia="MS Mincho"/>
    </w:rPr>
  </w:style>
  <w:style w:type="paragraph" w:styleId="8">
    <w:name w:val="List 3"/>
    <w:basedOn w:val="1"/>
    <w:autoRedefine/>
    <w:qFormat/>
    <w:uiPriority w:val="0"/>
    <w:pPr>
      <w:ind w:left="100" w:leftChars="400" w:hanging="200" w:hangingChars="200"/>
      <w:contextualSpacing/>
    </w:pPr>
  </w:style>
  <w:style w:type="paragraph" w:styleId="9">
    <w:name w:val="caption"/>
    <w:basedOn w:val="1"/>
    <w:next w:val="1"/>
    <w:link w:val="39"/>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autoRedefine/>
    <w:semiHidden/>
    <w:qFormat/>
    <w:uiPriority w:val="0"/>
    <w:pPr>
      <w:shd w:val="clear" w:color="auto" w:fill="000080"/>
    </w:pPr>
  </w:style>
  <w:style w:type="paragraph" w:styleId="11">
    <w:name w:val="annotation text"/>
    <w:basedOn w:val="1"/>
    <w:link w:val="68"/>
    <w:autoRedefine/>
    <w:qFormat/>
    <w:uiPriority w:val="0"/>
  </w:style>
  <w:style w:type="paragraph" w:styleId="12">
    <w:name w:val="List 2"/>
    <w:basedOn w:val="13"/>
    <w:autoRedefine/>
    <w:qFormat/>
    <w:uiPriority w:val="0"/>
    <w:pPr>
      <w:numPr>
        <w:ilvl w:val="0"/>
        <w:numId w:val="2"/>
      </w:numPr>
      <w:spacing w:before="180"/>
    </w:pPr>
    <w:rPr>
      <w:rFonts w:ascii="Arial" w:hAnsi="Arial"/>
      <w:sz w:val="22"/>
      <w:szCs w:val="20"/>
    </w:rPr>
  </w:style>
  <w:style w:type="paragraph" w:styleId="13">
    <w:name w:val="List"/>
    <w:basedOn w:val="1"/>
    <w:autoRedefine/>
    <w:qFormat/>
    <w:uiPriority w:val="0"/>
    <w:pPr>
      <w:ind w:left="283" w:hanging="283"/>
    </w:pPr>
  </w:style>
  <w:style w:type="paragraph" w:styleId="14">
    <w:name w:val="toc 3"/>
    <w:basedOn w:val="1"/>
    <w:next w:val="1"/>
    <w:qFormat/>
    <w:uiPriority w:val="0"/>
    <w:pPr>
      <w:numPr>
        <w:ilvl w:val="0"/>
        <w:numId w:val="3"/>
      </w:numPr>
      <w:spacing w:before="40" w:after="0" w:line="240" w:lineRule="auto"/>
    </w:pPr>
    <w:rPr>
      <w:rFonts w:ascii="Arial" w:hAnsi="Arial" w:eastAsia="MS Mincho"/>
      <w:lang w:val="en-GB" w:eastAsia="en-GB"/>
    </w:rPr>
  </w:style>
  <w:style w:type="paragraph" w:styleId="15">
    <w:name w:val="toc 8"/>
    <w:basedOn w:val="1"/>
    <w:next w:val="1"/>
    <w:autoRedefine/>
    <w:qFormat/>
    <w:uiPriority w:val="0"/>
    <w:pPr>
      <w:ind w:left="2940" w:leftChars="1400"/>
    </w:pPr>
  </w:style>
  <w:style w:type="paragraph" w:styleId="16">
    <w:name w:val="endnote text"/>
    <w:basedOn w:val="1"/>
    <w:link w:val="50"/>
    <w:autoRedefine/>
    <w:qFormat/>
    <w:uiPriority w:val="0"/>
    <w:rPr>
      <w:szCs w:val="20"/>
    </w:rPr>
  </w:style>
  <w:style w:type="paragraph" w:styleId="17">
    <w:name w:val="Balloon Text"/>
    <w:basedOn w:val="1"/>
    <w:autoRedefine/>
    <w:semiHidden/>
    <w:qFormat/>
    <w:uiPriority w:val="0"/>
    <w:rPr>
      <w:sz w:val="18"/>
      <w:szCs w:val="18"/>
    </w:rPr>
  </w:style>
  <w:style w:type="paragraph" w:styleId="18">
    <w:name w:val="footer"/>
    <w:basedOn w:val="1"/>
    <w:autoRedefine/>
    <w:qFormat/>
    <w:uiPriority w:val="0"/>
    <w:pPr>
      <w:tabs>
        <w:tab w:val="center" w:pos="4153"/>
        <w:tab w:val="right" w:pos="8306"/>
      </w:tabs>
      <w:snapToGrid w:val="0"/>
    </w:pPr>
    <w:rPr>
      <w:sz w:val="18"/>
      <w:szCs w:val="18"/>
    </w:rPr>
  </w:style>
  <w:style w:type="paragraph" w:styleId="19">
    <w:name w:val="header"/>
    <w:basedOn w:val="1"/>
    <w:link w:val="55"/>
    <w:autoRedefine/>
    <w:qFormat/>
    <w:uiPriority w:val="99"/>
    <w:pPr>
      <w:tabs>
        <w:tab w:val="center" w:pos="4536"/>
        <w:tab w:val="right" w:pos="9072"/>
      </w:tabs>
    </w:pPr>
    <w:rPr>
      <w:rFonts w:ascii="Arial" w:hAnsi="Arial" w:eastAsia="MS Mincho"/>
      <w:b/>
    </w:rPr>
  </w:style>
  <w:style w:type="paragraph" w:styleId="20">
    <w:name w:val="toc 1"/>
    <w:next w:val="1"/>
    <w:autoRedefine/>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Malgun Gothic" w:cs="Times New Roman"/>
      <w:sz w:val="22"/>
      <w:lang w:val="en-GB" w:eastAsia="en-US" w:bidi="ar-SA"/>
    </w:rPr>
  </w:style>
  <w:style w:type="paragraph" w:styleId="21">
    <w:name w:val="footnote text"/>
    <w:basedOn w:val="1"/>
    <w:link w:val="49"/>
    <w:autoRedefine/>
    <w:qFormat/>
    <w:uiPriority w:val="0"/>
    <w:rPr>
      <w:szCs w:val="20"/>
    </w:rPr>
  </w:style>
  <w:style w:type="paragraph" w:styleId="22">
    <w:name w:val="List 5"/>
    <w:basedOn w:val="1"/>
    <w:autoRedefine/>
    <w:qFormat/>
    <w:uiPriority w:val="0"/>
    <w:pPr>
      <w:ind w:left="100" w:leftChars="800" w:hanging="200" w:hangingChars="200"/>
      <w:contextualSpacing/>
    </w:pPr>
  </w:style>
  <w:style w:type="paragraph" w:styleId="23">
    <w:name w:val="table of figures"/>
    <w:basedOn w:val="1"/>
    <w:next w:val="1"/>
    <w:autoRedefine/>
    <w:qFormat/>
    <w:uiPriority w:val="99"/>
    <w:pPr>
      <w:spacing w:line="360" w:lineRule="auto"/>
    </w:pPr>
  </w:style>
  <w:style w:type="paragraph" w:styleId="24">
    <w:name w:val="toc 2"/>
    <w:basedOn w:val="1"/>
    <w:next w:val="1"/>
    <w:autoRedefine/>
    <w:qFormat/>
    <w:uiPriority w:val="0"/>
    <w:pPr>
      <w:ind w:left="420" w:leftChars="200"/>
    </w:pPr>
  </w:style>
  <w:style w:type="paragraph" w:styleId="25">
    <w:name w:val="List 4"/>
    <w:basedOn w:val="1"/>
    <w:autoRedefine/>
    <w:qFormat/>
    <w:uiPriority w:val="0"/>
    <w:pPr>
      <w:ind w:left="100" w:leftChars="600" w:hanging="200" w:hangingChars="200"/>
      <w:contextualSpacing/>
    </w:pPr>
  </w:style>
  <w:style w:type="paragraph" w:styleId="26">
    <w:name w:val="Normal (Web)"/>
    <w:basedOn w:val="1"/>
    <w:autoRedefine/>
    <w:unhideWhenUsed/>
    <w:qFormat/>
    <w:uiPriority w:val="99"/>
    <w:pPr>
      <w:spacing w:before="100" w:beforeAutospacing="1" w:after="100" w:afterAutospacing="1"/>
    </w:pPr>
    <w:rPr>
      <w:sz w:val="24"/>
      <w:lang w:eastAsia="zh-CN"/>
    </w:rPr>
  </w:style>
  <w:style w:type="paragraph" w:styleId="27">
    <w:name w:val="annotation subject"/>
    <w:basedOn w:val="11"/>
    <w:next w:val="11"/>
    <w:autoRedefine/>
    <w:semiHidden/>
    <w:qFormat/>
    <w:uiPriority w:val="0"/>
    <w:rPr>
      <w:b/>
      <w:bCs/>
    </w:rPr>
  </w:style>
  <w:style w:type="table" w:styleId="29">
    <w:name w:val="Table Grid"/>
    <w:basedOn w:val="2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Classic 3"/>
    <w:basedOn w:val="28"/>
    <w:autoRedefine/>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autoRedefine/>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Strong"/>
    <w:basedOn w:val="32"/>
    <w:autoRedefine/>
    <w:qFormat/>
    <w:uiPriority w:val="22"/>
    <w:rPr>
      <w:b/>
      <w:bCs/>
    </w:rPr>
  </w:style>
  <w:style w:type="character" w:styleId="34">
    <w:name w:val="endnote reference"/>
    <w:basedOn w:val="32"/>
    <w:autoRedefine/>
    <w:qFormat/>
    <w:uiPriority w:val="0"/>
    <w:rPr>
      <w:vertAlign w:val="superscript"/>
    </w:rPr>
  </w:style>
  <w:style w:type="character" w:styleId="35">
    <w:name w:val="page number"/>
    <w:basedOn w:val="32"/>
    <w:autoRedefine/>
    <w:qFormat/>
    <w:uiPriority w:val="0"/>
  </w:style>
  <w:style w:type="character" w:styleId="36">
    <w:name w:val="Hyperlink"/>
    <w:basedOn w:val="32"/>
    <w:autoRedefine/>
    <w:unhideWhenUsed/>
    <w:qFormat/>
    <w:uiPriority w:val="99"/>
    <w:rPr>
      <w:color w:val="0000FF"/>
      <w:u w:val="single"/>
    </w:rPr>
  </w:style>
  <w:style w:type="character" w:styleId="37">
    <w:name w:val="annotation reference"/>
    <w:autoRedefine/>
    <w:qFormat/>
    <w:uiPriority w:val="99"/>
    <w:rPr>
      <w:sz w:val="21"/>
      <w:szCs w:val="21"/>
    </w:rPr>
  </w:style>
  <w:style w:type="character" w:styleId="38">
    <w:name w:val="footnote reference"/>
    <w:basedOn w:val="32"/>
    <w:autoRedefine/>
    <w:qFormat/>
    <w:uiPriority w:val="0"/>
    <w:rPr>
      <w:vertAlign w:val="superscript"/>
    </w:rPr>
  </w:style>
  <w:style w:type="character" w:customStyle="1" w:styleId="39">
    <w:name w:val="题注 字符"/>
    <w:link w:val="9"/>
    <w:autoRedefine/>
    <w:qFormat/>
    <w:uiPriority w:val="0"/>
    <w:rPr>
      <w:lang w:val="en-GB" w:eastAsia="en-US" w:bidi="ar-SA"/>
    </w:rPr>
  </w:style>
  <w:style w:type="paragraph" w:styleId="40">
    <w:name w:val="List Paragraph"/>
    <w:basedOn w:val="1"/>
    <w:link w:val="45"/>
    <w:autoRedefine/>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autoRedefine/>
    <w:qFormat/>
    <w:uiPriority w:val="0"/>
    <w:pPr>
      <w:widowControl w:val="0"/>
      <w:autoSpaceDE w:val="0"/>
      <w:autoSpaceDN w:val="0"/>
      <w:adjustRightInd w:val="0"/>
      <w:spacing w:after="200" w:line="276" w:lineRule="auto"/>
    </w:pPr>
    <w:rPr>
      <w:rFonts w:ascii="Calibri" w:hAnsi="Calibri" w:eastAsia="宋体" w:cs="Calibri"/>
      <w:color w:val="000000"/>
      <w:sz w:val="24"/>
      <w:szCs w:val="24"/>
      <w:lang w:val="en-US" w:eastAsia="zh-CN" w:bidi="ar-SA"/>
    </w:rPr>
  </w:style>
  <w:style w:type="character" w:customStyle="1" w:styleId="42">
    <w:name w:val="Comments Char"/>
    <w:link w:val="43"/>
    <w:autoRedefine/>
    <w:qFormat/>
    <w:locked/>
    <w:uiPriority w:val="0"/>
    <w:rPr>
      <w:rFonts w:ascii="Arial" w:hAnsi="Arial" w:eastAsia="MS Mincho" w:cs="Arial"/>
      <w:i/>
      <w:sz w:val="18"/>
      <w:szCs w:val="24"/>
    </w:rPr>
  </w:style>
  <w:style w:type="paragraph" w:customStyle="1" w:styleId="43">
    <w:name w:val="Comments"/>
    <w:basedOn w:val="1"/>
    <w:link w:val="42"/>
    <w:autoRedefine/>
    <w:qFormat/>
    <w:uiPriority w:val="0"/>
    <w:pPr>
      <w:spacing w:before="40"/>
    </w:pPr>
    <w:rPr>
      <w:rFonts w:ascii="Arial" w:hAnsi="Arial" w:eastAsia="MS Mincho"/>
      <w:i/>
      <w:sz w:val="18"/>
    </w:rPr>
  </w:style>
  <w:style w:type="character" w:customStyle="1" w:styleId="44">
    <w:name w:val="正文文本 字符"/>
    <w:link w:val="3"/>
    <w:autoRedefine/>
    <w:qFormat/>
    <w:uiPriority w:val="0"/>
    <w:rPr>
      <w:rFonts w:eastAsia="MS Mincho"/>
      <w:szCs w:val="24"/>
      <w:lang w:eastAsia="en-US"/>
    </w:rPr>
  </w:style>
  <w:style w:type="character" w:customStyle="1" w:styleId="45">
    <w:name w:val="列表段落 字符"/>
    <w:link w:val="40"/>
    <w:autoRedefine/>
    <w:qFormat/>
    <w:uiPriority w:val="34"/>
    <w:rPr>
      <w:rFonts w:eastAsia="MS Mincho"/>
      <w:lang w:val="en-GB" w:eastAsia="en-US"/>
    </w:rPr>
  </w:style>
  <w:style w:type="character" w:customStyle="1" w:styleId="46">
    <w:name w:val="Body Text Char1"/>
    <w:basedOn w:val="32"/>
    <w:autoRedefine/>
    <w:qFormat/>
    <w:locked/>
    <w:uiPriority w:val="99"/>
    <w:rPr>
      <w:rFonts w:eastAsia="MS Mincho" w:cs="Times New Roman"/>
      <w:sz w:val="24"/>
      <w:szCs w:val="24"/>
      <w:lang w:eastAsia="en-US"/>
    </w:rPr>
  </w:style>
  <w:style w:type="paragraph" w:customStyle="1" w:styleId="47">
    <w:name w:val="Doc-text2"/>
    <w:basedOn w:val="1"/>
    <w:link w:val="48"/>
    <w:autoRedefine/>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autoRedefine/>
    <w:qFormat/>
    <w:uiPriority w:val="0"/>
    <w:rPr>
      <w:rFonts w:ascii="Arial" w:hAnsi="Arial" w:eastAsia="MS Mincho"/>
      <w:szCs w:val="24"/>
      <w:lang w:val="en-GB" w:eastAsia="en-GB"/>
    </w:rPr>
  </w:style>
  <w:style w:type="character" w:customStyle="1" w:styleId="49">
    <w:name w:val="脚注文本 字符"/>
    <w:basedOn w:val="32"/>
    <w:link w:val="21"/>
    <w:autoRedefine/>
    <w:qFormat/>
    <w:uiPriority w:val="0"/>
    <w:rPr>
      <w:rFonts w:eastAsia="Times New Roman"/>
      <w:lang w:eastAsia="en-US"/>
    </w:rPr>
  </w:style>
  <w:style w:type="character" w:customStyle="1" w:styleId="50">
    <w:name w:val="尾注文本 字符"/>
    <w:basedOn w:val="32"/>
    <w:link w:val="16"/>
    <w:autoRedefine/>
    <w:qFormat/>
    <w:uiPriority w:val="0"/>
    <w:rPr>
      <w:rFonts w:eastAsia="Times New Roman"/>
      <w:lang w:eastAsia="en-US"/>
    </w:rPr>
  </w:style>
  <w:style w:type="character" w:customStyle="1" w:styleId="51">
    <w:name w:val="apple-converted-space"/>
    <w:basedOn w:val="32"/>
    <w:autoRedefine/>
    <w:qFormat/>
    <w:uiPriority w:val="0"/>
  </w:style>
  <w:style w:type="paragraph" w:customStyle="1" w:styleId="52">
    <w:name w:val="修订1"/>
    <w:autoRedefine/>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53">
    <w:name w:val="TF"/>
    <w:basedOn w:val="1"/>
    <w:link w:val="54"/>
    <w:autoRedefine/>
    <w:qFormat/>
    <w:uiPriority w:val="0"/>
    <w:pPr>
      <w:keepLines/>
      <w:spacing w:after="240"/>
      <w:jc w:val="center"/>
    </w:pPr>
    <w:rPr>
      <w:rFonts w:ascii="Arial" w:hAnsi="Arial" w:eastAsia="MS Mincho"/>
      <w:b/>
      <w:szCs w:val="20"/>
      <w:lang w:val="en-GB"/>
    </w:rPr>
  </w:style>
  <w:style w:type="character" w:customStyle="1" w:styleId="54">
    <w:name w:val="TF Char"/>
    <w:basedOn w:val="32"/>
    <w:link w:val="53"/>
    <w:autoRedefine/>
    <w:qFormat/>
    <w:uiPriority w:val="0"/>
    <w:rPr>
      <w:rFonts w:ascii="Arial" w:hAnsi="Arial" w:eastAsia="MS Mincho"/>
      <w:b/>
      <w:lang w:val="en-GB" w:eastAsia="en-US"/>
    </w:rPr>
  </w:style>
  <w:style w:type="character" w:customStyle="1" w:styleId="55">
    <w:name w:val="页眉 字符"/>
    <w:basedOn w:val="32"/>
    <w:link w:val="19"/>
    <w:autoRedefine/>
    <w:qFormat/>
    <w:uiPriority w:val="99"/>
    <w:rPr>
      <w:rFonts w:ascii="Arial" w:hAnsi="Arial" w:eastAsia="MS Mincho"/>
      <w:b/>
      <w:szCs w:val="24"/>
      <w:lang w:eastAsia="en-US"/>
    </w:rPr>
  </w:style>
  <w:style w:type="paragraph" w:customStyle="1" w:styleId="56">
    <w:name w:val="NO"/>
    <w:basedOn w:val="1"/>
    <w:link w:val="57"/>
    <w:autoRedefine/>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7">
    <w:name w:val="NO Char1"/>
    <w:link w:val="56"/>
    <w:autoRedefine/>
    <w:qFormat/>
    <w:uiPriority w:val="0"/>
    <w:rPr>
      <w:rFonts w:eastAsia="Times New Roman"/>
      <w:lang w:val="en-GB" w:eastAsia="en-US"/>
    </w:rPr>
  </w:style>
  <w:style w:type="paragraph" w:customStyle="1" w:styleId="58">
    <w:name w:val="B1"/>
    <w:basedOn w:val="13"/>
    <w:link w:val="61"/>
    <w:autoRedefine/>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9">
    <w:name w:val="B2"/>
    <w:basedOn w:val="12"/>
    <w:link w:val="62"/>
    <w:autoRedefine/>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60">
    <w:name w:val="B3"/>
    <w:basedOn w:val="8"/>
    <w:link w:val="63"/>
    <w:autoRedefine/>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61">
    <w:name w:val="B1 Char"/>
    <w:link w:val="58"/>
    <w:autoRedefine/>
    <w:qFormat/>
    <w:uiPriority w:val="0"/>
    <w:rPr>
      <w:rFonts w:eastAsiaTheme="minorEastAsia"/>
      <w:lang w:val="en-GB"/>
    </w:rPr>
  </w:style>
  <w:style w:type="character" w:customStyle="1" w:styleId="62">
    <w:name w:val="B2 Char"/>
    <w:link w:val="59"/>
    <w:autoRedefine/>
    <w:qFormat/>
    <w:uiPriority w:val="0"/>
    <w:rPr>
      <w:rFonts w:eastAsiaTheme="minorEastAsia"/>
      <w:lang w:val="en-GB"/>
    </w:rPr>
  </w:style>
  <w:style w:type="character" w:customStyle="1" w:styleId="63">
    <w:name w:val="B3 Char"/>
    <w:link w:val="60"/>
    <w:autoRedefine/>
    <w:qFormat/>
    <w:uiPriority w:val="0"/>
    <w:rPr>
      <w:rFonts w:eastAsiaTheme="minorEastAsia"/>
      <w:lang w:val="en-GB"/>
    </w:rPr>
  </w:style>
  <w:style w:type="paragraph" w:customStyle="1" w:styleId="64">
    <w:name w:val="B4"/>
    <w:basedOn w:val="25"/>
    <w:link w:val="65"/>
    <w:autoRedefine/>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5">
    <w:name w:val="B4 Char"/>
    <w:link w:val="64"/>
    <w:autoRedefine/>
    <w:qFormat/>
    <w:uiPriority w:val="0"/>
    <w:rPr>
      <w:rFonts w:eastAsiaTheme="minorEastAsia"/>
      <w:lang w:val="en-GB"/>
    </w:rPr>
  </w:style>
  <w:style w:type="paragraph" w:customStyle="1" w:styleId="66">
    <w:name w:val="B5"/>
    <w:basedOn w:val="22"/>
    <w:autoRedefine/>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7">
    <w:name w:val="Guidance"/>
    <w:basedOn w:val="1"/>
    <w:autoRedefine/>
    <w:qFormat/>
    <w:uiPriority w:val="0"/>
    <w:pPr>
      <w:spacing w:after="180"/>
    </w:pPr>
    <w:rPr>
      <w:rFonts w:eastAsia="Malgun Gothic"/>
      <w:i/>
      <w:color w:val="0000FF"/>
      <w:szCs w:val="20"/>
      <w:lang w:val="en-GB"/>
    </w:rPr>
  </w:style>
  <w:style w:type="character" w:customStyle="1" w:styleId="68">
    <w:name w:val="批注文字 字符"/>
    <w:link w:val="11"/>
    <w:autoRedefine/>
    <w:qFormat/>
    <w:uiPriority w:val="0"/>
    <w:rPr>
      <w:rFonts w:eastAsia="Times New Roman"/>
      <w:szCs w:val="24"/>
      <w:lang w:eastAsia="en-US"/>
    </w:rPr>
  </w:style>
  <w:style w:type="paragraph" w:customStyle="1" w:styleId="69">
    <w:name w:val="text intend 1"/>
    <w:basedOn w:val="1"/>
    <w:autoRedefine/>
    <w:qFormat/>
    <w:uiPriority w:val="0"/>
    <w:pPr>
      <w:numPr>
        <w:ilvl w:val="0"/>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0">
    <w:name w:val="Proposal"/>
    <w:basedOn w:val="1"/>
    <w:link w:val="108"/>
    <w:autoRedefine/>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71">
    <w:name w:val="H6"/>
    <w:basedOn w:val="7"/>
    <w:next w:val="1"/>
    <w:autoRedefine/>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72">
    <w:name w:val="标题 5 字符"/>
    <w:basedOn w:val="32"/>
    <w:link w:val="7"/>
    <w:autoRedefine/>
    <w:semiHidden/>
    <w:qFormat/>
    <w:uiPriority w:val="0"/>
    <w:rPr>
      <w:rFonts w:eastAsia="Times New Roman"/>
      <w:b/>
      <w:bCs/>
      <w:sz w:val="28"/>
      <w:szCs w:val="28"/>
      <w:lang w:eastAsia="en-US"/>
    </w:rPr>
  </w:style>
  <w:style w:type="character" w:customStyle="1" w:styleId="73">
    <w:name w:val="NO Char"/>
    <w:autoRedefine/>
    <w:qFormat/>
    <w:uiPriority w:val="0"/>
    <w:rPr>
      <w:lang w:val="en-GB" w:eastAsia="en-US"/>
    </w:rPr>
  </w:style>
  <w:style w:type="paragraph" w:customStyle="1" w:styleId="74">
    <w:name w:val="EQ"/>
    <w:basedOn w:val="1"/>
    <w:next w:val="1"/>
    <w:autoRedefine/>
    <w:qFormat/>
    <w:uiPriority w:val="0"/>
    <w:pPr>
      <w:keepLines/>
      <w:tabs>
        <w:tab w:val="center" w:pos="4536"/>
        <w:tab w:val="right" w:pos="9072"/>
      </w:tabs>
      <w:spacing w:after="180"/>
    </w:pPr>
    <w:rPr>
      <w:rFonts w:eastAsiaTheme="minorEastAsia"/>
      <w:szCs w:val="20"/>
      <w:lang w:val="en-GB"/>
    </w:rPr>
  </w:style>
  <w:style w:type="character" w:customStyle="1" w:styleId="75">
    <w:name w:val="B1 Zchn"/>
    <w:autoRedefine/>
    <w:qFormat/>
    <w:uiPriority w:val="0"/>
    <w:rPr>
      <w:lang w:eastAsia="en-US"/>
    </w:rPr>
  </w:style>
  <w:style w:type="paragraph" w:customStyle="1" w:styleId="76">
    <w:name w:val="text intend 2"/>
    <w:basedOn w:val="1"/>
    <w:autoRedefine/>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7">
    <w:name w:val="TAH"/>
    <w:basedOn w:val="78"/>
    <w:link w:val="81"/>
    <w:autoRedefine/>
    <w:qFormat/>
    <w:uiPriority w:val="0"/>
    <w:rPr>
      <w:b/>
    </w:rPr>
  </w:style>
  <w:style w:type="paragraph" w:customStyle="1" w:styleId="78">
    <w:name w:val="TAC"/>
    <w:basedOn w:val="1"/>
    <w:link w:val="80"/>
    <w:autoRedefine/>
    <w:qFormat/>
    <w:uiPriority w:val="0"/>
    <w:pPr>
      <w:keepNext/>
      <w:keepLines/>
      <w:jc w:val="center"/>
    </w:pPr>
    <w:rPr>
      <w:rFonts w:ascii="Arial" w:hAnsi="Arial" w:eastAsia="Malgun Gothic"/>
      <w:sz w:val="18"/>
      <w:szCs w:val="20"/>
      <w:lang w:val="en-GB"/>
    </w:rPr>
  </w:style>
  <w:style w:type="paragraph" w:customStyle="1" w:styleId="79">
    <w:name w:val="TH"/>
    <w:basedOn w:val="1"/>
    <w:link w:val="82"/>
    <w:autoRedefine/>
    <w:qFormat/>
    <w:uiPriority w:val="0"/>
    <w:pPr>
      <w:keepNext/>
      <w:keepLines/>
      <w:spacing w:before="60" w:after="180"/>
      <w:jc w:val="center"/>
    </w:pPr>
    <w:rPr>
      <w:rFonts w:ascii="Arial" w:hAnsi="Arial" w:eastAsia="Malgun Gothic"/>
      <w:b/>
      <w:szCs w:val="20"/>
      <w:lang w:val="en-GB"/>
    </w:rPr>
  </w:style>
  <w:style w:type="character" w:customStyle="1" w:styleId="80">
    <w:name w:val="TAC Char"/>
    <w:link w:val="78"/>
    <w:autoRedefine/>
    <w:qFormat/>
    <w:uiPriority w:val="0"/>
    <w:rPr>
      <w:rFonts w:ascii="Arial" w:hAnsi="Arial" w:eastAsia="Malgun Gothic"/>
      <w:sz w:val="18"/>
      <w:lang w:val="en-GB" w:eastAsia="en-US"/>
    </w:rPr>
  </w:style>
  <w:style w:type="character" w:customStyle="1" w:styleId="81">
    <w:name w:val="TAH Car"/>
    <w:link w:val="77"/>
    <w:autoRedefine/>
    <w:qFormat/>
    <w:uiPriority w:val="0"/>
    <w:rPr>
      <w:rFonts w:ascii="Arial" w:hAnsi="Arial" w:eastAsia="Malgun Gothic"/>
      <w:b/>
      <w:sz w:val="18"/>
      <w:lang w:val="en-GB" w:eastAsia="en-US"/>
    </w:rPr>
  </w:style>
  <w:style w:type="character" w:customStyle="1" w:styleId="82">
    <w:name w:val="TH Char"/>
    <w:link w:val="79"/>
    <w:autoRedefine/>
    <w:qFormat/>
    <w:uiPriority w:val="0"/>
    <w:rPr>
      <w:rFonts w:ascii="Arial" w:hAnsi="Arial" w:eastAsia="Malgun Gothic"/>
      <w:b/>
      <w:lang w:val="en-GB" w:eastAsia="en-US"/>
    </w:rPr>
  </w:style>
  <w:style w:type="paragraph" w:customStyle="1" w:styleId="83">
    <w:name w:val="text"/>
    <w:basedOn w:val="1"/>
    <w:link w:val="85"/>
    <w:autoRedefine/>
    <w:qFormat/>
    <w:uiPriority w:val="0"/>
    <w:pPr>
      <w:widowControl w:val="0"/>
      <w:spacing w:after="240"/>
      <w:jc w:val="both"/>
    </w:pPr>
    <w:rPr>
      <w:rFonts w:ascii="Calibri" w:hAnsi="Calibri" w:eastAsia="宋体"/>
      <w:kern w:val="2"/>
      <w:sz w:val="24"/>
      <w:szCs w:val="20"/>
      <w:lang w:eastAsia="zh-CN"/>
    </w:rPr>
  </w:style>
  <w:style w:type="paragraph" w:customStyle="1" w:styleId="84">
    <w:name w:val="bullet1"/>
    <w:basedOn w:val="83"/>
    <w:link w:val="87"/>
    <w:autoRedefine/>
    <w:qFormat/>
    <w:uiPriority w:val="0"/>
    <w:pPr>
      <w:widowControl/>
      <w:numPr>
        <w:ilvl w:val="0"/>
        <w:numId w:val="7"/>
      </w:numPr>
      <w:spacing w:after="0"/>
      <w:jc w:val="left"/>
    </w:pPr>
    <w:rPr>
      <w:szCs w:val="24"/>
      <w:lang w:val="en-GB"/>
    </w:rPr>
  </w:style>
  <w:style w:type="character" w:customStyle="1" w:styleId="85">
    <w:name w:val="text Char"/>
    <w:link w:val="83"/>
    <w:autoRedefine/>
    <w:qFormat/>
    <w:uiPriority w:val="0"/>
    <w:rPr>
      <w:rFonts w:ascii="Calibri" w:hAnsi="Calibri" w:eastAsia="宋体"/>
      <w:kern w:val="2"/>
      <w:sz w:val="24"/>
    </w:rPr>
  </w:style>
  <w:style w:type="paragraph" w:customStyle="1" w:styleId="86">
    <w:name w:val="bullet2"/>
    <w:basedOn w:val="83"/>
    <w:autoRedefine/>
    <w:qFormat/>
    <w:uiPriority w:val="0"/>
    <w:pPr>
      <w:widowControl/>
      <w:numPr>
        <w:ilvl w:val="1"/>
        <w:numId w:val="7"/>
      </w:numPr>
      <w:tabs>
        <w:tab w:val="left" w:pos="360"/>
      </w:tabs>
      <w:spacing w:after="0"/>
      <w:ind w:left="0" w:firstLine="0"/>
      <w:jc w:val="left"/>
    </w:pPr>
    <w:rPr>
      <w:rFonts w:ascii="Times" w:hAnsi="Times"/>
      <w:szCs w:val="24"/>
      <w:lang w:val="en-GB"/>
    </w:rPr>
  </w:style>
  <w:style w:type="character" w:customStyle="1" w:styleId="87">
    <w:name w:val="bullet1 Char"/>
    <w:link w:val="84"/>
    <w:autoRedefine/>
    <w:qFormat/>
    <w:uiPriority w:val="0"/>
    <w:rPr>
      <w:rFonts w:ascii="Calibri" w:hAnsi="Calibri"/>
      <w:kern w:val="2"/>
      <w:sz w:val="24"/>
      <w:szCs w:val="24"/>
      <w:lang w:val="en-GB"/>
    </w:rPr>
  </w:style>
  <w:style w:type="paragraph" w:customStyle="1" w:styleId="88">
    <w:name w:val="bullet3"/>
    <w:basedOn w:val="83"/>
    <w:autoRedefine/>
    <w:qFormat/>
    <w:uiPriority w:val="0"/>
    <w:pPr>
      <w:widowControl/>
      <w:numPr>
        <w:ilvl w:val="2"/>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9">
    <w:name w:val="bullet4"/>
    <w:basedOn w:val="83"/>
    <w:autoRedefine/>
    <w:qFormat/>
    <w:uiPriority w:val="0"/>
    <w:pPr>
      <w:widowControl/>
      <w:numPr>
        <w:ilvl w:val="3"/>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90">
    <w:name w:val="TAL"/>
    <w:basedOn w:val="1"/>
    <w:link w:val="91"/>
    <w:autoRedefine/>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91">
    <w:name w:val="TAL Car"/>
    <w:link w:val="90"/>
    <w:autoRedefine/>
    <w:qFormat/>
    <w:uiPriority w:val="0"/>
    <w:rPr>
      <w:rFonts w:ascii="Arial" w:hAnsi="Arial" w:eastAsia="Times New Roman"/>
      <w:sz w:val="18"/>
      <w:lang w:val="en-GB" w:eastAsia="ja-JP"/>
    </w:rPr>
  </w:style>
  <w:style w:type="paragraph" w:customStyle="1" w:styleId="92">
    <w:name w:val="PL"/>
    <w:link w:val="93"/>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US" w:eastAsia="zh-CN" w:bidi="ar-SA"/>
    </w:rPr>
  </w:style>
  <w:style w:type="character" w:customStyle="1" w:styleId="93">
    <w:name w:val="PL Char"/>
    <w:link w:val="92"/>
    <w:autoRedefine/>
    <w:qFormat/>
    <w:uiPriority w:val="0"/>
    <w:rPr>
      <w:rFonts w:ascii="Courier New" w:hAnsi="Courier New" w:eastAsia="Times New Roman"/>
      <w:sz w:val="16"/>
    </w:rPr>
  </w:style>
  <w:style w:type="character" w:customStyle="1" w:styleId="94">
    <w:name w:val="标题 1 字符"/>
    <w:basedOn w:val="32"/>
    <w:link w:val="2"/>
    <w:autoRedefine/>
    <w:qFormat/>
    <w:uiPriority w:val="0"/>
    <w:rPr>
      <w:rFonts w:ascii="Arial" w:hAnsi="Arial" w:cs="Arial"/>
      <w:b/>
      <w:bCs/>
      <w:kern w:val="32"/>
      <w:sz w:val="28"/>
      <w:szCs w:val="32"/>
    </w:rPr>
  </w:style>
  <w:style w:type="character" w:customStyle="1" w:styleId="95">
    <w:name w:val="标题 2 字符"/>
    <w:basedOn w:val="32"/>
    <w:link w:val="4"/>
    <w:autoRedefine/>
    <w:qFormat/>
    <w:uiPriority w:val="0"/>
    <w:rPr>
      <w:rFonts w:ascii="Arial" w:hAnsi="Arial" w:eastAsia="MS Mincho" w:cs="Arial"/>
      <w:b/>
      <w:bCs/>
      <w:iCs/>
      <w:szCs w:val="28"/>
    </w:rPr>
  </w:style>
  <w:style w:type="character" w:customStyle="1" w:styleId="96">
    <w:name w:val="B1 Char1"/>
    <w:autoRedefine/>
    <w:qFormat/>
    <w:uiPriority w:val="0"/>
    <w:rPr>
      <w:lang w:val="en-GB" w:eastAsia="en-US"/>
    </w:rPr>
  </w:style>
  <w:style w:type="paragraph" w:customStyle="1" w:styleId="97">
    <w:name w:val="B6"/>
    <w:basedOn w:val="66"/>
    <w:autoRedefine/>
    <w:qFormat/>
    <w:uiPriority w:val="0"/>
    <w:pPr>
      <w:overflowPunct/>
      <w:autoSpaceDE/>
      <w:autoSpaceDN/>
      <w:adjustRightInd/>
      <w:ind w:left="1985"/>
      <w:textAlignment w:val="auto"/>
    </w:pPr>
    <w:rPr>
      <w:rFonts w:eastAsia="Malgun Gothic"/>
      <w:lang w:eastAsia="en-US"/>
    </w:rPr>
  </w:style>
  <w:style w:type="paragraph" w:customStyle="1" w:styleId="98">
    <w:name w:val="CR Cover Page"/>
    <w:link w:val="99"/>
    <w:autoRedefine/>
    <w:qFormat/>
    <w:uiPriority w:val="0"/>
    <w:pPr>
      <w:spacing w:after="120" w:line="276" w:lineRule="auto"/>
    </w:pPr>
    <w:rPr>
      <w:rFonts w:ascii="Arial" w:hAnsi="Arial" w:eastAsia="Malgun Gothic" w:cs="Times New Roman"/>
      <w:lang w:val="en-GB" w:eastAsia="en-US" w:bidi="ar-SA"/>
    </w:rPr>
  </w:style>
  <w:style w:type="character" w:customStyle="1" w:styleId="99">
    <w:name w:val="CR Cover Page Zchn"/>
    <w:link w:val="98"/>
    <w:autoRedefine/>
    <w:qFormat/>
    <w:uiPriority w:val="0"/>
    <w:rPr>
      <w:rFonts w:ascii="Arial" w:hAnsi="Arial" w:eastAsia="Malgun Gothic"/>
      <w:lang w:val="en-GB" w:eastAsia="en-US"/>
    </w:rPr>
  </w:style>
  <w:style w:type="paragraph" w:customStyle="1" w:styleId="100">
    <w:name w:val="ZT"/>
    <w:autoRedefine/>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101">
    <w:name w:val="ComeBack"/>
    <w:basedOn w:val="47"/>
    <w:next w:val="47"/>
    <w:link w:val="102"/>
    <w:autoRedefine/>
    <w:qFormat/>
    <w:uiPriority w:val="0"/>
    <w:pPr>
      <w:numPr>
        <w:ilvl w:val="0"/>
        <w:numId w:val="8"/>
      </w:numPr>
      <w:tabs>
        <w:tab w:val="clear" w:pos="1622"/>
      </w:tabs>
    </w:pPr>
  </w:style>
  <w:style w:type="character" w:customStyle="1" w:styleId="102">
    <w:name w:val="ComeBack Char Char"/>
    <w:link w:val="101"/>
    <w:autoRedefine/>
    <w:qFormat/>
    <w:uiPriority w:val="0"/>
    <w:rPr>
      <w:rFonts w:ascii="Arial" w:hAnsi="Arial" w:eastAsia="MS Mincho"/>
      <w:szCs w:val="24"/>
      <w:lang w:val="en-GB" w:eastAsia="en-GB"/>
    </w:rPr>
  </w:style>
  <w:style w:type="paragraph" w:customStyle="1" w:styleId="103">
    <w:name w:val="Agreement"/>
    <w:basedOn w:val="1"/>
    <w:next w:val="1"/>
    <w:autoRedefine/>
    <w:qFormat/>
    <w:uiPriority w:val="99"/>
    <w:pPr>
      <w:numPr>
        <w:ilvl w:val="0"/>
        <w:numId w:val="9"/>
      </w:numPr>
      <w:overflowPunct w:val="0"/>
      <w:autoSpaceDE w:val="0"/>
      <w:autoSpaceDN w:val="0"/>
      <w:adjustRightInd w:val="0"/>
      <w:spacing w:before="60" w:after="0" w:line="240" w:lineRule="auto"/>
      <w:jc w:val="both"/>
      <w:textAlignment w:val="baseline"/>
    </w:pPr>
    <w:rPr>
      <w:rFonts w:ascii="Arial" w:hAnsi="Arial" w:eastAsia="MS Mincho" w:cstheme="minorBidi"/>
      <w:b/>
      <w:sz w:val="22"/>
      <w:lang w:val="en-GB" w:eastAsia="en-GB"/>
    </w:rPr>
  </w:style>
  <w:style w:type="paragraph" w:customStyle="1" w:styleId="104">
    <w:name w:val="修订2"/>
    <w:autoRedefine/>
    <w:hidden/>
    <w:unhideWhenUsed/>
    <w:qFormat/>
    <w:uiPriority w:val="99"/>
    <w:rPr>
      <w:rFonts w:ascii="Times New Roman" w:hAnsi="Times New Roman" w:eastAsia="Times New Roman" w:cs="Times New Roman"/>
      <w:szCs w:val="24"/>
      <w:lang w:val="en-US" w:eastAsia="en-US" w:bidi="ar-SA"/>
    </w:rPr>
  </w:style>
  <w:style w:type="character" w:customStyle="1" w:styleId="105">
    <w:name w:val="ZGSM"/>
    <w:autoRedefine/>
    <w:qFormat/>
    <w:uiPriority w:val="0"/>
  </w:style>
  <w:style w:type="character" w:customStyle="1" w:styleId="106">
    <w:name w:val="NO Zchn"/>
    <w:autoRedefine/>
    <w:qFormat/>
    <w:uiPriority w:val="0"/>
    <w:rPr>
      <w:rFonts w:ascii="Times New Roman" w:hAnsi="Times New Roman" w:eastAsia="Times New Roman" w:cs="Times New Roman"/>
      <w:sz w:val="20"/>
      <w:szCs w:val="20"/>
      <w:lang w:val="en-GB" w:eastAsia="en-US"/>
    </w:rPr>
  </w:style>
  <w:style w:type="paragraph" w:customStyle="1" w:styleId="107">
    <w:name w:val="TAN"/>
    <w:basedOn w:val="90"/>
    <w:autoRedefine/>
    <w:qFormat/>
    <w:uiPriority w:val="0"/>
    <w:pPr>
      <w:spacing w:after="0" w:line="240" w:lineRule="auto"/>
      <w:ind w:left="851" w:hanging="851"/>
    </w:pPr>
    <w:rPr>
      <w:rFonts w:eastAsiaTheme="minorEastAsia"/>
      <w:lang w:eastAsia="en-GB"/>
    </w:rPr>
  </w:style>
  <w:style w:type="character" w:customStyle="1" w:styleId="108">
    <w:name w:val="Proposal Char"/>
    <w:link w:val="70"/>
    <w:autoRedefine/>
    <w:qFormat/>
    <w:uiPriority w:val="0"/>
    <w:rPr>
      <w:rFonts w:ascii="Arial" w:hAnsi="Arial" w:eastAsia="Times New Roman"/>
      <w:b/>
      <w:bCs/>
      <w:lang w:val="en-GB"/>
    </w:rPr>
  </w:style>
  <w:style w:type="paragraph" w:customStyle="1" w:styleId="109">
    <w:name w:val="Reference"/>
    <w:basedOn w:val="1"/>
    <w:autoRedefine/>
    <w:qFormat/>
    <w:uiPriority w:val="0"/>
    <w:pPr>
      <w:tabs>
        <w:tab w:val="left" w:pos="851"/>
      </w:tabs>
      <w:overflowPunct w:val="0"/>
      <w:autoSpaceDE w:val="0"/>
      <w:autoSpaceDN w:val="0"/>
      <w:adjustRightInd w:val="0"/>
      <w:spacing w:after="120" w:line="240" w:lineRule="auto"/>
      <w:ind w:left="851" w:hanging="851"/>
      <w:jc w:val="both"/>
      <w:textAlignment w:val="baseline"/>
    </w:pPr>
    <w:rPr>
      <w:rFonts w:ascii="Arial" w:hAnsi="Arial" w:eastAsia="宋体" w:cs="CG Times (WN)"/>
      <w:szCs w:val="20"/>
      <w:lang w:val="en-GB" w:eastAsia="zh-CN"/>
    </w:rPr>
  </w:style>
  <w:style w:type="character" w:customStyle="1" w:styleId="110">
    <w:name w:val="TAH Char"/>
    <w:autoRedefine/>
    <w:qFormat/>
    <w:uiPriority w:val="0"/>
    <w:rPr>
      <w:rFonts w:ascii="Arial" w:hAnsi="Arial" w:eastAsia="Times New Roman" w:cs="Times New Roman"/>
      <w:b/>
      <w:sz w:val="18"/>
      <w:szCs w:val="20"/>
      <w:lang w:val="en-GB" w:eastAsia="ja-JP"/>
    </w:rPr>
  </w:style>
  <w:style w:type="paragraph" w:customStyle="1" w:styleId="111">
    <w:name w:val="src"/>
    <w:basedOn w:val="1"/>
    <w:autoRedefine/>
    <w:qFormat/>
    <w:uiPriority w:val="0"/>
    <w:pPr>
      <w:spacing w:before="100" w:beforeAutospacing="1" w:after="100" w:afterAutospacing="1" w:line="240" w:lineRule="auto"/>
    </w:pPr>
    <w:rPr>
      <w:rFonts w:ascii="宋体" w:hAnsi="宋体" w:eastAsia="宋体" w:cs="宋体"/>
      <w:sz w:val="24"/>
      <w:lang w:eastAsia="zh-CN"/>
    </w:rPr>
  </w:style>
  <w:style w:type="paragraph" w:customStyle="1" w:styleId="112">
    <w:name w:val="Doc-title"/>
    <w:basedOn w:val="1"/>
    <w:next w:val="47"/>
    <w:link w:val="113"/>
    <w:autoRedefine/>
    <w:qFormat/>
    <w:uiPriority w:val="0"/>
    <w:pPr>
      <w:spacing w:before="60" w:after="0" w:line="240" w:lineRule="auto"/>
      <w:ind w:left="1259" w:hanging="1259"/>
    </w:pPr>
    <w:rPr>
      <w:rFonts w:ascii="Arial" w:hAnsi="Arial" w:eastAsia="MS Mincho"/>
      <w:lang w:val="en-GB" w:eastAsia="en-GB"/>
    </w:rPr>
  </w:style>
  <w:style w:type="character" w:customStyle="1" w:styleId="113">
    <w:name w:val="Doc-title Char"/>
    <w:link w:val="112"/>
    <w:autoRedefine/>
    <w:qFormat/>
    <w:uiPriority w:val="0"/>
    <w:rPr>
      <w:rFonts w:ascii="Arial" w:hAnsi="Arial" w:eastAsia="MS Mincho"/>
      <w:szCs w:val="24"/>
      <w:lang w:val="en-GB" w:eastAsia="en-GB"/>
    </w:rPr>
  </w:style>
  <w:style w:type="character" w:customStyle="1" w:styleId="114">
    <w:name w:val="transsent"/>
    <w:basedOn w:val="32"/>
    <w:autoRedefine/>
    <w:qFormat/>
    <w:uiPriority w:val="0"/>
  </w:style>
  <w:style w:type="table" w:customStyle="1" w:styleId="115">
    <w:name w:val="Table Grid1"/>
    <w:basedOn w:val="28"/>
    <w:autoRedefine/>
    <w:qFormat/>
    <w:uiPriority w:val="59"/>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FEF9-4636-4EDD-8321-84AA48BA9B0C}">
  <ds:schemaRefs/>
</ds:datastoreItem>
</file>

<file path=docProps/app.xml><?xml version="1.0" encoding="utf-8"?>
<Properties xmlns="http://schemas.openxmlformats.org/officeDocument/2006/extended-properties" xmlns:vt="http://schemas.openxmlformats.org/officeDocument/2006/docPropsVTypes">
  <Template>Normal</Template>
  <Company>CAICT</Company>
  <Pages>3</Pages>
  <Words>521</Words>
  <Characters>3189</Characters>
  <Lines>28</Lines>
  <Paragraphs>8</Paragraphs>
  <TotalTime>10</TotalTime>
  <ScaleCrop>false</ScaleCrop>
  <LinksUpToDate>false</LinksUpToDate>
  <CharactersWithSpaces>3727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2022-09-01T03:03:00Z</dcterms:created>
  <dc:creator>lisidong</dc:creator>
  <cp:lastModifiedBy>A          Lisd</cp:lastModifiedBy>
  <dcterms:modified xsi:type="dcterms:W3CDTF">2024-08-05T02:03:39Z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4BF70B34C9954A35A7C9E6C6871A4B36_13</vt:lpwstr>
  </property>
</Properties>
</file>