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F9C07C">
      <w:pPr>
        <w:pStyle w:val="98"/>
        <w:tabs>
          <w:tab w:val="right" w:pos="9639"/>
        </w:tabs>
        <w:spacing w:after="0" w:line="360" w:lineRule="auto"/>
        <w:jc w:val="both"/>
        <w:rPr>
          <w:rFonts w:hint="default" w:eastAsia="MS Mincho" w:cs="Arial"/>
          <w:b/>
          <w:sz w:val="22"/>
          <w:szCs w:val="22"/>
          <w:lang w:val="en-US" w:eastAsia="zh-CN"/>
        </w:rPr>
      </w:pPr>
      <w:bookmarkStart w:id="0" w:name="OLE_LINK42"/>
      <w:bookmarkStart w:id="1" w:name="OLE_LINK41"/>
      <w:bookmarkStart w:id="2" w:name="OLE_LINK40"/>
      <w:bookmarkStart w:id="3" w:name="OLE_LINK39"/>
      <w:r>
        <w:rPr>
          <w:rFonts w:eastAsia="MS Mincho" w:cs="Arial"/>
          <w:b/>
          <w:sz w:val="22"/>
          <w:szCs w:val="22"/>
        </w:rPr>
        <w:t>3GPP TSG-RAN WG2 Meeting #1</w:t>
      </w:r>
      <w:r>
        <w:rPr>
          <w:rFonts w:hint="eastAsia" w:eastAsia="MS Mincho" w:cs="Arial"/>
          <w:b/>
          <w:sz w:val="22"/>
          <w:szCs w:val="22"/>
        </w:rPr>
        <w:t>2</w:t>
      </w:r>
      <w:r>
        <w:rPr>
          <w:rFonts w:hint="eastAsia" w:eastAsia="宋体" w:cs="Arial"/>
          <w:b/>
          <w:sz w:val="22"/>
          <w:szCs w:val="22"/>
          <w:lang w:val="en-US" w:eastAsia="zh-CN"/>
        </w:rPr>
        <w:t>7</w:t>
      </w:r>
      <w:r>
        <w:rPr>
          <w:rFonts w:eastAsia="MS Mincho" w:cs="Arial"/>
          <w:b/>
          <w:sz w:val="22"/>
          <w:szCs w:val="22"/>
        </w:rPr>
        <w:t xml:space="preserve">                          </w:t>
      </w:r>
      <w:r>
        <w:rPr>
          <w:rFonts w:hint="eastAsia" w:eastAsia="MS Mincho" w:cs="Arial"/>
          <w:b/>
          <w:sz w:val="22"/>
          <w:szCs w:val="22"/>
          <w:lang w:eastAsia="zh-CN"/>
        </w:rPr>
        <w:t xml:space="preserve">      </w:t>
      </w:r>
      <w:r>
        <w:rPr>
          <w:rFonts w:eastAsia="MS Mincho" w:cs="Arial"/>
          <w:b/>
          <w:sz w:val="22"/>
          <w:szCs w:val="22"/>
        </w:rPr>
        <w:t xml:space="preserve">      </w:t>
      </w:r>
      <w:r>
        <w:rPr>
          <w:rFonts w:hint="eastAsia" w:eastAsia="宋体" w:cs="Arial"/>
          <w:b/>
          <w:sz w:val="22"/>
          <w:szCs w:val="22"/>
          <w:lang w:val="en-US" w:eastAsia="zh-CN"/>
        </w:rPr>
        <w:t xml:space="preserve">          </w:t>
      </w:r>
      <w:r>
        <w:rPr>
          <w:rFonts w:eastAsia="MS Mincho" w:cs="Arial"/>
          <w:b/>
          <w:sz w:val="22"/>
          <w:szCs w:val="22"/>
        </w:rPr>
        <w:t xml:space="preserve"> </w:t>
      </w:r>
      <w:r>
        <w:rPr>
          <w:rFonts w:hint="eastAsia" w:eastAsia="MS Mincho" w:cs="Arial"/>
          <w:b/>
          <w:sz w:val="22"/>
          <w:szCs w:val="22"/>
          <w:lang w:val="en-US" w:eastAsia="zh-CN"/>
        </w:rPr>
        <w:t xml:space="preserve"> </w:t>
      </w:r>
      <w:r>
        <w:rPr>
          <w:rFonts w:eastAsia="MS Mincho" w:cs="Arial"/>
          <w:b/>
          <w:sz w:val="22"/>
          <w:szCs w:val="22"/>
        </w:rPr>
        <w:t xml:space="preserve">    R2</w:t>
      </w:r>
      <w:r>
        <w:rPr>
          <w:rFonts w:hint="eastAsia" w:eastAsia="MS Mincho" w:cs="Arial"/>
          <w:b/>
          <w:sz w:val="22"/>
          <w:szCs w:val="22"/>
        </w:rPr>
        <w:t>-2406267</w:t>
      </w:r>
    </w:p>
    <w:p w14:paraId="51F37924">
      <w:pPr>
        <w:pStyle w:val="98"/>
        <w:tabs>
          <w:tab w:val="right" w:pos="9639"/>
        </w:tabs>
        <w:spacing w:after="0" w:line="360" w:lineRule="auto"/>
        <w:jc w:val="both"/>
        <w:rPr>
          <w:rFonts w:eastAsia="MS Mincho" w:cs="Arial"/>
          <w:b/>
          <w:sz w:val="22"/>
          <w:szCs w:val="22"/>
          <w:lang w:val="en-GB"/>
        </w:rPr>
      </w:pPr>
      <w:r>
        <w:rPr>
          <w:rFonts w:hint="eastAsia" w:eastAsia="MS Mincho" w:cs="Arial"/>
          <w:b/>
          <w:sz w:val="22"/>
          <w:szCs w:val="22"/>
          <w:lang w:val="en-GB"/>
        </w:rPr>
        <w:t>Maastricht</w:t>
      </w:r>
      <w:r>
        <w:rPr>
          <w:rFonts w:eastAsia="MS Mincho" w:cs="Arial"/>
          <w:b/>
          <w:sz w:val="22"/>
          <w:szCs w:val="22"/>
          <w:lang w:val="en-GB"/>
        </w:rPr>
        <w:t xml:space="preserve">, </w:t>
      </w:r>
      <w:r>
        <w:rPr>
          <w:rFonts w:hint="eastAsia" w:eastAsia="MS Mincho" w:cs="Arial"/>
          <w:b/>
          <w:sz w:val="22"/>
          <w:szCs w:val="22"/>
          <w:lang w:val="en-GB"/>
        </w:rPr>
        <w:t>Netherlands</w:t>
      </w:r>
      <w:r>
        <w:rPr>
          <w:rFonts w:eastAsia="MS Mincho" w:cs="Arial"/>
          <w:b/>
          <w:sz w:val="22"/>
          <w:szCs w:val="22"/>
          <w:lang w:val="en-GB"/>
        </w:rPr>
        <w:t xml:space="preserve">, </w:t>
      </w:r>
      <w:r>
        <w:rPr>
          <w:rFonts w:hint="eastAsia" w:eastAsia="宋体" w:cs="Arial"/>
          <w:b/>
          <w:sz w:val="22"/>
          <w:szCs w:val="22"/>
          <w:lang w:val="en-US" w:eastAsia="zh-CN"/>
        </w:rPr>
        <w:t>August</w:t>
      </w:r>
      <w:r>
        <w:rPr>
          <w:rFonts w:eastAsia="MS Mincho" w:cs="Arial"/>
          <w:b/>
          <w:sz w:val="22"/>
          <w:szCs w:val="22"/>
          <w:lang w:val="en-GB"/>
        </w:rPr>
        <w:t xml:space="preserve"> 1</w:t>
      </w:r>
      <w:r>
        <w:rPr>
          <w:rFonts w:hint="eastAsia" w:eastAsia="宋体" w:cs="Arial"/>
          <w:b/>
          <w:sz w:val="22"/>
          <w:szCs w:val="22"/>
          <w:lang w:val="en-US" w:eastAsia="zh-CN"/>
        </w:rPr>
        <w:t>9</w:t>
      </w:r>
      <w:r>
        <w:rPr>
          <w:rFonts w:eastAsia="MS Mincho" w:cs="Arial"/>
          <w:b/>
          <w:sz w:val="22"/>
          <w:szCs w:val="22"/>
          <w:lang w:val="en-GB"/>
        </w:rPr>
        <w:t xml:space="preserve">th – </w:t>
      </w:r>
      <w:r>
        <w:rPr>
          <w:rFonts w:hint="eastAsia" w:eastAsia="宋体" w:cs="Arial"/>
          <w:b/>
          <w:sz w:val="22"/>
          <w:szCs w:val="22"/>
          <w:lang w:val="en-US" w:eastAsia="zh-CN"/>
        </w:rPr>
        <w:t>23</w:t>
      </w:r>
      <w:r>
        <w:rPr>
          <w:rFonts w:eastAsia="MS Mincho" w:cs="Arial"/>
          <w:b/>
          <w:sz w:val="22"/>
          <w:szCs w:val="22"/>
          <w:lang w:val="en-GB"/>
        </w:rPr>
        <w:t>th, 2024</w:t>
      </w:r>
    </w:p>
    <w:p w14:paraId="1E10F8F4">
      <w:pPr>
        <w:pStyle w:val="98"/>
        <w:tabs>
          <w:tab w:val="right" w:pos="9639"/>
        </w:tabs>
        <w:spacing w:after="0" w:line="360" w:lineRule="auto"/>
        <w:jc w:val="both"/>
        <w:rPr>
          <w:rFonts w:cs="Arial" w:eastAsiaTheme="minorEastAsia"/>
          <w:b/>
          <w:sz w:val="22"/>
          <w:szCs w:val="22"/>
          <w:lang w:val="en-US" w:eastAsia="zh-CN"/>
        </w:rPr>
      </w:pPr>
      <w:r>
        <w:rPr>
          <w:rFonts w:hint="eastAsia" w:cs="Arial" w:eastAsiaTheme="minorEastAsia"/>
          <w:b/>
          <w:sz w:val="22"/>
          <w:szCs w:val="22"/>
          <w:lang w:eastAsia="zh-CN"/>
        </w:rPr>
        <w:t xml:space="preserve">                                </w:t>
      </w:r>
      <w:r>
        <w:rPr>
          <w:rFonts w:hint="eastAsia" w:cs="Arial" w:eastAsiaTheme="minorEastAsia"/>
          <w:b/>
          <w:i/>
          <w:sz w:val="22"/>
          <w:szCs w:val="22"/>
          <w:lang w:eastAsia="zh-CN"/>
        </w:rPr>
        <w:t xml:space="preserve">         </w:t>
      </w:r>
    </w:p>
    <w:bookmarkEnd w:id="0"/>
    <w:bookmarkEnd w:id="1"/>
    <w:bookmarkEnd w:id="2"/>
    <w:bookmarkEnd w:id="3"/>
    <w:p w14:paraId="7A469B15">
      <w:pPr>
        <w:tabs>
          <w:tab w:val="center" w:pos="4536"/>
          <w:tab w:val="right" w:pos="9072"/>
        </w:tabs>
        <w:spacing w:after="0" w:line="360" w:lineRule="auto"/>
        <w:jc w:val="both"/>
        <w:rPr>
          <w:rFonts w:ascii="Arial" w:hAnsi="Arial" w:eastAsia="宋体"/>
          <w:b/>
          <w:sz w:val="18"/>
          <w:szCs w:val="18"/>
          <w:lang w:val="en-GB" w:eastAsia="zh-CN"/>
        </w:rPr>
      </w:pPr>
    </w:p>
    <w:p w14:paraId="129C71C2">
      <w:pPr>
        <w:tabs>
          <w:tab w:val="left" w:pos="1800"/>
          <w:tab w:val="right" w:pos="9072"/>
        </w:tabs>
        <w:spacing w:after="0" w:line="360" w:lineRule="auto"/>
        <w:ind w:left="1800" w:hanging="1800"/>
        <w:jc w:val="both"/>
        <w:rPr>
          <w:rFonts w:ascii="Arial" w:hAnsi="Arial" w:eastAsia="宋体" w:cs="Arial"/>
          <w:b/>
          <w:sz w:val="22"/>
          <w:szCs w:val="22"/>
          <w:lang w:eastAsia="zh-CN"/>
        </w:rPr>
      </w:pPr>
      <w:r>
        <w:rPr>
          <w:rFonts w:ascii="Arial" w:hAnsi="Arial" w:eastAsia="宋体" w:cs="Arial"/>
          <w:b/>
          <w:sz w:val="22"/>
          <w:szCs w:val="22"/>
          <w:lang w:eastAsia="zh-CN"/>
        </w:rPr>
        <w:t>Source:</w:t>
      </w:r>
      <w:r>
        <w:rPr>
          <w:rFonts w:ascii="Arial" w:hAnsi="Arial" w:eastAsia="宋体" w:cs="Arial"/>
          <w:b/>
          <w:sz w:val="22"/>
          <w:szCs w:val="22"/>
          <w:lang w:eastAsia="zh-CN"/>
        </w:rPr>
        <w:tab/>
      </w:r>
      <w:r>
        <w:rPr>
          <w:rFonts w:ascii="Arial" w:hAnsi="Arial" w:eastAsia="宋体" w:cs="Arial"/>
          <w:b/>
          <w:sz w:val="22"/>
          <w:szCs w:val="22"/>
          <w:lang w:eastAsia="zh-CN"/>
        </w:rPr>
        <w:t>CAICT</w:t>
      </w:r>
    </w:p>
    <w:p w14:paraId="6534D293">
      <w:pPr>
        <w:tabs>
          <w:tab w:val="left" w:pos="1800"/>
          <w:tab w:val="right" w:pos="9072"/>
        </w:tabs>
        <w:spacing w:after="0" w:line="360" w:lineRule="auto"/>
        <w:ind w:left="1800" w:hanging="1800"/>
        <w:jc w:val="both"/>
        <w:rPr>
          <w:rFonts w:hint="default" w:ascii="Arial" w:hAnsi="Arial" w:eastAsia="宋体" w:cs="Arial"/>
          <w:b/>
          <w:sz w:val="22"/>
          <w:szCs w:val="22"/>
          <w:lang w:val="en-US" w:eastAsia="zh-CN"/>
        </w:rPr>
      </w:pPr>
      <w:r>
        <w:rPr>
          <w:rFonts w:ascii="Arial" w:hAnsi="Arial" w:eastAsia="宋体" w:cs="Arial"/>
          <w:b/>
          <w:sz w:val="22"/>
          <w:szCs w:val="22"/>
          <w:lang w:eastAsia="zh-CN"/>
        </w:rPr>
        <w:t>Title:</w:t>
      </w:r>
      <w:r>
        <w:rPr>
          <w:rFonts w:ascii="Arial" w:hAnsi="Arial" w:eastAsia="宋体" w:cs="Arial"/>
          <w:b/>
          <w:sz w:val="22"/>
          <w:szCs w:val="22"/>
          <w:lang w:eastAsia="zh-CN"/>
        </w:rPr>
        <w:tab/>
      </w:r>
      <w:bookmarkStart w:id="4" w:name="OLE_LINK3"/>
      <w:bookmarkStart w:id="5" w:name="OLE_LINK4"/>
      <w:r>
        <w:rPr>
          <w:rFonts w:hint="eastAsia" w:ascii="Arial" w:hAnsi="Arial" w:eastAsia="宋体" w:cs="Arial"/>
          <w:b/>
          <w:sz w:val="22"/>
          <w:szCs w:val="22"/>
          <w:lang w:eastAsia="zh-CN"/>
        </w:rPr>
        <w:t>Discussion on</w:t>
      </w:r>
      <w:r>
        <w:rPr>
          <w:rFonts w:hint="eastAsia" w:ascii="Arial" w:hAnsi="Arial" w:eastAsia="宋体" w:cs="Arial"/>
          <w:b/>
          <w:sz w:val="22"/>
          <w:szCs w:val="22"/>
          <w:lang w:val="en-US" w:eastAsia="zh-CN"/>
        </w:rPr>
        <w:t xml:space="preserve"> MBS service in NTN system</w:t>
      </w:r>
    </w:p>
    <w:p w14:paraId="073C7C2B">
      <w:pPr>
        <w:tabs>
          <w:tab w:val="left" w:pos="1800"/>
          <w:tab w:val="right" w:pos="9072"/>
        </w:tabs>
        <w:spacing w:after="0" w:line="360" w:lineRule="auto"/>
        <w:ind w:left="1800" w:hanging="1800"/>
        <w:jc w:val="both"/>
        <w:rPr>
          <w:rFonts w:hint="default" w:ascii="Arial" w:hAnsi="Arial" w:eastAsia="宋体" w:cs="Arial"/>
          <w:b/>
          <w:sz w:val="22"/>
          <w:szCs w:val="22"/>
          <w:lang w:val="en-US" w:eastAsia="zh-CN"/>
        </w:rPr>
      </w:pPr>
      <w:r>
        <w:rPr>
          <w:rFonts w:ascii="Arial" w:hAnsi="Arial" w:eastAsia="宋体" w:cs="Arial"/>
          <w:b/>
          <w:sz w:val="22"/>
          <w:szCs w:val="22"/>
          <w:lang w:eastAsia="zh-CN"/>
        </w:rPr>
        <w:t xml:space="preserve">Agenda </w:t>
      </w:r>
      <w:r>
        <w:rPr>
          <w:rFonts w:ascii="Arial" w:hAnsi="Arial" w:eastAsia="宋体" w:cs="Arial"/>
          <w:b/>
          <w:sz w:val="22"/>
          <w:szCs w:val="22"/>
          <w:lang w:val="en-GB" w:eastAsia="zh-CN"/>
        </w:rPr>
        <w:t>Item:</w:t>
      </w:r>
      <w:r>
        <w:rPr>
          <w:rFonts w:ascii="Arial" w:hAnsi="Arial" w:eastAsia="宋体" w:cs="Arial"/>
          <w:b/>
          <w:sz w:val="22"/>
          <w:szCs w:val="22"/>
          <w:lang w:val="en-GB" w:eastAsia="zh-CN"/>
        </w:rPr>
        <w:tab/>
      </w:r>
      <w:r>
        <w:rPr>
          <w:rFonts w:hint="eastAsia" w:ascii="Arial" w:hAnsi="Arial" w:eastAsia="宋体" w:cs="Arial"/>
          <w:b/>
          <w:sz w:val="22"/>
          <w:szCs w:val="22"/>
          <w:lang w:val="en-US" w:eastAsia="zh-CN"/>
        </w:rPr>
        <w:t>8.8.4</w:t>
      </w:r>
    </w:p>
    <w:bookmarkEnd w:id="4"/>
    <w:bookmarkEnd w:id="5"/>
    <w:p w14:paraId="2A6283C4">
      <w:pPr>
        <w:pBdr>
          <w:bottom w:val="single" w:color="auto" w:sz="6" w:space="1"/>
        </w:pBdr>
        <w:tabs>
          <w:tab w:val="left" w:pos="1800"/>
          <w:tab w:val="center" w:pos="4536"/>
          <w:tab w:val="right" w:pos="9072"/>
        </w:tabs>
        <w:spacing w:after="0" w:line="360" w:lineRule="auto"/>
        <w:jc w:val="both"/>
        <w:rPr>
          <w:rFonts w:ascii="Arial" w:hAnsi="Arial" w:eastAsia="宋体" w:cs="Arial"/>
          <w:b/>
          <w:sz w:val="22"/>
          <w:szCs w:val="22"/>
          <w:lang w:val="en-GB" w:eastAsia="zh-CN"/>
        </w:rPr>
      </w:pPr>
      <w:r>
        <w:rPr>
          <w:rFonts w:ascii="Arial" w:hAnsi="Arial" w:eastAsia="MS Mincho" w:cs="Arial"/>
          <w:b/>
          <w:sz w:val="22"/>
          <w:szCs w:val="22"/>
        </w:rPr>
        <w:t>Document for:</w:t>
      </w:r>
      <w:r>
        <w:rPr>
          <w:rFonts w:ascii="Arial" w:hAnsi="Arial" w:eastAsia="MS Mincho" w:cs="Arial"/>
          <w:b/>
          <w:sz w:val="22"/>
          <w:szCs w:val="22"/>
        </w:rPr>
        <w:tab/>
      </w:r>
      <w:r>
        <w:rPr>
          <w:rFonts w:ascii="Arial" w:hAnsi="Arial" w:eastAsia="宋体" w:cs="Arial"/>
          <w:b/>
          <w:sz w:val="22"/>
          <w:szCs w:val="22"/>
          <w:lang w:val="en-GB" w:eastAsia="zh-CN"/>
        </w:rPr>
        <w:t>Discussion</w:t>
      </w:r>
      <w:r>
        <w:rPr>
          <w:rFonts w:hint="eastAsia" w:ascii="Arial" w:hAnsi="Arial" w:eastAsia="宋体" w:cs="Arial"/>
          <w:b/>
          <w:sz w:val="22"/>
          <w:szCs w:val="22"/>
          <w:lang w:val="en-GB" w:eastAsia="zh-CN"/>
        </w:rPr>
        <w:t xml:space="preserve"> an</w:t>
      </w:r>
      <w:bookmarkStart w:id="13" w:name="_GoBack"/>
      <w:bookmarkEnd w:id="13"/>
      <w:r>
        <w:rPr>
          <w:rFonts w:hint="eastAsia" w:ascii="Arial" w:hAnsi="Arial" w:eastAsia="宋体" w:cs="Arial"/>
          <w:b/>
          <w:sz w:val="22"/>
          <w:szCs w:val="22"/>
          <w:lang w:val="en-GB" w:eastAsia="zh-CN"/>
        </w:rPr>
        <w:t>d Decision</w:t>
      </w:r>
    </w:p>
    <w:p w14:paraId="593D9B7B">
      <w:pPr>
        <w:pStyle w:val="2"/>
        <w:tabs>
          <w:tab w:val="left" w:pos="432"/>
          <w:tab w:val="clear" w:pos="567"/>
        </w:tabs>
        <w:spacing w:line="360" w:lineRule="auto"/>
        <w:ind w:left="432" w:hanging="432"/>
        <w:jc w:val="both"/>
        <w:rPr>
          <w:szCs w:val="28"/>
        </w:rPr>
      </w:pPr>
      <w:bookmarkStart w:id="6" w:name="OLE_LINK1"/>
      <w:bookmarkStart w:id="7" w:name="OLE_LINK2"/>
      <w:r>
        <w:rPr>
          <w:szCs w:val="28"/>
        </w:rPr>
        <w:t>Introduction</w:t>
      </w:r>
    </w:p>
    <w:p w14:paraId="518AB03A">
      <w:pPr>
        <w:pStyle w:val="3"/>
        <w:spacing w:line="360" w:lineRule="auto"/>
        <w:rPr>
          <w:rFonts w:hint="eastAsia" w:eastAsia="宋体"/>
          <w:sz w:val="22"/>
          <w:szCs w:val="22"/>
          <w:lang w:val="en-US" w:eastAsia="zh-CN"/>
        </w:rPr>
      </w:pPr>
      <w:r>
        <w:rPr>
          <w:rFonts w:hint="eastAsia" w:eastAsia="宋体"/>
          <w:sz w:val="22"/>
          <w:szCs w:val="22"/>
          <w:lang w:val="en-US" w:eastAsia="zh-CN"/>
        </w:rPr>
        <w:t>As outlined in [1], the WID for Phase 3 of NR NTN includes an aim to enhance the MBS service user experience through several approaches:</w:t>
      </w:r>
    </w:p>
    <w:p w14:paraId="43D37E68">
      <w:pPr>
        <w:pStyle w:val="3"/>
        <w:spacing w:line="360" w:lineRule="auto"/>
        <w:ind w:leftChars="100"/>
        <w:rPr>
          <w:rFonts w:hint="eastAsia" w:eastAsia="宋体"/>
          <w:sz w:val="22"/>
          <w:szCs w:val="22"/>
          <w:lang w:val="en-US" w:eastAsia="ko-KR"/>
        </w:rPr>
      </w:pPr>
      <w:r>
        <w:rPr>
          <w:rFonts w:hint="eastAsia" w:eastAsia="宋体"/>
          <w:sz w:val="22"/>
          <w:szCs w:val="22"/>
          <w:lang w:val="en-US" w:eastAsia="ko-KR"/>
        </w:rPr>
        <w:t>Specify signaling of the intended service area of a broadcast service (e.g. MBS broadcast) via NR NTN [RAN2, RAN3]</w:t>
      </w:r>
    </w:p>
    <w:p w14:paraId="73C2935A">
      <w:pPr>
        <w:pStyle w:val="3"/>
        <w:numPr>
          <w:ilvl w:val="0"/>
          <w:numId w:val="10"/>
        </w:numPr>
        <w:spacing w:line="360" w:lineRule="auto"/>
        <w:ind w:left="620" w:leftChars="100" w:hanging="420" w:firstLineChars="0"/>
        <w:rPr>
          <w:rFonts w:hint="eastAsia" w:eastAsia="宋体"/>
          <w:sz w:val="22"/>
          <w:szCs w:val="22"/>
          <w:lang w:val="en-US" w:eastAsia="zh-CN"/>
        </w:rPr>
      </w:pPr>
      <w:r>
        <w:rPr>
          <w:rFonts w:hint="eastAsia" w:eastAsia="宋体"/>
          <w:sz w:val="22"/>
          <w:szCs w:val="22"/>
          <w:lang w:val="en-US" w:eastAsia="zh-CN"/>
        </w:rPr>
        <w:t>Specify SIB signaling to indicate the intended service area in case the satellite footprint covers a larger area. [RAN2]</w:t>
      </w:r>
    </w:p>
    <w:p w14:paraId="22A1030A">
      <w:pPr>
        <w:pStyle w:val="3"/>
        <w:numPr>
          <w:ilvl w:val="0"/>
          <w:numId w:val="10"/>
        </w:numPr>
        <w:spacing w:line="360" w:lineRule="auto"/>
        <w:ind w:left="620" w:leftChars="100" w:hanging="420" w:firstLineChars="0"/>
        <w:rPr>
          <w:rFonts w:ascii="Times New Roman" w:hAnsi="Times New Roman"/>
          <w:sz w:val="20"/>
          <w:szCs w:val="20"/>
        </w:rPr>
      </w:pPr>
      <w:r>
        <w:rPr>
          <w:rFonts w:hint="eastAsia" w:eastAsia="宋体"/>
          <w:sz w:val="22"/>
          <w:szCs w:val="22"/>
          <w:lang w:val="en-US" w:eastAsia="zh-CN"/>
        </w:rPr>
        <w:t>Specify the necessary signaling between CN and NG-RAN. [RAN3]</w:t>
      </w:r>
    </w:p>
    <w:p w14:paraId="754FC53E">
      <w:pPr>
        <w:pStyle w:val="3"/>
        <w:spacing w:line="360" w:lineRule="auto"/>
        <w:rPr>
          <w:rFonts w:eastAsia="宋体"/>
          <w:sz w:val="22"/>
          <w:szCs w:val="22"/>
          <w:lang w:eastAsia="zh-CN"/>
        </w:rPr>
      </w:pPr>
      <w:r>
        <w:rPr>
          <w:rFonts w:hint="eastAsia" w:eastAsia="宋体"/>
          <w:sz w:val="22"/>
          <w:szCs w:val="22"/>
          <w:lang w:eastAsia="zh-CN"/>
        </w:rPr>
        <w:t>In this document, we aim to elaborate on our perspectives regarding the feasibility of limiting broadcast transmission strictly to designated service areas. This discussion builds upon the agreements reached in the previous RAN2 meeting and presents our observations and proposals on the matter.</w:t>
      </w:r>
    </w:p>
    <w:p w14:paraId="527D8B99">
      <w:pPr>
        <w:pStyle w:val="2"/>
        <w:tabs>
          <w:tab w:val="left" w:pos="432"/>
          <w:tab w:val="clear" w:pos="567"/>
        </w:tabs>
        <w:spacing w:line="360" w:lineRule="auto"/>
        <w:ind w:left="432" w:hanging="432"/>
        <w:jc w:val="both"/>
      </w:pPr>
      <w:r>
        <w:rPr>
          <w:rFonts w:hint="eastAsia"/>
        </w:rPr>
        <w:t>Discussion</w:t>
      </w:r>
    </w:p>
    <w:p w14:paraId="3FE87782">
      <w:pPr>
        <w:pStyle w:val="4"/>
        <w:bidi w:val="0"/>
        <w:ind w:left="852" w:leftChars="0"/>
        <w:rPr>
          <w:rFonts w:hint="eastAsia"/>
          <w:sz w:val="22"/>
          <w:szCs w:val="36"/>
          <w:lang w:eastAsia="zh-CN"/>
        </w:rPr>
      </w:pPr>
      <w:r>
        <w:rPr>
          <w:rFonts w:hint="eastAsia"/>
          <w:sz w:val="22"/>
          <w:szCs w:val="36"/>
          <w:lang w:eastAsia="zh-CN"/>
        </w:rPr>
        <w:t xml:space="preserve"> Support of Diverse MBS Services/Contents in Large-Area Cells</w:t>
      </w:r>
    </w:p>
    <w:p w14:paraId="09D333C4">
      <w:pPr>
        <w:pStyle w:val="3"/>
        <w:spacing w:line="360" w:lineRule="auto"/>
        <w:rPr>
          <w:rFonts w:hint="eastAsia" w:eastAsia="宋体"/>
          <w:sz w:val="22"/>
          <w:szCs w:val="22"/>
          <w:lang w:eastAsia="zh-CN"/>
        </w:rPr>
      </w:pPr>
      <w:r>
        <w:rPr>
          <w:rFonts w:hint="eastAsia" w:eastAsia="宋体"/>
          <w:sz w:val="22"/>
          <w:szCs w:val="22"/>
          <w:lang w:eastAsia="zh-CN"/>
        </w:rPr>
        <w:t xml:space="preserve">It remains an open </w:t>
      </w:r>
      <w:r>
        <w:rPr>
          <w:rFonts w:hint="eastAsia" w:eastAsia="宋体"/>
          <w:sz w:val="22"/>
          <w:szCs w:val="22"/>
          <w:lang w:val="en-US" w:eastAsia="zh-CN"/>
        </w:rPr>
        <w:t xml:space="preserve">issue </w:t>
      </w:r>
      <w:r>
        <w:rPr>
          <w:rFonts w:hint="eastAsia" w:eastAsia="宋体"/>
          <w:sz w:val="22"/>
          <w:szCs w:val="22"/>
          <w:lang w:eastAsia="zh-CN"/>
        </w:rPr>
        <w:t>whether broadcast transmission can be confined solely to the intended service area. If this is feasible, different services might be needed for various sub-areas within a single cell.</w:t>
      </w:r>
      <w:r>
        <w:rPr>
          <w:rFonts w:hint="eastAsia" w:eastAsia="宋体"/>
          <w:sz w:val="22"/>
          <w:szCs w:val="22"/>
          <w:lang w:val="en-US" w:eastAsia="zh-CN"/>
        </w:rPr>
        <w:t xml:space="preserve"> D</w:t>
      </w:r>
      <w:r>
        <w:rPr>
          <w:rFonts w:hint="eastAsia" w:eastAsia="宋体"/>
          <w:sz w:val="22"/>
          <w:szCs w:val="22"/>
          <w:lang w:eastAsia="zh-CN"/>
        </w:rPr>
        <w:t>istinct MBS sessions should be associated with specific geographical areas within a cell. This information should be embedded in the System Information Block (SIB) to help User Equipment (UE) identify available MBS services and their broadcasting areas within the cell it is connected to.</w:t>
      </w:r>
    </w:p>
    <w:p w14:paraId="27AB42DE">
      <w:pPr>
        <w:pStyle w:val="3"/>
        <w:spacing w:line="360" w:lineRule="auto"/>
        <w:rPr>
          <w:rFonts w:hint="eastAsia" w:eastAsia="宋体"/>
          <w:b/>
          <w:bCs/>
          <w:sz w:val="22"/>
          <w:szCs w:val="22"/>
          <w:lang w:val="en-US" w:eastAsia="zh-CN"/>
        </w:rPr>
      </w:pPr>
      <w:r>
        <w:rPr>
          <w:rFonts w:hint="eastAsia" w:eastAsia="宋体"/>
          <w:b/>
          <w:bCs/>
          <w:sz w:val="22"/>
          <w:szCs w:val="22"/>
          <w:lang w:val="en-US" w:eastAsia="zh-CN"/>
        </w:rPr>
        <w:t>Proposal 1: RAN2 agrees to associate different MBS sessions with distinct geographical areas, indicating this in the SIB.</w:t>
      </w:r>
    </w:p>
    <w:p w14:paraId="0D1F2B07">
      <w:pPr>
        <w:pStyle w:val="3"/>
        <w:spacing w:line="360" w:lineRule="auto"/>
        <w:rPr>
          <w:rFonts w:hint="eastAsia" w:eastAsia="宋体"/>
          <w:sz w:val="22"/>
          <w:szCs w:val="22"/>
          <w:lang w:eastAsia="zh-CN"/>
        </w:rPr>
      </w:pPr>
      <w:r>
        <w:rPr>
          <w:rFonts w:hint="eastAsia" w:eastAsia="宋体"/>
          <w:sz w:val="22"/>
          <w:szCs w:val="22"/>
          <w:lang w:eastAsia="zh-CN"/>
        </w:rPr>
        <w:t>an MBS area comprises a list of cells or TAIs</w:t>
      </w:r>
      <w:r>
        <w:rPr>
          <w:rFonts w:hint="eastAsia" w:eastAsia="宋体"/>
          <w:sz w:val="22"/>
          <w:szCs w:val="22"/>
          <w:lang w:val="en-US" w:eastAsia="zh-CN"/>
        </w:rPr>
        <w:t>.</w:t>
      </w:r>
      <w:r>
        <w:rPr>
          <w:rFonts w:hint="eastAsia" w:eastAsia="宋体"/>
          <w:sz w:val="22"/>
          <w:szCs w:val="22"/>
          <w:lang w:eastAsia="zh-CN"/>
        </w:rPr>
        <w:t xml:space="preserve"> </w:t>
      </w:r>
      <w:r>
        <w:rPr>
          <w:rFonts w:hint="eastAsia" w:eastAsia="宋体"/>
          <w:sz w:val="22"/>
          <w:szCs w:val="22"/>
          <w:lang w:val="en-US" w:eastAsia="zh-CN"/>
        </w:rPr>
        <w:t>E</w:t>
      </w:r>
      <w:r>
        <w:rPr>
          <w:rFonts w:hint="eastAsia" w:eastAsia="宋体"/>
          <w:sz w:val="22"/>
          <w:szCs w:val="22"/>
          <w:lang w:eastAsia="zh-CN"/>
        </w:rPr>
        <w:t>ach cell only distributes one specific content from a given MBS session. Therefore, it is reasonable for the MBS configuration to exclude the area session ID information.</w:t>
      </w:r>
      <w:r>
        <w:rPr>
          <w:rFonts w:hint="eastAsia" w:eastAsia="宋体"/>
          <w:sz w:val="22"/>
          <w:szCs w:val="22"/>
          <w:lang w:val="en-US" w:eastAsia="zh-CN"/>
        </w:rPr>
        <w:t xml:space="preserve"> </w:t>
      </w:r>
      <w:r>
        <w:rPr>
          <w:rFonts w:hint="eastAsia" w:eastAsia="宋体"/>
          <w:sz w:val="22"/>
          <w:szCs w:val="22"/>
          <w:lang w:eastAsia="zh-CN"/>
        </w:rPr>
        <w:t>In scenarios where a cell covers a vast area, it is possible to distribute multiple content pieces for the same MBS session across different parts of the cell. Each content’s area session ID and its associated geographical range should be specified in the MBS configuration information.</w:t>
      </w:r>
    </w:p>
    <w:p w14:paraId="15C316B0">
      <w:pPr>
        <w:pStyle w:val="3"/>
        <w:spacing w:line="360" w:lineRule="auto"/>
        <w:rPr>
          <w:rFonts w:hint="eastAsia" w:eastAsia="宋体"/>
          <w:b/>
          <w:bCs/>
          <w:sz w:val="22"/>
          <w:szCs w:val="22"/>
          <w:lang w:val="en-US" w:eastAsia="zh-CN"/>
        </w:rPr>
      </w:pPr>
      <w:r>
        <w:rPr>
          <w:rFonts w:hint="eastAsia" w:eastAsia="宋体"/>
          <w:b/>
          <w:bCs/>
          <w:sz w:val="22"/>
          <w:szCs w:val="22"/>
          <w:lang w:val="en-US" w:eastAsia="zh-CN"/>
        </w:rPr>
        <w:t>Proposal 2: For location-dependent broadcast services,  RAN2 agrees to include the area session ID of each distinct MBS session content and its associated area range in the MBS configuration information.</w:t>
      </w:r>
    </w:p>
    <w:p w14:paraId="194B0788">
      <w:pPr>
        <w:pStyle w:val="4"/>
        <w:bidi w:val="0"/>
        <w:ind w:left="852" w:leftChars="0"/>
        <w:rPr>
          <w:rFonts w:hint="eastAsia"/>
          <w:sz w:val="22"/>
          <w:szCs w:val="36"/>
          <w:lang w:val="en-US" w:eastAsia="zh-CN"/>
        </w:rPr>
      </w:pPr>
      <w:r>
        <w:rPr>
          <w:rFonts w:hint="eastAsia"/>
          <w:sz w:val="22"/>
          <w:szCs w:val="36"/>
          <w:lang w:val="en-US" w:eastAsia="zh-CN"/>
        </w:rPr>
        <w:t>Support of MBS Services/Contents Across Multiple NTN Cells</w:t>
      </w:r>
    </w:p>
    <w:p w14:paraId="1E0F9046">
      <w:pPr>
        <w:pStyle w:val="3"/>
        <w:spacing w:line="360" w:lineRule="auto"/>
        <w:rPr>
          <w:rFonts w:hint="eastAsia" w:eastAsia="宋体"/>
          <w:sz w:val="22"/>
          <w:szCs w:val="22"/>
          <w:lang w:eastAsia="zh-CN"/>
        </w:rPr>
      </w:pPr>
      <w:r>
        <w:rPr>
          <w:rFonts w:hint="eastAsia" w:eastAsia="宋体"/>
          <w:sz w:val="22"/>
          <w:szCs w:val="22"/>
          <w:lang w:eastAsia="zh-CN"/>
        </w:rPr>
        <w:t>Based on our understanding, there are two scenarios when MBS services or content are accessible in multiple NTN cells:</w:t>
      </w:r>
    </w:p>
    <w:p w14:paraId="323B9FE7">
      <w:pPr>
        <w:pStyle w:val="3"/>
        <w:spacing w:line="360" w:lineRule="auto"/>
        <w:ind w:firstLine="720" w:firstLineChars="0"/>
        <w:rPr>
          <w:rFonts w:hint="eastAsia" w:eastAsia="宋体"/>
          <w:sz w:val="22"/>
          <w:szCs w:val="22"/>
          <w:lang w:eastAsia="zh-CN"/>
        </w:rPr>
      </w:pPr>
      <w:r>
        <w:rPr>
          <w:rFonts w:hint="eastAsia" w:eastAsia="宋体"/>
          <w:sz w:val="22"/>
          <w:szCs w:val="22"/>
          <w:lang w:val="en-US" w:eastAsia="zh-CN"/>
        </w:rPr>
        <w:t xml:space="preserve">When </w:t>
      </w:r>
      <w:r>
        <w:rPr>
          <w:rFonts w:hint="eastAsia" w:eastAsia="宋体"/>
          <w:sz w:val="22"/>
          <w:szCs w:val="22"/>
          <w:lang w:eastAsia="zh-CN"/>
        </w:rPr>
        <w:t xml:space="preserve">MBS services are available across </w:t>
      </w:r>
      <w:r>
        <w:rPr>
          <w:rFonts w:hint="eastAsia" w:eastAsia="宋体"/>
          <w:sz w:val="22"/>
          <w:szCs w:val="22"/>
          <w:lang w:val="en-US" w:eastAsia="zh-CN"/>
        </w:rPr>
        <w:t>multi-</w:t>
      </w:r>
      <w:r>
        <w:rPr>
          <w:rFonts w:hint="eastAsia" w:eastAsia="宋体"/>
          <w:sz w:val="22"/>
          <w:szCs w:val="22"/>
          <w:lang w:eastAsia="zh-CN"/>
        </w:rPr>
        <w:t>cells.</w:t>
      </w:r>
    </w:p>
    <w:p w14:paraId="296A0FFE">
      <w:pPr>
        <w:pStyle w:val="3"/>
        <w:spacing w:line="360" w:lineRule="auto"/>
        <w:ind w:firstLine="720" w:firstLineChars="0"/>
        <w:rPr>
          <w:rFonts w:hint="eastAsia" w:eastAsia="宋体"/>
          <w:sz w:val="22"/>
          <w:szCs w:val="22"/>
          <w:lang w:eastAsia="zh-CN"/>
        </w:rPr>
      </w:pPr>
      <w:r>
        <w:rPr>
          <w:rFonts w:hint="eastAsia" w:eastAsia="宋体"/>
          <w:sz w:val="22"/>
          <w:szCs w:val="22"/>
          <w:lang w:eastAsia="zh-CN"/>
        </w:rPr>
        <w:t>MBS services are available in at least one complete cell and only parts of other cells.</w:t>
      </w:r>
    </w:p>
    <w:p w14:paraId="1DF09D4D">
      <w:pPr>
        <w:pStyle w:val="3"/>
        <w:spacing w:line="360" w:lineRule="auto"/>
        <w:rPr>
          <w:rFonts w:hint="eastAsia" w:eastAsia="宋体"/>
          <w:sz w:val="22"/>
          <w:szCs w:val="22"/>
          <w:lang w:eastAsia="zh-CN"/>
        </w:rPr>
      </w:pPr>
      <w:r>
        <w:rPr>
          <w:rFonts w:hint="eastAsia" w:eastAsia="宋体"/>
          <w:sz w:val="22"/>
          <w:szCs w:val="22"/>
          <w:lang w:val="en-US" w:eastAsia="zh-CN"/>
        </w:rPr>
        <w:t>W</w:t>
      </w:r>
      <w:r>
        <w:rPr>
          <w:rFonts w:hint="eastAsia" w:eastAsia="宋体"/>
          <w:sz w:val="22"/>
          <w:szCs w:val="22"/>
          <w:lang w:eastAsia="zh-CN"/>
        </w:rPr>
        <w:t>hen MBS services cover entire cells, there is no need to specify the targeted broadcast area to the User Equipment (UE) within those cells, as they can receive the services throughout the entire cell. Conversely, if the services are only available in certain parts of a cell, additional enhancements should be considered, as noted in the previous section. We should consider both scenarios, where MBS services are entirely available in one cell or partially in another, by making any enhancements for indicating targeted MBS service areas within NTN cells optional.</w:t>
      </w:r>
    </w:p>
    <w:p w14:paraId="06C31C34">
      <w:pPr>
        <w:pStyle w:val="3"/>
        <w:spacing w:line="360" w:lineRule="auto"/>
        <w:rPr>
          <w:rFonts w:hint="default" w:eastAsia="宋体"/>
          <w:b/>
          <w:bCs/>
          <w:sz w:val="22"/>
          <w:szCs w:val="22"/>
          <w:lang w:val="en-US" w:eastAsia="zh-CN"/>
        </w:rPr>
      </w:pPr>
      <w:r>
        <w:rPr>
          <w:rFonts w:hint="eastAsia" w:eastAsia="宋体"/>
          <w:b/>
          <w:bCs/>
          <w:sz w:val="22"/>
          <w:szCs w:val="22"/>
          <w:lang w:val="en-US" w:eastAsia="zh-CN"/>
        </w:rPr>
        <w:t xml:space="preserve">Proposal 3: it is suggested that </w:t>
      </w:r>
      <w:r>
        <w:rPr>
          <w:rFonts w:ascii="Times New Roman" w:hAnsi="Times New Roman"/>
          <w:b/>
        </w:rPr>
        <w:t>RAN2 support MBS services/contents in cells area of more than one NTN cells</w:t>
      </w:r>
      <w:r>
        <w:rPr>
          <w:rFonts w:hint="eastAsia" w:eastAsia="宋体"/>
          <w:b/>
          <w:lang w:val="en-US" w:eastAsia="zh-CN"/>
        </w:rPr>
        <w:t xml:space="preserve">. </w:t>
      </w:r>
    </w:p>
    <w:p w14:paraId="6DA9CD09">
      <w:pPr>
        <w:pStyle w:val="2"/>
        <w:tabs>
          <w:tab w:val="left" w:pos="432"/>
          <w:tab w:val="clear" w:pos="567"/>
        </w:tabs>
        <w:spacing w:line="360" w:lineRule="auto"/>
        <w:ind w:left="432" w:hanging="432"/>
        <w:jc w:val="both"/>
      </w:pPr>
      <w:r>
        <w:t>Conclusion</w:t>
      </w:r>
    </w:p>
    <w:p w14:paraId="202772A9">
      <w:pPr>
        <w:pStyle w:val="3"/>
        <w:spacing w:line="360" w:lineRule="auto"/>
        <w:rPr>
          <w:rFonts w:hint="eastAsia" w:eastAsia="宋体"/>
          <w:sz w:val="22"/>
          <w:szCs w:val="22"/>
          <w:lang w:eastAsia="zh-CN"/>
        </w:rPr>
      </w:pPr>
      <w:bookmarkStart w:id="8" w:name="OLE_LINK58"/>
      <w:bookmarkStart w:id="9" w:name="OLE_LINK60"/>
      <w:bookmarkStart w:id="10" w:name="OLE_LINK59"/>
      <w:r>
        <w:rPr>
          <w:rFonts w:eastAsia="宋体"/>
          <w:sz w:val="22"/>
          <w:szCs w:val="22"/>
          <w:lang w:eastAsia="zh-CN"/>
        </w:rPr>
        <w:t xml:space="preserve">According to the </w:t>
      </w:r>
      <w:r>
        <w:rPr>
          <w:rFonts w:hint="eastAsia" w:eastAsia="宋体"/>
          <w:sz w:val="22"/>
          <w:szCs w:val="22"/>
          <w:lang w:eastAsia="zh-CN"/>
        </w:rPr>
        <w:t>discussion</w:t>
      </w:r>
      <w:r>
        <w:rPr>
          <w:rFonts w:eastAsia="宋体"/>
          <w:sz w:val="22"/>
          <w:szCs w:val="22"/>
          <w:lang w:eastAsia="zh-CN"/>
        </w:rPr>
        <w:t xml:space="preserve">, we </w:t>
      </w:r>
      <w:bookmarkEnd w:id="8"/>
      <w:bookmarkEnd w:id="9"/>
      <w:bookmarkEnd w:id="10"/>
      <w:bookmarkStart w:id="11" w:name="OLE_LINK47"/>
      <w:bookmarkStart w:id="12" w:name="OLE_LINK48"/>
      <w:r>
        <w:rPr>
          <w:rFonts w:hint="eastAsia" w:eastAsia="宋体"/>
          <w:sz w:val="22"/>
          <w:szCs w:val="22"/>
          <w:lang w:eastAsia="zh-CN"/>
        </w:rPr>
        <w:t>get below proposals:</w:t>
      </w:r>
    </w:p>
    <w:p w14:paraId="74A0805B">
      <w:pPr>
        <w:pStyle w:val="3"/>
        <w:spacing w:line="360" w:lineRule="auto"/>
        <w:rPr>
          <w:rFonts w:hint="eastAsia" w:eastAsia="宋体"/>
          <w:b/>
          <w:bCs/>
          <w:sz w:val="22"/>
          <w:szCs w:val="22"/>
          <w:lang w:val="en-US" w:eastAsia="zh-CN"/>
        </w:rPr>
      </w:pPr>
      <w:r>
        <w:rPr>
          <w:rFonts w:hint="eastAsia" w:eastAsia="宋体"/>
          <w:b/>
          <w:bCs/>
          <w:sz w:val="22"/>
          <w:szCs w:val="22"/>
          <w:lang w:val="en-US" w:eastAsia="zh-CN"/>
        </w:rPr>
        <w:t>Proposal 1: RAN2 agrees to associate different MBS sessions with distinct geographical areas, indicating this in the SIB.</w:t>
      </w:r>
    </w:p>
    <w:p w14:paraId="48AE12B2">
      <w:pPr>
        <w:pStyle w:val="3"/>
        <w:spacing w:line="360" w:lineRule="auto"/>
        <w:rPr>
          <w:rFonts w:hint="eastAsia" w:eastAsia="宋体"/>
          <w:b/>
          <w:bCs/>
          <w:sz w:val="22"/>
          <w:szCs w:val="22"/>
          <w:lang w:val="en-US" w:eastAsia="zh-CN"/>
        </w:rPr>
      </w:pPr>
      <w:r>
        <w:rPr>
          <w:rFonts w:hint="eastAsia" w:eastAsia="宋体"/>
          <w:b/>
          <w:bCs/>
          <w:sz w:val="22"/>
          <w:szCs w:val="22"/>
          <w:lang w:val="en-US" w:eastAsia="zh-CN"/>
        </w:rPr>
        <w:t>Proposal 2: For location-dependent broadcast services,  RAN2 agrees to include the area session ID of each distinct MBS session content and its associated area range in the MBS configuration information.</w:t>
      </w:r>
    </w:p>
    <w:p w14:paraId="59C2AF5A">
      <w:pPr>
        <w:pStyle w:val="3"/>
        <w:spacing w:line="360" w:lineRule="auto"/>
        <w:rPr>
          <w:rFonts w:hint="default" w:eastAsia="宋体"/>
          <w:b/>
          <w:bCs/>
          <w:sz w:val="22"/>
          <w:szCs w:val="22"/>
          <w:lang w:val="en-US" w:eastAsia="zh-CN"/>
        </w:rPr>
      </w:pPr>
      <w:r>
        <w:rPr>
          <w:rFonts w:hint="eastAsia" w:eastAsia="宋体"/>
          <w:b/>
          <w:bCs/>
          <w:sz w:val="22"/>
          <w:szCs w:val="22"/>
          <w:lang w:val="en-US" w:eastAsia="zh-CN"/>
        </w:rPr>
        <w:t xml:space="preserve">Proposal 3: it is suggested that </w:t>
      </w:r>
      <w:r>
        <w:rPr>
          <w:rFonts w:ascii="Times New Roman" w:hAnsi="Times New Roman"/>
          <w:b/>
        </w:rPr>
        <w:t>RAN2 support MBS services/contents in cells area of more than one NTN cells</w:t>
      </w:r>
      <w:r>
        <w:rPr>
          <w:rFonts w:hint="eastAsia" w:eastAsia="宋体"/>
          <w:b/>
          <w:lang w:val="en-US" w:eastAsia="zh-CN"/>
        </w:rPr>
        <w:t xml:space="preserve">. </w:t>
      </w:r>
    </w:p>
    <w:p w14:paraId="2E2CAAE8">
      <w:pPr>
        <w:pStyle w:val="2"/>
        <w:tabs>
          <w:tab w:val="left" w:pos="432"/>
          <w:tab w:val="clear" w:pos="567"/>
        </w:tabs>
        <w:spacing w:line="360" w:lineRule="auto"/>
        <w:ind w:left="432" w:hanging="432"/>
        <w:jc w:val="both"/>
      </w:pPr>
      <w:r>
        <w:t>Reference</w:t>
      </w:r>
      <w:bookmarkEnd w:id="6"/>
      <w:bookmarkEnd w:id="7"/>
      <w:bookmarkEnd w:id="11"/>
      <w:bookmarkEnd w:id="12"/>
    </w:p>
    <w:p w14:paraId="063B44C0">
      <w:pPr>
        <w:pStyle w:val="3"/>
        <w:spacing w:line="360" w:lineRule="auto"/>
        <w:rPr>
          <w:rFonts w:hint="eastAsia" w:eastAsia="宋体"/>
          <w:sz w:val="22"/>
          <w:szCs w:val="22"/>
          <w:lang w:val="en-GB" w:eastAsia="zh-CN"/>
        </w:rPr>
      </w:pPr>
      <w:r>
        <w:rPr>
          <w:rFonts w:hint="eastAsia" w:eastAsia="宋体"/>
          <w:sz w:val="22"/>
          <w:szCs w:val="22"/>
          <w:lang w:val="en-GB" w:eastAsia="zh-CN"/>
        </w:rPr>
        <w:t>[1] RP-234078, Non-Terrestrial Networks (NTN) for NR Phase 3, 3GPP RAN#102.</w:t>
      </w:r>
    </w:p>
    <w:p w14:paraId="69EFDD69">
      <w:pPr>
        <w:pStyle w:val="3"/>
        <w:spacing w:line="360" w:lineRule="auto"/>
        <w:rPr>
          <w:rFonts w:hint="eastAsia" w:eastAsia="宋体"/>
          <w:sz w:val="22"/>
          <w:szCs w:val="22"/>
          <w:lang w:val="en-US" w:eastAsia="zh-CN"/>
        </w:rPr>
      </w:pPr>
      <w:r>
        <w:rPr>
          <w:rFonts w:hint="eastAsia" w:eastAsia="宋体"/>
          <w:sz w:val="22"/>
          <w:szCs w:val="22"/>
          <w:lang w:val="en-GB" w:eastAsia="zh-CN"/>
        </w:rPr>
        <w:t xml:space="preserve">[2] </w:t>
      </w:r>
      <w:r>
        <w:rPr>
          <w:rFonts w:hint="eastAsia" w:eastAsia="宋体"/>
          <w:sz w:val="22"/>
          <w:szCs w:val="22"/>
          <w:lang w:val="en-US" w:eastAsia="zh-CN"/>
        </w:rPr>
        <w:t>TS 38.300 V18.0.0, NR; NR and NG-RAN Overall Description, Stage 2, RAN</w:t>
      </w:r>
    </w:p>
    <w:p w14:paraId="07EC065D">
      <w:pPr>
        <w:pStyle w:val="3"/>
        <w:spacing w:line="360" w:lineRule="auto"/>
        <w:rPr>
          <w:rFonts w:hint="eastAsia" w:eastAsia="宋体"/>
          <w:sz w:val="22"/>
          <w:szCs w:val="22"/>
          <w:lang w:val="en-GB" w:eastAsia="zh-CN"/>
        </w:rPr>
      </w:pPr>
      <w:r>
        <w:rPr>
          <w:rFonts w:hint="eastAsia" w:eastAsia="宋体"/>
          <w:sz w:val="22"/>
          <w:szCs w:val="22"/>
          <w:lang w:val="en-GB" w:eastAsia="zh-CN"/>
        </w:rPr>
        <w:t>[3] TS 23.247, V18.4.0, Architectural enhancements for 5G multicast-broadcast services, Stage 2, SA.</w:t>
      </w:r>
    </w:p>
    <w:p w14:paraId="3E9B062E">
      <w:pPr>
        <w:pStyle w:val="3"/>
        <w:spacing w:line="360" w:lineRule="auto"/>
        <w:rPr>
          <w:rFonts w:hint="eastAsia" w:eastAsia="宋体"/>
          <w:sz w:val="22"/>
          <w:szCs w:val="22"/>
          <w:lang w:val="en-US" w:eastAsia="zh-CN"/>
        </w:rPr>
      </w:pPr>
    </w:p>
    <w:sectPr>
      <w:headerReference r:id="rId5" w:type="default"/>
      <w:footerReference r:id="rId6" w:type="default"/>
      <w:pgSz w:w="11906" w:h="16838"/>
      <w:pgMar w:top="1440" w:right="1797" w:bottom="1440" w:left="1797"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269F8">
    <w:pPr>
      <w:pStyle w:val="18"/>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CAFE8">
    <w:pPr>
      <w:pStyle w:val="19"/>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A3EBD0"/>
    <w:multiLevelType w:val="singleLevel"/>
    <w:tmpl w:val="CDA3EBD0"/>
    <w:lvl w:ilvl="0" w:tentative="0">
      <w:start w:val="1"/>
      <w:numFmt w:val="bullet"/>
      <w:lvlText w:val=""/>
      <w:lvlJc w:val="left"/>
      <w:pPr>
        <w:ind w:left="420" w:hanging="420"/>
      </w:pPr>
      <w:rPr>
        <w:rFonts w:hint="default" w:ascii="Wingdings" w:hAnsi="Wingdings"/>
      </w:rPr>
    </w:lvl>
  </w:abstractNum>
  <w:abstractNum w:abstractNumId="1">
    <w:nsid w:val="22D21819"/>
    <w:multiLevelType w:val="multilevel"/>
    <w:tmpl w:val="22D21819"/>
    <w:lvl w:ilvl="0" w:tentative="0">
      <w:start w:val="1"/>
      <w:numFmt w:val="bullet"/>
      <w:pStyle w:val="101"/>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7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A55685D"/>
    <w:multiLevelType w:val="singleLevel"/>
    <w:tmpl w:val="4A55685D"/>
    <w:lvl w:ilvl="0" w:tentative="0">
      <w:start w:val="1"/>
      <w:numFmt w:val="bullet"/>
      <w:pStyle w:val="69"/>
      <w:lvlText w:val=""/>
      <w:lvlJc w:val="left"/>
      <w:pPr>
        <w:tabs>
          <w:tab w:val="left" w:pos="992"/>
        </w:tabs>
        <w:ind w:left="992" w:hanging="425"/>
      </w:pPr>
      <w:rPr>
        <w:rFonts w:hint="default" w:ascii="Symbol" w:hAnsi="Symbol"/>
      </w:rPr>
    </w:lvl>
  </w:abstractNum>
  <w:abstractNum w:abstractNumId="4">
    <w:nsid w:val="5F1912B1"/>
    <w:multiLevelType w:val="multilevel"/>
    <w:tmpl w:val="5F1912B1"/>
    <w:lvl w:ilvl="0" w:tentative="0">
      <w:start w:val="1"/>
      <w:numFmt w:val="bullet"/>
      <w:pStyle w:val="84"/>
      <w:lvlText w:val=""/>
      <w:lvlJc w:val="left"/>
      <w:pPr>
        <w:ind w:left="720" w:hanging="360"/>
      </w:pPr>
      <w:rPr>
        <w:rFonts w:hint="default" w:ascii="Symbol" w:hAnsi="Symbol"/>
      </w:rPr>
    </w:lvl>
    <w:lvl w:ilvl="1" w:tentative="0">
      <w:start w:val="1"/>
      <w:numFmt w:val="bullet"/>
      <w:pStyle w:val="86"/>
      <w:lvlText w:val="o"/>
      <w:lvlJc w:val="left"/>
      <w:pPr>
        <w:ind w:left="1440" w:hanging="360"/>
      </w:pPr>
      <w:rPr>
        <w:rFonts w:hint="default" w:ascii="Courier New" w:hAnsi="Courier New" w:cs="Courier New"/>
      </w:rPr>
    </w:lvl>
    <w:lvl w:ilvl="2" w:tentative="0">
      <w:start w:val="1"/>
      <w:numFmt w:val="bullet"/>
      <w:pStyle w:val="88"/>
      <w:lvlText w:val=""/>
      <w:lvlJc w:val="left"/>
      <w:pPr>
        <w:ind w:left="2160" w:hanging="360"/>
      </w:pPr>
      <w:rPr>
        <w:rFonts w:hint="default" w:ascii="Wingdings" w:hAnsi="Wingdings"/>
      </w:rPr>
    </w:lvl>
    <w:lvl w:ilvl="3" w:tentative="0">
      <w:start w:val="1"/>
      <w:numFmt w:val="bullet"/>
      <w:pStyle w:val="8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F6B25D5"/>
    <w:multiLevelType w:val="multilevel"/>
    <w:tmpl w:val="6F6B25D5"/>
    <w:lvl w:ilvl="0" w:tentative="0">
      <w:start w:val="1"/>
      <w:numFmt w:val="bullet"/>
      <w:pStyle w:val="14"/>
      <w:lvlText w:val="►"/>
      <w:lvlJc w:val="left"/>
      <w:pPr>
        <w:tabs>
          <w:tab w:val="left" w:pos="1622"/>
        </w:tabs>
        <w:ind w:left="1622" w:hanging="363"/>
      </w:pPr>
      <w:rPr>
        <w:rFonts w:hint="default" w:ascii="Arial" w:hAnsi="Arial"/>
      </w:rPr>
    </w:lvl>
    <w:lvl w:ilvl="1" w:tentative="0">
      <w:start w:val="1"/>
      <w:numFmt w:val="bullet"/>
      <w:lvlText w:val="o"/>
      <w:lvlJc w:val="left"/>
      <w:pPr>
        <w:tabs>
          <w:tab w:val="left" w:pos="2699"/>
        </w:tabs>
        <w:ind w:left="2699" w:hanging="360"/>
      </w:pPr>
      <w:rPr>
        <w:rFonts w:hint="default" w:ascii="Courier New" w:hAnsi="Courier New" w:cs="Courier New"/>
      </w:rPr>
    </w:lvl>
    <w:lvl w:ilvl="2" w:tentative="0">
      <w:start w:val="1"/>
      <w:numFmt w:val="bullet"/>
      <w:lvlText w:val=""/>
      <w:lvlJc w:val="left"/>
      <w:pPr>
        <w:tabs>
          <w:tab w:val="left" w:pos="3419"/>
        </w:tabs>
        <w:ind w:left="3419" w:hanging="360"/>
      </w:pPr>
      <w:rPr>
        <w:rFonts w:hint="default" w:ascii="Wingdings" w:hAnsi="Wingdings"/>
      </w:rPr>
    </w:lvl>
    <w:lvl w:ilvl="3" w:tentative="0">
      <w:start w:val="1"/>
      <w:numFmt w:val="bullet"/>
      <w:lvlText w:val=""/>
      <w:lvlJc w:val="left"/>
      <w:pPr>
        <w:tabs>
          <w:tab w:val="left" w:pos="4139"/>
        </w:tabs>
        <w:ind w:left="4139" w:hanging="360"/>
      </w:pPr>
      <w:rPr>
        <w:rFonts w:hint="default" w:ascii="Symbol" w:hAnsi="Symbol"/>
      </w:rPr>
    </w:lvl>
    <w:lvl w:ilvl="4" w:tentative="0">
      <w:start w:val="1"/>
      <w:numFmt w:val="bullet"/>
      <w:lvlText w:val="o"/>
      <w:lvlJc w:val="left"/>
      <w:pPr>
        <w:tabs>
          <w:tab w:val="left" w:pos="4859"/>
        </w:tabs>
        <w:ind w:left="4859" w:hanging="360"/>
      </w:pPr>
      <w:rPr>
        <w:rFonts w:hint="default" w:ascii="Courier New" w:hAnsi="Courier New" w:cs="Courier New"/>
      </w:rPr>
    </w:lvl>
    <w:lvl w:ilvl="5" w:tentative="0">
      <w:start w:val="1"/>
      <w:numFmt w:val="bullet"/>
      <w:lvlText w:val=""/>
      <w:lvlJc w:val="left"/>
      <w:pPr>
        <w:tabs>
          <w:tab w:val="left" w:pos="5579"/>
        </w:tabs>
        <w:ind w:left="5579" w:hanging="360"/>
      </w:pPr>
      <w:rPr>
        <w:rFonts w:hint="default" w:ascii="Wingdings" w:hAnsi="Wingdings"/>
      </w:rPr>
    </w:lvl>
    <w:lvl w:ilvl="6" w:tentative="0">
      <w:start w:val="1"/>
      <w:numFmt w:val="bullet"/>
      <w:lvlText w:val=""/>
      <w:lvlJc w:val="left"/>
      <w:pPr>
        <w:tabs>
          <w:tab w:val="left" w:pos="6299"/>
        </w:tabs>
        <w:ind w:left="6299" w:hanging="360"/>
      </w:pPr>
      <w:rPr>
        <w:rFonts w:hint="default" w:ascii="Symbol" w:hAnsi="Symbol"/>
      </w:rPr>
    </w:lvl>
    <w:lvl w:ilvl="7" w:tentative="0">
      <w:start w:val="1"/>
      <w:numFmt w:val="bullet"/>
      <w:lvlText w:val="o"/>
      <w:lvlJc w:val="left"/>
      <w:pPr>
        <w:tabs>
          <w:tab w:val="left" w:pos="7019"/>
        </w:tabs>
        <w:ind w:left="7019" w:hanging="360"/>
      </w:pPr>
      <w:rPr>
        <w:rFonts w:hint="default" w:ascii="Courier New" w:hAnsi="Courier New" w:cs="Courier New"/>
      </w:rPr>
    </w:lvl>
    <w:lvl w:ilvl="8" w:tentative="0">
      <w:start w:val="1"/>
      <w:numFmt w:val="bullet"/>
      <w:lvlText w:val=""/>
      <w:lvlJc w:val="left"/>
      <w:pPr>
        <w:tabs>
          <w:tab w:val="left" w:pos="7739"/>
        </w:tabs>
        <w:ind w:left="7739" w:hanging="360"/>
      </w:pPr>
      <w:rPr>
        <w:rFonts w:hint="default" w:ascii="Wingdings" w:hAnsi="Wingdings"/>
      </w:rPr>
    </w:lvl>
  </w:abstractNum>
  <w:abstractNum w:abstractNumId="6">
    <w:nsid w:val="70146DC0"/>
    <w:multiLevelType w:val="multilevel"/>
    <w:tmpl w:val="70146DC0"/>
    <w:lvl w:ilvl="0" w:tentative="0">
      <w:start w:val="1"/>
      <w:numFmt w:val="bullet"/>
      <w:pStyle w:val="103"/>
      <w:lvlText w:val=""/>
      <w:lvlJc w:val="left"/>
      <w:pPr>
        <w:tabs>
          <w:tab w:val="left" w:pos="-31321"/>
        </w:tabs>
        <w:ind w:left="-31321" w:hanging="360"/>
      </w:pPr>
      <w:rPr>
        <w:rFonts w:hint="default" w:ascii="Symbol" w:hAnsi="Symbol"/>
        <w:b/>
        <w:i w:val="0"/>
        <w:color w:val="auto"/>
        <w:sz w:val="22"/>
      </w:rPr>
    </w:lvl>
    <w:lvl w:ilvl="1" w:tentative="0">
      <w:start w:val="1"/>
      <w:numFmt w:val="bullet"/>
      <w:lvlText w:val="o"/>
      <w:lvlJc w:val="left"/>
      <w:pPr>
        <w:tabs>
          <w:tab w:val="left" w:pos="-31500"/>
        </w:tabs>
        <w:ind w:left="-31500" w:hanging="360"/>
      </w:pPr>
      <w:rPr>
        <w:rFonts w:hint="default" w:ascii="Courier New" w:hAnsi="Courier New" w:cs="Courier New"/>
      </w:rPr>
    </w:lvl>
    <w:lvl w:ilvl="2" w:tentative="0">
      <w:start w:val="1"/>
      <w:numFmt w:val="bullet"/>
      <w:lvlText w:val=""/>
      <w:lvlJc w:val="left"/>
      <w:pPr>
        <w:tabs>
          <w:tab w:val="left" w:pos="-30780"/>
        </w:tabs>
        <w:ind w:left="-30780" w:hanging="360"/>
      </w:pPr>
      <w:rPr>
        <w:rFonts w:hint="default" w:ascii="Wingdings" w:hAnsi="Wingdings"/>
      </w:rPr>
    </w:lvl>
    <w:lvl w:ilvl="3" w:tentative="0">
      <w:start w:val="1"/>
      <w:numFmt w:val="bullet"/>
      <w:lvlText w:val=""/>
      <w:lvlJc w:val="left"/>
      <w:pPr>
        <w:tabs>
          <w:tab w:val="left" w:pos="-30060"/>
        </w:tabs>
        <w:ind w:left="-30060" w:hanging="360"/>
      </w:pPr>
      <w:rPr>
        <w:rFonts w:hint="default" w:ascii="Symbol" w:hAnsi="Symbol"/>
      </w:rPr>
    </w:lvl>
    <w:lvl w:ilvl="4" w:tentative="0">
      <w:start w:val="1"/>
      <w:numFmt w:val="bullet"/>
      <w:lvlText w:val="o"/>
      <w:lvlJc w:val="left"/>
      <w:pPr>
        <w:tabs>
          <w:tab w:val="left" w:pos="-29340"/>
        </w:tabs>
        <w:ind w:left="-29340" w:hanging="360"/>
      </w:pPr>
      <w:rPr>
        <w:rFonts w:hint="default" w:ascii="Courier New" w:hAnsi="Courier New" w:cs="Courier New"/>
      </w:rPr>
    </w:lvl>
    <w:lvl w:ilvl="5" w:tentative="0">
      <w:start w:val="1"/>
      <w:numFmt w:val="bullet"/>
      <w:lvlText w:val=""/>
      <w:lvlJc w:val="left"/>
      <w:pPr>
        <w:tabs>
          <w:tab w:val="left" w:pos="-28620"/>
        </w:tabs>
        <w:ind w:left="-28620" w:hanging="360"/>
      </w:pPr>
      <w:rPr>
        <w:rFonts w:hint="default" w:ascii="Wingdings" w:hAnsi="Wingdings"/>
      </w:rPr>
    </w:lvl>
    <w:lvl w:ilvl="6" w:tentative="0">
      <w:start w:val="1"/>
      <w:numFmt w:val="bullet"/>
      <w:lvlText w:val=""/>
      <w:lvlJc w:val="left"/>
      <w:pPr>
        <w:tabs>
          <w:tab w:val="left" w:pos="-27900"/>
        </w:tabs>
        <w:ind w:left="-27900" w:hanging="360"/>
      </w:pPr>
      <w:rPr>
        <w:rFonts w:hint="default" w:ascii="Symbol" w:hAnsi="Symbol"/>
      </w:rPr>
    </w:lvl>
    <w:lvl w:ilvl="7" w:tentative="0">
      <w:start w:val="1"/>
      <w:numFmt w:val="bullet"/>
      <w:lvlText w:val="o"/>
      <w:lvlJc w:val="left"/>
      <w:pPr>
        <w:tabs>
          <w:tab w:val="left" w:pos="-27180"/>
        </w:tabs>
        <w:ind w:left="-27180" w:hanging="360"/>
      </w:pPr>
      <w:rPr>
        <w:rFonts w:hint="default" w:ascii="Courier New" w:hAnsi="Courier New" w:cs="Courier New"/>
      </w:rPr>
    </w:lvl>
    <w:lvl w:ilvl="8" w:tentative="0">
      <w:start w:val="1"/>
      <w:numFmt w:val="bullet"/>
      <w:lvlText w:val=""/>
      <w:lvlJc w:val="left"/>
      <w:pPr>
        <w:tabs>
          <w:tab w:val="left" w:pos="-26460"/>
        </w:tabs>
        <w:ind w:left="-26460" w:hanging="360"/>
      </w:pPr>
      <w:rPr>
        <w:rFonts w:hint="default" w:ascii="Wingdings" w:hAnsi="Wingdings"/>
      </w:rPr>
    </w:lvl>
  </w:abstractNum>
  <w:abstractNum w:abstractNumId="7">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1374"/>
        </w:tabs>
        <w:ind w:left="-1374" w:hanging="567"/>
      </w:pPr>
      <w:rPr>
        <w:rFonts w:hint="default"/>
        <w:u w:val="none"/>
      </w:rPr>
    </w:lvl>
    <w:lvl w:ilvl="2" w:tentative="0">
      <w:start w:val="1"/>
      <w:numFmt w:val="decimal"/>
      <w:pStyle w:val="5"/>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9">
    <w:nsid w:val="7F547DFD"/>
    <w:multiLevelType w:val="singleLevel"/>
    <w:tmpl w:val="7F547DFD"/>
    <w:lvl w:ilvl="0" w:tentative="0">
      <w:start w:val="1"/>
      <w:numFmt w:val="bullet"/>
      <w:pStyle w:val="76"/>
      <w:lvlText w:val=""/>
      <w:lvlJc w:val="left"/>
      <w:pPr>
        <w:tabs>
          <w:tab w:val="left" w:pos="1418"/>
        </w:tabs>
        <w:ind w:left="1418" w:hanging="426"/>
      </w:pPr>
      <w:rPr>
        <w:rFonts w:hint="default" w:ascii="Wingdings" w:hAnsi="Wingdings"/>
      </w:rPr>
    </w:lvl>
  </w:abstractNum>
  <w:num w:numId="1">
    <w:abstractNumId w:val="8"/>
  </w:num>
  <w:num w:numId="2">
    <w:abstractNumId w:val="7"/>
  </w:num>
  <w:num w:numId="3">
    <w:abstractNumId w:val="5"/>
  </w:num>
  <w:num w:numId="4">
    <w:abstractNumId w:val="3"/>
  </w:num>
  <w:num w:numId="5">
    <w:abstractNumId w:val="2"/>
  </w:num>
  <w:num w:numId="6">
    <w:abstractNumId w:val="9"/>
  </w:num>
  <w:num w:numId="7">
    <w:abstractNumId w:val="4"/>
  </w:num>
  <w:num w:numId="8">
    <w:abstractNumId w:val="1"/>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1OWEwNTU0OGIwNjhlMjE4NTQ1MDlhMzA0YWM2MDMifQ=="/>
  </w:docVars>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8EA"/>
    <w:rsid w:val="0002195E"/>
    <w:rsid w:val="0002195F"/>
    <w:rsid w:val="00022738"/>
    <w:rsid w:val="00022FB2"/>
    <w:rsid w:val="0002319F"/>
    <w:rsid w:val="0002532A"/>
    <w:rsid w:val="00025446"/>
    <w:rsid w:val="00025E09"/>
    <w:rsid w:val="00026042"/>
    <w:rsid w:val="000261DF"/>
    <w:rsid w:val="0002652B"/>
    <w:rsid w:val="0002665B"/>
    <w:rsid w:val="00026A53"/>
    <w:rsid w:val="000270B4"/>
    <w:rsid w:val="00027A96"/>
    <w:rsid w:val="000304F1"/>
    <w:rsid w:val="00030554"/>
    <w:rsid w:val="00030585"/>
    <w:rsid w:val="00030588"/>
    <w:rsid w:val="000316E5"/>
    <w:rsid w:val="00031882"/>
    <w:rsid w:val="000320C7"/>
    <w:rsid w:val="00032124"/>
    <w:rsid w:val="000325C4"/>
    <w:rsid w:val="00032B10"/>
    <w:rsid w:val="00032E95"/>
    <w:rsid w:val="00033094"/>
    <w:rsid w:val="00033D78"/>
    <w:rsid w:val="00033DE3"/>
    <w:rsid w:val="00033F13"/>
    <w:rsid w:val="000340CA"/>
    <w:rsid w:val="00034294"/>
    <w:rsid w:val="00034619"/>
    <w:rsid w:val="00034856"/>
    <w:rsid w:val="000349B8"/>
    <w:rsid w:val="00034D4D"/>
    <w:rsid w:val="00034F82"/>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CD5"/>
    <w:rsid w:val="00042F3A"/>
    <w:rsid w:val="0004357F"/>
    <w:rsid w:val="000435A3"/>
    <w:rsid w:val="00043CA2"/>
    <w:rsid w:val="0004423B"/>
    <w:rsid w:val="000443DE"/>
    <w:rsid w:val="000451D5"/>
    <w:rsid w:val="000460EF"/>
    <w:rsid w:val="0004630D"/>
    <w:rsid w:val="000466C6"/>
    <w:rsid w:val="000469FE"/>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0EF"/>
    <w:rsid w:val="00054257"/>
    <w:rsid w:val="0005454C"/>
    <w:rsid w:val="00054FB6"/>
    <w:rsid w:val="00055E49"/>
    <w:rsid w:val="00056DC2"/>
    <w:rsid w:val="0005718D"/>
    <w:rsid w:val="00057372"/>
    <w:rsid w:val="000575A9"/>
    <w:rsid w:val="00057936"/>
    <w:rsid w:val="00057B7E"/>
    <w:rsid w:val="0006047C"/>
    <w:rsid w:val="0006049E"/>
    <w:rsid w:val="00060DF6"/>
    <w:rsid w:val="000610B3"/>
    <w:rsid w:val="00061766"/>
    <w:rsid w:val="0006264B"/>
    <w:rsid w:val="000627DD"/>
    <w:rsid w:val="00062849"/>
    <w:rsid w:val="00062933"/>
    <w:rsid w:val="00062DDA"/>
    <w:rsid w:val="00062FC2"/>
    <w:rsid w:val="00063FC5"/>
    <w:rsid w:val="00064119"/>
    <w:rsid w:val="00064769"/>
    <w:rsid w:val="00064EA4"/>
    <w:rsid w:val="0006550A"/>
    <w:rsid w:val="00065853"/>
    <w:rsid w:val="00066251"/>
    <w:rsid w:val="00066649"/>
    <w:rsid w:val="000666CF"/>
    <w:rsid w:val="0006695B"/>
    <w:rsid w:val="00066A60"/>
    <w:rsid w:val="00066B24"/>
    <w:rsid w:val="000673E5"/>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97F"/>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CFC"/>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713"/>
    <w:rsid w:val="000A078C"/>
    <w:rsid w:val="000A14E3"/>
    <w:rsid w:val="000A15B3"/>
    <w:rsid w:val="000A19B7"/>
    <w:rsid w:val="000A1E95"/>
    <w:rsid w:val="000A2421"/>
    <w:rsid w:val="000A29D9"/>
    <w:rsid w:val="000A2A27"/>
    <w:rsid w:val="000A2F6D"/>
    <w:rsid w:val="000A380C"/>
    <w:rsid w:val="000A38CD"/>
    <w:rsid w:val="000A450D"/>
    <w:rsid w:val="000A488F"/>
    <w:rsid w:val="000A4A9E"/>
    <w:rsid w:val="000A55B8"/>
    <w:rsid w:val="000A5653"/>
    <w:rsid w:val="000A6436"/>
    <w:rsid w:val="000A6519"/>
    <w:rsid w:val="000A6B0E"/>
    <w:rsid w:val="000B03ED"/>
    <w:rsid w:val="000B04A3"/>
    <w:rsid w:val="000B0643"/>
    <w:rsid w:val="000B0C8C"/>
    <w:rsid w:val="000B114D"/>
    <w:rsid w:val="000B1FCE"/>
    <w:rsid w:val="000B2385"/>
    <w:rsid w:val="000B2D18"/>
    <w:rsid w:val="000B3216"/>
    <w:rsid w:val="000B324C"/>
    <w:rsid w:val="000B3AD1"/>
    <w:rsid w:val="000B3B7A"/>
    <w:rsid w:val="000B4322"/>
    <w:rsid w:val="000B4996"/>
    <w:rsid w:val="000B4CEE"/>
    <w:rsid w:val="000B5448"/>
    <w:rsid w:val="000B5E15"/>
    <w:rsid w:val="000B66A6"/>
    <w:rsid w:val="000B7123"/>
    <w:rsid w:val="000B7594"/>
    <w:rsid w:val="000C02C0"/>
    <w:rsid w:val="000C0433"/>
    <w:rsid w:val="000C06E1"/>
    <w:rsid w:val="000C09AE"/>
    <w:rsid w:val="000C0A03"/>
    <w:rsid w:val="000C13BC"/>
    <w:rsid w:val="000C19D4"/>
    <w:rsid w:val="000C21E2"/>
    <w:rsid w:val="000C256F"/>
    <w:rsid w:val="000C27D7"/>
    <w:rsid w:val="000C2908"/>
    <w:rsid w:val="000C32E7"/>
    <w:rsid w:val="000C34D6"/>
    <w:rsid w:val="000C4369"/>
    <w:rsid w:val="000C454E"/>
    <w:rsid w:val="000C4639"/>
    <w:rsid w:val="000C46BE"/>
    <w:rsid w:val="000C48A7"/>
    <w:rsid w:val="000C4A0A"/>
    <w:rsid w:val="000C4D8C"/>
    <w:rsid w:val="000C4DCB"/>
    <w:rsid w:val="000C4F01"/>
    <w:rsid w:val="000C4FB4"/>
    <w:rsid w:val="000C52D6"/>
    <w:rsid w:val="000C538A"/>
    <w:rsid w:val="000C53A4"/>
    <w:rsid w:val="000C5427"/>
    <w:rsid w:val="000C5ED9"/>
    <w:rsid w:val="000C6188"/>
    <w:rsid w:val="000C66EF"/>
    <w:rsid w:val="000C6CDA"/>
    <w:rsid w:val="000C6F26"/>
    <w:rsid w:val="000C706F"/>
    <w:rsid w:val="000C7216"/>
    <w:rsid w:val="000C74A5"/>
    <w:rsid w:val="000C7971"/>
    <w:rsid w:val="000D041A"/>
    <w:rsid w:val="000D04DD"/>
    <w:rsid w:val="000D0F18"/>
    <w:rsid w:val="000D11FB"/>
    <w:rsid w:val="000D1CC3"/>
    <w:rsid w:val="000D2341"/>
    <w:rsid w:val="000D2630"/>
    <w:rsid w:val="000D275B"/>
    <w:rsid w:val="000D295B"/>
    <w:rsid w:val="000D30F1"/>
    <w:rsid w:val="000D3769"/>
    <w:rsid w:val="000D388F"/>
    <w:rsid w:val="000D3D5C"/>
    <w:rsid w:val="000D4103"/>
    <w:rsid w:val="000D427B"/>
    <w:rsid w:val="000D4ABD"/>
    <w:rsid w:val="000D4E1E"/>
    <w:rsid w:val="000D5C4A"/>
    <w:rsid w:val="000D5C5D"/>
    <w:rsid w:val="000D5D7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998"/>
    <w:rsid w:val="000E4D75"/>
    <w:rsid w:val="000E557C"/>
    <w:rsid w:val="000E5D74"/>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5075"/>
    <w:rsid w:val="000F5299"/>
    <w:rsid w:val="000F52FA"/>
    <w:rsid w:val="000F5484"/>
    <w:rsid w:val="000F54CB"/>
    <w:rsid w:val="000F62CB"/>
    <w:rsid w:val="000F638E"/>
    <w:rsid w:val="000F68BE"/>
    <w:rsid w:val="000F6AA4"/>
    <w:rsid w:val="000F6B0D"/>
    <w:rsid w:val="000F6FF6"/>
    <w:rsid w:val="000F7576"/>
    <w:rsid w:val="00100207"/>
    <w:rsid w:val="00100319"/>
    <w:rsid w:val="00100607"/>
    <w:rsid w:val="00100653"/>
    <w:rsid w:val="00100991"/>
    <w:rsid w:val="00100BBD"/>
    <w:rsid w:val="00100EEF"/>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9B7"/>
    <w:rsid w:val="001049CE"/>
    <w:rsid w:val="00104D84"/>
    <w:rsid w:val="00105570"/>
    <w:rsid w:val="00105CD2"/>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AC1"/>
    <w:rsid w:val="00115CE3"/>
    <w:rsid w:val="0011635F"/>
    <w:rsid w:val="00116625"/>
    <w:rsid w:val="00116645"/>
    <w:rsid w:val="00116886"/>
    <w:rsid w:val="00116F48"/>
    <w:rsid w:val="0012097F"/>
    <w:rsid w:val="00120CA6"/>
    <w:rsid w:val="0012163A"/>
    <w:rsid w:val="00121A39"/>
    <w:rsid w:val="00121A59"/>
    <w:rsid w:val="001220C2"/>
    <w:rsid w:val="001226ED"/>
    <w:rsid w:val="00123387"/>
    <w:rsid w:val="001234DE"/>
    <w:rsid w:val="00123987"/>
    <w:rsid w:val="001245C6"/>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657"/>
    <w:rsid w:val="00127CF7"/>
    <w:rsid w:val="001300EB"/>
    <w:rsid w:val="001313E7"/>
    <w:rsid w:val="00131768"/>
    <w:rsid w:val="001318F6"/>
    <w:rsid w:val="00131C3F"/>
    <w:rsid w:val="0013215E"/>
    <w:rsid w:val="00133013"/>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1DA8"/>
    <w:rsid w:val="00142B70"/>
    <w:rsid w:val="00142EFE"/>
    <w:rsid w:val="00142FE3"/>
    <w:rsid w:val="00142FFF"/>
    <w:rsid w:val="00143280"/>
    <w:rsid w:val="00143506"/>
    <w:rsid w:val="001435AA"/>
    <w:rsid w:val="00143708"/>
    <w:rsid w:val="00143780"/>
    <w:rsid w:val="00143AAA"/>
    <w:rsid w:val="00143E64"/>
    <w:rsid w:val="00144021"/>
    <w:rsid w:val="001440FC"/>
    <w:rsid w:val="001442B6"/>
    <w:rsid w:val="001449B0"/>
    <w:rsid w:val="0014512D"/>
    <w:rsid w:val="001451A8"/>
    <w:rsid w:val="0014532C"/>
    <w:rsid w:val="001453CA"/>
    <w:rsid w:val="001453CC"/>
    <w:rsid w:val="00145D56"/>
    <w:rsid w:val="00146079"/>
    <w:rsid w:val="00146637"/>
    <w:rsid w:val="00146994"/>
    <w:rsid w:val="001469E3"/>
    <w:rsid w:val="001469F9"/>
    <w:rsid w:val="00146A8A"/>
    <w:rsid w:val="00146CD7"/>
    <w:rsid w:val="00147738"/>
    <w:rsid w:val="00147C06"/>
    <w:rsid w:val="001503BA"/>
    <w:rsid w:val="001509C6"/>
    <w:rsid w:val="00150EBC"/>
    <w:rsid w:val="00150F72"/>
    <w:rsid w:val="0015141B"/>
    <w:rsid w:val="00152188"/>
    <w:rsid w:val="00152604"/>
    <w:rsid w:val="0015335B"/>
    <w:rsid w:val="00153641"/>
    <w:rsid w:val="00153ADA"/>
    <w:rsid w:val="00153D16"/>
    <w:rsid w:val="00153E2B"/>
    <w:rsid w:val="001549F5"/>
    <w:rsid w:val="00156E4E"/>
    <w:rsid w:val="00157310"/>
    <w:rsid w:val="00157421"/>
    <w:rsid w:val="0015765A"/>
    <w:rsid w:val="00157C75"/>
    <w:rsid w:val="00157E0A"/>
    <w:rsid w:val="00160047"/>
    <w:rsid w:val="00160212"/>
    <w:rsid w:val="0016035C"/>
    <w:rsid w:val="001605FD"/>
    <w:rsid w:val="001606C2"/>
    <w:rsid w:val="00160A29"/>
    <w:rsid w:val="00160C1D"/>
    <w:rsid w:val="00160DB1"/>
    <w:rsid w:val="0016190B"/>
    <w:rsid w:val="00162410"/>
    <w:rsid w:val="001626A7"/>
    <w:rsid w:val="001631DB"/>
    <w:rsid w:val="001632A1"/>
    <w:rsid w:val="00163B51"/>
    <w:rsid w:val="00164606"/>
    <w:rsid w:val="00164894"/>
    <w:rsid w:val="00164943"/>
    <w:rsid w:val="00165B2B"/>
    <w:rsid w:val="00165BEE"/>
    <w:rsid w:val="001667E3"/>
    <w:rsid w:val="0016686F"/>
    <w:rsid w:val="0016733D"/>
    <w:rsid w:val="00167903"/>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294"/>
    <w:rsid w:val="001822DB"/>
    <w:rsid w:val="001824D3"/>
    <w:rsid w:val="0018252A"/>
    <w:rsid w:val="001826BA"/>
    <w:rsid w:val="00182B9E"/>
    <w:rsid w:val="00182F37"/>
    <w:rsid w:val="00183045"/>
    <w:rsid w:val="00183578"/>
    <w:rsid w:val="00183B67"/>
    <w:rsid w:val="0018527D"/>
    <w:rsid w:val="00185E1A"/>
    <w:rsid w:val="00186057"/>
    <w:rsid w:val="00186228"/>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EF"/>
    <w:rsid w:val="00193206"/>
    <w:rsid w:val="001936D6"/>
    <w:rsid w:val="00193774"/>
    <w:rsid w:val="0019399C"/>
    <w:rsid w:val="00193C68"/>
    <w:rsid w:val="0019429E"/>
    <w:rsid w:val="001945ED"/>
    <w:rsid w:val="00195969"/>
    <w:rsid w:val="001959EF"/>
    <w:rsid w:val="00195A1E"/>
    <w:rsid w:val="00195B96"/>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701"/>
    <w:rsid w:val="001D39E0"/>
    <w:rsid w:val="001D3C04"/>
    <w:rsid w:val="001D3C3E"/>
    <w:rsid w:val="001D3D93"/>
    <w:rsid w:val="001D4406"/>
    <w:rsid w:val="001D4644"/>
    <w:rsid w:val="001D4662"/>
    <w:rsid w:val="001D4922"/>
    <w:rsid w:val="001D4E2D"/>
    <w:rsid w:val="001D50DB"/>
    <w:rsid w:val="001D533D"/>
    <w:rsid w:val="001D5B02"/>
    <w:rsid w:val="001D5C07"/>
    <w:rsid w:val="001D7163"/>
    <w:rsid w:val="001D785D"/>
    <w:rsid w:val="001D7ACC"/>
    <w:rsid w:val="001E00B5"/>
    <w:rsid w:val="001E0660"/>
    <w:rsid w:val="001E0D4C"/>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7EDF"/>
    <w:rsid w:val="001F002B"/>
    <w:rsid w:val="001F04AC"/>
    <w:rsid w:val="001F0A00"/>
    <w:rsid w:val="001F0AFF"/>
    <w:rsid w:val="001F0B2C"/>
    <w:rsid w:val="001F13B3"/>
    <w:rsid w:val="001F1588"/>
    <w:rsid w:val="001F182F"/>
    <w:rsid w:val="001F22F4"/>
    <w:rsid w:val="001F2686"/>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5575"/>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88C"/>
    <w:rsid w:val="00206EA5"/>
    <w:rsid w:val="002072C1"/>
    <w:rsid w:val="00207309"/>
    <w:rsid w:val="0020750B"/>
    <w:rsid w:val="0020799E"/>
    <w:rsid w:val="00207B3E"/>
    <w:rsid w:val="002103D9"/>
    <w:rsid w:val="00210453"/>
    <w:rsid w:val="00210512"/>
    <w:rsid w:val="00211853"/>
    <w:rsid w:val="00211BB7"/>
    <w:rsid w:val="0021259F"/>
    <w:rsid w:val="00212B5E"/>
    <w:rsid w:val="00213041"/>
    <w:rsid w:val="00213D66"/>
    <w:rsid w:val="00213EDC"/>
    <w:rsid w:val="00214813"/>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06D7"/>
    <w:rsid w:val="002214CB"/>
    <w:rsid w:val="0022175D"/>
    <w:rsid w:val="002218B8"/>
    <w:rsid w:val="00221CEE"/>
    <w:rsid w:val="0022203F"/>
    <w:rsid w:val="002228C0"/>
    <w:rsid w:val="00222B2F"/>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CD6"/>
    <w:rsid w:val="00234DB0"/>
    <w:rsid w:val="002350B0"/>
    <w:rsid w:val="00235506"/>
    <w:rsid w:val="00235ABA"/>
    <w:rsid w:val="00235D57"/>
    <w:rsid w:val="00235FF6"/>
    <w:rsid w:val="002362AC"/>
    <w:rsid w:val="00236542"/>
    <w:rsid w:val="00237472"/>
    <w:rsid w:val="00237498"/>
    <w:rsid w:val="0023789A"/>
    <w:rsid w:val="002379CE"/>
    <w:rsid w:val="00237DC5"/>
    <w:rsid w:val="0024043B"/>
    <w:rsid w:val="002408C0"/>
    <w:rsid w:val="00240C4B"/>
    <w:rsid w:val="00240F79"/>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B59"/>
    <w:rsid w:val="00246DCE"/>
    <w:rsid w:val="00247BC4"/>
    <w:rsid w:val="00247D86"/>
    <w:rsid w:val="002506FD"/>
    <w:rsid w:val="002508E0"/>
    <w:rsid w:val="00250A8E"/>
    <w:rsid w:val="00250C11"/>
    <w:rsid w:val="00250DD2"/>
    <w:rsid w:val="0025116B"/>
    <w:rsid w:val="002511FB"/>
    <w:rsid w:val="0025131B"/>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744"/>
    <w:rsid w:val="002568B8"/>
    <w:rsid w:val="00256FC0"/>
    <w:rsid w:val="0025705A"/>
    <w:rsid w:val="0025763C"/>
    <w:rsid w:val="00257976"/>
    <w:rsid w:val="00257C71"/>
    <w:rsid w:val="00257E49"/>
    <w:rsid w:val="00260345"/>
    <w:rsid w:val="002605C3"/>
    <w:rsid w:val="00260618"/>
    <w:rsid w:val="002608E1"/>
    <w:rsid w:val="00260B51"/>
    <w:rsid w:val="00260DBE"/>
    <w:rsid w:val="002615AF"/>
    <w:rsid w:val="002624C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1A86"/>
    <w:rsid w:val="002721A5"/>
    <w:rsid w:val="002736C7"/>
    <w:rsid w:val="00273AAA"/>
    <w:rsid w:val="002740A8"/>
    <w:rsid w:val="00275303"/>
    <w:rsid w:val="002758DA"/>
    <w:rsid w:val="00275F2B"/>
    <w:rsid w:val="002761BF"/>
    <w:rsid w:val="002766EC"/>
    <w:rsid w:val="002767E1"/>
    <w:rsid w:val="00276FB0"/>
    <w:rsid w:val="002771E1"/>
    <w:rsid w:val="002773F4"/>
    <w:rsid w:val="0027745D"/>
    <w:rsid w:val="002774EB"/>
    <w:rsid w:val="00277A2C"/>
    <w:rsid w:val="00277D6C"/>
    <w:rsid w:val="00280171"/>
    <w:rsid w:val="002803FB"/>
    <w:rsid w:val="002804FD"/>
    <w:rsid w:val="00280CF9"/>
    <w:rsid w:val="00281791"/>
    <w:rsid w:val="00281CC4"/>
    <w:rsid w:val="00281D46"/>
    <w:rsid w:val="00282805"/>
    <w:rsid w:val="002832B4"/>
    <w:rsid w:val="002838FA"/>
    <w:rsid w:val="00284FB6"/>
    <w:rsid w:val="00285C73"/>
    <w:rsid w:val="00285D2F"/>
    <w:rsid w:val="00286574"/>
    <w:rsid w:val="00286DB1"/>
    <w:rsid w:val="002870B3"/>
    <w:rsid w:val="00287D65"/>
    <w:rsid w:val="002902CE"/>
    <w:rsid w:val="00290872"/>
    <w:rsid w:val="00290E8D"/>
    <w:rsid w:val="00291169"/>
    <w:rsid w:val="002911A8"/>
    <w:rsid w:val="00291811"/>
    <w:rsid w:val="00291F06"/>
    <w:rsid w:val="002921FD"/>
    <w:rsid w:val="00292717"/>
    <w:rsid w:val="0029271B"/>
    <w:rsid w:val="00292FFC"/>
    <w:rsid w:val="002934AD"/>
    <w:rsid w:val="002935CE"/>
    <w:rsid w:val="002935D4"/>
    <w:rsid w:val="00293718"/>
    <w:rsid w:val="00294534"/>
    <w:rsid w:val="00295006"/>
    <w:rsid w:val="002955B5"/>
    <w:rsid w:val="00295963"/>
    <w:rsid w:val="00295974"/>
    <w:rsid w:val="00295AA0"/>
    <w:rsid w:val="00295F1D"/>
    <w:rsid w:val="00295F92"/>
    <w:rsid w:val="002964A5"/>
    <w:rsid w:val="002966C6"/>
    <w:rsid w:val="00296892"/>
    <w:rsid w:val="00296ADB"/>
    <w:rsid w:val="00297474"/>
    <w:rsid w:val="00297960"/>
    <w:rsid w:val="00297B6F"/>
    <w:rsid w:val="002A02F1"/>
    <w:rsid w:val="002A078F"/>
    <w:rsid w:val="002A1355"/>
    <w:rsid w:val="002A16C1"/>
    <w:rsid w:val="002A18E0"/>
    <w:rsid w:val="002A1CAD"/>
    <w:rsid w:val="002A2064"/>
    <w:rsid w:val="002A2886"/>
    <w:rsid w:val="002A2BD9"/>
    <w:rsid w:val="002A3189"/>
    <w:rsid w:val="002A369D"/>
    <w:rsid w:val="002A3A78"/>
    <w:rsid w:val="002A3C9B"/>
    <w:rsid w:val="002A4131"/>
    <w:rsid w:val="002A4459"/>
    <w:rsid w:val="002A46D1"/>
    <w:rsid w:val="002A47AA"/>
    <w:rsid w:val="002A49C2"/>
    <w:rsid w:val="002A50CB"/>
    <w:rsid w:val="002A5325"/>
    <w:rsid w:val="002A5580"/>
    <w:rsid w:val="002A57C2"/>
    <w:rsid w:val="002A5C7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658"/>
    <w:rsid w:val="002B286A"/>
    <w:rsid w:val="002B29E6"/>
    <w:rsid w:val="002B3272"/>
    <w:rsid w:val="002B350F"/>
    <w:rsid w:val="002B3844"/>
    <w:rsid w:val="002B3B6A"/>
    <w:rsid w:val="002B4115"/>
    <w:rsid w:val="002B4653"/>
    <w:rsid w:val="002B5023"/>
    <w:rsid w:val="002B5030"/>
    <w:rsid w:val="002B580E"/>
    <w:rsid w:val="002B593A"/>
    <w:rsid w:val="002B5C65"/>
    <w:rsid w:val="002B5EEF"/>
    <w:rsid w:val="002B71EE"/>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31CF"/>
    <w:rsid w:val="002C3890"/>
    <w:rsid w:val="002C4538"/>
    <w:rsid w:val="002C4F2B"/>
    <w:rsid w:val="002C5799"/>
    <w:rsid w:val="002C59F4"/>
    <w:rsid w:val="002C6318"/>
    <w:rsid w:val="002C683F"/>
    <w:rsid w:val="002C7008"/>
    <w:rsid w:val="002C703E"/>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1B1"/>
    <w:rsid w:val="002D53BC"/>
    <w:rsid w:val="002D655F"/>
    <w:rsid w:val="002D66A8"/>
    <w:rsid w:val="002D66D2"/>
    <w:rsid w:val="002D6A94"/>
    <w:rsid w:val="002D6B31"/>
    <w:rsid w:val="002D6CAD"/>
    <w:rsid w:val="002D7075"/>
    <w:rsid w:val="002D738F"/>
    <w:rsid w:val="002D743F"/>
    <w:rsid w:val="002D7522"/>
    <w:rsid w:val="002D7619"/>
    <w:rsid w:val="002D7C29"/>
    <w:rsid w:val="002E0DBF"/>
    <w:rsid w:val="002E21D0"/>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304"/>
    <w:rsid w:val="002E7727"/>
    <w:rsid w:val="002E7C3E"/>
    <w:rsid w:val="002F065C"/>
    <w:rsid w:val="002F0E32"/>
    <w:rsid w:val="002F2163"/>
    <w:rsid w:val="002F22CF"/>
    <w:rsid w:val="002F31FB"/>
    <w:rsid w:val="002F3262"/>
    <w:rsid w:val="002F3C5C"/>
    <w:rsid w:val="002F3D46"/>
    <w:rsid w:val="002F4476"/>
    <w:rsid w:val="002F44ED"/>
    <w:rsid w:val="002F4B83"/>
    <w:rsid w:val="002F5244"/>
    <w:rsid w:val="002F54F4"/>
    <w:rsid w:val="002F59B0"/>
    <w:rsid w:val="002F621B"/>
    <w:rsid w:val="002F6E45"/>
    <w:rsid w:val="002F79C6"/>
    <w:rsid w:val="002F7C4C"/>
    <w:rsid w:val="002F7F9D"/>
    <w:rsid w:val="002F7FC3"/>
    <w:rsid w:val="0030007D"/>
    <w:rsid w:val="0030011E"/>
    <w:rsid w:val="00300156"/>
    <w:rsid w:val="00300209"/>
    <w:rsid w:val="003004BB"/>
    <w:rsid w:val="003007AF"/>
    <w:rsid w:val="00300B56"/>
    <w:rsid w:val="00300DB0"/>
    <w:rsid w:val="0030147C"/>
    <w:rsid w:val="003018F6"/>
    <w:rsid w:val="003019A0"/>
    <w:rsid w:val="00301C46"/>
    <w:rsid w:val="00302017"/>
    <w:rsid w:val="00302076"/>
    <w:rsid w:val="00302CD0"/>
    <w:rsid w:val="003032A4"/>
    <w:rsid w:val="003033E3"/>
    <w:rsid w:val="0030379F"/>
    <w:rsid w:val="00303A0A"/>
    <w:rsid w:val="003040C4"/>
    <w:rsid w:val="00304280"/>
    <w:rsid w:val="00305222"/>
    <w:rsid w:val="003053AB"/>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3D8"/>
    <w:rsid w:val="0032556F"/>
    <w:rsid w:val="0032581E"/>
    <w:rsid w:val="00325895"/>
    <w:rsid w:val="003264CC"/>
    <w:rsid w:val="0032705B"/>
    <w:rsid w:val="003271C1"/>
    <w:rsid w:val="003273ED"/>
    <w:rsid w:val="00327402"/>
    <w:rsid w:val="00327673"/>
    <w:rsid w:val="003303C6"/>
    <w:rsid w:val="00330453"/>
    <w:rsid w:val="003305CE"/>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CA"/>
    <w:rsid w:val="003356B9"/>
    <w:rsid w:val="00335959"/>
    <w:rsid w:val="00335C4D"/>
    <w:rsid w:val="0033600F"/>
    <w:rsid w:val="0033638E"/>
    <w:rsid w:val="003366BA"/>
    <w:rsid w:val="00336AA4"/>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F3B"/>
    <w:rsid w:val="00344351"/>
    <w:rsid w:val="00344658"/>
    <w:rsid w:val="0034493C"/>
    <w:rsid w:val="00344EE5"/>
    <w:rsid w:val="0034582C"/>
    <w:rsid w:val="003459B0"/>
    <w:rsid w:val="00345A76"/>
    <w:rsid w:val="00345E20"/>
    <w:rsid w:val="003460C5"/>
    <w:rsid w:val="003462E8"/>
    <w:rsid w:val="00346425"/>
    <w:rsid w:val="00346952"/>
    <w:rsid w:val="00346C9B"/>
    <w:rsid w:val="00346CFA"/>
    <w:rsid w:val="00346EBE"/>
    <w:rsid w:val="00347269"/>
    <w:rsid w:val="0034741F"/>
    <w:rsid w:val="003479F2"/>
    <w:rsid w:val="00347A3A"/>
    <w:rsid w:val="00347CB5"/>
    <w:rsid w:val="00350BFD"/>
    <w:rsid w:val="003511A0"/>
    <w:rsid w:val="003515AB"/>
    <w:rsid w:val="00351D5C"/>
    <w:rsid w:val="00352954"/>
    <w:rsid w:val="00353355"/>
    <w:rsid w:val="003539E1"/>
    <w:rsid w:val="0035451C"/>
    <w:rsid w:val="00354892"/>
    <w:rsid w:val="00354DC0"/>
    <w:rsid w:val="00354FA2"/>
    <w:rsid w:val="003550B7"/>
    <w:rsid w:val="0035518B"/>
    <w:rsid w:val="00356CE6"/>
    <w:rsid w:val="00356D2E"/>
    <w:rsid w:val="00357000"/>
    <w:rsid w:val="00357622"/>
    <w:rsid w:val="00357830"/>
    <w:rsid w:val="0035798C"/>
    <w:rsid w:val="00357E87"/>
    <w:rsid w:val="003601BE"/>
    <w:rsid w:val="003602D1"/>
    <w:rsid w:val="003603CA"/>
    <w:rsid w:val="00360561"/>
    <w:rsid w:val="00360649"/>
    <w:rsid w:val="0036084D"/>
    <w:rsid w:val="0036099D"/>
    <w:rsid w:val="003613A4"/>
    <w:rsid w:val="00361AEE"/>
    <w:rsid w:val="00362202"/>
    <w:rsid w:val="00362B21"/>
    <w:rsid w:val="00362F9A"/>
    <w:rsid w:val="003630F9"/>
    <w:rsid w:val="00363AA0"/>
    <w:rsid w:val="00363BAE"/>
    <w:rsid w:val="00363F80"/>
    <w:rsid w:val="003644A6"/>
    <w:rsid w:val="00364783"/>
    <w:rsid w:val="00364E99"/>
    <w:rsid w:val="00365FD8"/>
    <w:rsid w:val="003660C3"/>
    <w:rsid w:val="00366B51"/>
    <w:rsid w:val="003674D6"/>
    <w:rsid w:val="0037014D"/>
    <w:rsid w:val="003701EE"/>
    <w:rsid w:val="00370554"/>
    <w:rsid w:val="00370BB0"/>
    <w:rsid w:val="00370BE7"/>
    <w:rsid w:val="00371338"/>
    <w:rsid w:val="003718F6"/>
    <w:rsid w:val="00371A4B"/>
    <w:rsid w:val="00371AB6"/>
    <w:rsid w:val="00371BAF"/>
    <w:rsid w:val="00371BCB"/>
    <w:rsid w:val="003727A3"/>
    <w:rsid w:val="00372958"/>
    <w:rsid w:val="00372C17"/>
    <w:rsid w:val="00373264"/>
    <w:rsid w:val="00373C65"/>
    <w:rsid w:val="00373D25"/>
    <w:rsid w:val="00373DBB"/>
    <w:rsid w:val="003746D0"/>
    <w:rsid w:val="0037484E"/>
    <w:rsid w:val="00374D33"/>
    <w:rsid w:val="00374D74"/>
    <w:rsid w:val="0037586D"/>
    <w:rsid w:val="003762BD"/>
    <w:rsid w:val="00376BAC"/>
    <w:rsid w:val="0037702A"/>
    <w:rsid w:val="00377DC1"/>
    <w:rsid w:val="003800F0"/>
    <w:rsid w:val="003805A7"/>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A8"/>
    <w:rsid w:val="00396448"/>
    <w:rsid w:val="00396863"/>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B34"/>
    <w:rsid w:val="003A1D70"/>
    <w:rsid w:val="003A23A1"/>
    <w:rsid w:val="003A2CE2"/>
    <w:rsid w:val="003A2E2F"/>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F10"/>
    <w:rsid w:val="003B56E7"/>
    <w:rsid w:val="003B5BD3"/>
    <w:rsid w:val="003B5BF7"/>
    <w:rsid w:val="003B6155"/>
    <w:rsid w:val="003B643A"/>
    <w:rsid w:val="003B6628"/>
    <w:rsid w:val="003B6D8C"/>
    <w:rsid w:val="003B71A3"/>
    <w:rsid w:val="003B7465"/>
    <w:rsid w:val="003B76BC"/>
    <w:rsid w:val="003B77FC"/>
    <w:rsid w:val="003B7F4A"/>
    <w:rsid w:val="003C04A2"/>
    <w:rsid w:val="003C0F13"/>
    <w:rsid w:val="003C10C1"/>
    <w:rsid w:val="003C202C"/>
    <w:rsid w:val="003C21EA"/>
    <w:rsid w:val="003C2898"/>
    <w:rsid w:val="003C370B"/>
    <w:rsid w:val="003C3D91"/>
    <w:rsid w:val="003C4456"/>
    <w:rsid w:val="003C45F1"/>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3F1"/>
    <w:rsid w:val="003D19A4"/>
    <w:rsid w:val="003D3341"/>
    <w:rsid w:val="003D3419"/>
    <w:rsid w:val="003D3604"/>
    <w:rsid w:val="003D3928"/>
    <w:rsid w:val="003D4443"/>
    <w:rsid w:val="003D561C"/>
    <w:rsid w:val="003D57A6"/>
    <w:rsid w:val="003D598B"/>
    <w:rsid w:val="003D5F64"/>
    <w:rsid w:val="003D61A9"/>
    <w:rsid w:val="003D63D8"/>
    <w:rsid w:val="003D64F5"/>
    <w:rsid w:val="003D7DFC"/>
    <w:rsid w:val="003E0078"/>
    <w:rsid w:val="003E09F3"/>
    <w:rsid w:val="003E0B7F"/>
    <w:rsid w:val="003E13D6"/>
    <w:rsid w:val="003E187B"/>
    <w:rsid w:val="003E20EE"/>
    <w:rsid w:val="003E21AD"/>
    <w:rsid w:val="003E3623"/>
    <w:rsid w:val="003E3867"/>
    <w:rsid w:val="003E3959"/>
    <w:rsid w:val="003E3BE7"/>
    <w:rsid w:val="003E40C2"/>
    <w:rsid w:val="003E4288"/>
    <w:rsid w:val="003E46EF"/>
    <w:rsid w:val="003E48B6"/>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3E9"/>
    <w:rsid w:val="003F3A87"/>
    <w:rsid w:val="003F3BAC"/>
    <w:rsid w:val="003F3BFF"/>
    <w:rsid w:val="003F44CA"/>
    <w:rsid w:val="003F4894"/>
    <w:rsid w:val="003F490C"/>
    <w:rsid w:val="003F4C5F"/>
    <w:rsid w:val="003F4D15"/>
    <w:rsid w:val="003F4EFF"/>
    <w:rsid w:val="003F541E"/>
    <w:rsid w:val="003F58B5"/>
    <w:rsid w:val="003F5A5C"/>
    <w:rsid w:val="003F5E37"/>
    <w:rsid w:val="003F623A"/>
    <w:rsid w:val="003F63E6"/>
    <w:rsid w:val="003F6876"/>
    <w:rsid w:val="003F7E4C"/>
    <w:rsid w:val="00400787"/>
    <w:rsid w:val="00400910"/>
    <w:rsid w:val="00400D4A"/>
    <w:rsid w:val="004012A3"/>
    <w:rsid w:val="00401DF5"/>
    <w:rsid w:val="00402566"/>
    <w:rsid w:val="004025C0"/>
    <w:rsid w:val="00402744"/>
    <w:rsid w:val="004029A8"/>
    <w:rsid w:val="00402D37"/>
    <w:rsid w:val="00402FB1"/>
    <w:rsid w:val="00403271"/>
    <w:rsid w:val="004035A4"/>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6DD3"/>
    <w:rsid w:val="0040749D"/>
    <w:rsid w:val="004074AB"/>
    <w:rsid w:val="0040764C"/>
    <w:rsid w:val="004076D8"/>
    <w:rsid w:val="0040775A"/>
    <w:rsid w:val="00407ADC"/>
    <w:rsid w:val="00407B53"/>
    <w:rsid w:val="00407C4A"/>
    <w:rsid w:val="00410404"/>
    <w:rsid w:val="0041089E"/>
    <w:rsid w:val="00410C43"/>
    <w:rsid w:val="00410F0F"/>
    <w:rsid w:val="00411062"/>
    <w:rsid w:val="00411385"/>
    <w:rsid w:val="00411B53"/>
    <w:rsid w:val="00411E25"/>
    <w:rsid w:val="00411E89"/>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D95"/>
    <w:rsid w:val="0041743A"/>
    <w:rsid w:val="00417C84"/>
    <w:rsid w:val="00417DED"/>
    <w:rsid w:val="00420E18"/>
    <w:rsid w:val="004211AD"/>
    <w:rsid w:val="0042142C"/>
    <w:rsid w:val="00421A18"/>
    <w:rsid w:val="00421B9D"/>
    <w:rsid w:val="00421EFF"/>
    <w:rsid w:val="00422807"/>
    <w:rsid w:val="0042314D"/>
    <w:rsid w:val="00423A46"/>
    <w:rsid w:val="00423E19"/>
    <w:rsid w:val="00423F70"/>
    <w:rsid w:val="00423FBC"/>
    <w:rsid w:val="00424443"/>
    <w:rsid w:val="00424698"/>
    <w:rsid w:val="00424986"/>
    <w:rsid w:val="00425250"/>
    <w:rsid w:val="004252DA"/>
    <w:rsid w:val="004258AA"/>
    <w:rsid w:val="004262A9"/>
    <w:rsid w:val="00426488"/>
    <w:rsid w:val="00426D62"/>
    <w:rsid w:val="00426E80"/>
    <w:rsid w:val="0042709C"/>
    <w:rsid w:val="00427D37"/>
    <w:rsid w:val="00427EA1"/>
    <w:rsid w:val="004300A5"/>
    <w:rsid w:val="004304BD"/>
    <w:rsid w:val="004305A9"/>
    <w:rsid w:val="004305BF"/>
    <w:rsid w:val="00430683"/>
    <w:rsid w:val="004308B3"/>
    <w:rsid w:val="00430F43"/>
    <w:rsid w:val="0043180C"/>
    <w:rsid w:val="00431C87"/>
    <w:rsid w:val="004323AB"/>
    <w:rsid w:val="004324AD"/>
    <w:rsid w:val="004324CD"/>
    <w:rsid w:val="004327BF"/>
    <w:rsid w:val="00432C1E"/>
    <w:rsid w:val="00432F64"/>
    <w:rsid w:val="004335FA"/>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2988"/>
    <w:rsid w:val="004429F9"/>
    <w:rsid w:val="0044364A"/>
    <w:rsid w:val="0044386F"/>
    <w:rsid w:val="0044394B"/>
    <w:rsid w:val="00443BF0"/>
    <w:rsid w:val="00444035"/>
    <w:rsid w:val="0044438A"/>
    <w:rsid w:val="0044447F"/>
    <w:rsid w:val="00444762"/>
    <w:rsid w:val="00445374"/>
    <w:rsid w:val="004454D6"/>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3F03"/>
    <w:rsid w:val="00453FC7"/>
    <w:rsid w:val="00454557"/>
    <w:rsid w:val="00455858"/>
    <w:rsid w:val="00456089"/>
    <w:rsid w:val="004561CE"/>
    <w:rsid w:val="0046083F"/>
    <w:rsid w:val="00460F60"/>
    <w:rsid w:val="00461391"/>
    <w:rsid w:val="00461396"/>
    <w:rsid w:val="0046182B"/>
    <w:rsid w:val="0046195E"/>
    <w:rsid w:val="00461E10"/>
    <w:rsid w:val="00461F33"/>
    <w:rsid w:val="00462591"/>
    <w:rsid w:val="004635A4"/>
    <w:rsid w:val="0046427E"/>
    <w:rsid w:val="00464C7B"/>
    <w:rsid w:val="004651AA"/>
    <w:rsid w:val="00465C10"/>
    <w:rsid w:val="00465E10"/>
    <w:rsid w:val="00465E7C"/>
    <w:rsid w:val="00466080"/>
    <w:rsid w:val="004660B7"/>
    <w:rsid w:val="004674B3"/>
    <w:rsid w:val="00467A85"/>
    <w:rsid w:val="00467AEC"/>
    <w:rsid w:val="00470486"/>
    <w:rsid w:val="00470767"/>
    <w:rsid w:val="0047093B"/>
    <w:rsid w:val="00470EF9"/>
    <w:rsid w:val="004712CA"/>
    <w:rsid w:val="004717FD"/>
    <w:rsid w:val="00471802"/>
    <w:rsid w:val="00471BD9"/>
    <w:rsid w:val="00471C3B"/>
    <w:rsid w:val="00471DED"/>
    <w:rsid w:val="00471FDF"/>
    <w:rsid w:val="00472079"/>
    <w:rsid w:val="00472504"/>
    <w:rsid w:val="00472C37"/>
    <w:rsid w:val="00472CC3"/>
    <w:rsid w:val="0047339D"/>
    <w:rsid w:val="004735DF"/>
    <w:rsid w:val="0047376C"/>
    <w:rsid w:val="00473778"/>
    <w:rsid w:val="004738BB"/>
    <w:rsid w:val="004738E9"/>
    <w:rsid w:val="00473936"/>
    <w:rsid w:val="00473B56"/>
    <w:rsid w:val="00473DD2"/>
    <w:rsid w:val="00474579"/>
    <w:rsid w:val="00474724"/>
    <w:rsid w:val="0047519E"/>
    <w:rsid w:val="004762E7"/>
    <w:rsid w:val="0047670A"/>
    <w:rsid w:val="00476868"/>
    <w:rsid w:val="00476E85"/>
    <w:rsid w:val="0047727E"/>
    <w:rsid w:val="00477325"/>
    <w:rsid w:val="00477F11"/>
    <w:rsid w:val="00480436"/>
    <w:rsid w:val="004812BE"/>
    <w:rsid w:val="004818BB"/>
    <w:rsid w:val="004822DE"/>
    <w:rsid w:val="0048296A"/>
    <w:rsid w:val="00482EEA"/>
    <w:rsid w:val="004835FA"/>
    <w:rsid w:val="00483AC9"/>
    <w:rsid w:val="00483B18"/>
    <w:rsid w:val="00483BFC"/>
    <w:rsid w:val="00483DBF"/>
    <w:rsid w:val="00483F6B"/>
    <w:rsid w:val="0048582E"/>
    <w:rsid w:val="00485992"/>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FD7"/>
    <w:rsid w:val="00493036"/>
    <w:rsid w:val="0049304B"/>
    <w:rsid w:val="00493641"/>
    <w:rsid w:val="00493CA2"/>
    <w:rsid w:val="00494061"/>
    <w:rsid w:val="00494131"/>
    <w:rsid w:val="00494422"/>
    <w:rsid w:val="004947C5"/>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626"/>
    <w:rsid w:val="004A4718"/>
    <w:rsid w:val="004A48E8"/>
    <w:rsid w:val="004A4A2F"/>
    <w:rsid w:val="004A4CAE"/>
    <w:rsid w:val="004A4D10"/>
    <w:rsid w:val="004A51CC"/>
    <w:rsid w:val="004A5274"/>
    <w:rsid w:val="004A5745"/>
    <w:rsid w:val="004A5C1B"/>
    <w:rsid w:val="004A5E18"/>
    <w:rsid w:val="004A5FBB"/>
    <w:rsid w:val="004A60CB"/>
    <w:rsid w:val="004A6230"/>
    <w:rsid w:val="004A6CFC"/>
    <w:rsid w:val="004A79E6"/>
    <w:rsid w:val="004A7CC8"/>
    <w:rsid w:val="004A7E97"/>
    <w:rsid w:val="004B002C"/>
    <w:rsid w:val="004B0454"/>
    <w:rsid w:val="004B08A0"/>
    <w:rsid w:val="004B0C26"/>
    <w:rsid w:val="004B0C59"/>
    <w:rsid w:val="004B0D17"/>
    <w:rsid w:val="004B0DFF"/>
    <w:rsid w:val="004B15EA"/>
    <w:rsid w:val="004B2056"/>
    <w:rsid w:val="004B21AD"/>
    <w:rsid w:val="004B31C0"/>
    <w:rsid w:val="004B3580"/>
    <w:rsid w:val="004B3885"/>
    <w:rsid w:val="004B3B92"/>
    <w:rsid w:val="004B470F"/>
    <w:rsid w:val="004B5344"/>
    <w:rsid w:val="004B53D0"/>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AB3"/>
    <w:rsid w:val="004C1F3A"/>
    <w:rsid w:val="004C2088"/>
    <w:rsid w:val="004C20DC"/>
    <w:rsid w:val="004C2167"/>
    <w:rsid w:val="004C2CA2"/>
    <w:rsid w:val="004C2DDC"/>
    <w:rsid w:val="004C2F9E"/>
    <w:rsid w:val="004C32A3"/>
    <w:rsid w:val="004C39CA"/>
    <w:rsid w:val="004C3BD1"/>
    <w:rsid w:val="004C5A47"/>
    <w:rsid w:val="004C5C6C"/>
    <w:rsid w:val="004C5E7D"/>
    <w:rsid w:val="004C660B"/>
    <w:rsid w:val="004C67E5"/>
    <w:rsid w:val="004C6F5C"/>
    <w:rsid w:val="004C70AB"/>
    <w:rsid w:val="004C7C19"/>
    <w:rsid w:val="004C7DCB"/>
    <w:rsid w:val="004D05D2"/>
    <w:rsid w:val="004D0D8C"/>
    <w:rsid w:val="004D1079"/>
    <w:rsid w:val="004D1147"/>
    <w:rsid w:val="004D1679"/>
    <w:rsid w:val="004D16C1"/>
    <w:rsid w:val="004D176A"/>
    <w:rsid w:val="004D1A53"/>
    <w:rsid w:val="004D2260"/>
    <w:rsid w:val="004D2495"/>
    <w:rsid w:val="004D263D"/>
    <w:rsid w:val="004D2684"/>
    <w:rsid w:val="004D2B67"/>
    <w:rsid w:val="004D2B71"/>
    <w:rsid w:val="004D331C"/>
    <w:rsid w:val="004D3333"/>
    <w:rsid w:val="004D4112"/>
    <w:rsid w:val="004D422D"/>
    <w:rsid w:val="004D45CD"/>
    <w:rsid w:val="004D45D7"/>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8EC"/>
    <w:rsid w:val="004E7D81"/>
    <w:rsid w:val="004F0E05"/>
    <w:rsid w:val="004F11C0"/>
    <w:rsid w:val="004F1967"/>
    <w:rsid w:val="004F1DC4"/>
    <w:rsid w:val="004F23B7"/>
    <w:rsid w:val="004F29CE"/>
    <w:rsid w:val="004F2B3E"/>
    <w:rsid w:val="004F2B43"/>
    <w:rsid w:val="004F2C01"/>
    <w:rsid w:val="004F2CD1"/>
    <w:rsid w:val="004F40F1"/>
    <w:rsid w:val="004F48DB"/>
    <w:rsid w:val="004F4B3A"/>
    <w:rsid w:val="004F4D44"/>
    <w:rsid w:val="004F5BCC"/>
    <w:rsid w:val="004F5FC6"/>
    <w:rsid w:val="004F67CB"/>
    <w:rsid w:val="004F6989"/>
    <w:rsid w:val="004F6CF8"/>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6A2"/>
    <w:rsid w:val="005026EB"/>
    <w:rsid w:val="005030A7"/>
    <w:rsid w:val="00503553"/>
    <w:rsid w:val="0050408E"/>
    <w:rsid w:val="00504406"/>
    <w:rsid w:val="00504E1A"/>
    <w:rsid w:val="0050545D"/>
    <w:rsid w:val="00505F66"/>
    <w:rsid w:val="005062DB"/>
    <w:rsid w:val="005067D4"/>
    <w:rsid w:val="00506F12"/>
    <w:rsid w:val="0051015F"/>
    <w:rsid w:val="0051085E"/>
    <w:rsid w:val="005110BA"/>
    <w:rsid w:val="005115BB"/>
    <w:rsid w:val="00511706"/>
    <w:rsid w:val="005117B4"/>
    <w:rsid w:val="00511C74"/>
    <w:rsid w:val="00512322"/>
    <w:rsid w:val="0051234A"/>
    <w:rsid w:val="005124E9"/>
    <w:rsid w:val="005135F6"/>
    <w:rsid w:val="00513BC1"/>
    <w:rsid w:val="00513E87"/>
    <w:rsid w:val="00514E40"/>
    <w:rsid w:val="00514EB6"/>
    <w:rsid w:val="00515304"/>
    <w:rsid w:val="00515849"/>
    <w:rsid w:val="00515B3B"/>
    <w:rsid w:val="00515CD7"/>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D65"/>
    <w:rsid w:val="00524141"/>
    <w:rsid w:val="00524890"/>
    <w:rsid w:val="00524B13"/>
    <w:rsid w:val="00524D8C"/>
    <w:rsid w:val="00524E0B"/>
    <w:rsid w:val="005258F3"/>
    <w:rsid w:val="005261E9"/>
    <w:rsid w:val="00526330"/>
    <w:rsid w:val="00526F67"/>
    <w:rsid w:val="0052781E"/>
    <w:rsid w:val="00527874"/>
    <w:rsid w:val="0053047E"/>
    <w:rsid w:val="00530BE9"/>
    <w:rsid w:val="00531E94"/>
    <w:rsid w:val="005320FA"/>
    <w:rsid w:val="00532342"/>
    <w:rsid w:val="00532721"/>
    <w:rsid w:val="00532766"/>
    <w:rsid w:val="005328A6"/>
    <w:rsid w:val="005329B1"/>
    <w:rsid w:val="005333DD"/>
    <w:rsid w:val="0053373C"/>
    <w:rsid w:val="00533F35"/>
    <w:rsid w:val="00534012"/>
    <w:rsid w:val="00534774"/>
    <w:rsid w:val="00534970"/>
    <w:rsid w:val="00534BFD"/>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2BBA"/>
    <w:rsid w:val="005434D1"/>
    <w:rsid w:val="00543873"/>
    <w:rsid w:val="00543B14"/>
    <w:rsid w:val="00543CE5"/>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7E3"/>
    <w:rsid w:val="00566869"/>
    <w:rsid w:val="00566F19"/>
    <w:rsid w:val="00566F70"/>
    <w:rsid w:val="005672C0"/>
    <w:rsid w:val="005703BA"/>
    <w:rsid w:val="0057085E"/>
    <w:rsid w:val="00570977"/>
    <w:rsid w:val="00571221"/>
    <w:rsid w:val="00571586"/>
    <w:rsid w:val="00571DFE"/>
    <w:rsid w:val="00571F18"/>
    <w:rsid w:val="00572BDE"/>
    <w:rsid w:val="00572FFA"/>
    <w:rsid w:val="0057311F"/>
    <w:rsid w:val="005732B4"/>
    <w:rsid w:val="005732ED"/>
    <w:rsid w:val="0057340E"/>
    <w:rsid w:val="0057394D"/>
    <w:rsid w:val="00573B07"/>
    <w:rsid w:val="00573BAE"/>
    <w:rsid w:val="00573F9A"/>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3755"/>
    <w:rsid w:val="0058430C"/>
    <w:rsid w:val="005847EA"/>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5EFA"/>
    <w:rsid w:val="0059605A"/>
    <w:rsid w:val="00596A82"/>
    <w:rsid w:val="00596AD9"/>
    <w:rsid w:val="00597392"/>
    <w:rsid w:val="005A00B2"/>
    <w:rsid w:val="005A041B"/>
    <w:rsid w:val="005A0875"/>
    <w:rsid w:val="005A090E"/>
    <w:rsid w:val="005A1517"/>
    <w:rsid w:val="005A208E"/>
    <w:rsid w:val="005A277B"/>
    <w:rsid w:val="005A29EC"/>
    <w:rsid w:val="005A3032"/>
    <w:rsid w:val="005A3A91"/>
    <w:rsid w:val="005A3BCC"/>
    <w:rsid w:val="005A3CA6"/>
    <w:rsid w:val="005A4036"/>
    <w:rsid w:val="005A48F8"/>
    <w:rsid w:val="005A4E29"/>
    <w:rsid w:val="005A4E8D"/>
    <w:rsid w:val="005A5A6B"/>
    <w:rsid w:val="005A5E82"/>
    <w:rsid w:val="005A5F41"/>
    <w:rsid w:val="005A5FF0"/>
    <w:rsid w:val="005A651F"/>
    <w:rsid w:val="005A6872"/>
    <w:rsid w:val="005A7656"/>
    <w:rsid w:val="005A7A60"/>
    <w:rsid w:val="005A7AE9"/>
    <w:rsid w:val="005B04E3"/>
    <w:rsid w:val="005B0916"/>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504"/>
    <w:rsid w:val="005B6996"/>
    <w:rsid w:val="005B7367"/>
    <w:rsid w:val="005B740F"/>
    <w:rsid w:val="005B780E"/>
    <w:rsid w:val="005B7BBA"/>
    <w:rsid w:val="005C0332"/>
    <w:rsid w:val="005C042E"/>
    <w:rsid w:val="005C0B28"/>
    <w:rsid w:val="005C0CFE"/>
    <w:rsid w:val="005C0ECB"/>
    <w:rsid w:val="005C1D15"/>
    <w:rsid w:val="005C4166"/>
    <w:rsid w:val="005C476D"/>
    <w:rsid w:val="005C48DF"/>
    <w:rsid w:val="005C594B"/>
    <w:rsid w:val="005C5ACE"/>
    <w:rsid w:val="005C5F6D"/>
    <w:rsid w:val="005C6358"/>
    <w:rsid w:val="005C6566"/>
    <w:rsid w:val="005C6933"/>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6B3"/>
    <w:rsid w:val="005D783C"/>
    <w:rsid w:val="005D7BD3"/>
    <w:rsid w:val="005D7E55"/>
    <w:rsid w:val="005D7FB7"/>
    <w:rsid w:val="005E0727"/>
    <w:rsid w:val="005E19F4"/>
    <w:rsid w:val="005E1BA1"/>
    <w:rsid w:val="005E216B"/>
    <w:rsid w:val="005E26CA"/>
    <w:rsid w:val="005E2960"/>
    <w:rsid w:val="005E2F66"/>
    <w:rsid w:val="005E37D7"/>
    <w:rsid w:val="005E3C43"/>
    <w:rsid w:val="005E4A58"/>
    <w:rsid w:val="005E6200"/>
    <w:rsid w:val="005E65F0"/>
    <w:rsid w:val="005E6691"/>
    <w:rsid w:val="005E702C"/>
    <w:rsid w:val="005E70AC"/>
    <w:rsid w:val="005E7EA6"/>
    <w:rsid w:val="005F0DF6"/>
    <w:rsid w:val="005F1049"/>
    <w:rsid w:val="005F1198"/>
    <w:rsid w:val="005F15F1"/>
    <w:rsid w:val="005F1993"/>
    <w:rsid w:val="005F19BC"/>
    <w:rsid w:val="005F2329"/>
    <w:rsid w:val="005F2B03"/>
    <w:rsid w:val="005F2D82"/>
    <w:rsid w:val="005F38A5"/>
    <w:rsid w:val="005F3B27"/>
    <w:rsid w:val="005F3B55"/>
    <w:rsid w:val="005F3B6B"/>
    <w:rsid w:val="005F415B"/>
    <w:rsid w:val="005F4625"/>
    <w:rsid w:val="005F465F"/>
    <w:rsid w:val="005F4664"/>
    <w:rsid w:val="005F4AAE"/>
    <w:rsid w:val="005F4F1B"/>
    <w:rsid w:val="005F51EB"/>
    <w:rsid w:val="005F5380"/>
    <w:rsid w:val="005F60B5"/>
    <w:rsid w:val="005F6AC2"/>
    <w:rsid w:val="005F6ACB"/>
    <w:rsid w:val="005F7A13"/>
    <w:rsid w:val="0060014F"/>
    <w:rsid w:val="006008E3"/>
    <w:rsid w:val="00600B4A"/>
    <w:rsid w:val="00600FA8"/>
    <w:rsid w:val="0060188A"/>
    <w:rsid w:val="0060193C"/>
    <w:rsid w:val="006019A8"/>
    <w:rsid w:val="00601AA0"/>
    <w:rsid w:val="00601EC8"/>
    <w:rsid w:val="00602634"/>
    <w:rsid w:val="00602AAA"/>
    <w:rsid w:val="00602B0D"/>
    <w:rsid w:val="006030BC"/>
    <w:rsid w:val="00603488"/>
    <w:rsid w:val="006035F2"/>
    <w:rsid w:val="00603A4A"/>
    <w:rsid w:val="00604191"/>
    <w:rsid w:val="006046A7"/>
    <w:rsid w:val="00604A8A"/>
    <w:rsid w:val="0060555B"/>
    <w:rsid w:val="00606004"/>
    <w:rsid w:val="00606434"/>
    <w:rsid w:val="006064C5"/>
    <w:rsid w:val="00607248"/>
    <w:rsid w:val="00610200"/>
    <w:rsid w:val="00610569"/>
    <w:rsid w:val="006105F8"/>
    <w:rsid w:val="00611052"/>
    <w:rsid w:val="00611377"/>
    <w:rsid w:val="006117E0"/>
    <w:rsid w:val="00611E82"/>
    <w:rsid w:val="00612401"/>
    <w:rsid w:val="00613701"/>
    <w:rsid w:val="00613949"/>
    <w:rsid w:val="0061440B"/>
    <w:rsid w:val="00614509"/>
    <w:rsid w:val="00615091"/>
    <w:rsid w:val="00615117"/>
    <w:rsid w:val="00615340"/>
    <w:rsid w:val="006153A6"/>
    <w:rsid w:val="006157AC"/>
    <w:rsid w:val="006157ED"/>
    <w:rsid w:val="00615C3F"/>
    <w:rsid w:val="00615CF4"/>
    <w:rsid w:val="00615D26"/>
    <w:rsid w:val="006162F2"/>
    <w:rsid w:val="00616B2E"/>
    <w:rsid w:val="00617449"/>
    <w:rsid w:val="00617BAB"/>
    <w:rsid w:val="006207B2"/>
    <w:rsid w:val="0062087D"/>
    <w:rsid w:val="00620EA2"/>
    <w:rsid w:val="00620F96"/>
    <w:rsid w:val="006215CD"/>
    <w:rsid w:val="0062197C"/>
    <w:rsid w:val="00621C01"/>
    <w:rsid w:val="00621EEA"/>
    <w:rsid w:val="006221B9"/>
    <w:rsid w:val="0062221E"/>
    <w:rsid w:val="0062223D"/>
    <w:rsid w:val="00622CA7"/>
    <w:rsid w:val="00623161"/>
    <w:rsid w:val="00623335"/>
    <w:rsid w:val="00623409"/>
    <w:rsid w:val="00623546"/>
    <w:rsid w:val="00623783"/>
    <w:rsid w:val="00623E9E"/>
    <w:rsid w:val="00624088"/>
    <w:rsid w:val="006241AA"/>
    <w:rsid w:val="00624C33"/>
    <w:rsid w:val="00625139"/>
    <w:rsid w:val="0062524D"/>
    <w:rsid w:val="006255F1"/>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41BE"/>
    <w:rsid w:val="006346CE"/>
    <w:rsid w:val="00635D3F"/>
    <w:rsid w:val="00635E38"/>
    <w:rsid w:val="0063643E"/>
    <w:rsid w:val="00636A13"/>
    <w:rsid w:val="006372C3"/>
    <w:rsid w:val="00637912"/>
    <w:rsid w:val="00637A05"/>
    <w:rsid w:val="006407A2"/>
    <w:rsid w:val="00641959"/>
    <w:rsid w:val="00641B1C"/>
    <w:rsid w:val="00641CF9"/>
    <w:rsid w:val="00641EC1"/>
    <w:rsid w:val="00642D59"/>
    <w:rsid w:val="00642EB8"/>
    <w:rsid w:val="0064327F"/>
    <w:rsid w:val="00643A90"/>
    <w:rsid w:val="00644295"/>
    <w:rsid w:val="006443CF"/>
    <w:rsid w:val="006443EA"/>
    <w:rsid w:val="00644436"/>
    <w:rsid w:val="006446B7"/>
    <w:rsid w:val="006452DA"/>
    <w:rsid w:val="00645547"/>
    <w:rsid w:val="00645639"/>
    <w:rsid w:val="00645ABC"/>
    <w:rsid w:val="00646475"/>
    <w:rsid w:val="00646BE2"/>
    <w:rsid w:val="00647261"/>
    <w:rsid w:val="00647554"/>
    <w:rsid w:val="00647E3E"/>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65A"/>
    <w:rsid w:val="00671955"/>
    <w:rsid w:val="00671AB5"/>
    <w:rsid w:val="00671D98"/>
    <w:rsid w:val="00671DE9"/>
    <w:rsid w:val="00672002"/>
    <w:rsid w:val="006724DC"/>
    <w:rsid w:val="0067309F"/>
    <w:rsid w:val="00673137"/>
    <w:rsid w:val="00673636"/>
    <w:rsid w:val="006739D5"/>
    <w:rsid w:val="0067450B"/>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45"/>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07"/>
    <w:rsid w:val="006944E5"/>
    <w:rsid w:val="0069496B"/>
    <w:rsid w:val="00694C5B"/>
    <w:rsid w:val="00694F96"/>
    <w:rsid w:val="00695607"/>
    <w:rsid w:val="0069564B"/>
    <w:rsid w:val="006963D2"/>
    <w:rsid w:val="00696B46"/>
    <w:rsid w:val="006970B3"/>
    <w:rsid w:val="00697127"/>
    <w:rsid w:val="006975E4"/>
    <w:rsid w:val="006978FA"/>
    <w:rsid w:val="00697CC7"/>
    <w:rsid w:val="006A02A9"/>
    <w:rsid w:val="006A02C0"/>
    <w:rsid w:val="006A02D4"/>
    <w:rsid w:val="006A0A68"/>
    <w:rsid w:val="006A0DD9"/>
    <w:rsid w:val="006A1411"/>
    <w:rsid w:val="006A1F76"/>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B89"/>
    <w:rsid w:val="006B0EAB"/>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499"/>
    <w:rsid w:val="006B7A88"/>
    <w:rsid w:val="006B7F4E"/>
    <w:rsid w:val="006C095A"/>
    <w:rsid w:val="006C0F17"/>
    <w:rsid w:val="006C0FDB"/>
    <w:rsid w:val="006C22AD"/>
    <w:rsid w:val="006C22C0"/>
    <w:rsid w:val="006C3BD2"/>
    <w:rsid w:val="006C3C06"/>
    <w:rsid w:val="006C3C37"/>
    <w:rsid w:val="006C3F9B"/>
    <w:rsid w:val="006C4602"/>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200F"/>
    <w:rsid w:val="006E24CE"/>
    <w:rsid w:val="006E280C"/>
    <w:rsid w:val="006E2A00"/>
    <w:rsid w:val="006E2BEB"/>
    <w:rsid w:val="006E3A48"/>
    <w:rsid w:val="006E3D69"/>
    <w:rsid w:val="006E500C"/>
    <w:rsid w:val="006E543C"/>
    <w:rsid w:val="006E5566"/>
    <w:rsid w:val="006E5FC2"/>
    <w:rsid w:val="006E617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E59"/>
    <w:rsid w:val="006F209C"/>
    <w:rsid w:val="006F2230"/>
    <w:rsid w:val="006F2283"/>
    <w:rsid w:val="006F2454"/>
    <w:rsid w:val="006F2969"/>
    <w:rsid w:val="006F3383"/>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E53"/>
    <w:rsid w:val="00713DD7"/>
    <w:rsid w:val="00713E8F"/>
    <w:rsid w:val="007140DA"/>
    <w:rsid w:val="007145AB"/>
    <w:rsid w:val="007146FE"/>
    <w:rsid w:val="00714E19"/>
    <w:rsid w:val="0071563F"/>
    <w:rsid w:val="0071571C"/>
    <w:rsid w:val="007165E3"/>
    <w:rsid w:val="007167E2"/>
    <w:rsid w:val="00717223"/>
    <w:rsid w:val="007172D5"/>
    <w:rsid w:val="007172F7"/>
    <w:rsid w:val="007175E2"/>
    <w:rsid w:val="00717ADF"/>
    <w:rsid w:val="00717CD6"/>
    <w:rsid w:val="00717D1E"/>
    <w:rsid w:val="00717D5F"/>
    <w:rsid w:val="007203C3"/>
    <w:rsid w:val="0072118B"/>
    <w:rsid w:val="0072170E"/>
    <w:rsid w:val="00721B42"/>
    <w:rsid w:val="00721DC4"/>
    <w:rsid w:val="00721F92"/>
    <w:rsid w:val="00721FA2"/>
    <w:rsid w:val="00722A67"/>
    <w:rsid w:val="0072304C"/>
    <w:rsid w:val="00723313"/>
    <w:rsid w:val="00723532"/>
    <w:rsid w:val="007235E4"/>
    <w:rsid w:val="00724378"/>
    <w:rsid w:val="0072467C"/>
    <w:rsid w:val="00724B18"/>
    <w:rsid w:val="00724B7F"/>
    <w:rsid w:val="00725455"/>
    <w:rsid w:val="007267DB"/>
    <w:rsid w:val="00726AF6"/>
    <w:rsid w:val="00727705"/>
    <w:rsid w:val="00727DF0"/>
    <w:rsid w:val="00730802"/>
    <w:rsid w:val="00730B33"/>
    <w:rsid w:val="00730BFA"/>
    <w:rsid w:val="00730DC4"/>
    <w:rsid w:val="00732730"/>
    <w:rsid w:val="007327AA"/>
    <w:rsid w:val="007329AF"/>
    <w:rsid w:val="00732CA9"/>
    <w:rsid w:val="00732FEE"/>
    <w:rsid w:val="00733433"/>
    <w:rsid w:val="00733606"/>
    <w:rsid w:val="00733951"/>
    <w:rsid w:val="00733D5D"/>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31EE"/>
    <w:rsid w:val="007432D6"/>
    <w:rsid w:val="007438AB"/>
    <w:rsid w:val="00743BDC"/>
    <w:rsid w:val="00743D00"/>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749D"/>
    <w:rsid w:val="0076008C"/>
    <w:rsid w:val="00760702"/>
    <w:rsid w:val="0076077D"/>
    <w:rsid w:val="00761825"/>
    <w:rsid w:val="007628E3"/>
    <w:rsid w:val="0076337E"/>
    <w:rsid w:val="00763401"/>
    <w:rsid w:val="007639FC"/>
    <w:rsid w:val="00763DED"/>
    <w:rsid w:val="00763F88"/>
    <w:rsid w:val="00763FC4"/>
    <w:rsid w:val="00764497"/>
    <w:rsid w:val="00764AB3"/>
    <w:rsid w:val="00764EA3"/>
    <w:rsid w:val="00765043"/>
    <w:rsid w:val="00765353"/>
    <w:rsid w:val="007656C7"/>
    <w:rsid w:val="0076603A"/>
    <w:rsid w:val="007660DE"/>
    <w:rsid w:val="007662AD"/>
    <w:rsid w:val="007662BA"/>
    <w:rsid w:val="007664C8"/>
    <w:rsid w:val="0076694C"/>
    <w:rsid w:val="00766F6F"/>
    <w:rsid w:val="0076703A"/>
    <w:rsid w:val="00767AC1"/>
    <w:rsid w:val="0077092E"/>
    <w:rsid w:val="007714EC"/>
    <w:rsid w:val="007716DA"/>
    <w:rsid w:val="00771A32"/>
    <w:rsid w:val="00771C33"/>
    <w:rsid w:val="00772322"/>
    <w:rsid w:val="007723EE"/>
    <w:rsid w:val="007729B9"/>
    <w:rsid w:val="00773159"/>
    <w:rsid w:val="00773DFB"/>
    <w:rsid w:val="00774421"/>
    <w:rsid w:val="00774ECC"/>
    <w:rsid w:val="00775791"/>
    <w:rsid w:val="00775970"/>
    <w:rsid w:val="00775ACE"/>
    <w:rsid w:val="00775D6D"/>
    <w:rsid w:val="007761F6"/>
    <w:rsid w:val="0077663C"/>
    <w:rsid w:val="00776D50"/>
    <w:rsid w:val="00776E9A"/>
    <w:rsid w:val="00777365"/>
    <w:rsid w:val="00777811"/>
    <w:rsid w:val="00780519"/>
    <w:rsid w:val="00780B48"/>
    <w:rsid w:val="00780DC4"/>
    <w:rsid w:val="00781B2C"/>
    <w:rsid w:val="00782844"/>
    <w:rsid w:val="00782A62"/>
    <w:rsid w:val="00782EBF"/>
    <w:rsid w:val="00782FDA"/>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0DC4"/>
    <w:rsid w:val="0079122A"/>
    <w:rsid w:val="007917D9"/>
    <w:rsid w:val="00791D8A"/>
    <w:rsid w:val="00791DBE"/>
    <w:rsid w:val="007925F7"/>
    <w:rsid w:val="007929D7"/>
    <w:rsid w:val="00792B18"/>
    <w:rsid w:val="0079399C"/>
    <w:rsid w:val="0079404F"/>
    <w:rsid w:val="007944FE"/>
    <w:rsid w:val="007945F0"/>
    <w:rsid w:val="00794661"/>
    <w:rsid w:val="00795D58"/>
    <w:rsid w:val="00796733"/>
    <w:rsid w:val="00796E0C"/>
    <w:rsid w:val="00797207"/>
    <w:rsid w:val="00797227"/>
    <w:rsid w:val="00797CA5"/>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AA9"/>
    <w:rsid w:val="007C3B7B"/>
    <w:rsid w:val="007C4015"/>
    <w:rsid w:val="007C4647"/>
    <w:rsid w:val="007C46F6"/>
    <w:rsid w:val="007C53EB"/>
    <w:rsid w:val="007C5CBF"/>
    <w:rsid w:val="007C6740"/>
    <w:rsid w:val="007C683D"/>
    <w:rsid w:val="007C7370"/>
    <w:rsid w:val="007D008F"/>
    <w:rsid w:val="007D02AA"/>
    <w:rsid w:val="007D09F8"/>
    <w:rsid w:val="007D0FF9"/>
    <w:rsid w:val="007D147D"/>
    <w:rsid w:val="007D15C9"/>
    <w:rsid w:val="007D1790"/>
    <w:rsid w:val="007D183A"/>
    <w:rsid w:val="007D1B78"/>
    <w:rsid w:val="007D1BB2"/>
    <w:rsid w:val="007D244D"/>
    <w:rsid w:val="007D2868"/>
    <w:rsid w:val="007D37A8"/>
    <w:rsid w:val="007D3A35"/>
    <w:rsid w:val="007D3C52"/>
    <w:rsid w:val="007D3F23"/>
    <w:rsid w:val="007D422A"/>
    <w:rsid w:val="007D43B9"/>
    <w:rsid w:val="007D43C4"/>
    <w:rsid w:val="007D4781"/>
    <w:rsid w:val="007D5394"/>
    <w:rsid w:val="007D5743"/>
    <w:rsid w:val="007D5DA0"/>
    <w:rsid w:val="007D6531"/>
    <w:rsid w:val="007D66F3"/>
    <w:rsid w:val="007D73A7"/>
    <w:rsid w:val="007D74EE"/>
    <w:rsid w:val="007D7771"/>
    <w:rsid w:val="007D7945"/>
    <w:rsid w:val="007D7AC5"/>
    <w:rsid w:val="007E0117"/>
    <w:rsid w:val="007E021C"/>
    <w:rsid w:val="007E117F"/>
    <w:rsid w:val="007E1325"/>
    <w:rsid w:val="007E13F4"/>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27E9"/>
    <w:rsid w:val="007F3298"/>
    <w:rsid w:val="007F33D5"/>
    <w:rsid w:val="007F35C9"/>
    <w:rsid w:val="007F37AF"/>
    <w:rsid w:val="007F3C25"/>
    <w:rsid w:val="007F3FAC"/>
    <w:rsid w:val="007F495D"/>
    <w:rsid w:val="007F4DE4"/>
    <w:rsid w:val="007F555B"/>
    <w:rsid w:val="007F5A3E"/>
    <w:rsid w:val="007F5A71"/>
    <w:rsid w:val="007F7523"/>
    <w:rsid w:val="007F7704"/>
    <w:rsid w:val="007F7CCD"/>
    <w:rsid w:val="008008F9"/>
    <w:rsid w:val="00801845"/>
    <w:rsid w:val="00801971"/>
    <w:rsid w:val="008019F8"/>
    <w:rsid w:val="00801D45"/>
    <w:rsid w:val="00802BA4"/>
    <w:rsid w:val="00803017"/>
    <w:rsid w:val="0080311C"/>
    <w:rsid w:val="00803D8A"/>
    <w:rsid w:val="00804382"/>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A9A"/>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17847"/>
    <w:rsid w:val="00817C08"/>
    <w:rsid w:val="00820917"/>
    <w:rsid w:val="008210B6"/>
    <w:rsid w:val="008221E8"/>
    <w:rsid w:val="008222AA"/>
    <w:rsid w:val="00822C9A"/>
    <w:rsid w:val="00822F84"/>
    <w:rsid w:val="008230A0"/>
    <w:rsid w:val="00823605"/>
    <w:rsid w:val="008236A2"/>
    <w:rsid w:val="00823928"/>
    <w:rsid w:val="00823A9B"/>
    <w:rsid w:val="00824178"/>
    <w:rsid w:val="008243C5"/>
    <w:rsid w:val="00824D88"/>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FAB"/>
    <w:rsid w:val="0084103E"/>
    <w:rsid w:val="008411EF"/>
    <w:rsid w:val="0084127E"/>
    <w:rsid w:val="00841C1F"/>
    <w:rsid w:val="00842243"/>
    <w:rsid w:val="00842AAA"/>
    <w:rsid w:val="00842BCC"/>
    <w:rsid w:val="00843066"/>
    <w:rsid w:val="00843355"/>
    <w:rsid w:val="00843581"/>
    <w:rsid w:val="008435FD"/>
    <w:rsid w:val="008436DD"/>
    <w:rsid w:val="00843714"/>
    <w:rsid w:val="00843C5B"/>
    <w:rsid w:val="00843DE4"/>
    <w:rsid w:val="00843F3F"/>
    <w:rsid w:val="00843FA3"/>
    <w:rsid w:val="00844251"/>
    <w:rsid w:val="00845096"/>
    <w:rsid w:val="0084548C"/>
    <w:rsid w:val="008455FE"/>
    <w:rsid w:val="0084564D"/>
    <w:rsid w:val="008456A7"/>
    <w:rsid w:val="00845A2B"/>
    <w:rsid w:val="00845E32"/>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1FF"/>
    <w:rsid w:val="0085657D"/>
    <w:rsid w:val="008573CD"/>
    <w:rsid w:val="00857BF1"/>
    <w:rsid w:val="008603C1"/>
    <w:rsid w:val="00860F1F"/>
    <w:rsid w:val="008611CD"/>
    <w:rsid w:val="008612D5"/>
    <w:rsid w:val="00861500"/>
    <w:rsid w:val="0086198E"/>
    <w:rsid w:val="00861A41"/>
    <w:rsid w:val="00862121"/>
    <w:rsid w:val="00862CB3"/>
    <w:rsid w:val="00862D87"/>
    <w:rsid w:val="00862DA3"/>
    <w:rsid w:val="00862E20"/>
    <w:rsid w:val="0086330D"/>
    <w:rsid w:val="00863794"/>
    <w:rsid w:val="0086393B"/>
    <w:rsid w:val="00863CEA"/>
    <w:rsid w:val="008642D6"/>
    <w:rsid w:val="008649F3"/>
    <w:rsid w:val="00864BCD"/>
    <w:rsid w:val="00864E9A"/>
    <w:rsid w:val="00865B5D"/>
    <w:rsid w:val="00865CA8"/>
    <w:rsid w:val="00865E40"/>
    <w:rsid w:val="00865F4E"/>
    <w:rsid w:val="008665A6"/>
    <w:rsid w:val="0086690B"/>
    <w:rsid w:val="0086798E"/>
    <w:rsid w:val="00867D24"/>
    <w:rsid w:val="00870183"/>
    <w:rsid w:val="008701E4"/>
    <w:rsid w:val="00870DFB"/>
    <w:rsid w:val="00871117"/>
    <w:rsid w:val="00871242"/>
    <w:rsid w:val="00871352"/>
    <w:rsid w:val="00871B21"/>
    <w:rsid w:val="00871DA1"/>
    <w:rsid w:val="00872DB0"/>
    <w:rsid w:val="008738D0"/>
    <w:rsid w:val="0087441B"/>
    <w:rsid w:val="008747A4"/>
    <w:rsid w:val="00874C02"/>
    <w:rsid w:val="00874FD2"/>
    <w:rsid w:val="00875607"/>
    <w:rsid w:val="008762CA"/>
    <w:rsid w:val="00876C87"/>
    <w:rsid w:val="00876F25"/>
    <w:rsid w:val="00877004"/>
    <w:rsid w:val="00877006"/>
    <w:rsid w:val="00880168"/>
    <w:rsid w:val="008806D1"/>
    <w:rsid w:val="00880FF4"/>
    <w:rsid w:val="00881091"/>
    <w:rsid w:val="008813CF"/>
    <w:rsid w:val="00881867"/>
    <w:rsid w:val="00881BCC"/>
    <w:rsid w:val="008822E6"/>
    <w:rsid w:val="00882850"/>
    <w:rsid w:val="00882BA8"/>
    <w:rsid w:val="00882DC1"/>
    <w:rsid w:val="0088309F"/>
    <w:rsid w:val="00883445"/>
    <w:rsid w:val="008843F5"/>
    <w:rsid w:val="00884D41"/>
    <w:rsid w:val="0088559F"/>
    <w:rsid w:val="00885F6E"/>
    <w:rsid w:val="008862CB"/>
    <w:rsid w:val="00886F42"/>
    <w:rsid w:val="00887204"/>
    <w:rsid w:val="008876A5"/>
    <w:rsid w:val="00891487"/>
    <w:rsid w:val="008914AC"/>
    <w:rsid w:val="00891945"/>
    <w:rsid w:val="00891A66"/>
    <w:rsid w:val="00891C62"/>
    <w:rsid w:val="00892515"/>
    <w:rsid w:val="00894F70"/>
    <w:rsid w:val="00895468"/>
    <w:rsid w:val="00895974"/>
    <w:rsid w:val="008969D6"/>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1E90"/>
    <w:rsid w:val="008B2250"/>
    <w:rsid w:val="008B2322"/>
    <w:rsid w:val="008B25C2"/>
    <w:rsid w:val="008B2B6B"/>
    <w:rsid w:val="008B2DBD"/>
    <w:rsid w:val="008B4206"/>
    <w:rsid w:val="008B4AE3"/>
    <w:rsid w:val="008B4B5A"/>
    <w:rsid w:val="008B4CA3"/>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3695"/>
    <w:rsid w:val="008D48E7"/>
    <w:rsid w:val="008D4973"/>
    <w:rsid w:val="008D4A41"/>
    <w:rsid w:val="008D584C"/>
    <w:rsid w:val="008D5AFF"/>
    <w:rsid w:val="008D5B41"/>
    <w:rsid w:val="008D6534"/>
    <w:rsid w:val="008D6A58"/>
    <w:rsid w:val="008D6BD5"/>
    <w:rsid w:val="008D6F34"/>
    <w:rsid w:val="008D749C"/>
    <w:rsid w:val="008D76CC"/>
    <w:rsid w:val="008D76F1"/>
    <w:rsid w:val="008E0130"/>
    <w:rsid w:val="008E01C9"/>
    <w:rsid w:val="008E06E1"/>
    <w:rsid w:val="008E074A"/>
    <w:rsid w:val="008E07E9"/>
    <w:rsid w:val="008E0D2A"/>
    <w:rsid w:val="008E1227"/>
    <w:rsid w:val="008E1AE2"/>
    <w:rsid w:val="008E21D7"/>
    <w:rsid w:val="008E2555"/>
    <w:rsid w:val="008E26BA"/>
    <w:rsid w:val="008E290D"/>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70B0"/>
    <w:rsid w:val="008F737F"/>
    <w:rsid w:val="008F740F"/>
    <w:rsid w:val="008F7477"/>
    <w:rsid w:val="008F7846"/>
    <w:rsid w:val="008F799B"/>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101FE"/>
    <w:rsid w:val="00910489"/>
    <w:rsid w:val="00910727"/>
    <w:rsid w:val="00910BFF"/>
    <w:rsid w:val="0091159A"/>
    <w:rsid w:val="0091178A"/>
    <w:rsid w:val="00911EC7"/>
    <w:rsid w:val="0091217A"/>
    <w:rsid w:val="009121B8"/>
    <w:rsid w:val="009146FE"/>
    <w:rsid w:val="00914782"/>
    <w:rsid w:val="00914A5A"/>
    <w:rsid w:val="00914F06"/>
    <w:rsid w:val="009154F1"/>
    <w:rsid w:val="00915B90"/>
    <w:rsid w:val="00915DC6"/>
    <w:rsid w:val="00915F89"/>
    <w:rsid w:val="00916300"/>
    <w:rsid w:val="009163CC"/>
    <w:rsid w:val="00916667"/>
    <w:rsid w:val="00916C69"/>
    <w:rsid w:val="00916DF4"/>
    <w:rsid w:val="009173F0"/>
    <w:rsid w:val="00920F2D"/>
    <w:rsid w:val="0092105F"/>
    <w:rsid w:val="00921224"/>
    <w:rsid w:val="0092123C"/>
    <w:rsid w:val="00921B5E"/>
    <w:rsid w:val="00921B64"/>
    <w:rsid w:val="00921D17"/>
    <w:rsid w:val="00922E1E"/>
    <w:rsid w:val="009233A2"/>
    <w:rsid w:val="00923C74"/>
    <w:rsid w:val="00924285"/>
    <w:rsid w:val="0092437B"/>
    <w:rsid w:val="00924CDB"/>
    <w:rsid w:val="0092550B"/>
    <w:rsid w:val="00925747"/>
    <w:rsid w:val="00925CD9"/>
    <w:rsid w:val="00925DF3"/>
    <w:rsid w:val="00925F52"/>
    <w:rsid w:val="009266FD"/>
    <w:rsid w:val="00926C63"/>
    <w:rsid w:val="0092787C"/>
    <w:rsid w:val="00927958"/>
    <w:rsid w:val="00927B77"/>
    <w:rsid w:val="00930360"/>
    <w:rsid w:val="00930660"/>
    <w:rsid w:val="00930697"/>
    <w:rsid w:val="0093175A"/>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0238"/>
    <w:rsid w:val="0094167A"/>
    <w:rsid w:val="00941AAF"/>
    <w:rsid w:val="00942700"/>
    <w:rsid w:val="009427EC"/>
    <w:rsid w:val="0094285C"/>
    <w:rsid w:val="009430BB"/>
    <w:rsid w:val="00943862"/>
    <w:rsid w:val="00943D59"/>
    <w:rsid w:val="00944328"/>
    <w:rsid w:val="009444CF"/>
    <w:rsid w:val="00944D6E"/>
    <w:rsid w:val="009453AC"/>
    <w:rsid w:val="00945538"/>
    <w:rsid w:val="009457E2"/>
    <w:rsid w:val="0094588A"/>
    <w:rsid w:val="00945B6E"/>
    <w:rsid w:val="00945B8E"/>
    <w:rsid w:val="00945C63"/>
    <w:rsid w:val="00946083"/>
    <w:rsid w:val="009465CB"/>
    <w:rsid w:val="0094668A"/>
    <w:rsid w:val="00946787"/>
    <w:rsid w:val="00946E51"/>
    <w:rsid w:val="0094702C"/>
    <w:rsid w:val="00947BC2"/>
    <w:rsid w:val="00947C5B"/>
    <w:rsid w:val="0095027F"/>
    <w:rsid w:val="00950CCB"/>
    <w:rsid w:val="009519A3"/>
    <w:rsid w:val="00952F61"/>
    <w:rsid w:val="00952FBD"/>
    <w:rsid w:val="009530B5"/>
    <w:rsid w:val="009531A4"/>
    <w:rsid w:val="00953478"/>
    <w:rsid w:val="00953B49"/>
    <w:rsid w:val="0095416A"/>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376"/>
    <w:rsid w:val="00964D8F"/>
    <w:rsid w:val="00964E8B"/>
    <w:rsid w:val="009653EA"/>
    <w:rsid w:val="00965C62"/>
    <w:rsid w:val="00965C89"/>
    <w:rsid w:val="0096674C"/>
    <w:rsid w:val="00967408"/>
    <w:rsid w:val="0096770E"/>
    <w:rsid w:val="00967A70"/>
    <w:rsid w:val="00970464"/>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1B0"/>
    <w:rsid w:val="00980747"/>
    <w:rsid w:val="00981618"/>
    <w:rsid w:val="00981DDE"/>
    <w:rsid w:val="00981E52"/>
    <w:rsid w:val="00982088"/>
    <w:rsid w:val="009820BB"/>
    <w:rsid w:val="00982D14"/>
    <w:rsid w:val="00982E3D"/>
    <w:rsid w:val="0098433B"/>
    <w:rsid w:val="00984486"/>
    <w:rsid w:val="009844BA"/>
    <w:rsid w:val="00984E31"/>
    <w:rsid w:val="00984F54"/>
    <w:rsid w:val="00985440"/>
    <w:rsid w:val="00985DD0"/>
    <w:rsid w:val="00986651"/>
    <w:rsid w:val="00986889"/>
    <w:rsid w:val="00986DBA"/>
    <w:rsid w:val="00987061"/>
    <w:rsid w:val="009875A6"/>
    <w:rsid w:val="0098775A"/>
    <w:rsid w:val="00987782"/>
    <w:rsid w:val="00987E9B"/>
    <w:rsid w:val="009900BB"/>
    <w:rsid w:val="0099061E"/>
    <w:rsid w:val="00990A4E"/>
    <w:rsid w:val="00990D96"/>
    <w:rsid w:val="0099150C"/>
    <w:rsid w:val="009918CD"/>
    <w:rsid w:val="00991CF9"/>
    <w:rsid w:val="00991FC5"/>
    <w:rsid w:val="00992C5A"/>
    <w:rsid w:val="00992EBB"/>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763"/>
    <w:rsid w:val="009A2A8C"/>
    <w:rsid w:val="009A2CE0"/>
    <w:rsid w:val="009A2F4B"/>
    <w:rsid w:val="009A38D8"/>
    <w:rsid w:val="009A3E10"/>
    <w:rsid w:val="009A423A"/>
    <w:rsid w:val="009A4C7B"/>
    <w:rsid w:val="009A4F7F"/>
    <w:rsid w:val="009A5807"/>
    <w:rsid w:val="009A59A0"/>
    <w:rsid w:val="009A59A1"/>
    <w:rsid w:val="009A5C3F"/>
    <w:rsid w:val="009A5D4A"/>
    <w:rsid w:val="009A63BE"/>
    <w:rsid w:val="009A6DEC"/>
    <w:rsid w:val="009A6F50"/>
    <w:rsid w:val="009A715A"/>
    <w:rsid w:val="009A7459"/>
    <w:rsid w:val="009A75AB"/>
    <w:rsid w:val="009A7645"/>
    <w:rsid w:val="009A7B32"/>
    <w:rsid w:val="009B0B7F"/>
    <w:rsid w:val="009B0C0F"/>
    <w:rsid w:val="009B1E6F"/>
    <w:rsid w:val="009B21DF"/>
    <w:rsid w:val="009B2381"/>
    <w:rsid w:val="009B24BA"/>
    <w:rsid w:val="009B2F2A"/>
    <w:rsid w:val="009B353E"/>
    <w:rsid w:val="009B3742"/>
    <w:rsid w:val="009B37F0"/>
    <w:rsid w:val="009B3D76"/>
    <w:rsid w:val="009B3F02"/>
    <w:rsid w:val="009B427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88"/>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5FCA"/>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BB0"/>
    <w:rsid w:val="009F5817"/>
    <w:rsid w:val="009F5963"/>
    <w:rsid w:val="009F61DF"/>
    <w:rsid w:val="009F63CB"/>
    <w:rsid w:val="009F6B73"/>
    <w:rsid w:val="009F774F"/>
    <w:rsid w:val="00A000E7"/>
    <w:rsid w:val="00A004F6"/>
    <w:rsid w:val="00A007D2"/>
    <w:rsid w:val="00A01B50"/>
    <w:rsid w:val="00A0208A"/>
    <w:rsid w:val="00A022FF"/>
    <w:rsid w:val="00A028E2"/>
    <w:rsid w:val="00A02C37"/>
    <w:rsid w:val="00A02F7F"/>
    <w:rsid w:val="00A02F9D"/>
    <w:rsid w:val="00A03158"/>
    <w:rsid w:val="00A03205"/>
    <w:rsid w:val="00A0382B"/>
    <w:rsid w:val="00A04194"/>
    <w:rsid w:val="00A046B1"/>
    <w:rsid w:val="00A046BB"/>
    <w:rsid w:val="00A04FBF"/>
    <w:rsid w:val="00A06A3D"/>
    <w:rsid w:val="00A06F79"/>
    <w:rsid w:val="00A07661"/>
    <w:rsid w:val="00A07ACD"/>
    <w:rsid w:val="00A07C4B"/>
    <w:rsid w:val="00A101FF"/>
    <w:rsid w:val="00A10378"/>
    <w:rsid w:val="00A103A3"/>
    <w:rsid w:val="00A103F8"/>
    <w:rsid w:val="00A10487"/>
    <w:rsid w:val="00A106DD"/>
    <w:rsid w:val="00A10DEA"/>
    <w:rsid w:val="00A1102D"/>
    <w:rsid w:val="00A117E7"/>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170"/>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500"/>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6F"/>
    <w:rsid w:val="00A320ED"/>
    <w:rsid w:val="00A323B2"/>
    <w:rsid w:val="00A32DC9"/>
    <w:rsid w:val="00A33608"/>
    <w:rsid w:val="00A338DE"/>
    <w:rsid w:val="00A341FA"/>
    <w:rsid w:val="00A343BB"/>
    <w:rsid w:val="00A345D2"/>
    <w:rsid w:val="00A3482E"/>
    <w:rsid w:val="00A34C7A"/>
    <w:rsid w:val="00A34CAE"/>
    <w:rsid w:val="00A35631"/>
    <w:rsid w:val="00A35984"/>
    <w:rsid w:val="00A3654F"/>
    <w:rsid w:val="00A36BE3"/>
    <w:rsid w:val="00A3715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4C08"/>
    <w:rsid w:val="00A4528D"/>
    <w:rsid w:val="00A4612E"/>
    <w:rsid w:val="00A46424"/>
    <w:rsid w:val="00A46A5E"/>
    <w:rsid w:val="00A50816"/>
    <w:rsid w:val="00A5092E"/>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7029C"/>
    <w:rsid w:val="00A7077F"/>
    <w:rsid w:val="00A70EBA"/>
    <w:rsid w:val="00A70F9E"/>
    <w:rsid w:val="00A71041"/>
    <w:rsid w:val="00A729C0"/>
    <w:rsid w:val="00A72C90"/>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557"/>
    <w:rsid w:val="00A915E5"/>
    <w:rsid w:val="00A91AC9"/>
    <w:rsid w:val="00A9282E"/>
    <w:rsid w:val="00A92A52"/>
    <w:rsid w:val="00A92B94"/>
    <w:rsid w:val="00A936C6"/>
    <w:rsid w:val="00A94930"/>
    <w:rsid w:val="00A94B8C"/>
    <w:rsid w:val="00A95278"/>
    <w:rsid w:val="00A95427"/>
    <w:rsid w:val="00A96357"/>
    <w:rsid w:val="00A96799"/>
    <w:rsid w:val="00A96E2C"/>
    <w:rsid w:val="00A97374"/>
    <w:rsid w:val="00AA0B05"/>
    <w:rsid w:val="00AA0C0E"/>
    <w:rsid w:val="00AA0DA8"/>
    <w:rsid w:val="00AA0F11"/>
    <w:rsid w:val="00AA169A"/>
    <w:rsid w:val="00AA1871"/>
    <w:rsid w:val="00AA1B54"/>
    <w:rsid w:val="00AA24F2"/>
    <w:rsid w:val="00AA2CCA"/>
    <w:rsid w:val="00AA31E5"/>
    <w:rsid w:val="00AA32D6"/>
    <w:rsid w:val="00AA3481"/>
    <w:rsid w:val="00AA3BD8"/>
    <w:rsid w:val="00AA496B"/>
    <w:rsid w:val="00AA4D39"/>
    <w:rsid w:val="00AA4DBA"/>
    <w:rsid w:val="00AA521C"/>
    <w:rsid w:val="00AA52AE"/>
    <w:rsid w:val="00AA54B6"/>
    <w:rsid w:val="00AA5B13"/>
    <w:rsid w:val="00AA698C"/>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B7AAB"/>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C31"/>
    <w:rsid w:val="00AC3E13"/>
    <w:rsid w:val="00AC3FBD"/>
    <w:rsid w:val="00AC4474"/>
    <w:rsid w:val="00AC4BBE"/>
    <w:rsid w:val="00AC5291"/>
    <w:rsid w:val="00AC587C"/>
    <w:rsid w:val="00AC5A86"/>
    <w:rsid w:val="00AC5B42"/>
    <w:rsid w:val="00AC65A5"/>
    <w:rsid w:val="00AC6678"/>
    <w:rsid w:val="00AC6C03"/>
    <w:rsid w:val="00AC7252"/>
    <w:rsid w:val="00AC7359"/>
    <w:rsid w:val="00AC7592"/>
    <w:rsid w:val="00AC7AEC"/>
    <w:rsid w:val="00AD02BB"/>
    <w:rsid w:val="00AD0452"/>
    <w:rsid w:val="00AD1025"/>
    <w:rsid w:val="00AD133E"/>
    <w:rsid w:val="00AD1987"/>
    <w:rsid w:val="00AD22F8"/>
    <w:rsid w:val="00AD230D"/>
    <w:rsid w:val="00AD2576"/>
    <w:rsid w:val="00AD2E0B"/>
    <w:rsid w:val="00AD2FC4"/>
    <w:rsid w:val="00AD3233"/>
    <w:rsid w:val="00AD351F"/>
    <w:rsid w:val="00AD3521"/>
    <w:rsid w:val="00AD36C5"/>
    <w:rsid w:val="00AD3BBA"/>
    <w:rsid w:val="00AD3DFB"/>
    <w:rsid w:val="00AD420C"/>
    <w:rsid w:val="00AD47C5"/>
    <w:rsid w:val="00AD47EA"/>
    <w:rsid w:val="00AD4BC9"/>
    <w:rsid w:val="00AD4F53"/>
    <w:rsid w:val="00AD5151"/>
    <w:rsid w:val="00AD5324"/>
    <w:rsid w:val="00AD6235"/>
    <w:rsid w:val="00AD6648"/>
    <w:rsid w:val="00AD6DA5"/>
    <w:rsid w:val="00AD6F61"/>
    <w:rsid w:val="00AD7707"/>
    <w:rsid w:val="00AE0042"/>
    <w:rsid w:val="00AE0366"/>
    <w:rsid w:val="00AE059B"/>
    <w:rsid w:val="00AE09F8"/>
    <w:rsid w:val="00AE1963"/>
    <w:rsid w:val="00AE1EA3"/>
    <w:rsid w:val="00AE1FF3"/>
    <w:rsid w:val="00AE2283"/>
    <w:rsid w:val="00AE2781"/>
    <w:rsid w:val="00AE27A4"/>
    <w:rsid w:val="00AE29D9"/>
    <w:rsid w:val="00AE2A84"/>
    <w:rsid w:val="00AE30BD"/>
    <w:rsid w:val="00AE394E"/>
    <w:rsid w:val="00AE3C7C"/>
    <w:rsid w:val="00AE4039"/>
    <w:rsid w:val="00AE4334"/>
    <w:rsid w:val="00AE4AD8"/>
    <w:rsid w:val="00AE4E7C"/>
    <w:rsid w:val="00AE4FED"/>
    <w:rsid w:val="00AE5286"/>
    <w:rsid w:val="00AE532C"/>
    <w:rsid w:val="00AE5C4C"/>
    <w:rsid w:val="00AE5E91"/>
    <w:rsid w:val="00AE6013"/>
    <w:rsid w:val="00AE65D4"/>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2DC1"/>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DBB"/>
    <w:rsid w:val="00B010C5"/>
    <w:rsid w:val="00B01713"/>
    <w:rsid w:val="00B0208F"/>
    <w:rsid w:val="00B022FC"/>
    <w:rsid w:val="00B02650"/>
    <w:rsid w:val="00B02F4F"/>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3DD"/>
    <w:rsid w:val="00B1141B"/>
    <w:rsid w:val="00B120EE"/>
    <w:rsid w:val="00B121B9"/>
    <w:rsid w:val="00B12218"/>
    <w:rsid w:val="00B12436"/>
    <w:rsid w:val="00B129FD"/>
    <w:rsid w:val="00B12F33"/>
    <w:rsid w:val="00B1333B"/>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174"/>
    <w:rsid w:val="00B206E8"/>
    <w:rsid w:val="00B209FE"/>
    <w:rsid w:val="00B20C72"/>
    <w:rsid w:val="00B20DE3"/>
    <w:rsid w:val="00B20E59"/>
    <w:rsid w:val="00B21284"/>
    <w:rsid w:val="00B21617"/>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70D"/>
    <w:rsid w:val="00B26AA1"/>
    <w:rsid w:val="00B2723B"/>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4BC1"/>
    <w:rsid w:val="00B45192"/>
    <w:rsid w:val="00B4534E"/>
    <w:rsid w:val="00B454EE"/>
    <w:rsid w:val="00B454F0"/>
    <w:rsid w:val="00B45AE0"/>
    <w:rsid w:val="00B45BEE"/>
    <w:rsid w:val="00B45D36"/>
    <w:rsid w:val="00B46076"/>
    <w:rsid w:val="00B466A0"/>
    <w:rsid w:val="00B46730"/>
    <w:rsid w:val="00B469FA"/>
    <w:rsid w:val="00B46D5D"/>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B80"/>
    <w:rsid w:val="00B55766"/>
    <w:rsid w:val="00B564DA"/>
    <w:rsid w:val="00B56C46"/>
    <w:rsid w:val="00B57519"/>
    <w:rsid w:val="00B605BB"/>
    <w:rsid w:val="00B61187"/>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B0A"/>
    <w:rsid w:val="00B74B4E"/>
    <w:rsid w:val="00B74DAA"/>
    <w:rsid w:val="00B75989"/>
    <w:rsid w:val="00B75D13"/>
    <w:rsid w:val="00B7658D"/>
    <w:rsid w:val="00B76720"/>
    <w:rsid w:val="00B76B89"/>
    <w:rsid w:val="00B77405"/>
    <w:rsid w:val="00B7742D"/>
    <w:rsid w:val="00B776CA"/>
    <w:rsid w:val="00B80127"/>
    <w:rsid w:val="00B8037B"/>
    <w:rsid w:val="00B80616"/>
    <w:rsid w:val="00B80B46"/>
    <w:rsid w:val="00B80BAC"/>
    <w:rsid w:val="00B80D0A"/>
    <w:rsid w:val="00B8125D"/>
    <w:rsid w:val="00B81521"/>
    <w:rsid w:val="00B8195F"/>
    <w:rsid w:val="00B81B31"/>
    <w:rsid w:val="00B82502"/>
    <w:rsid w:val="00B82616"/>
    <w:rsid w:val="00B82813"/>
    <w:rsid w:val="00B82830"/>
    <w:rsid w:val="00B82908"/>
    <w:rsid w:val="00B82F5F"/>
    <w:rsid w:val="00B83E9D"/>
    <w:rsid w:val="00B84075"/>
    <w:rsid w:val="00B84D97"/>
    <w:rsid w:val="00B856AF"/>
    <w:rsid w:val="00B86160"/>
    <w:rsid w:val="00B8616C"/>
    <w:rsid w:val="00B861DB"/>
    <w:rsid w:val="00B865E3"/>
    <w:rsid w:val="00B866AB"/>
    <w:rsid w:val="00B869E2"/>
    <w:rsid w:val="00B8764F"/>
    <w:rsid w:val="00B87FBC"/>
    <w:rsid w:val="00B90D46"/>
    <w:rsid w:val="00B91793"/>
    <w:rsid w:val="00B9191F"/>
    <w:rsid w:val="00B91DB7"/>
    <w:rsid w:val="00B91E5C"/>
    <w:rsid w:val="00B9225C"/>
    <w:rsid w:val="00B927B5"/>
    <w:rsid w:val="00B92BFE"/>
    <w:rsid w:val="00B9368D"/>
    <w:rsid w:val="00B93AA1"/>
    <w:rsid w:val="00B94476"/>
    <w:rsid w:val="00B9462D"/>
    <w:rsid w:val="00B94696"/>
    <w:rsid w:val="00B9553D"/>
    <w:rsid w:val="00B95801"/>
    <w:rsid w:val="00B95E9C"/>
    <w:rsid w:val="00B96118"/>
    <w:rsid w:val="00B96153"/>
    <w:rsid w:val="00B967F7"/>
    <w:rsid w:val="00B96A8D"/>
    <w:rsid w:val="00B96B3E"/>
    <w:rsid w:val="00B96B53"/>
    <w:rsid w:val="00B977E3"/>
    <w:rsid w:val="00B979E0"/>
    <w:rsid w:val="00B97D87"/>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A8F"/>
    <w:rsid w:val="00BA5CFC"/>
    <w:rsid w:val="00BA6267"/>
    <w:rsid w:val="00BA660F"/>
    <w:rsid w:val="00BA694A"/>
    <w:rsid w:val="00BA724E"/>
    <w:rsid w:val="00BA74E8"/>
    <w:rsid w:val="00BA792C"/>
    <w:rsid w:val="00BA7DF1"/>
    <w:rsid w:val="00BB05F0"/>
    <w:rsid w:val="00BB0676"/>
    <w:rsid w:val="00BB1C3A"/>
    <w:rsid w:val="00BB1D2B"/>
    <w:rsid w:val="00BB20DC"/>
    <w:rsid w:val="00BB2273"/>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4027"/>
    <w:rsid w:val="00BC464A"/>
    <w:rsid w:val="00BC46EE"/>
    <w:rsid w:val="00BC499E"/>
    <w:rsid w:val="00BC537D"/>
    <w:rsid w:val="00BC56B4"/>
    <w:rsid w:val="00BC59A8"/>
    <w:rsid w:val="00BC5A5B"/>
    <w:rsid w:val="00BC614D"/>
    <w:rsid w:val="00BC625B"/>
    <w:rsid w:val="00BC64C2"/>
    <w:rsid w:val="00BC6E4A"/>
    <w:rsid w:val="00BC6E7F"/>
    <w:rsid w:val="00BC72B5"/>
    <w:rsid w:val="00BC74FF"/>
    <w:rsid w:val="00BC7587"/>
    <w:rsid w:val="00BC76BD"/>
    <w:rsid w:val="00BC7EF2"/>
    <w:rsid w:val="00BD01C4"/>
    <w:rsid w:val="00BD062C"/>
    <w:rsid w:val="00BD07C3"/>
    <w:rsid w:val="00BD0A75"/>
    <w:rsid w:val="00BD0EA2"/>
    <w:rsid w:val="00BD0ED1"/>
    <w:rsid w:val="00BD118E"/>
    <w:rsid w:val="00BD189A"/>
    <w:rsid w:val="00BD1924"/>
    <w:rsid w:val="00BD1AAA"/>
    <w:rsid w:val="00BD1B42"/>
    <w:rsid w:val="00BD21F5"/>
    <w:rsid w:val="00BD234A"/>
    <w:rsid w:val="00BD2417"/>
    <w:rsid w:val="00BD3620"/>
    <w:rsid w:val="00BD3B2C"/>
    <w:rsid w:val="00BD3CC4"/>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0E5"/>
    <w:rsid w:val="00BF54CA"/>
    <w:rsid w:val="00BF5A0F"/>
    <w:rsid w:val="00BF5B36"/>
    <w:rsid w:val="00BF63FD"/>
    <w:rsid w:val="00BF660B"/>
    <w:rsid w:val="00BF6906"/>
    <w:rsid w:val="00BF6FE4"/>
    <w:rsid w:val="00BF717E"/>
    <w:rsid w:val="00BF7398"/>
    <w:rsid w:val="00BF747F"/>
    <w:rsid w:val="00BF76A9"/>
    <w:rsid w:val="00BF7DD0"/>
    <w:rsid w:val="00C00298"/>
    <w:rsid w:val="00C00DB6"/>
    <w:rsid w:val="00C00EE9"/>
    <w:rsid w:val="00C0141E"/>
    <w:rsid w:val="00C01A88"/>
    <w:rsid w:val="00C01E4E"/>
    <w:rsid w:val="00C020C0"/>
    <w:rsid w:val="00C02174"/>
    <w:rsid w:val="00C02216"/>
    <w:rsid w:val="00C02A96"/>
    <w:rsid w:val="00C03558"/>
    <w:rsid w:val="00C03DBB"/>
    <w:rsid w:val="00C04093"/>
    <w:rsid w:val="00C04300"/>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EDE"/>
    <w:rsid w:val="00C1422A"/>
    <w:rsid w:val="00C142CC"/>
    <w:rsid w:val="00C146CE"/>
    <w:rsid w:val="00C14776"/>
    <w:rsid w:val="00C14C00"/>
    <w:rsid w:val="00C14D1F"/>
    <w:rsid w:val="00C156B9"/>
    <w:rsid w:val="00C158AE"/>
    <w:rsid w:val="00C16C62"/>
    <w:rsid w:val="00C16FAB"/>
    <w:rsid w:val="00C17177"/>
    <w:rsid w:val="00C174BD"/>
    <w:rsid w:val="00C17A4C"/>
    <w:rsid w:val="00C20016"/>
    <w:rsid w:val="00C20428"/>
    <w:rsid w:val="00C20AA5"/>
    <w:rsid w:val="00C212D2"/>
    <w:rsid w:val="00C2133C"/>
    <w:rsid w:val="00C21627"/>
    <w:rsid w:val="00C21D69"/>
    <w:rsid w:val="00C22348"/>
    <w:rsid w:val="00C22AE7"/>
    <w:rsid w:val="00C22CA2"/>
    <w:rsid w:val="00C2388E"/>
    <w:rsid w:val="00C243AF"/>
    <w:rsid w:val="00C24480"/>
    <w:rsid w:val="00C249A3"/>
    <w:rsid w:val="00C24CF3"/>
    <w:rsid w:val="00C24D4A"/>
    <w:rsid w:val="00C257EA"/>
    <w:rsid w:val="00C257ED"/>
    <w:rsid w:val="00C25913"/>
    <w:rsid w:val="00C25C79"/>
    <w:rsid w:val="00C26547"/>
    <w:rsid w:val="00C26A16"/>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596"/>
    <w:rsid w:val="00C34A7F"/>
    <w:rsid w:val="00C34D9E"/>
    <w:rsid w:val="00C352E7"/>
    <w:rsid w:val="00C359CC"/>
    <w:rsid w:val="00C35A11"/>
    <w:rsid w:val="00C362AD"/>
    <w:rsid w:val="00C3642D"/>
    <w:rsid w:val="00C3672F"/>
    <w:rsid w:val="00C367EB"/>
    <w:rsid w:val="00C36910"/>
    <w:rsid w:val="00C36953"/>
    <w:rsid w:val="00C3721D"/>
    <w:rsid w:val="00C3726E"/>
    <w:rsid w:val="00C377B9"/>
    <w:rsid w:val="00C37C47"/>
    <w:rsid w:val="00C37E5C"/>
    <w:rsid w:val="00C37F6E"/>
    <w:rsid w:val="00C40318"/>
    <w:rsid w:val="00C40409"/>
    <w:rsid w:val="00C407D2"/>
    <w:rsid w:val="00C41A4D"/>
    <w:rsid w:val="00C41CDA"/>
    <w:rsid w:val="00C41D69"/>
    <w:rsid w:val="00C41F04"/>
    <w:rsid w:val="00C4254C"/>
    <w:rsid w:val="00C42733"/>
    <w:rsid w:val="00C4293F"/>
    <w:rsid w:val="00C42F27"/>
    <w:rsid w:val="00C43218"/>
    <w:rsid w:val="00C4393B"/>
    <w:rsid w:val="00C43C64"/>
    <w:rsid w:val="00C43DD6"/>
    <w:rsid w:val="00C448D1"/>
    <w:rsid w:val="00C44BA6"/>
    <w:rsid w:val="00C44E89"/>
    <w:rsid w:val="00C44FC6"/>
    <w:rsid w:val="00C45327"/>
    <w:rsid w:val="00C4551B"/>
    <w:rsid w:val="00C46855"/>
    <w:rsid w:val="00C47154"/>
    <w:rsid w:val="00C4731F"/>
    <w:rsid w:val="00C47938"/>
    <w:rsid w:val="00C50BDE"/>
    <w:rsid w:val="00C50D74"/>
    <w:rsid w:val="00C51023"/>
    <w:rsid w:val="00C5168B"/>
    <w:rsid w:val="00C51D69"/>
    <w:rsid w:val="00C51F25"/>
    <w:rsid w:val="00C53283"/>
    <w:rsid w:val="00C539CC"/>
    <w:rsid w:val="00C53A06"/>
    <w:rsid w:val="00C53CD7"/>
    <w:rsid w:val="00C53DD8"/>
    <w:rsid w:val="00C54820"/>
    <w:rsid w:val="00C54971"/>
    <w:rsid w:val="00C5562F"/>
    <w:rsid w:val="00C5592D"/>
    <w:rsid w:val="00C55BB5"/>
    <w:rsid w:val="00C55C60"/>
    <w:rsid w:val="00C569D4"/>
    <w:rsid w:val="00C573DA"/>
    <w:rsid w:val="00C5761F"/>
    <w:rsid w:val="00C576C4"/>
    <w:rsid w:val="00C57938"/>
    <w:rsid w:val="00C57CB2"/>
    <w:rsid w:val="00C57E83"/>
    <w:rsid w:val="00C60134"/>
    <w:rsid w:val="00C60735"/>
    <w:rsid w:val="00C60A5E"/>
    <w:rsid w:val="00C60AEF"/>
    <w:rsid w:val="00C60F5E"/>
    <w:rsid w:val="00C6101E"/>
    <w:rsid w:val="00C61174"/>
    <w:rsid w:val="00C61226"/>
    <w:rsid w:val="00C612F3"/>
    <w:rsid w:val="00C61463"/>
    <w:rsid w:val="00C6174F"/>
    <w:rsid w:val="00C618AA"/>
    <w:rsid w:val="00C61C7F"/>
    <w:rsid w:val="00C61E4D"/>
    <w:rsid w:val="00C622B7"/>
    <w:rsid w:val="00C623C9"/>
    <w:rsid w:val="00C62766"/>
    <w:rsid w:val="00C628CD"/>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853"/>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D0F"/>
    <w:rsid w:val="00CA4F1E"/>
    <w:rsid w:val="00CA5AB1"/>
    <w:rsid w:val="00CA5DE6"/>
    <w:rsid w:val="00CA609E"/>
    <w:rsid w:val="00CA6414"/>
    <w:rsid w:val="00CA6A17"/>
    <w:rsid w:val="00CA6BFB"/>
    <w:rsid w:val="00CA6D75"/>
    <w:rsid w:val="00CA6DE3"/>
    <w:rsid w:val="00CA73C0"/>
    <w:rsid w:val="00CA7C54"/>
    <w:rsid w:val="00CB0274"/>
    <w:rsid w:val="00CB1A44"/>
    <w:rsid w:val="00CB1B9E"/>
    <w:rsid w:val="00CB1DF6"/>
    <w:rsid w:val="00CB2641"/>
    <w:rsid w:val="00CB287A"/>
    <w:rsid w:val="00CB322A"/>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939"/>
    <w:rsid w:val="00CC5AB7"/>
    <w:rsid w:val="00CC5F81"/>
    <w:rsid w:val="00CC704D"/>
    <w:rsid w:val="00CC7161"/>
    <w:rsid w:val="00CC7607"/>
    <w:rsid w:val="00CC7767"/>
    <w:rsid w:val="00CC7ACF"/>
    <w:rsid w:val="00CC7AE0"/>
    <w:rsid w:val="00CD0B32"/>
    <w:rsid w:val="00CD0CFD"/>
    <w:rsid w:val="00CD0DAE"/>
    <w:rsid w:val="00CD1AC7"/>
    <w:rsid w:val="00CD1F65"/>
    <w:rsid w:val="00CD25C2"/>
    <w:rsid w:val="00CD26FC"/>
    <w:rsid w:val="00CD3561"/>
    <w:rsid w:val="00CD40DA"/>
    <w:rsid w:val="00CD417C"/>
    <w:rsid w:val="00CD4701"/>
    <w:rsid w:val="00CD4D9B"/>
    <w:rsid w:val="00CD510A"/>
    <w:rsid w:val="00CD53A8"/>
    <w:rsid w:val="00CD552F"/>
    <w:rsid w:val="00CD5C5E"/>
    <w:rsid w:val="00CD5EF5"/>
    <w:rsid w:val="00CD6CD7"/>
    <w:rsid w:val="00CD6E3F"/>
    <w:rsid w:val="00CD70F0"/>
    <w:rsid w:val="00CD73DE"/>
    <w:rsid w:val="00CD7EDC"/>
    <w:rsid w:val="00CE0562"/>
    <w:rsid w:val="00CE09C9"/>
    <w:rsid w:val="00CE0FD0"/>
    <w:rsid w:val="00CE140B"/>
    <w:rsid w:val="00CE1BA7"/>
    <w:rsid w:val="00CE1D45"/>
    <w:rsid w:val="00CE2136"/>
    <w:rsid w:val="00CE2875"/>
    <w:rsid w:val="00CE29A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25"/>
    <w:rsid w:val="00CE7FD9"/>
    <w:rsid w:val="00CF0008"/>
    <w:rsid w:val="00CF0F88"/>
    <w:rsid w:val="00CF1119"/>
    <w:rsid w:val="00CF1277"/>
    <w:rsid w:val="00CF18BC"/>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48D2"/>
    <w:rsid w:val="00CF4AB1"/>
    <w:rsid w:val="00CF63FB"/>
    <w:rsid w:val="00CF6803"/>
    <w:rsid w:val="00CF6913"/>
    <w:rsid w:val="00CF69C2"/>
    <w:rsid w:val="00CF74D7"/>
    <w:rsid w:val="00CF7522"/>
    <w:rsid w:val="00D0007E"/>
    <w:rsid w:val="00D00120"/>
    <w:rsid w:val="00D01867"/>
    <w:rsid w:val="00D024B2"/>
    <w:rsid w:val="00D035BD"/>
    <w:rsid w:val="00D038F9"/>
    <w:rsid w:val="00D039AC"/>
    <w:rsid w:val="00D040BF"/>
    <w:rsid w:val="00D041CE"/>
    <w:rsid w:val="00D041D4"/>
    <w:rsid w:val="00D04247"/>
    <w:rsid w:val="00D0433C"/>
    <w:rsid w:val="00D04529"/>
    <w:rsid w:val="00D04984"/>
    <w:rsid w:val="00D04B55"/>
    <w:rsid w:val="00D04C90"/>
    <w:rsid w:val="00D054F3"/>
    <w:rsid w:val="00D05548"/>
    <w:rsid w:val="00D05605"/>
    <w:rsid w:val="00D05AEA"/>
    <w:rsid w:val="00D05E2A"/>
    <w:rsid w:val="00D068B3"/>
    <w:rsid w:val="00D068D1"/>
    <w:rsid w:val="00D06BC6"/>
    <w:rsid w:val="00D06C51"/>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334"/>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C34"/>
    <w:rsid w:val="00D25ECA"/>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0FC"/>
    <w:rsid w:val="00D311F6"/>
    <w:rsid w:val="00D31231"/>
    <w:rsid w:val="00D3183A"/>
    <w:rsid w:val="00D31B5C"/>
    <w:rsid w:val="00D32B51"/>
    <w:rsid w:val="00D33599"/>
    <w:rsid w:val="00D335AF"/>
    <w:rsid w:val="00D3364C"/>
    <w:rsid w:val="00D33715"/>
    <w:rsid w:val="00D33983"/>
    <w:rsid w:val="00D33EE1"/>
    <w:rsid w:val="00D34FF0"/>
    <w:rsid w:val="00D351FF"/>
    <w:rsid w:val="00D3585A"/>
    <w:rsid w:val="00D35EB5"/>
    <w:rsid w:val="00D3638A"/>
    <w:rsid w:val="00D36853"/>
    <w:rsid w:val="00D36A21"/>
    <w:rsid w:val="00D36C33"/>
    <w:rsid w:val="00D36DE6"/>
    <w:rsid w:val="00D36F5F"/>
    <w:rsid w:val="00D371BF"/>
    <w:rsid w:val="00D376D2"/>
    <w:rsid w:val="00D37794"/>
    <w:rsid w:val="00D37BFE"/>
    <w:rsid w:val="00D40115"/>
    <w:rsid w:val="00D4013D"/>
    <w:rsid w:val="00D4054B"/>
    <w:rsid w:val="00D40DE3"/>
    <w:rsid w:val="00D40E65"/>
    <w:rsid w:val="00D40F2E"/>
    <w:rsid w:val="00D41364"/>
    <w:rsid w:val="00D416F1"/>
    <w:rsid w:val="00D41DC3"/>
    <w:rsid w:val="00D42184"/>
    <w:rsid w:val="00D4278A"/>
    <w:rsid w:val="00D42BBE"/>
    <w:rsid w:val="00D433BC"/>
    <w:rsid w:val="00D43A51"/>
    <w:rsid w:val="00D43DE4"/>
    <w:rsid w:val="00D43E02"/>
    <w:rsid w:val="00D43FD7"/>
    <w:rsid w:val="00D43FDF"/>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352"/>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D85"/>
    <w:rsid w:val="00D66FD9"/>
    <w:rsid w:val="00D67DB1"/>
    <w:rsid w:val="00D703E4"/>
    <w:rsid w:val="00D70637"/>
    <w:rsid w:val="00D7086A"/>
    <w:rsid w:val="00D7157A"/>
    <w:rsid w:val="00D71ED5"/>
    <w:rsid w:val="00D721D2"/>
    <w:rsid w:val="00D7249B"/>
    <w:rsid w:val="00D725F2"/>
    <w:rsid w:val="00D72B31"/>
    <w:rsid w:val="00D72C19"/>
    <w:rsid w:val="00D731DC"/>
    <w:rsid w:val="00D73CB6"/>
    <w:rsid w:val="00D73E8A"/>
    <w:rsid w:val="00D74487"/>
    <w:rsid w:val="00D7478C"/>
    <w:rsid w:val="00D747FA"/>
    <w:rsid w:val="00D74CF8"/>
    <w:rsid w:val="00D75F26"/>
    <w:rsid w:val="00D75F38"/>
    <w:rsid w:val="00D770AA"/>
    <w:rsid w:val="00D7714B"/>
    <w:rsid w:val="00D7724F"/>
    <w:rsid w:val="00D772EE"/>
    <w:rsid w:val="00D77B9D"/>
    <w:rsid w:val="00D77E44"/>
    <w:rsid w:val="00D80371"/>
    <w:rsid w:val="00D80934"/>
    <w:rsid w:val="00D80987"/>
    <w:rsid w:val="00D80DDE"/>
    <w:rsid w:val="00D8123A"/>
    <w:rsid w:val="00D81519"/>
    <w:rsid w:val="00D81DF0"/>
    <w:rsid w:val="00D82163"/>
    <w:rsid w:val="00D82532"/>
    <w:rsid w:val="00D8298A"/>
    <w:rsid w:val="00D82D9B"/>
    <w:rsid w:val="00D82DF0"/>
    <w:rsid w:val="00D8307A"/>
    <w:rsid w:val="00D83CDB"/>
    <w:rsid w:val="00D843AF"/>
    <w:rsid w:val="00D84702"/>
    <w:rsid w:val="00D847F2"/>
    <w:rsid w:val="00D85090"/>
    <w:rsid w:val="00D85B38"/>
    <w:rsid w:val="00D861BB"/>
    <w:rsid w:val="00D86404"/>
    <w:rsid w:val="00D8657B"/>
    <w:rsid w:val="00D87155"/>
    <w:rsid w:val="00D906F0"/>
    <w:rsid w:val="00D9098F"/>
    <w:rsid w:val="00D91787"/>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58B4"/>
    <w:rsid w:val="00D9647D"/>
    <w:rsid w:val="00D96590"/>
    <w:rsid w:val="00D968FE"/>
    <w:rsid w:val="00D97312"/>
    <w:rsid w:val="00D97420"/>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BAE"/>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2A8"/>
    <w:rsid w:val="00DD43DC"/>
    <w:rsid w:val="00DD464E"/>
    <w:rsid w:val="00DD4A9D"/>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DB8"/>
    <w:rsid w:val="00DE50FC"/>
    <w:rsid w:val="00DE5108"/>
    <w:rsid w:val="00DE56D9"/>
    <w:rsid w:val="00DE5758"/>
    <w:rsid w:val="00DE5768"/>
    <w:rsid w:val="00DE57A4"/>
    <w:rsid w:val="00DE59F7"/>
    <w:rsid w:val="00DE5C6E"/>
    <w:rsid w:val="00DE5E40"/>
    <w:rsid w:val="00DE6141"/>
    <w:rsid w:val="00DE6155"/>
    <w:rsid w:val="00DE6270"/>
    <w:rsid w:val="00DE6A4A"/>
    <w:rsid w:val="00DE710B"/>
    <w:rsid w:val="00DE7444"/>
    <w:rsid w:val="00DF0AB2"/>
    <w:rsid w:val="00DF0B27"/>
    <w:rsid w:val="00DF0CC4"/>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3BA8"/>
    <w:rsid w:val="00E04A89"/>
    <w:rsid w:val="00E04C8C"/>
    <w:rsid w:val="00E04D1D"/>
    <w:rsid w:val="00E04DBF"/>
    <w:rsid w:val="00E04DF6"/>
    <w:rsid w:val="00E04F8E"/>
    <w:rsid w:val="00E0601A"/>
    <w:rsid w:val="00E06B9A"/>
    <w:rsid w:val="00E06E2C"/>
    <w:rsid w:val="00E071A6"/>
    <w:rsid w:val="00E074FA"/>
    <w:rsid w:val="00E07A1E"/>
    <w:rsid w:val="00E07CAE"/>
    <w:rsid w:val="00E10198"/>
    <w:rsid w:val="00E105B6"/>
    <w:rsid w:val="00E10C2A"/>
    <w:rsid w:val="00E11691"/>
    <w:rsid w:val="00E11A18"/>
    <w:rsid w:val="00E11ABF"/>
    <w:rsid w:val="00E11C84"/>
    <w:rsid w:val="00E11F68"/>
    <w:rsid w:val="00E12037"/>
    <w:rsid w:val="00E1204D"/>
    <w:rsid w:val="00E12B76"/>
    <w:rsid w:val="00E13483"/>
    <w:rsid w:val="00E13BEC"/>
    <w:rsid w:val="00E1434D"/>
    <w:rsid w:val="00E143DF"/>
    <w:rsid w:val="00E144C5"/>
    <w:rsid w:val="00E1474C"/>
    <w:rsid w:val="00E1493C"/>
    <w:rsid w:val="00E150ED"/>
    <w:rsid w:val="00E1568B"/>
    <w:rsid w:val="00E15AB8"/>
    <w:rsid w:val="00E15DA1"/>
    <w:rsid w:val="00E15F44"/>
    <w:rsid w:val="00E15FB1"/>
    <w:rsid w:val="00E17119"/>
    <w:rsid w:val="00E17150"/>
    <w:rsid w:val="00E171BD"/>
    <w:rsid w:val="00E17227"/>
    <w:rsid w:val="00E17309"/>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2C4"/>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AA"/>
    <w:rsid w:val="00E275A7"/>
    <w:rsid w:val="00E27600"/>
    <w:rsid w:val="00E300DF"/>
    <w:rsid w:val="00E3034E"/>
    <w:rsid w:val="00E3061D"/>
    <w:rsid w:val="00E30893"/>
    <w:rsid w:val="00E30D0A"/>
    <w:rsid w:val="00E31B0C"/>
    <w:rsid w:val="00E31B37"/>
    <w:rsid w:val="00E31C07"/>
    <w:rsid w:val="00E320A7"/>
    <w:rsid w:val="00E323AA"/>
    <w:rsid w:val="00E32F1B"/>
    <w:rsid w:val="00E32F77"/>
    <w:rsid w:val="00E337D2"/>
    <w:rsid w:val="00E33EB0"/>
    <w:rsid w:val="00E346D4"/>
    <w:rsid w:val="00E346F7"/>
    <w:rsid w:val="00E34E8C"/>
    <w:rsid w:val="00E34FC8"/>
    <w:rsid w:val="00E35F40"/>
    <w:rsid w:val="00E363E8"/>
    <w:rsid w:val="00E3651C"/>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0F56"/>
    <w:rsid w:val="00E51443"/>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620"/>
    <w:rsid w:val="00E55AEC"/>
    <w:rsid w:val="00E55E30"/>
    <w:rsid w:val="00E56298"/>
    <w:rsid w:val="00E57BAF"/>
    <w:rsid w:val="00E57D17"/>
    <w:rsid w:val="00E57EA4"/>
    <w:rsid w:val="00E606DC"/>
    <w:rsid w:val="00E60EAF"/>
    <w:rsid w:val="00E61CB0"/>
    <w:rsid w:val="00E62195"/>
    <w:rsid w:val="00E62249"/>
    <w:rsid w:val="00E62296"/>
    <w:rsid w:val="00E623AF"/>
    <w:rsid w:val="00E6265C"/>
    <w:rsid w:val="00E629FC"/>
    <w:rsid w:val="00E62A0C"/>
    <w:rsid w:val="00E62D38"/>
    <w:rsid w:val="00E63308"/>
    <w:rsid w:val="00E63C46"/>
    <w:rsid w:val="00E64ECB"/>
    <w:rsid w:val="00E65190"/>
    <w:rsid w:val="00E658D4"/>
    <w:rsid w:val="00E6595B"/>
    <w:rsid w:val="00E661BB"/>
    <w:rsid w:val="00E661EF"/>
    <w:rsid w:val="00E66930"/>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28C"/>
    <w:rsid w:val="00E76AD7"/>
    <w:rsid w:val="00E77324"/>
    <w:rsid w:val="00E77575"/>
    <w:rsid w:val="00E776F8"/>
    <w:rsid w:val="00E77766"/>
    <w:rsid w:val="00E77BEC"/>
    <w:rsid w:val="00E807C9"/>
    <w:rsid w:val="00E813F2"/>
    <w:rsid w:val="00E815A2"/>
    <w:rsid w:val="00E818C9"/>
    <w:rsid w:val="00E81ABE"/>
    <w:rsid w:val="00E827D8"/>
    <w:rsid w:val="00E82D19"/>
    <w:rsid w:val="00E83470"/>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60F"/>
    <w:rsid w:val="00E938EE"/>
    <w:rsid w:val="00E94B18"/>
    <w:rsid w:val="00E94CCC"/>
    <w:rsid w:val="00E9501E"/>
    <w:rsid w:val="00E95346"/>
    <w:rsid w:val="00E96254"/>
    <w:rsid w:val="00E97321"/>
    <w:rsid w:val="00E976BD"/>
    <w:rsid w:val="00EA058B"/>
    <w:rsid w:val="00EA0959"/>
    <w:rsid w:val="00EA11BD"/>
    <w:rsid w:val="00EA19AF"/>
    <w:rsid w:val="00EA1A62"/>
    <w:rsid w:val="00EA1D33"/>
    <w:rsid w:val="00EA3B59"/>
    <w:rsid w:val="00EA3ED8"/>
    <w:rsid w:val="00EA411C"/>
    <w:rsid w:val="00EA4483"/>
    <w:rsid w:val="00EA4C2F"/>
    <w:rsid w:val="00EA5248"/>
    <w:rsid w:val="00EA525C"/>
    <w:rsid w:val="00EA5649"/>
    <w:rsid w:val="00EA5F0C"/>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C0C"/>
    <w:rsid w:val="00EB3109"/>
    <w:rsid w:val="00EB352C"/>
    <w:rsid w:val="00EB37F7"/>
    <w:rsid w:val="00EB3909"/>
    <w:rsid w:val="00EB3CB0"/>
    <w:rsid w:val="00EB3E42"/>
    <w:rsid w:val="00EB4042"/>
    <w:rsid w:val="00EB4A95"/>
    <w:rsid w:val="00EB4E49"/>
    <w:rsid w:val="00EB5081"/>
    <w:rsid w:val="00EB5B12"/>
    <w:rsid w:val="00EB641E"/>
    <w:rsid w:val="00EB72CA"/>
    <w:rsid w:val="00EB7724"/>
    <w:rsid w:val="00EB7905"/>
    <w:rsid w:val="00EB7B33"/>
    <w:rsid w:val="00EB7E19"/>
    <w:rsid w:val="00EC14BB"/>
    <w:rsid w:val="00EC1542"/>
    <w:rsid w:val="00EC1588"/>
    <w:rsid w:val="00EC179A"/>
    <w:rsid w:val="00EC1976"/>
    <w:rsid w:val="00EC2062"/>
    <w:rsid w:val="00EC3387"/>
    <w:rsid w:val="00EC38A6"/>
    <w:rsid w:val="00EC3FCA"/>
    <w:rsid w:val="00EC45D4"/>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F95"/>
    <w:rsid w:val="00ED40D9"/>
    <w:rsid w:val="00ED42E7"/>
    <w:rsid w:val="00ED4358"/>
    <w:rsid w:val="00ED4699"/>
    <w:rsid w:val="00ED489D"/>
    <w:rsid w:val="00ED4EEE"/>
    <w:rsid w:val="00ED5992"/>
    <w:rsid w:val="00ED5B98"/>
    <w:rsid w:val="00ED63E1"/>
    <w:rsid w:val="00ED6A96"/>
    <w:rsid w:val="00ED6B1F"/>
    <w:rsid w:val="00ED6C19"/>
    <w:rsid w:val="00ED746B"/>
    <w:rsid w:val="00ED7B70"/>
    <w:rsid w:val="00EE09B8"/>
    <w:rsid w:val="00EE0DD3"/>
    <w:rsid w:val="00EE16CE"/>
    <w:rsid w:val="00EE1BC7"/>
    <w:rsid w:val="00EE1D47"/>
    <w:rsid w:val="00EE238C"/>
    <w:rsid w:val="00EE2437"/>
    <w:rsid w:val="00EE2586"/>
    <w:rsid w:val="00EE31F2"/>
    <w:rsid w:val="00EE3225"/>
    <w:rsid w:val="00EE49EA"/>
    <w:rsid w:val="00EE52C9"/>
    <w:rsid w:val="00EE551B"/>
    <w:rsid w:val="00EE5D67"/>
    <w:rsid w:val="00EE5DE2"/>
    <w:rsid w:val="00EE6503"/>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B4D"/>
    <w:rsid w:val="00F00D00"/>
    <w:rsid w:val="00F010B8"/>
    <w:rsid w:val="00F01A3A"/>
    <w:rsid w:val="00F01FBD"/>
    <w:rsid w:val="00F022FE"/>
    <w:rsid w:val="00F025AA"/>
    <w:rsid w:val="00F0264D"/>
    <w:rsid w:val="00F027F1"/>
    <w:rsid w:val="00F02D70"/>
    <w:rsid w:val="00F0314F"/>
    <w:rsid w:val="00F0325B"/>
    <w:rsid w:val="00F03BB1"/>
    <w:rsid w:val="00F03E88"/>
    <w:rsid w:val="00F03FAF"/>
    <w:rsid w:val="00F04A90"/>
    <w:rsid w:val="00F04B4F"/>
    <w:rsid w:val="00F04B91"/>
    <w:rsid w:val="00F04C1C"/>
    <w:rsid w:val="00F052FF"/>
    <w:rsid w:val="00F057AB"/>
    <w:rsid w:val="00F063B8"/>
    <w:rsid w:val="00F06793"/>
    <w:rsid w:val="00F06AB4"/>
    <w:rsid w:val="00F06AD7"/>
    <w:rsid w:val="00F06B66"/>
    <w:rsid w:val="00F07638"/>
    <w:rsid w:val="00F07E90"/>
    <w:rsid w:val="00F11191"/>
    <w:rsid w:val="00F113B2"/>
    <w:rsid w:val="00F11AF5"/>
    <w:rsid w:val="00F1203E"/>
    <w:rsid w:val="00F1262D"/>
    <w:rsid w:val="00F130DC"/>
    <w:rsid w:val="00F14096"/>
    <w:rsid w:val="00F1484C"/>
    <w:rsid w:val="00F14C58"/>
    <w:rsid w:val="00F14F57"/>
    <w:rsid w:val="00F1506E"/>
    <w:rsid w:val="00F1533D"/>
    <w:rsid w:val="00F168AE"/>
    <w:rsid w:val="00F16ED3"/>
    <w:rsid w:val="00F17368"/>
    <w:rsid w:val="00F177A1"/>
    <w:rsid w:val="00F17883"/>
    <w:rsid w:val="00F17BAF"/>
    <w:rsid w:val="00F215D1"/>
    <w:rsid w:val="00F21873"/>
    <w:rsid w:val="00F2199E"/>
    <w:rsid w:val="00F224BE"/>
    <w:rsid w:val="00F2292D"/>
    <w:rsid w:val="00F2379F"/>
    <w:rsid w:val="00F237CF"/>
    <w:rsid w:val="00F2392E"/>
    <w:rsid w:val="00F23F86"/>
    <w:rsid w:val="00F2403B"/>
    <w:rsid w:val="00F24DE8"/>
    <w:rsid w:val="00F24FAB"/>
    <w:rsid w:val="00F251F2"/>
    <w:rsid w:val="00F2583B"/>
    <w:rsid w:val="00F25F3B"/>
    <w:rsid w:val="00F260CB"/>
    <w:rsid w:val="00F26393"/>
    <w:rsid w:val="00F2658A"/>
    <w:rsid w:val="00F26990"/>
    <w:rsid w:val="00F26A89"/>
    <w:rsid w:val="00F27292"/>
    <w:rsid w:val="00F276C4"/>
    <w:rsid w:val="00F313D8"/>
    <w:rsid w:val="00F31702"/>
    <w:rsid w:val="00F31950"/>
    <w:rsid w:val="00F3201E"/>
    <w:rsid w:val="00F321C0"/>
    <w:rsid w:val="00F323FB"/>
    <w:rsid w:val="00F3250F"/>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32"/>
    <w:rsid w:val="00F37A7E"/>
    <w:rsid w:val="00F37AD3"/>
    <w:rsid w:val="00F37CC3"/>
    <w:rsid w:val="00F400A1"/>
    <w:rsid w:val="00F401FF"/>
    <w:rsid w:val="00F40961"/>
    <w:rsid w:val="00F4098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CFB"/>
    <w:rsid w:val="00F45DB1"/>
    <w:rsid w:val="00F466F1"/>
    <w:rsid w:val="00F469EF"/>
    <w:rsid w:val="00F46E2E"/>
    <w:rsid w:val="00F477E4"/>
    <w:rsid w:val="00F47906"/>
    <w:rsid w:val="00F508CB"/>
    <w:rsid w:val="00F50E33"/>
    <w:rsid w:val="00F51267"/>
    <w:rsid w:val="00F517B4"/>
    <w:rsid w:val="00F52076"/>
    <w:rsid w:val="00F521C7"/>
    <w:rsid w:val="00F5222C"/>
    <w:rsid w:val="00F526CF"/>
    <w:rsid w:val="00F53143"/>
    <w:rsid w:val="00F53242"/>
    <w:rsid w:val="00F53935"/>
    <w:rsid w:val="00F5424F"/>
    <w:rsid w:val="00F5455C"/>
    <w:rsid w:val="00F547BD"/>
    <w:rsid w:val="00F54855"/>
    <w:rsid w:val="00F55796"/>
    <w:rsid w:val="00F55C67"/>
    <w:rsid w:val="00F55F9B"/>
    <w:rsid w:val="00F5653F"/>
    <w:rsid w:val="00F5673F"/>
    <w:rsid w:val="00F567FF"/>
    <w:rsid w:val="00F56861"/>
    <w:rsid w:val="00F56AF9"/>
    <w:rsid w:val="00F56DEF"/>
    <w:rsid w:val="00F57283"/>
    <w:rsid w:val="00F575E8"/>
    <w:rsid w:val="00F57661"/>
    <w:rsid w:val="00F578BE"/>
    <w:rsid w:val="00F57EEA"/>
    <w:rsid w:val="00F60493"/>
    <w:rsid w:val="00F6064E"/>
    <w:rsid w:val="00F618DF"/>
    <w:rsid w:val="00F619BC"/>
    <w:rsid w:val="00F61ED3"/>
    <w:rsid w:val="00F6262F"/>
    <w:rsid w:val="00F62B69"/>
    <w:rsid w:val="00F62B9B"/>
    <w:rsid w:val="00F62DD9"/>
    <w:rsid w:val="00F632AD"/>
    <w:rsid w:val="00F632EA"/>
    <w:rsid w:val="00F639BD"/>
    <w:rsid w:val="00F63D53"/>
    <w:rsid w:val="00F642A0"/>
    <w:rsid w:val="00F644AE"/>
    <w:rsid w:val="00F6483A"/>
    <w:rsid w:val="00F64860"/>
    <w:rsid w:val="00F64872"/>
    <w:rsid w:val="00F648AC"/>
    <w:rsid w:val="00F649D6"/>
    <w:rsid w:val="00F64AB7"/>
    <w:rsid w:val="00F65B31"/>
    <w:rsid w:val="00F66585"/>
    <w:rsid w:val="00F66890"/>
    <w:rsid w:val="00F67A0A"/>
    <w:rsid w:val="00F67EED"/>
    <w:rsid w:val="00F702FD"/>
    <w:rsid w:val="00F703AE"/>
    <w:rsid w:val="00F70CFC"/>
    <w:rsid w:val="00F70E74"/>
    <w:rsid w:val="00F71156"/>
    <w:rsid w:val="00F71CBE"/>
    <w:rsid w:val="00F720B9"/>
    <w:rsid w:val="00F7260B"/>
    <w:rsid w:val="00F7267D"/>
    <w:rsid w:val="00F74247"/>
    <w:rsid w:val="00F742A4"/>
    <w:rsid w:val="00F74811"/>
    <w:rsid w:val="00F76FC4"/>
    <w:rsid w:val="00F77C0C"/>
    <w:rsid w:val="00F77D34"/>
    <w:rsid w:val="00F8055C"/>
    <w:rsid w:val="00F80973"/>
    <w:rsid w:val="00F80C98"/>
    <w:rsid w:val="00F825B7"/>
    <w:rsid w:val="00F82614"/>
    <w:rsid w:val="00F82636"/>
    <w:rsid w:val="00F826F8"/>
    <w:rsid w:val="00F82737"/>
    <w:rsid w:val="00F82A91"/>
    <w:rsid w:val="00F82F1E"/>
    <w:rsid w:val="00F833AB"/>
    <w:rsid w:val="00F835E8"/>
    <w:rsid w:val="00F8470A"/>
    <w:rsid w:val="00F84F26"/>
    <w:rsid w:val="00F852DD"/>
    <w:rsid w:val="00F86140"/>
    <w:rsid w:val="00F8687B"/>
    <w:rsid w:val="00F86CDC"/>
    <w:rsid w:val="00F86E4D"/>
    <w:rsid w:val="00F8712E"/>
    <w:rsid w:val="00F87492"/>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859"/>
    <w:rsid w:val="00FA021B"/>
    <w:rsid w:val="00FA0311"/>
    <w:rsid w:val="00FA080A"/>
    <w:rsid w:val="00FA0878"/>
    <w:rsid w:val="00FA1A13"/>
    <w:rsid w:val="00FA1F11"/>
    <w:rsid w:val="00FA21B6"/>
    <w:rsid w:val="00FA24BE"/>
    <w:rsid w:val="00FA259F"/>
    <w:rsid w:val="00FA26CF"/>
    <w:rsid w:val="00FA28B1"/>
    <w:rsid w:val="00FA2911"/>
    <w:rsid w:val="00FA312B"/>
    <w:rsid w:val="00FA346E"/>
    <w:rsid w:val="00FA34AE"/>
    <w:rsid w:val="00FA3C94"/>
    <w:rsid w:val="00FA3F21"/>
    <w:rsid w:val="00FA427A"/>
    <w:rsid w:val="00FA43BE"/>
    <w:rsid w:val="00FA4484"/>
    <w:rsid w:val="00FA44E1"/>
    <w:rsid w:val="00FA45AB"/>
    <w:rsid w:val="00FA47A9"/>
    <w:rsid w:val="00FA4B4A"/>
    <w:rsid w:val="00FA5164"/>
    <w:rsid w:val="00FA5189"/>
    <w:rsid w:val="00FA529C"/>
    <w:rsid w:val="00FA55BA"/>
    <w:rsid w:val="00FA5667"/>
    <w:rsid w:val="00FA58A9"/>
    <w:rsid w:val="00FA5D29"/>
    <w:rsid w:val="00FA62F7"/>
    <w:rsid w:val="00FA6419"/>
    <w:rsid w:val="00FA65D3"/>
    <w:rsid w:val="00FA6E94"/>
    <w:rsid w:val="00FA713F"/>
    <w:rsid w:val="00FA772C"/>
    <w:rsid w:val="00FA79CA"/>
    <w:rsid w:val="00FA7D66"/>
    <w:rsid w:val="00FA7E8C"/>
    <w:rsid w:val="00FB0562"/>
    <w:rsid w:val="00FB05FF"/>
    <w:rsid w:val="00FB0C98"/>
    <w:rsid w:val="00FB0E40"/>
    <w:rsid w:val="00FB1198"/>
    <w:rsid w:val="00FB11EF"/>
    <w:rsid w:val="00FB224C"/>
    <w:rsid w:val="00FB254C"/>
    <w:rsid w:val="00FB2693"/>
    <w:rsid w:val="00FB3E99"/>
    <w:rsid w:val="00FB4494"/>
    <w:rsid w:val="00FB4BF0"/>
    <w:rsid w:val="00FB4E66"/>
    <w:rsid w:val="00FB59FB"/>
    <w:rsid w:val="00FB5B74"/>
    <w:rsid w:val="00FB5FDF"/>
    <w:rsid w:val="00FB6485"/>
    <w:rsid w:val="00FB6835"/>
    <w:rsid w:val="00FB68A4"/>
    <w:rsid w:val="00FB71E9"/>
    <w:rsid w:val="00FB7308"/>
    <w:rsid w:val="00FB7D6C"/>
    <w:rsid w:val="00FC0133"/>
    <w:rsid w:val="00FC0362"/>
    <w:rsid w:val="00FC048F"/>
    <w:rsid w:val="00FC05CE"/>
    <w:rsid w:val="00FC0A76"/>
    <w:rsid w:val="00FC0BE7"/>
    <w:rsid w:val="00FC1276"/>
    <w:rsid w:val="00FC13D3"/>
    <w:rsid w:val="00FC1E3A"/>
    <w:rsid w:val="00FC2467"/>
    <w:rsid w:val="00FC26BF"/>
    <w:rsid w:val="00FC27DB"/>
    <w:rsid w:val="00FC2D0E"/>
    <w:rsid w:val="00FC2F6E"/>
    <w:rsid w:val="00FC3791"/>
    <w:rsid w:val="00FC3AF3"/>
    <w:rsid w:val="00FC4450"/>
    <w:rsid w:val="00FC5809"/>
    <w:rsid w:val="00FC5927"/>
    <w:rsid w:val="00FC5EED"/>
    <w:rsid w:val="00FC6111"/>
    <w:rsid w:val="00FC679C"/>
    <w:rsid w:val="00FC6C36"/>
    <w:rsid w:val="00FC6DED"/>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D63"/>
    <w:rsid w:val="00FF0000"/>
    <w:rsid w:val="00FF07F9"/>
    <w:rsid w:val="00FF0840"/>
    <w:rsid w:val="00FF0AD4"/>
    <w:rsid w:val="00FF0FA8"/>
    <w:rsid w:val="00FF1203"/>
    <w:rsid w:val="00FF144C"/>
    <w:rsid w:val="00FF2725"/>
    <w:rsid w:val="00FF2EE8"/>
    <w:rsid w:val="00FF30E6"/>
    <w:rsid w:val="00FF3812"/>
    <w:rsid w:val="00FF3929"/>
    <w:rsid w:val="00FF3CBE"/>
    <w:rsid w:val="00FF40A5"/>
    <w:rsid w:val="00FF48FB"/>
    <w:rsid w:val="00FF4F8B"/>
    <w:rsid w:val="00FF5096"/>
    <w:rsid w:val="00FF5529"/>
    <w:rsid w:val="00FF5A2B"/>
    <w:rsid w:val="00FF5AC1"/>
    <w:rsid w:val="00FF5CD1"/>
    <w:rsid w:val="00FF5CEE"/>
    <w:rsid w:val="00FF5FFE"/>
    <w:rsid w:val="00FF75C3"/>
    <w:rsid w:val="01356850"/>
    <w:rsid w:val="033A6274"/>
    <w:rsid w:val="04AF0CB5"/>
    <w:rsid w:val="05774079"/>
    <w:rsid w:val="06116DBB"/>
    <w:rsid w:val="0683099C"/>
    <w:rsid w:val="071646DB"/>
    <w:rsid w:val="08100670"/>
    <w:rsid w:val="09AC3A9E"/>
    <w:rsid w:val="0CA43A34"/>
    <w:rsid w:val="0EF515D1"/>
    <w:rsid w:val="0F431921"/>
    <w:rsid w:val="0F7859FC"/>
    <w:rsid w:val="10BA6DB8"/>
    <w:rsid w:val="11BD138C"/>
    <w:rsid w:val="1341397B"/>
    <w:rsid w:val="13A750B4"/>
    <w:rsid w:val="13E46E56"/>
    <w:rsid w:val="147A7E5D"/>
    <w:rsid w:val="14AD038B"/>
    <w:rsid w:val="151C43BA"/>
    <w:rsid w:val="15565B54"/>
    <w:rsid w:val="15C31863"/>
    <w:rsid w:val="15C76BE5"/>
    <w:rsid w:val="15EC3470"/>
    <w:rsid w:val="17516817"/>
    <w:rsid w:val="17741027"/>
    <w:rsid w:val="188562E4"/>
    <w:rsid w:val="18BC09C4"/>
    <w:rsid w:val="19DD22BB"/>
    <w:rsid w:val="1B4D760A"/>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07749"/>
    <w:rsid w:val="2CA86C58"/>
    <w:rsid w:val="2E131C82"/>
    <w:rsid w:val="2F833FE8"/>
    <w:rsid w:val="30A2671A"/>
    <w:rsid w:val="31D178CF"/>
    <w:rsid w:val="36C12FBB"/>
    <w:rsid w:val="36DD6D28"/>
    <w:rsid w:val="37676D51"/>
    <w:rsid w:val="38FF0C71"/>
    <w:rsid w:val="3AA4104E"/>
    <w:rsid w:val="3B20769C"/>
    <w:rsid w:val="3B9C1794"/>
    <w:rsid w:val="3C881459"/>
    <w:rsid w:val="3D4A552C"/>
    <w:rsid w:val="3E340BC0"/>
    <w:rsid w:val="3F6B7DDF"/>
    <w:rsid w:val="40E67071"/>
    <w:rsid w:val="424F2F68"/>
    <w:rsid w:val="42A200D4"/>
    <w:rsid w:val="42F23354"/>
    <w:rsid w:val="43814EEE"/>
    <w:rsid w:val="450954A4"/>
    <w:rsid w:val="4563711B"/>
    <w:rsid w:val="469B44FA"/>
    <w:rsid w:val="479459DB"/>
    <w:rsid w:val="4A230F48"/>
    <w:rsid w:val="4AC775E1"/>
    <w:rsid w:val="4BAE4CE6"/>
    <w:rsid w:val="4D26565D"/>
    <w:rsid w:val="4D29011D"/>
    <w:rsid w:val="4E7D022B"/>
    <w:rsid w:val="4EBA5302"/>
    <w:rsid w:val="50397010"/>
    <w:rsid w:val="53E36689"/>
    <w:rsid w:val="5543118E"/>
    <w:rsid w:val="585A62DE"/>
    <w:rsid w:val="5908577A"/>
    <w:rsid w:val="591234B8"/>
    <w:rsid w:val="598A27D4"/>
    <w:rsid w:val="599F4F36"/>
    <w:rsid w:val="59E04516"/>
    <w:rsid w:val="5A4115FF"/>
    <w:rsid w:val="5BBC1440"/>
    <w:rsid w:val="5BC51BF0"/>
    <w:rsid w:val="5C466FC4"/>
    <w:rsid w:val="5C52576F"/>
    <w:rsid w:val="5C8641CE"/>
    <w:rsid w:val="5E180615"/>
    <w:rsid w:val="5F1371C4"/>
    <w:rsid w:val="60226A7C"/>
    <w:rsid w:val="610C2D9B"/>
    <w:rsid w:val="6192643D"/>
    <w:rsid w:val="62A17839"/>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406F19"/>
    <w:rsid w:val="73A64EE0"/>
    <w:rsid w:val="753374F4"/>
    <w:rsid w:val="75FB5346"/>
    <w:rsid w:val="773A35D8"/>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3"/>
    <w:link w:val="94"/>
    <w:autoRedefine/>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95"/>
    <w:autoRedefine/>
    <w:qFormat/>
    <w:uiPriority w:val="0"/>
    <w:pPr>
      <w:keepNext/>
      <w:numPr>
        <w:ilvl w:val="1"/>
        <w:numId w:val="1"/>
      </w:numPr>
      <w:tabs>
        <w:tab w:val="left" w:pos="567"/>
      </w:tabs>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Cs w:val="26"/>
    </w:rPr>
  </w:style>
  <w:style w:type="paragraph" w:styleId="6">
    <w:name w:val="heading 4"/>
    <w:basedOn w:val="1"/>
    <w:next w:val="1"/>
    <w:autoRedefine/>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72"/>
    <w:autoRedefine/>
    <w:semiHidden/>
    <w:unhideWhenUsed/>
    <w:qFormat/>
    <w:uiPriority w:val="0"/>
    <w:pPr>
      <w:keepNext/>
      <w:keepLines/>
      <w:spacing w:before="280" w:after="290" w:line="376" w:lineRule="auto"/>
      <w:outlineLvl w:val="4"/>
    </w:pPr>
    <w:rPr>
      <w:b/>
      <w:bCs/>
      <w:sz w:val="28"/>
      <w:szCs w:val="28"/>
    </w:rPr>
  </w:style>
  <w:style w:type="character" w:default="1" w:styleId="32">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44"/>
    <w:autoRedefine/>
    <w:qFormat/>
    <w:uiPriority w:val="0"/>
    <w:pPr>
      <w:spacing w:after="120"/>
      <w:jc w:val="both"/>
    </w:pPr>
    <w:rPr>
      <w:rFonts w:eastAsia="MS Mincho"/>
    </w:rPr>
  </w:style>
  <w:style w:type="paragraph" w:styleId="8">
    <w:name w:val="List 3"/>
    <w:basedOn w:val="1"/>
    <w:autoRedefine/>
    <w:qFormat/>
    <w:uiPriority w:val="0"/>
    <w:pPr>
      <w:ind w:left="100" w:leftChars="400" w:hanging="200" w:hangingChars="200"/>
      <w:contextualSpacing/>
    </w:pPr>
  </w:style>
  <w:style w:type="paragraph" w:styleId="9">
    <w:name w:val="caption"/>
    <w:basedOn w:val="1"/>
    <w:next w:val="1"/>
    <w:link w:val="39"/>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autoRedefine/>
    <w:semiHidden/>
    <w:qFormat/>
    <w:uiPriority w:val="0"/>
    <w:pPr>
      <w:shd w:val="clear" w:color="auto" w:fill="000080"/>
    </w:pPr>
  </w:style>
  <w:style w:type="paragraph" w:styleId="11">
    <w:name w:val="annotation text"/>
    <w:basedOn w:val="1"/>
    <w:link w:val="68"/>
    <w:autoRedefine/>
    <w:qFormat/>
    <w:uiPriority w:val="0"/>
  </w:style>
  <w:style w:type="paragraph" w:styleId="12">
    <w:name w:val="List 2"/>
    <w:basedOn w:val="13"/>
    <w:autoRedefine/>
    <w:qFormat/>
    <w:uiPriority w:val="0"/>
    <w:pPr>
      <w:numPr>
        <w:ilvl w:val="0"/>
        <w:numId w:val="2"/>
      </w:numPr>
      <w:spacing w:before="180"/>
    </w:pPr>
    <w:rPr>
      <w:rFonts w:ascii="Arial" w:hAnsi="Arial"/>
      <w:sz w:val="22"/>
      <w:szCs w:val="20"/>
    </w:rPr>
  </w:style>
  <w:style w:type="paragraph" w:styleId="13">
    <w:name w:val="List"/>
    <w:basedOn w:val="1"/>
    <w:autoRedefine/>
    <w:qFormat/>
    <w:uiPriority w:val="0"/>
    <w:pPr>
      <w:ind w:left="283" w:hanging="283"/>
    </w:pPr>
  </w:style>
  <w:style w:type="paragraph" w:styleId="14">
    <w:name w:val="toc 3"/>
    <w:basedOn w:val="1"/>
    <w:next w:val="1"/>
    <w:qFormat/>
    <w:uiPriority w:val="0"/>
    <w:pPr>
      <w:numPr>
        <w:ilvl w:val="0"/>
        <w:numId w:val="3"/>
      </w:numPr>
      <w:spacing w:before="40" w:after="0" w:line="240" w:lineRule="auto"/>
    </w:pPr>
    <w:rPr>
      <w:rFonts w:ascii="Arial" w:hAnsi="Arial" w:eastAsia="MS Mincho"/>
      <w:lang w:val="en-GB" w:eastAsia="en-GB"/>
    </w:rPr>
  </w:style>
  <w:style w:type="paragraph" w:styleId="15">
    <w:name w:val="toc 8"/>
    <w:basedOn w:val="1"/>
    <w:next w:val="1"/>
    <w:autoRedefine/>
    <w:qFormat/>
    <w:uiPriority w:val="0"/>
    <w:pPr>
      <w:ind w:left="2940" w:leftChars="1400"/>
    </w:pPr>
  </w:style>
  <w:style w:type="paragraph" w:styleId="16">
    <w:name w:val="endnote text"/>
    <w:basedOn w:val="1"/>
    <w:link w:val="50"/>
    <w:autoRedefine/>
    <w:qFormat/>
    <w:uiPriority w:val="0"/>
    <w:rPr>
      <w:szCs w:val="20"/>
    </w:rPr>
  </w:style>
  <w:style w:type="paragraph" w:styleId="17">
    <w:name w:val="Balloon Text"/>
    <w:basedOn w:val="1"/>
    <w:autoRedefine/>
    <w:semiHidden/>
    <w:qFormat/>
    <w:uiPriority w:val="0"/>
    <w:rPr>
      <w:sz w:val="18"/>
      <w:szCs w:val="18"/>
    </w:rPr>
  </w:style>
  <w:style w:type="paragraph" w:styleId="18">
    <w:name w:val="footer"/>
    <w:basedOn w:val="1"/>
    <w:autoRedefine/>
    <w:qFormat/>
    <w:uiPriority w:val="0"/>
    <w:pPr>
      <w:tabs>
        <w:tab w:val="center" w:pos="4153"/>
        <w:tab w:val="right" w:pos="8306"/>
      </w:tabs>
      <w:snapToGrid w:val="0"/>
    </w:pPr>
    <w:rPr>
      <w:sz w:val="18"/>
      <w:szCs w:val="18"/>
    </w:rPr>
  </w:style>
  <w:style w:type="paragraph" w:styleId="19">
    <w:name w:val="header"/>
    <w:basedOn w:val="1"/>
    <w:link w:val="55"/>
    <w:autoRedefine/>
    <w:qFormat/>
    <w:uiPriority w:val="99"/>
    <w:pPr>
      <w:tabs>
        <w:tab w:val="center" w:pos="4536"/>
        <w:tab w:val="right" w:pos="9072"/>
      </w:tabs>
    </w:pPr>
    <w:rPr>
      <w:rFonts w:ascii="Arial" w:hAnsi="Arial" w:eastAsia="MS Mincho"/>
      <w:b/>
    </w:rPr>
  </w:style>
  <w:style w:type="paragraph" w:styleId="20">
    <w:name w:val="toc 1"/>
    <w:next w:val="1"/>
    <w:autoRedefine/>
    <w:qFormat/>
    <w:uiPriority w:val="0"/>
    <w:pPr>
      <w:keepNext/>
      <w:keepLines/>
      <w:widowControl w:val="0"/>
      <w:tabs>
        <w:tab w:val="right" w:leader="dot" w:pos="9639"/>
      </w:tabs>
      <w:spacing w:before="120" w:after="200" w:line="276" w:lineRule="auto"/>
      <w:ind w:left="567" w:right="425" w:hanging="567"/>
    </w:pPr>
    <w:rPr>
      <w:rFonts w:ascii="Times New Roman" w:hAnsi="Times New Roman" w:eastAsia="Malgun Gothic" w:cs="Times New Roman"/>
      <w:sz w:val="22"/>
      <w:lang w:val="en-GB" w:eastAsia="en-US" w:bidi="ar-SA"/>
    </w:rPr>
  </w:style>
  <w:style w:type="paragraph" w:styleId="21">
    <w:name w:val="footnote text"/>
    <w:basedOn w:val="1"/>
    <w:link w:val="49"/>
    <w:autoRedefine/>
    <w:qFormat/>
    <w:uiPriority w:val="0"/>
    <w:rPr>
      <w:szCs w:val="20"/>
    </w:rPr>
  </w:style>
  <w:style w:type="paragraph" w:styleId="22">
    <w:name w:val="List 5"/>
    <w:basedOn w:val="1"/>
    <w:autoRedefine/>
    <w:qFormat/>
    <w:uiPriority w:val="0"/>
    <w:pPr>
      <w:ind w:left="100" w:leftChars="800" w:hanging="200" w:hangingChars="200"/>
      <w:contextualSpacing/>
    </w:pPr>
  </w:style>
  <w:style w:type="paragraph" w:styleId="23">
    <w:name w:val="table of figures"/>
    <w:basedOn w:val="1"/>
    <w:next w:val="1"/>
    <w:autoRedefine/>
    <w:qFormat/>
    <w:uiPriority w:val="99"/>
    <w:pPr>
      <w:spacing w:line="360" w:lineRule="auto"/>
    </w:pPr>
  </w:style>
  <w:style w:type="paragraph" w:styleId="24">
    <w:name w:val="toc 2"/>
    <w:basedOn w:val="1"/>
    <w:next w:val="1"/>
    <w:autoRedefine/>
    <w:qFormat/>
    <w:uiPriority w:val="0"/>
    <w:pPr>
      <w:ind w:left="420" w:leftChars="200"/>
    </w:pPr>
  </w:style>
  <w:style w:type="paragraph" w:styleId="25">
    <w:name w:val="List 4"/>
    <w:basedOn w:val="1"/>
    <w:autoRedefine/>
    <w:qFormat/>
    <w:uiPriority w:val="0"/>
    <w:pPr>
      <w:ind w:left="100" w:leftChars="600" w:hanging="200" w:hangingChars="200"/>
      <w:contextualSpacing/>
    </w:pPr>
  </w:style>
  <w:style w:type="paragraph" w:styleId="26">
    <w:name w:val="Normal (Web)"/>
    <w:basedOn w:val="1"/>
    <w:autoRedefine/>
    <w:unhideWhenUsed/>
    <w:qFormat/>
    <w:uiPriority w:val="99"/>
    <w:pPr>
      <w:spacing w:before="100" w:beforeAutospacing="1" w:after="100" w:afterAutospacing="1"/>
    </w:pPr>
    <w:rPr>
      <w:sz w:val="24"/>
      <w:lang w:eastAsia="zh-CN"/>
    </w:rPr>
  </w:style>
  <w:style w:type="paragraph" w:styleId="27">
    <w:name w:val="annotation subject"/>
    <w:basedOn w:val="11"/>
    <w:next w:val="11"/>
    <w:autoRedefine/>
    <w:semiHidden/>
    <w:qFormat/>
    <w:uiPriority w:val="0"/>
    <w:rPr>
      <w:b/>
      <w:bCs/>
    </w:rPr>
  </w:style>
  <w:style w:type="table" w:styleId="29">
    <w:name w:val="Table Grid"/>
    <w:basedOn w:val="2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0">
    <w:name w:val="Table Classic 3"/>
    <w:basedOn w:val="28"/>
    <w:autoRedefine/>
    <w:qFormat/>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31">
    <w:name w:val="Table Grid 8"/>
    <w:basedOn w:val="28"/>
    <w:autoRedefine/>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3">
    <w:name w:val="Strong"/>
    <w:basedOn w:val="32"/>
    <w:autoRedefine/>
    <w:qFormat/>
    <w:uiPriority w:val="22"/>
    <w:rPr>
      <w:b/>
      <w:bCs/>
    </w:rPr>
  </w:style>
  <w:style w:type="character" w:styleId="34">
    <w:name w:val="endnote reference"/>
    <w:basedOn w:val="32"/>
    <w:autoRedefine/>
    <w:qFormat/>
    <w:uiPriority w:val="0"/>
    <w:rPr>
      <w:vertAlign w:val="superscript"/>
    </w:rPr>
  </w:style>
  <w:style w:type="character" w:styleId="35">
    <w:name w:val="page number"/>
    <w:basedOn w:val="32"/>
    <w:autoRedefine/>
    <w:qFormat/>
    <w:uiPriority w:val="0"/>
  </w:style>
  <w:style w:type="character" w:styleId="36">
    <w:name w:val="Hyperlink"/>
    <w:basedOn w:val="32"/>
    <w:autoRedefine/>
    <w:unhideWhenUsed/>
    <w:qFormat/>
    <w:uiPriority w:val="99"/>
    <w:rPr>
      <w:color w:val="0000FF"/>
      <w:u w:val="single"/>
    </w:rPr>
  </w:style>
  <w:style w:type="character" w:styleId="37">
    <w:name w:val="annotation reference"/>
    <w:autoRedefine/>
    <w:qFormat/>
    <w:uiPriority w:val="99"/>
    <w:rPr>
      <w:sz w:val="21"/>
      <w:szCs w:val="21"/>
    </w:rPr>
  </w:style>
  <w:style w:type="character" w:styleId="38">
    <w:name w:val="footnote reference"/>
    <w:basedOn w:val="32"/>
    <w:autoRedefine/>
    <w:qFormat/>
    <w:uiPriority w:val="0"/>
    <w:rPr>
      <w:vertAlign w:val="superscript"/>
    </w:rPr>
  </w:style>
  <w:style w:type="character" w:customStyle="1" w:styleId="39">
    <w:name w:val="题注 字符"/>
    <w:link w:val="9"/>
    <w:autoRedefine/>
    <w:qFormat/>
    <w:uiPriority w:val="0"/>
    <w:rPr>
      <w:lang w:val="en-GB" w:eastAsia="en-US" w:bidi="ar-SA"/>
    </w:rPr>
  </w:style>
  <w:style w:type="paragraph" w:styleId="40">
    <w:name w:val="List Paragraph"/>
    <w:basedOn w:val="1"/>
    <w:link w:val="45"/>
    <w:autoRedefine/>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41">
    <w:name w:val="Default"/>
    <w:autoRedefine/>
    <w:qFormat/>
    <w:uiPriority w:val="0"/>
    <w:pPr>
      <w:widowControl w:val="0"/>
      <w:autoSpaceDE w:val="0"/>
      <w:autoSpaceDN w:val="0"/>
      <w:adjustRightInd w:val="0"/>
      <w:spacing w:after="200" w:line="276" w:lineRule="auto"/>
    </w:pPr>
    <w:rPr>
      <w:rFonts w:ascii="Calibri" w:hAnsi="Calibri" w:eastAsia="宋体" w:cs="Calibri"/>
      <w:color w:val="000000"/>
      <w:sz w:val="24"/>
      <w:szCs w:val="24"/>
      <w:lang w:val="en-US" w:eastAsia="zh-CN" w:bidi="ar-SA"/>
    </w:rPr>
  </w:style>
  <w:style w:type="character" w:customStyle="1" w:styleId="42">
    <w:name w:val="Comments Char"/>
    <w:link w:val="43"/>
    <w:autoRedefine/>
    <w:qFormat/>
    <w:locked/>
    <w:uiPriority w:val="0"/>
    <w:rPr>
      <w:rFonts w:ascii="Arial" w:hAnsi="Arial" w:eastAsia="MS Mincho" w:cs="Arial"/>
      <w:i/>
      <w:sz w:val="18"/>
      <w:szCs w:val="24"/>
    </w:rPr>
  </w:style>
  <w:style w:type="paragraph" w:customStyle="1" w:styleId="43">
    <w:name w:val="Comments"/>
    <w:basedOn w:val="1"/>
    <w:link w:val="42"/>
    <w:autoRedefine/>
    <w:qFormat/>
    <w:uiPriority w:val="0"/>
    <w:pPr>
      <w:spacing w:before="40"/>
    </w:pPr>
    <w:rPr>
      <w:rFonts w:ascii="Arial" w:hAnsi="Arial" w:eastAsia="MS Mincho"/>
      <w:i/>
      <w:sz w:val="18"/>
    </w:rPr>
  </w:style>
  <w:style w:type="character" w:customStyle="1" w:styleId="44">
    <w:name w:val="正文文本 字符"/>
    <w:link w:val="3"/>
    <w:autoRedefine/>
    <w:qFormat/>
    <w:uiPriority w:val="0"/>
    <w:rPr>
      <w:rFonts w:eastAsia="MS Mincho"/>
      <w:szCs w:val="24"/>
      <w:lang w:eastAsia="en-US"/>
    </w:rPr>
  </w:style>
  <w:style w:type="character" w:customStyle="1" w:styleId="45">
    <w:name w:val="列表段落 字符"/>
    <w:link w:val="40"/>
    <w:autoRedefine/>
    <w:qFormat/>
    <w:uiPriority w:val="34"/>
    <w:rPr>
      <w:rFonts w:eastAsia="MS Mincho"/>
      <w:lang w:val="en-GB" w:eastAsia="en-US"/>
    </w:rPr>
  </w:style>
  <w:style w:type="character" w:customStyle="1" w:styleId="46">
    <w:name w:val="Body Text Char1"/>
    <w:basedOn w:val="32"/>
    <w:autoRedefine/>
    <w:qFormat/>
    <w:locked/>
    <w:uiPriority w:val="99"/>
    <w:rPr>
      <w:rFonts w:eastAsia="MS Mincho" w:cs="Times New Roman"/>
      <w:sz w:val="24"/>
      <w:szCs w:val="24"/>
      <w:lang w:eastAsia="en-US"/>
    </w:rPr>
  </w:style>
  <w:style w:type="paragraph" w:customStyle="1" w:styleId="47">
    <w:name w:val="Doc-text2"/>
    <w:basedOn w:val="1"/>
    <w:link w:val="48"/>
    <w:autoRedefine/>
    <w:qFormat/>
    <w:uiPriority w:val="0"/>
    <w:pPr>
      <w:tabs>
        <w:tab w:val="left" w:pos="1622"/>
      </w:tabs>
      <w:ind w:left="1622" w:hanging="363"/>
    </w:pPr>
    <w:rPr>
      <w:rFonts w:ascii="Arial" w:hAnsi="Arial" w:eastAsia="MS Mincho"/>
      <w:lang w:val="en-GB" w:eastAsia="en-GB"/>
    </w:rPr>
  </w:style>
  <w:style w:type="character" w:customStyle="1" w:styleId="48">
    <w:name w:val="Doc-text2 Char"/>
    <w:link w:val="47"/>
    <w:autoRedefine/>
    <w:qFormat/>
    <w:uiPriority w:val="0"/>
    <w:rPr>
      <w:rFonts w:ascii="Arial" w:hAnsi="Arial" w:eastAsia="MS Mincho"/>
      <w:szCs w:val="24"/>
      <w:lang w:val="en-GB" w:eastAsia="en-GB"/>
    </w:rPr>
  </w:style>
  <w:style w:type="character" w:customStyle="1" w:styleId="49">
    <w:name w:val="脚注文本 字符"/>
    <w:basedOn w:val="32"/>
    <w:link w:val="21"/>
    <w:autoRedefine/>
    <w:qFormat/>
    <w:uiPriority w:val="0"/>
    <w:rPr>
      <w:rFonts w:eastAsia="Times New Roman"/>
      <w:lang w:eastAsia="en-US"/>
    </w:rPr>
  </w:style>
  <w:style w:type="character" w:customStyle="1" w:styleId="50">
    <w:name w:val="尾注文本 字符"/>
    <w:basedOn w:val="32"/>
    <w:link w:val="16"/>
    <w:autoRedefine/>
    <w:qFormat/>
    <w:uiPriority w:val="0"/>
    <w:rPr>
      <w:rFonts w:eastAsia="Times New Roman"/>
      <w:lang w:eastAsia="en-US"/>
    </w:rPr>
  </w:style>
  <w:style w:type="character" w:customStyle="1" w:styleId="51">
    <w:name w:val="apple-converted-space"/>
    <w:basedOn w:val="32"/>
    <w:autoRedefine/>
    <w:qFormat/>
    <w:uiPriority w:val="0"/>
  </w:style>
  <w:style w:type="paragraph" w:customStyle="1" w:styleId="52">
    <w:name w:val="修订1"/>
    <w:autoRedefine/>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53">
    <w:name w:val="TF"/>
    <w:basedOn w:val="1"/>
    <w:link w:val="54"/>
    <w:autoRedefine/>
    <w:qFormat/>
    <w:uiPriority w:val="0"/>
    <w:pPr>
      <w:keepLines/>
      <w:spacing w:after="240"/>
      <w:jc w:val="center"/>
    </w:pPr>
    <w:rPr>
      <w:rFonts w:ascii="Arial" w:hAnsi="Arial" w:eastAsia="MS Mincho"/>
      <w:b/>
      <w:szCs w:val="20"/>
      <w:lang w:val="en-GB"/>
    </w:rPr>
  </w:style>
  <w:style w:type="character" w:customStyle="1" w:styleId="54">
    <w:name w:val="TF Char"/>
    <w:basedOn w:val="32"/>
    <w:link w:val="53"/>
    <w:autoRedefine/>
    <w:qFormat/>
    <w:uiPriority w:val="0"/>
    <w:rPr>
      <w:rFonts w:ascii="Arial" w:hAnsi="Arial" w:eastAsia="MS Mincho"/>
      <w:b/>
      <w:lang w:val="en-GB" w:eastAsia="en-US"/>
    </w:rPr>
  </w:style>
  <w:style w:type="character" w:customStyle="1" w:styleId="55">
    <w:name w:val="页眉 字符"/>
    <w:basedOn w:val="32"/>
    <w:link w:val="19"/>
    <w:autoRedefine/>
    <w:qFormat/>
    <w:uiPriority w:val="99"/>
    <w:rPr>
      <w:rFonts w:ascii="Arial" w:hAnsi="Arial" w:eastAsia="MS Mincho"/>
      <w:b/>
      <w:szCs w:val="24"/>
      <w:lang w:eastAsia="en-US"/>
    </w:rPr>
  </w:style>
  <w:style w:type="paragraph" w:customStyle="1" w:styleId="56">
    <w:name w:val="NO"/>
    <w:basedOn w:val="1"/>
    <w:link w:val="57"/>
    <w:autoRedefine/>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7">
    <w:name w:val="NO Char1"/>
    <w:link w:val="56"/>
    <w:autoRedefine/>
    <w:qFormat/>
    <w:uiPriority w:val="0"/>
    <w:rPr>
      <w:rFonts w:eastAsia="Times New Roman"/>
      <w:lang w:val="en-GB" w:eastAsia="en-US"/>
    </w:rPr>
  </w:style>
  <w:style w:type="paragraph" w:customStyle="1" w:styleId="58">
    <w:name w:val="B1"/>
    <w:basedOn w:val="13"/>
    <w:link w:val="61"/>
    <w:autoRedefine/>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9">
    <w:name w:val="B2"/>
    <w:basedOn w:val="12"/>
    <w:link w:val="62"/>
    <w:autoRedefine/>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60">
    <w:name w:val="B3"/>
    <w:basedOn w:val="8"/>
    <w:link w:val="63"/>
    <w:autoRedefine/>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61">
    <w:name w:val="B1 Char"/>
    <w:link w:val="58"/>
    <w:autoRedefine/>
    <w:qFormat/>
    <w:uiPriority w:val="0"/>
    <w:rPr>
      <w:rFonts w:eastAsiaTheme="minorEastAsia"/>
      <w:lang w:val="en-GB"/>
    </w:rPr>
  </w:style>
  <w:style w:type="character" w:customStyle="1" w:styleId="62">
    <w:name w:val="B2 Char"/>
    <w:link w:val="59"/>
    <w:autoRedefine/>
    <w:qFormat/>
    <w:uiPriority w:val="0"/>
    <w:rPr>
      <w:rFonts w:eastAsiaTheme="minorEastAsia"/>
      <w:lang w:val="en-GB"/>
    </w:rPr>
  </w:style>
  <w:style w:type="character" w:customStyle="1" w:styleId="63">
    <w:name w:val="B3 Char"/>
    <w:link w:val="60"/>
    <w:autoRedefine/>
    <w:qFormat/>
    <w:uiPriority w:val="0"/>
    <w:rPr>
      <w:rFonts w:eastAsiaTheme="minorEastAsia"/>
      <w:lang w:val="en-GB"/>
    </w:rPr>
  </w:style>
  <w:style w:type="paragraph" w:customStyle="1" w:styleId="64">
    <w:name w:val="B4"/>
    <w:basedOn w:val="25"/>
    <w:link w:val="65"/>
    <w:autoRedefine/>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65">
    <w:name w:val="B4 Char"/>
    <w:link w:val="64"/>
    <w:autoRedefine/>
    <w:qFormat/>
    <w:uiPriority w:val="0"/>
    <w:rPr>
      <w:rFonts w:eastAsiaTheme="minorEastAsia"/>
      <w:lang w:val="en-GB"/>
    </w:rPr>
  </w:style>
  <w:style w:type="paragraph" w:customStyle="1" w:styleId="66">
    <w:name w:val="B5"/>
    <w:basedOn w:val="22"/>
    <w:autoRedefine/>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7">
    <w:name w:val="Guidance"/>
    <w:basedOn w:val="1"/>
    <w:autoRedefine/>
    <w:qFormat/>
    <w:uiPriority w:val="0"/>
    <w:pPr>
      <w:spacing w:after="180"/>
    </w:pPr>
    <w:rPr>
      <w:rFonts w:eastAsia="Malgun Gothic"/>
      <w:i/>
      <w:color w:val="0000FF"/>
      <w:szCs w:val="20"/>
      <w:lang w:val="en-GB"/>
    </w:rPr>
  </w:style>
  <w:style w:type="character" w:customStyle="1" w:styleId="68">
    <w:name w:val="批注文字 字符"/>
    <w:link w:val="11"/>
    <w:autoRedefine/>
    <w:qFormat/>
    <w:uiPriority w:val="0"/>
    <w:rPr>
      <w:rFonts w:eastAsia="Times New Roman"/>
      <w:szCs w:val="24"/>
      <w:lang w:eastAsia="en-US"/>
    </w:rPr>
  </w:style>
  <w:style w:type="paragraph" w:customStyle="1" w:styleId="69">
    <w:name w:val="text intend 1"/>
    <w:basedOn w:val="1"/>
    <w:autoRedefine/>
    <w:qFormat/>
    <w:uiPriority w:val="0"/>
    <w:pPr>
      <w:numPr>
        <w:ilvl w:val="0"/>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0">
    <w:name w:val="Proposal"/>
    <w:basedOn w:val="1"/>
    <w:link w:val="108"/>
    <w:autoRedefine/>
    <w:qFormat/>
    <w:uiPriority w:val="0"/>
    <w:pPr>
      <w:numPr>
        <w:ilvl w:val="0"/>
        <w:numId w:val="5"/>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71">
    <w:name w:val="H6"/>
    <w:basedOn w:val="7"/>
    <w:next w:val="1"/>
    <w:autoRedefine/>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character" w:customStyle="1" w:styleId="72">
    <w:name w:val="标题 5 字符"/>
    <w:basedOn w:val="32"/>
    <w:link w:val="7"/>
    <w:autoRedefine/>
    <w:semiHidden/>
    <w:qFormat/>
    <w:uiPriority w:val="0"/>
    <w:rPr>
      <w:rFonts w:eastAsia="Times New Roman"/>
      <w:b/>
      <w:bCs/>
      <w:sz w:val="28"/>
      <w:szCs w:val="28"/>
      <w:lang w:eastAsia="en-US"/>
    </w:rPr>
  </w:style>
  <w:style w:type="character" w:customStyle="1" w:styleId="73">
    <w:name w:val="NO Char"/>
    <w:autoRedefine/>
    <w:qFormat/>
    <w:uiPriority w:val="0"/>
    <w:rPr>
      <w:lang w:val="en-GB" w:eastAsia="en-US"/>
    </w:rPr>
  </w:style>
  <w:style w:type="paragraph" w:customStyle="1" w:styleId="74">
    <w:name w:val="EQ"/>
    <w:basedOn w:val="1"/>
    <w:next w:val="1"/>
    <w:autoRedefine/>
    <w:qFormat/>
    <w:uiPriority w:val="0"/>
    <w:pPr>
      <w:keepLines/>
      <w:tabs>
        <w:tab w:val="center" w:pos="4536"/>
        <w:tab w:val="right" w:pos="9072"/>
      </w:tabs>
      <w:spacing w:after="180"/>
    </w:pPr>
    <w:rPr>
      <w:rFonts w:eastAsiaTheme="minorEastAsia"/>
      <w:szCs w:val="20"/>
      <w:lang w:val="en-GB"/>
    </w:rPr>
  </w:style>
  <w:style w:type="character" w:customStyle="1" w:styleId="75">
    <w:name w:val="B1 Zchn"/>
    <w:autoRedefine/>
    <w:qFormat/>
    <w:uiPriority w:val="0"/>
    <w:rPr>
      <w:lang w:eastAsia="en-US"/>
    </w:rPr>
  </w:style>
  <w:style w:type="paragraph" w:customStyle="1" w:styleId="76">
    <w:name w:val="text intend 2"/>
    <w:basedOn w:val="1"/>
    <w:autoRedefine/>
    <w:qFormat/>
    <w:uiPriority w:val="0"/>
    <w:pPr>
      <w:numPr>
        <w:ilvl w:val="0"/>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7">
    <w:name w:val="TAH"/>
    <w:basedOn w:val="78"/>
    <w:link w:val="81"/>
    <w:autoRedefine/>
    <w:qFormat/>
    <w:uiPriority w:val="0"/>
    <w:rPr>
      <w:b/>
    </w:rPr>
  </w:style>
  <w:style w:type="paragraph" w:customStyle="1" w:styleId="78">
    <w:name w:val="TAC"/>
    <w:basedOn w:val="1"/>
    <w:link w:val="80"/>
    <w:autoRedefine/>
    <w:qFormat/>
    <w:uiPriority w:val="0"/>
    <w:pPr>
      <w:keepNext/>
      <w:keepLines/>
      <w:jc w:val="center"/>
    </w:pPr>
    <w:rPr>
      <w:rFonts w:ascii="Arial" w:hAnsi="Arial" w:eastAsia="Malgun Gothic"/>
      <w:sz w:val="18"/>
      <w:szCs w:val="20"/>
      <w:lang w:val="en-GB"/>
    </w:rPr>
  </w:style>
  <w:style w:type="paragraph" w:customStyle="1" w:styleId="79">
    <w:name w:val="TH"/>
    <w:basedOn w:val="1"/>
    <w:link w:val="82"/>
    <w:autoRedefine/>
    <w:qFormat/>
    <w:uiPriority w:val="0"/>
    <w:pPr>
      <w:keepNext/>
      <w:keepLines/>
      <w:spacing w:before="60" w:after="180"/>
      <w:jc w:val="center"/>
    </w:pPr>
    <w:rPr>
      <w:rFonts w:ascii="Arial" w:hAnsi="Arial" w:eastAsia="Malgun Gothic"/>
      <w:b/>
      <w:szCs w:val="20"/>
      <w:lang w:val="en-GB"/>
    </w:rPr>
  </w:style>
  <w:style w:type="character" w:customStyle="1" w:styleId="80">
    <w:name w:val="TAC Char"/>
    <w:link w:val="78"/>
    <w:autoRedefine/>
    <w:qFormat/>
    <w:uiPriority w:val="0"/>
    <w:rPr>
      <w:rFonts w:ascii="Arial" w:hAnsi="Arial" w:eastAsia="Malgun Gothic"/>
      <w:sz w:val="18"/>
      <w:lang w:val="en-GB" w:eastAsia="en-US"/>
    </w:rPr>
  </w:style>
  <w:style w:type="character" w:customStyle="1" w:styleId="81">
    <w:name w:val="TAH Car"/>
    <w:link w:val="77"/>
    <w:autoRedefine/>
    <w:qFormat/>
    <w:uiPriority w:val="0"/>
    <w:rPr>
      <w:rFonts w:ascii="Arial" w:hAnsi="Arial" w:eastAsia="Malgun Gothic"/>
      <w:b/>
      <w:sz w:val="18"/>
      <w:lang w:val="en-GB" w:eastAsia="en-US"/>
    </w:rPr>
  </w:style>
  <w:style w:type="character" w:customStyle="1" w:styleId="82">
    <w:name w:val="TH Char"/>
    <w:link w:val="79"/>
    <w:autoRedefine/>
    <w:qFormat/>
    <w:uiPriority w:val="0"/>
    <w:rPr>
      <w:rFonts w:ascii="Arial" w:hAnsi="Arial" w:eastAsia="Malgun Gothic"/>
      <w:b/>
      <w:lang w:val="en-GB" w:eastAsia="en-US"/>
    </w:rPr>
  </w:style>
  <w:style w:type="paragraph" w:customStyle="1" w:styleId="83">
    <w:name w:val="text"/>
    <w:basedOn w:val="1"/>
    <w:link w:val="85"/>
    <w:autoRedefine/>
    <w:qFormat/>
    <w:uiPriority w:val="0"/>
    <w:pPr>
      <w:widowControl w:val="0"/>
      <w:spacing w:after="240"/>
      <w:jc w:val="both"/>
    </w:pPr>
    <w:rPr>
      <w:rFonts w:ascii="Calibri" w:hAnsi="Calibri" w:eastAsia="宋体"/>
      <w:kern w:val="2"/>
      <w:sz w:val="24"/>
      <w:szCs w:val="20"/>
      <w:lang w:eastAsia="zh-CN"/>
    </w:rPr>
  </w:style>
  <w:style w:type="paragraph" w:customStyle="1" w:styleId="84">
    <w:name w:val="bullet1"/>
    <w:basedOn w:val="83"/>
    <w:link w:val="87"/>
    <w:autoRedefine/>
    <w:qFormat/>
    <w:uiPriority w:val="0"/>
    <w:pPr>
      <w:widowControl/>
      <w:numPr>
        <w:ilvl w:val="0"/>
        <w:numId w:val="7"/>
      </w:numPr>
      <w:spacing w:after="0"/>
      <w:jc w:val="left"/>
    </w:pPr>
    <w:rPr>
      <w:szCs w:val="24"/>
      <w:lang w:val="en-GB"/>
    </w:rPr>
  </w:style>
  <w:style w:type="character" w:customStyle="1" w:styleId="85">
    <w:name w:val="text Char"/>
    <w:link w:val="83"/>
    <w:autoRedefine/>
    <w:qFormat/>
    <w:uiPriority w:val="0"/>
    <w:rPr>
      <w:rFonts w:ascii="Calibri" w:hAnsi="Calibri" w:eastAsia="宋体"/>
      <w:kern w:val="2"/>
      <w:sz w:val="24"/>
    </w:rPr>
  </w:style>
  <w:style w:type="paragraph" w:customStyle="1" w:styleId="86">
    <w:name w:val="bullet2"/>
    <w:basedOn w:val="83"/>
    <w:autoRedefine/>
    <w:qFormat/>
    <w:uiPriority w:val="0"/>
    <w:pPr>
      <w:widowControl/>
      <w:numPr>
        <w:ilvl w:val="1"/>
        <w:numId w:val="7"/>
      </w:numPr>
      <w:tabs>
        <w:tab w:val="left" w:pos="360"/>
      </w:tabs>
      <w:spacing w:after="0"/>
      <w:ind w:left="0" w:firstLine="0"/>
      <w:jc w:val="left"/>
    </w:pPr>
    <w:rPr>
      <w:rFonts w:ascii="Times" w:hAnsi="Times"/>
      <w:szCs w:val="24"/>
      <w:lang w:val="en-GB"/>
    </w:rPr>
  </w:style>
  <w:style w:type="character" w:customStyle="1" w:styleId="87">
    <w:name w:val="bullet1 Char"/>
    <w:link w:val="84"/>
    <w:autoRedefine/>
    <w:qFormat/>
    <w:uiPriority w:val="0"/>
    <w:rPr>
      <w:rFonts w:ascii="Calibri" w:hAnsi="Calibri"/>
      <w:kern w:val="2"/>
      <w:sz w:val="24"/>
      <w:szCs w:val="24"/>
      <w:lang w:val="en-GB"/>
    </w:rPr>
  </w:style>
  <w:style w:type="paragraph" w:customStyle="1" w:styleId="88">
    <w:name w:val="bullet3"/>
    <w:basedOn w:val="83"/>
    <w:autoRedefine/>
    <w:qFormat/>
    <w:uiPriority w:val="0"/>
    <w:pPr>
      <w:widowControl/>
      <w:numPr>
        <w:ilvl w:val="2"/>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89">
    <w:name w:val="bullet4"/>
    <w:basedOn w:val="83"/>
    <w:autoRedefine/>
    <w:qFormat/>
    <w:uiPriority w:val="0"/>
    <w:pPr>
      <w:widowControl/>
      <w:numPr>
        <w:ilvl w:val="3"/>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90">
    <w:name w:val="TAL"/>
    <w:basedOn w:val="1"/>
    <w:link w:val="91"/>
    <w:autoRedefine/>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91">
    <w:name w:val="TAL Car"/>
    <w:link w:val="90"/>
    <w:autoRedefine/>
    <w:qFormat/>
    <w:uiPriority w:val="0"/>
    <w:rPr>
      <w:rFonts w:ascii="Arial" w:hAnsi="Arial" w:eastAsia="Times New Roman"/>
      <w:sz w:val="18"/>
      <w:lang w:val="en-GB" w:eastAsia="ja-JP"/>
    </w:rPr>
  </w:style>
  <w:style w:type="paragraph" w:customStyle="1" w:styleId="92">
    <w:name w:val="PL"/>
    <w:link w:val="93"/>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Times New Roman" w:cs="Times New Roman"/>
      <w:sz w:val="16"/>
      <w:lang w:val="en-US" w:eastAsia="zh-CN" w:bidi="ar-SA"/>
    </w:rPr>
  </w:style>
  <w:style w:type="character" w:customStyle="1" w:styleId="93">
    <w:name w:val="PL Char"/>
    <w:link w:val="92"/>
    <w:autoRedefine/>
    <w:qFormat/>
    <w:uiPriority w:val="0"/>
    <w:rPr>
      <w:rFonts w:ascii="Courier New" w:hAnsi="Courier New" w:eastAsia="Times New Roman"/>
      <w:sz w:val="16"/>
    </w:rPr>
  </w:style>
  <w:style w:type="character" w:customStyle="1" w:styleId="94">
    <w:name w:val="标题 1 字符"/>
    <w:basedOn w:val="32"/>
    <w:link w:val="2"/>
    <w:autoRedefine/>
    <w:qFormat/>
    <w:uiPriority w:val="0"/>
    <w:rPr>
      <w:rFonts w:ascii="Arial" w:hAnsi="Arial" w:cs="Arial"/>
      <w:b/>
      <w:bCs/>
      <w:kern w:val="32"/>
      <w:sz w:val="28"/>
      <w:szCs w:val="32"/>
    </w:rPr>
  </w:style>
  <w:style w:type="character" w:customStyle="1" w:styleId="95">
    <w:name w:val="标题 2 字符"/>
    <w:basedOn w:val="32"/>
    <w:link w:val="4"/>
    <w:autoRedefine/>
    <w:qFormat/>
    <w:uiPriority w:val="0"/>
    <w:rPr>
      <w:rFonts w:ascii="Arial" w:hAnsi="Arial" w:eastAsia="MS Mincho" w:cs="Arial"/>
      <w:b/>
      <w:bCs/>
      <w:iCs/>
      <w:szCs w:val="28"/>
    </w:rPr>
  </w:style>
  <w:style w:type="character" w:customStyle="1" w:styleId="96">
    <w:name w:val="B1 Char1"/>
    <w:autoRedefine/>
    <w:qFormat/>
    <w:uiPriority w:val="0"/>
    <w:rPr>
      <w:lang w:val="en-GB" w:eastAsia="en-US"/>
    </w:rPr>
  </w:style>
  <w:style w:type="paragraph" w:customStyle="1" w:styleId="97">
    <w:name w:val="B6"/>
    <w:basedOn w:val="66"/>
    <w:autoRedefine/>
    <w:qFormat/>
    <w:uiPriority w:val="0"/>
    <w:pPr>
      <w:overflowPunct/>
      <w:autoSpaceDE/>
      <w:autoSpaceDN/>
      <w:adjustRightInd/>
      <w:ind w:left="1985"/>
      <w:textAlignment w:val="auto"/>
    </w:pPr>
    <w:rPr>
      <w:rFonts w:eastAsia="Malgun Gothic"/>
      <w:lang w:eastAsia="en-US"/>
    </w:rPr>
  </w:style>
  <w:style w:type="paragraph" w:customStyle="1" w:styleId="98">
    <w:name w:val="CR Cover Page"/>
    <w:link w:val="99"/>
    <w:autoRedefine/>
    <w:qFormat/>
    <w:uiPriority w:val="0"/>
    <w:pPr>
      <w:spacing w:after="120" w:line="276" w:lineRule="auto"/>
    </w:pPr>
    <w:rPr>
      <w:rFonts w:ascii="Arial" w:hAnsi="Arial" w:eastAsia="Malgun Gothic" w:cs="Times New Roman"/>
      <w:lang w:val="en-GB" w:eastAsia="en-US" w:bidi="ar-SA"/>
    </w:rPr>
  </w:style>
  <w:style w:type="character" w:customStyle="1" w:styleId="99">
    <w:name w:val="CR Cover Page Zchn"/>
    <w:link w:val="98"/>
    <w:autoRedefine/>
    <w:qFormat/>
    <w:uiPriority w:val="0"/>
    <w:rPr>
      <w:rFonts w:ascii="Arial" w:hAnsi="Arial" w:eastAsia="Malgun Gothic"/>
      <w:lang w:val="en-GB" w:eastAsia="en-US"/>
    </w:rPr>
  </w:style>
  <w:style w:type="paragraph" w:customStyle="1" w:styleId="100">
    <w:name w:val="ZT"/>
    <w:autoRedefine/>
    <w:qFormat/>
    <w:uiPriority w:val="0"/>
    <w:pPr>
      <w:framePr w:wrap="notBeside" w:vAnchor="margin" w:hAnchor="margin" w:yAlign="center"/>
      <w:widowControl w:val="0"/>
      <w:spacing w:after="200" w:line="240" w:lineRule="atLeast"/>
      <w:jc w:val="right"/>
    </w:pPr>
    <w:rPr>
      <w:rFonts w:ascii="Arial" w:hAnsi="Arial" w:eastAsia="宋体" w:cs="Times New Roman"/>
      <w:b/>
      <w:sz w:val="34"/>
      <w:lang w:val="en-GB" w:eastAsia="en-US" w:bidi="ar-SA"/>
    </w:rPr>
  </w:style>
  <w:style w:type="paragraph" w:customStyle="1" w:styleId="101">
    <w:name w:val="ComeBack"/>
    <w:basedOn w:val="47"/>
    <w:next w:val="47"/>
    <w:link w:val="102"/>
    <w:autoRedefine/>
    <w:qFormat/>
    <w:uiPriority w:val="0"/>
    <w:pPr>
      <w:numPr>
        <w:ilvl w:val="0"/>
        <w:numId w:val="8"/>
      </w:numPr>
      <w:tabs>
        <w:tab w:val="clear" w:pos="1622"/>
      </w:tabs>
    </w:pPr>
  </w:style>
  <w:style w:type="character" w:customStyle="1" w:styleId="102">
    <w:name w:val="ComeBack Char Char"/>
    <w:link w:val="101"/>
    <w:autoRedefine/>
    <w:qFormat/>
    <w:uiPriority w:val="0"/>
    <w:rPr>
      <w:rFonts w:ascii="Arial" w:hAnsi="Arial" w:eastAsia="MS Mincho"/>
      <w:szCs w:val="24"/>
      <w:lang w:val="en-GB" w:eastAsia="en-GB"/>
    </w:rPr>
  </w:style>
  <w:style w:type="paragraph" w:customStyle="1" w:styleId="103">
    <w:name w:val="Agreement"/>
    <w:basedOn w:val="1"/>
    <w:next w:val="1"/>
    <w:autoRedefine/>
    <w:qFormat/>
    <w:uiPriority w:val="99"/>
    <w:pPr>
      <w:numPr>
        <w:ilvl w:val="0"/>
        <w:numId w:val="9"/>
      </w:numPr>
      <w:overflowPunct w:val="0"/>
      <w:autoSpaceDE w:val="0"/>
      <w:autoSpaceDN w:val="0"/>
      <w:adjustRightInd w:val="0"/>
      <w:spacing w:before="60" w:after="0" w:line="240" w:lineRule="auto"/>
      <w:jc w:val="both"/>
      <w:textAlignment w:val="baseline"/>
    </w:pPr>
    <w:rPr>
      <w:rFonts w:ascii="Arial" w:hAnsi="Arial" w:eastAsia="MS Mincho" w:cstheme="minorBidi"/>
      <w:b/>
      <w:sz w:val="22"/>
      <w:lang w:val="en-GB" w:eastAsia="en-GB"/>
    </w:rPr>
  </w:style>
  <w:style w:type="paragraph" w:customStyle="1" w:styleId="104">
    <w:name w:val="修订2"/>
    <w:autoRedefine/>
    <w:hidden/>
    <w:unhideWhenUsed/>
    <w:qFormat/>
    <w:uiPriority w:val="99"/>
    <w:rPr>
      <w:rFonts w:ascii="Times New Roman" w:hAnsi="Times New Roman" w:eastAsia="Times New Roman" w:cs="Times New Roman"/>
      <w:szCs w:val="24"/>
      <w:lang w:val="en-US" w:eastAsia="en-US" w:bidi="ar-SA"/>
    </w:rPr>
  </w:style>
  <w:style w:type="character" w:customStyle="1" w:styleId="105">
    <w:name w:val="ZGSM"/>
    <w:autoRedefine/>
    <w:qFormat/>
    <w:uiPriority w:val="0"/>
  </w:style>
  <w:style w:type="character" w:customStyle="1" w:styleId="106">
    <w:name w:val="NO Zchn"/>
    <w:autoRedefine/>
    <w:qFormat/>
    <w:uiPriority w:val="0"/>
    <w:rPr>
      <w:rFonts w:ascii="Times New Roman" w:hAnsi="Times New Roman" w:eastAsia="Times New Roman" w:cs="Times New Roman"/>
      <w:sz w:val="20"/>
      <w:szCs w:val="20"/>
      <w:lang w:val="en-GB" w:eastAsia="en-US"/>
    </w:rPr>
  </w:style>
  <w:style w:type="paragraph" w:customStyle="1" w:styleId="107">
    <w:name w:val="TAN"/>
    <w:basedOn w:val="90"/>
    <w:autoRedefine/>
    <w:qFormat/>
    <w:uiPriority w:val="0"/>
    <w:pPr>
      <w:spacing w:after="0" w:line="240" w:lineRule="auto"/>
      <w:ind w:left="851" w:hanging="851"/>
    </w:pPr>
    <w:rPr>
      <w:rFonts w:eastAsiaTheme="minorEastAsia"/>
      <w:lang w:eastAsia="en-GB"/>
    </w:rPr>
  </w:style>
  <w:style w:type="character" w:customStyle="1" w:styleId="108">
    <w:name w:val="Proposal Char"/>
    <w:link w:val="70"/>
    <w:autoRedefine/>
    <w:qFormat/>
    <w:uiPriority w:val="0"/>
    <w:rPr>
      <w:rFonts w:ascii="Arial" w:hAnsi="Arial" w:eastAsia="Times New Roman"/>
      <w:b/>
      <w:bCs/>
      <w:lang w:val="en-GB"/>
    </w:rPr>
  </w:style>
  <w:style w:type="paragraph" w:customStyle="1" w:styleId="109">
    <w:name w:val="Reference"/>
    <w:basedOn w:val="1"/>
    <w:autoRedefine/>
    <w:qFormat/>
    <w:uiPriority w:val="0"/>
    <w:pPr>
      <w:tabs>
        <w:tab w:val="left" w:pos="851"/>
      </w:tabs>
      <w:overflowPunct w:val="0"/>
      <w:autoSpaceDE w:val="0"/>
      <w:autoSpaceDN w:val="0"/>
      <w:adjustRightInd w:val="0"/>
      <w:spacing w:after="120" w:line="240" w:lineRule="auto"/>
      <w:ind w:left="851" w:hanging="851"/>
      <w:jc w:val="both"/>
      <w:textAlignment w:val="baseline"/>
    </w:pPr>
    <w:rPr>
      <w:rFonts w:ascii="Arial" w:hAnsi="Arial" w:eastAsia="宋体" w:cs="CG Times (WN)"/>
      <w:szCs w:val="20"/>
      <w:lang w:val="en-GB" w:eastAsia="zh-CN"/>
    </w:rPr>
  </w:style>
  <w:style w:type="character" w:customStyle="1" w:styleId="110">
    <w:name w:val="TAH Char"/>
    <w:autoRedefine/>
    <w:qFormat/>
    <w:uiPriority w:val="0"/>
    <w:rPr>
      <w:rFonts w:ascii="Arial" w:hAnsi="Arial" w:eastAsia="Times New Roman" w:cs="Times New Roman"/>
      <w:b/>
      <w:sz w:val="18"/>
      <w:szCs w:val="20"/>
      <w:lang w:val="en-GB" w:eastAsia="ja-JP"/>
    </w:rPr>
  </w:style>
  <w:style w:type="paragraph" w:customStyle="1" w:styleId="111">
    <w:name w:val="src"/>
    <w:basedOn w:val="1"/>
    <w:autoRedefine/>
    <w:qFormat/>
    <w:uiPriority w:val="0"/>
    <w:pPr>
      <w:spacing w:before="100" w:beforeAutospacing="1" w:after="100" w:afterAutospacing="1" w:line="240" w:lineRule="auto"/>
    </w:pPr>
    <w:rPr>
      <w:rFonts w:ascii="宋体" w:hAnsi="宋体" w:eastAsia="宋体" w:cs="宋体"/>
      <w:sz w:val="24"/>
      <w:lang w:eastAsia="zh-CN"/>
    </w:rPr>
  </w:style>
  <w:style w:type="paragraph" w:customStyle="1" w:styleId="112">
    <w:name w:val="Doc-title"/>
    <w:basedOn w:val="1"/>
    <w:next w:val="47"/>
    <w:link w:val="113"/>
    <w:autoRedefine/>
    <w:qFormat/>
    <w:uiPriority w:val="0"/>
    <w:pPr>
      <w:spacing w:before="60" w:after="0" w:line="240" w:lineRule="auto"/>
      <w:ind w:left="1259" w:hanging="1259"/>
    </w:pPr>
    <w:rPr>
      <w:rFonts w:ascii="Arial" w:hAnsi="Arial" w:eastAsia="MS Mincho"/>
      <w:lang w:val="en-GB" w:eastAsia="en-GB"/>
    </w:rPr>
  </w:style>
  <w:style w:type="character" w:customStyle="1" w:styleId="113">
    <w:name w:val="Doc-title Char"/>
    <w:link w:val="112"/>
    <w:autoRedefine/>
    <w:qFormat/>
    <w:uiPriority w:val="0"/>
    <w:rPr>
      <w:rFonts w:ascii="Arial" w:hAnsi="Arial" w:eastAsia="MS Mincho"/>
      <w:szCs w:val="24"/>
      <w:lang w:val="en-GB" w:eastAsia="en-GB"/>
    </w:rPr>
  </w:style>
  <w:style w:type="character" w:customStyle="1" w:styleId="114">
    <w:name w:val="transsent"/>
    <w:basedOn w:val="32"/>
    <w:autoRedefine/>
    <w:qFormat/>
    <w:uiPriority w:val="0"/>
  </w:style>
  <w:style w:type="table" w:customStyle="1" w:styleId="115">
    <w:name w:val="Table Grid1"/>
    <w:basedOn w:val="28"/>
    <w:autoRedefine/>
    <w:qFormat/>
    <w:uiPriority w:val="59"/>
    <w:rPr>
      <w:rFonts w:asciiTheme="minorHAnsi" w:hAnsiTheme="minorHAnsi"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5FEF9-4636-4EDD-8321-84AA48BA9B0C}">
  <ds:schemaRefs/>
</ds:datastoreItem>
</file>

<file path=docProps/app.xml><?xml version="1.0" encoding="utf-8"?>
<Properties xmlns="http://schemas.openxmlformats.org/officeDocument/2006/extended-properties" xmlns:vt="http://schemas.openxmlformats.org/officeDocument/2006/docPropsVTypes">
  <Template>Normal</Template>
  <Company>CAICT</Company>
  <Pages>3</Pages>
  <Words>639</Words>
  <Characters>3474</Characters>
  <Lines>28</Lines>
  <Paragraphs>8</Paragraphs>
  <TotalTime>1</TotalTime>
  <ScaleCrop>false</ScaleCrop>
  <LinksUpToDate>false</LinksUpToDate>
  <CharactersWithSpaces>4167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2022-09-01T03:03:00Z</dcterms:created>
  <dc:creator>lisidong</dc:creator>
  <cp:lastModifiedBy>A          Lisd</cp:lastModifiedBy>
  <dcterms:modified xsi:type="dcterms:W3CDTF">2024-08-05T02:02:34Z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4BF70B34C9954A35A7C9E6C6871A4B36_13</vt:lpwstr>
  </property>
</Properties>
</file>