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6604" w14:textId="2D83629C" w:rsidR="00762423" w:rsidRPr="00404CAD" w:rsidRDefault="00762423" w:rsidP="001E3500">
      <w:pPr>
        <w:tabs>
          <w:tab w:val="right" w:pos="9072"/>
        </w:tabs>
        <w:rPr>
          <w:rFonts w:ascii="Arial" w:hAnsi="Arial"/>
          <w:b/>
          <w:noProof/>
          <w:lang w:eastAsia="ja-JP"/>
        </w:rPr>
      </w:pPr>
      <w:r w:rsidRPr="00404CAD">
        <w:rPr>
          <w:rFonts w:ascii="Arial" w:hAnsi="Arial"/>
          <w:b/>
          <w:noProof/>
        </w:rPr>
        <w:t>3GPP TSG RAN WG2#127</w:t>
      </w:r>
      <w:r w:rsidRPr="00404CAD">
        <w:rPr>
          <w:rFonts w:ascii="Arial" w:hAnsi="Arial"/>
          <w:b/>
          <w:noProof/>
        </w:rPr>
        <w:tab/>
        <w:t>R2-24062</w:t>
      </w:r>
      <w:r>
        <w:rPr>
          <w:rFonts w:ascii="Arial" w:eastAsia="Yu Mincho" w:hAnsi="Arial"/>
          <w:b/>
          <w:noProof/>
          <w:lang w:eastAsia="ja-JP"/>
        </w:rPr>
        <w:t>2</w:t>
      </w:r>
      <w:r>
        <w:rPr>
          <w:rFonts w:ascii="Arial" w:eastAsia="Yu Mincho" w:hAnsi="Arial"/>
          <w:b/>
          <w:noProof/>
          <w:lang w:eastAsia="ja-JP"/>
        </w:rPr>
        <w:t>5</w:t>
      </w:r>
    </w:p>
    <w:p w14:paraId="24CB633F" w14:textId="77777777" w:rsidR="00762423" w:rsidRPr="00404CAD" w:rsidRDefault="00762423" w:rsidP="00762423">
      <w:pPr>
        <w:tabs>
          <w:tab w:val="right" w:pos="9216"/>
        </w:tabs>
        <w:rPr>
          <w:rFonts w:ascii="Arial" w:hAnsi="Arial"/>
          <w:b/>
          <w:noProof/>
        </w:rPr>
      </w:pPr>
      <w:r w:rsidRPr="00404CAD">
        <w:rPr>
          <w:rFonts w:ascii="Arial" w:hAnsi="Arial"/>
          <w:b/>
          <w:noProof/>
        </w:rPr>
        <w:t>Maastricht, Netherlands, 19th - 23rd August 2024</w:t>
      </w:r>
    </w:p>
    <w:p w14:paraId="29AB3FC7" w14:textId="77777777" w:rsidR="00762423" w:rsidRPr="00404CAD" w:rsidRDefault="00762423" w:rsidP="0076242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9BA919B" w14:textId="77777777" w:rsidR="00762423" w:rsidRPr="00404CAD" w:rsidRDefault="00762423" w:rsidP="00762423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17D9045D" w14:textId="4DB40D54" w:rsidR="0022785A" w:rsidRDefault="00000000" w:rsidP="001E3500">
      <w:pPr>
        <w:tabs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ascii="Arial" w:hAnsi="Arial" w:cs="Arial" w:hint="eastAsia"/>
          <w:b/>
        </w:rPr>
        <w:t>11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ascii="Arial" w:hAnsi="Arial" w:cs="Arial" w:hint="eastAsia"/>
          <w:b/>
          <w:bCs/>
        </w:rPr>
        <w:t>409974</w:t>
      </w:r>
    </w:p>
    <w:p w14:paraId="7B890F9D" w14:textId="77777777" w:rsidR="0022785A" w:rsidRDefault="00000000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492190689"/>
      <w:bookmarkStart w:id="2" w:name="_Hlk134973178"/>
      <w:r>
        <w:rPr>
          <w:rFonts w:ascii="Arial" w:eastAsia="SimSun" w:hAnsi="Arial" w:cs="Arial"/>
          <w:b/>
        </w:rPr>
        <w:t>Fukuoka , Japan, 20</w:t>
      </w:r>
      <w:r>
        <w:rPr>
          <w:rFonts w:ascii="Arial" w:eastAsia="SimSun" w:hAnsi="Arial" w:cs="Arial"/>
          <w:b/>
          <w:vertAlign w:val="superscript"/>
        </w:rPr>
        <w:t>th</w:t>
      </w:r>
      <w:r>
        <w:rPr>
          <w:rFonts w:ascii="Arial" w:eastAsia="SimSun" w:hAnsi="Arial" w:cs="Arial"/>
          <w:b/>
        </w:rPr>
        <w:t xml:space="preserve"> – 24</w:t>
      </w:r>
      <w:r>
        <w:rPr>
          <w:rFonts w:ascii="Arial" w:eastAsia="SimSun" w:hAnsi="Arial" w:cs="Arial"/>
          <w:b/>
          <w:vertAlign w:val="superscript"/>
        </w:rPr>
        <w:t>th</w:t>
      </w:r>
      <w:r>
        <w:rPr>
          <w:rFonts w:ascii="Arial" w:eastAsia="SimSun" w:hAnsi="Arial" w:cs="Arial"/>
          <w:b/>
        </w:rPr>
        <w:t xml:space="preserve"> May, 2024</w:t>
      </w:r>
    </w:p>
    <w:p w14:paraId="54290434" w14:textId="77777777" w:rsidR="0022785A" w:rsidRDefault="0022785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1"/>
    <w:p w14:paraId="449316A2" w14:textId="77777777" w:rsidR="0022785A" w:rsidRDefault="0000000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sz w:val="20"/>
        </w:rPr>
        <w:t xml:space="preserve">LS on </w:t>
      </w:r>
      <w:r>
        <w:rPr>
          <w:rFonts w:ascii="Arial" w:eastAsia="DengXian" w:hAnsi="Arial" w:cs="Arial" w:hint="eastAsia"/>
          <w:bCs/>
          <w:color w:val="000000"/>
          <w:sz w:val="20"/>
        </w:rPr>
        <w:t>inconsistent</w:t>
      </w:r>
      <w:r>
        <w:rPr>
          <w:rFonts w:ascii="Arial" w:eastAsia="DengXian" w:hAnsi="Arial" w:cs="Arial" w:hint="eastAsia"/>
          <w:sz w:val="20"/>
        </w:rPr>
        <w:t xml:space="preserve"> issue between extended k1 range and RRC parameter DL-DataToUL-ACK-v1700 for R17 NTN</w:t>
      </w:r>
    </w:p>
    <w:p w14:paraId="59D8133A" w14:textId="77777777" w:rsidR="0022785A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</w:t>
      </w:r>
      <w:r>
        <w:rPr>
          <w:rFonts w:ascii="Arial" w:eastAsia="DengXian" w:hAnsi="Arial" w:cs="Arial"/>
          <w:bCs/>
          <w:sz w:val="20"/>
        </w:rPr>
        <w:t>8</w:t>
      </w:r>
    </w:p>
    <w:p w14:paraId="516671C2" w14:textId="77777777" w:rsidR="0022785A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  <w:t>NR_ATG</w:t>
      </w:r>
    </w:p>
    <w:p w14:paraId="62270993" w14:textId="77777777" w:rsidR="0022785A" w:rsidRDefault="0022785A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0EA72E0A" w14:textId="77777777" w:rsidR="0022785A" w:rsidRPr="00762423" w:rsidRDefault="0000000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 w:rsidRPr="00762423">
        <w:rPr>
          <w:rFonts w:ascii="Arial" w:eastAsia="DengXian" w:hAnsi="Arial" w:cs="Arial"/>
          <w:b/>
          <w:sz w:val="20"/>
        </w:rPr>
        <w:t>Source:</w:t>
      </w:r>
      <w:r w:rsidRPr="00762423">
        <w:rPr>
          <w:rFonts w:ascii="Arial" w:eastAsia="DengXian" w:hAnsi="Arial" w:cs="Arial"/>
          <w:bCs/>
          <w:sz w:val="20"/>
        </w:rPr>
        <w:tab/>
      </w:r>
      <w:r w:rsidRPr="00762423">
        <w:rPr>
          <w:rFonts w:ascii="Arial" w:eastAsia="MS Mincho" w:hAnsi="Arial" w:cs="Arial"/>
          <w:bCs/>
          <w:sz w:val="20"/>
          <w:lang w:eastAsia="ja-JP"/>
        </w:rPr>
        <w:t>TSG RAN WG4</w:t>
      </w:r>
    </w:p>
    <w:p w14:paraId="3E9DDCBF" w14:textId="77777777" w:rsidR="0022785A" w:rsidRDefault="0000000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WG2</w:t>
      </w:r>
    </w:p>
    <w:p w14:paraId="492A5E2F" w14:textId="77777777" w:rsidR="0022785A" w:rsidRDefault="0000000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>
        <w:rPr>
          <w:rFonts w:ascii="Arial" w:eastAsia="SimSun" w:hAnsi="Arial" w:cs="Arial" w:hint="eastAsia"/>
          <w:bCs/>
          <w:sz w:val="20"/>
        </w:rPr>
        <w:t>1</w:t>
      </w:r>
    </w:p>
    <w:p w14:paraId="796BFFE5" w14:textId="77777777" w:rsidR="0022785A" w:rsidRDefault="0022785A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3F44F7B1" w14:textId="77777777" w:rsidR="0022785A" w:rsidRDefault="0000000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53DF12BF" w14:textId="77777777" w:rsidR="0022785A" w:rsidRDefault="0000000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proofErr w:type="spellStart"/>
      <w:r>
        <w:rPr>
          <w:rFonts w:ascii="Arial" w:eastAsia="SimSun" w:hAnsi="Arial" w:cs="Arial"/>
          <w:bCs/>
          <w:sz w:val="20"/>
          <w:szCs w:val="20"/>
          <w:lang w:val="en-GB" w:eastAsia="en-US"/>
        </w:rPr>
        <w:t>Shiyuan</w:t>
      </w:r>
      <w:proofErr w:type="spellEnd"/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Wang</w:t>
      </w:r>
    </w:p>
    <w:p w14:paraId="2FDF143C" w14:textId="77777777" w:rsidR="0022785A" w:rsidRDefault="0000000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6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6405CC97" w14:textId="77777777" w:rsidR="0022785A" w:rsidRDefault="0022785A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4D86B9C3" w14:textId="77777777" w:rsidR="0022785A" w:rsidRDefault="0000000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44913FD0" w14:textId="77777777" w:rsidR="0022785A" w:rsidRDefault="0022785A">
      <w:pPr>
        <w:rPr>
          <w:rFonts w:ascii="Arial" w:eastAsia="DengXian" w:hAnsi="Arial" w:cs="Arial"/>
          <w:sz w:val="20"/>
        </w:rPr>
      </w:pPr>
    </w:p>
    <w:p w14:paraId="1349DD77" w14:textId="77777777" w:rsidR="0022785A" w:rsidRDefault="00000000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13C1DBF9" w14:textId="77777777" w:rsidR="0022785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 xml:space="preserve">R18 ATG introduced the k1 extension UE capability </w:t>
      </w:r>
      <w:r>
        <w:rPr>
          <w:rFonts w:ascii="Arial" w:eastAsia="DengXian" w:hAnsi="Arial" w:cs="Arial" w:hint="eastAsia"/>
          <w:i/>
          <w:iCs/>
          <w:sz w:val="20"/>
        </w:rPr>
        <w:t>k1-RangeExtensionATG-r18</w:t>
      </w:r>
      <w:r>
        <w:rPr>
          <w:rFonts w:ascii="Arial" w:eastAsia="DengXian" w:hAnsi="Arial" w:cs="Arial" w:hint="eastAsia"/>
          <w:sz w:val="20"/>
        </w:rPr>
        <w:t xml:space="preserve">, which is basically same as R17 NTN UE capability </w:t>
      </w:r>
      <w:r>
        <w:rPr>
          <w:rFonts w:ascii="Arial" w:eastAsia="DengXian" w:hAnsi="Arial" w:cs="Arial" w:hint="eastAsia"/>
          <w:i/>
          <w:iCs/>
          <w:sz w:val="20"/>
        </w:rPr>
        <w:t>k1-RangeExtension-r17</w:t>
      </w:r>
      <w:r>
        <w:rPr>
          <w:rFonts w:ascii="Arial" w:eastAsia="DengXian" w:hAnsi="Arial" w:cs="Arial" w:hint="eastAsia"/>
          <w:sz w:val="20"/>
        </w:rPr>
        <w:t>, to indicate whether the UE supports extended K1 value range of (0..31) for unpaired spectrum, as defined in TS 38.306.</w:t>
      </w:r>
    </w:p>
    <w:p w14:paraId="0F20ACB6" w14:textId="77777777" w:rsidR="0022785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 xml:space="preserve">It is natural that R18 ATG could reuse the related RRC parameter for k1 which was introduced in R17 NTN WI. However, when RAN4 did such reusing work, RAN4 identified the </w:t>
      </w:r>
      <w:r>
        <w:rPr>
          <w:rFonts w:ascii="Arial" w:eastAsia="DengXian" w:hAnsi="Arial" w:cs="Arial" w:hint="eastAsia"/>
          <w:bCs/>
          <w:color w:val="000000"/>
          <w:sz w:val="20"/>
        </w:rPr>
        <w:t>inconsistent</w:t>
      </w:r>
      <w:r>
        <w:rPr>
          <w:rFonts w:ascii="Arial" w:eastAsia="DengXian" w:hAnsi="Arial" w:cs="Arial" w:hint="eastAsia"/>
          <w:sz w:val="20"/>
        </w:rPr>
        <w:t xml:space="preserve"> issue between extended k1 range and RRC parameter DL-DataToUL-ACK-v1700 for R17 NTN. We give our observations as following for information:</w:t>
      </w:r>
    </w:p>
    <w:p w14:paraId="738E8001" w14:textId="0F70278F" w:rsidR="0022785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The k1 range for R17 NTN (the WI implicitly compatibility to support ATG) was agreed to be extended to (0...31) in RAN1#104-e</w:t>
      </w:r>
      <w:r w:rsidR="001E3500">
        <w:rPr>
          <w:rFonts w:ascii="Arial" w:eastAsia="DengXian" w:hAnsi="Arial" w:cs="Arial"/>
          <w:sz w:val="20"/>
        </w:rPr>
        <w:t>.</w:t>
      </w:r>
    </w:p>
    <w:p w14:paraId="3CD1A7EA" w14:textId="77777777" w:rsidR="0022785A" w:rsidRDefault="00000000">
      <w:pPr>
        <w:spacing w:afterLines="100" w:after="312"/>
        <w:jc w:val="both"/>
        <w:rPr>
          <w:rFonts w:ascii="Arial" w:eastAsia="DengXian" w:hAnsi="Arial" w:cs="Arial"/>
          <w:sz w:val="20"/>
          <w:highlight w:val="green"/>
        </w:rPr>
      </w:pPr>
      <w:r>
        <w:rPr>
          <w:rFonts w:ascii="Arial" w:eastAsia="DengXian" w:hAnsi="Arial" w:cs="Arial" w:hint="eastAsia"/>
          <w:sz w:val="20"/>
          <w:highlight w:val="green"/>
        </w:rPr>
        <w:t>Agreement from RAN1#104:</w:t>
      </w:r>
    </w:p>
    <w:p w14:paraId="52239818" w14:textId="166A4BEC" w:rsidR="0022785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For unpaired spectrum, extend the value range of K1 from (0..15) to (0..31)</w:t>
      </w:r>
    </w:p>
    <w:p w14:paraId="3A8EB3A0" w14:textId="77777777" w:rsidR="0022785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The current range of DL-DataToUL-ACK-v1700 is(16...31), based on following signaling design and description.</w:t>
      </w:r>
    </w:p>
    <w:p w14:paraId="0F8DD1FA" w14:textId="77777777" w:rsidR="0022785A" w:rsidRDefault="00000000">
      <w:pPr>
        <w:pStyle w:val="PL"/>
        <w:rPr>
          <w:color w:val="808080"/>
        </w:rPr>
      </w:pPr>
      <w:r>
        <w:lastRenderedPageBreak/>
        <w:t>dl-</w:t>
      </w:r>
      <w:proofErr w:type="spellStart"/>
      <w:r>
        <w:t>DataToUL</w:t>
      </w:r>
      <w:proofErr w:type="spellEnd"/>
      <w:r>
        <w:t xml:space="preserve">-ACK        </w:t>
      </w:r>
      <w:r>
        <w:rPr>
          <w:rFonts w:eastAsia="SimSun" w:hint="eastAsia"/>
          <w:lang w:val="en-US" w:eastAsia="zh-CN"/>
        </w:rPr>
        <w:t xml:space="preserve">   </w:t>
      </w:r>
      <w:r>
        <w:t xml:space="preserve">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EBD16EC" w14:textId="77777777" w:rsidR="0022785A" w:rsidRDefault="00000000">
      <w:pPr>
        <w:pStyle w:val="PL"/>
        <w:rPr>
          <w:rFonts w:eastAsia="SimSun"/>
          <w:i/>
          <w:iCs/>
          <w:color w:val="808080"/>
          <w:lang w:val="en-US" w:eastAsia="zh-CN"/>
        </w:rPr>
      </w:pPr>
      <w:r>
        <w:rPr>
          <w:rFonts w:eastAsia="SimSun" w:hint="eastAsia"/>
          <w:i/>
          <w:iCs/>
          <w:color w:val="808080"/>
          <w:lang w:val="en-US" w:eastAsia="zh-CN"/>
        </w:rPr>
        <w:t>Unrelated parts skipped</w:t>
      </w:r>
    </w:p>
    <w:p w14:paraId="472530ED" w14:textId="77777777" w:rsidR="0022785A" w:rsidRDefault="00000000">
      <w:pPr>
        <w:pStyle w:val="PL"/>
      </w:pPr>
      <w:r>
        <w:t xml:space="preserve">DL-DataToUL-ACK-r16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(-1..15)</w:t>
      </w:r>
    </w:p>
    <w:p w14:paraId="78D2E217" w14:textId="77777777" w:rsidR="0022785A" w:rsidRDefault="00000000">
      <w:pPr>
        <w:pStyle w:val="PL"/>
      </w:pPr>
      <w:r>
        <w:t xml:space="preserve">DL-DataToUL-ACK-r17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(-1..127)</w:t>
      </w:r>
    </w:p>
    <w:p w14:paraId="4D387F12" w14:textId="77777777" w:rsidR="0022785A" w:rsidRDefault="00000000">
      <w:pPr>
        <w:pStyle w:val="PL"/>
        <w:rPr>
          <w:highlight w:val="yellow"/>
        </w:rPr>
      </w:pPr>
      <w:r>
        <w:rPr>
          <w:highlight w:val="yellow"/>
        </w:rPr>
        <w:t xml:space="preserve">DL-DataToUL-ACK-v1700 ::=                  </w:t>
      </w:r>
      <w:r>
        <w:rPr>
          <w:color w:val="993366"/>
          <w:highlight w:val="yellow"/>
        </w:rPr>
        <w:t>SEQUENCE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(1..8))</w:t>
      </w:r>
      <w:r>
        <w:rPr>
          <w:color w:val="993366"/>
          <w:highlight w:val="yellow"/>
        </w:rPr>
        <w:t xml:space="preserve"> OF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INTEGER</w:t>
      </w:r>
      <w:r>
        <w:rPr>
          <w:highlight w:val="yellow"/>
        </w:rPr>
        <w:t xml:space="preserve"> (</w:t>
      </w:r>
      <w:r>
        <w:rPr>
          <w:highlight w:val="yellow"/>
          <w:lang w:val="en-US"/>
        </w:rPr>
        <w:t>16</w:t>
      </w:r>
      <w:r>
        <w:rPr>
          <w:highlight w:val="yellow"/>
        </w:rPr>
        <w:t>..31)</w:t>
      </w:r>
    </w:p>
    <w:p w14:paraId="0B6FB2FA" w14:textId="77777777" w:rsidR="0022785A" w:rsidRDefault="00000000">
      <w:pPr>
        <w:pStyle w:val="PL"/>
      </w:pPr>
      <w:r>
        <w:t xml:space="preserve">DL-DataToUL-ACK-DCI-1-2-r16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 w14:paraId="5731E7B4" w14:textId="77777777" w:rsidR="0022785A" w:rsidRDefault="00000000">
      <w:pPr>
        <w:pStyle w:val="PL"/>
      </w:pPr>
      <w:r>
        <w:t xml:space="preserve">DL-DataToUL-ACK-DCI-1-2-r17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(0..127)</w:t>
      </w:r>
    </w:p>
    <w:p w14:paraId="3092B7C9" w14:textId="77777777" w:rsidR="0022785A" w:rsidRDefault="00000000">
      <w:pPr>
        <w:pStyle w:val="PL"/>
      </w:pPr>
      <w:r>
        <w:t xml:space="preserve">UL-AccessConfigListDCI-1-1-r16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 w14:paraId="07A17A3B" w14:textId="77777777" w:rsidR="0022785A" w:rsidRDefault="00000000">
      <w:pPr>
        <w:pStyle w:val="PL"/>
      </w:pPr>
      <w:r>
        <w:t xml:space="preserve">UL-AccessConfigListDCI-1-2-r17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 w14:paraId="58DAE59A" w14:textId="77777777" w:rsidR="0022785A" w:rsidRDefault="00000000">
      <w:pPr>
        <w:pStyle w:val="PL"/>
      </w:pPr>
      <w:r>
        <w:t xml:space="preserve">UL-AccessConfigListDCI-1-1-r17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(0..2)</w:t>
      </w:r>
    </w:p>
    <w:p w14:paraId="60A71950" w14:textId="77777777" w:rsidR="0022785A" w:rsidRDefault="00000000">
      <w:pPr>
        <w:pStyle w:val="PL"/>
      </w:pPr>
      <w:r>
        <w:t xml:space="preserve">DL-DataToUL-ACK-MulticastDCI-Format4-1-r17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1"/>
      </w:tblGrid>
      <w:tr w:rsidR="0022785A" w14:paraId="2465FEBA" w14:textId="77777777">
        <w:tc>
          <w:tcPr>
            <w:tcW w:w="9331" w:type="dxa"/>
          </w:tcPr>
          <w:p w14:paraId="05830023" w14:textId="77777777" w:rsidR="0022785A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dl-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DataToUL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-ACK, dl-DataToUL-ACK-DCI-1-2</w:t>
            </w:r>
          </w:p>
          <w:p w14:paraId="0DA8EBAD" w14:textId="77777777" w:rsidR="0022785A" w:rsidRDefault="00000000">
            <w:pP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List of timing for given PDSCH to the DL ACK (see TS 38.213 [13], clause 9.1.2).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dl-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DataToUL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-ACK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applies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to DCI format 1_1 and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dl-DataToUL-ACK-DCI-1-2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applies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to DCI format 1_2 (see TS 38.212 [17], clause 7.3.1 and TS 38.213 [13], clause 9.2.3).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The </w:t>
            </w:r>
            <w:r>
              <w:rPr>
                <w:rFonts w:ascii="Arial" w:eastAsia="DengXian" w:hAnsi="Arial"/>
                <w:i/>
                <w:iCs/>
                <w:sz w:val="18"/>
                <w:highlight w:val="yellow"/>
                <w:lang w:val="en-GB"/>
              </w:rPr>
              <w:t>dl-DataToUL-ACK-v1700</w:t>
            </w:r>
            <w:r>
              <w:rPr>
                <w:rFonts w:ascii="Arial" w:eastAsia="DengXian" w:hAnsi="Arial"/>
                <w:sz w:val="18"/>
                <w:highlight w:val="yellow"/>
                <w:lang w:val="en-GB"/>
              </w:rPr>
              <w:t xml:space="preserve"> is applicable for NTN</w:t>
            </w:r>
            <w:r>
              <w:rPr>
                <w:rFonts w:ascii="Arial" w:eastAsia="DengXian" w:hAnsi="Arial"/>
                <w:sz w:val="18"/>
                <w:lang w:val="en-GB"/>
              </w:rPr>
              <w:t xml:space="preserve"> and </w:t>
            </w:r>
            <w:r>
              <w:rPr>
                <w:rFonts w:ascii="Arial" w:eastAsia="DengXian" w:hAnsi="Arial"/>
                <w:i/>
                <w:iCs/>
                <w:sz w:val="18"/>
                <w:lang w:val="en-GB"/>
              </w:rPr>
              <w:t>dl-DataToUL-ACK-r17</w:t>
            </w:r>
            <w:r>
              <w:rPr>
                <w:rFonts w:ascii="Arial" w:eastAsia="DengXian" w:hAnsi="Arial"/>
                <w:sz w:val="18"/>
                <w:lang w:val="en-GB"/>
              </w:rPr>
              <w:t xml:space="preserve"> is applicable for up to 71 GHz.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If </w:t>
            </w:r>
            <w:r>
              <w:rPr>
                <w:rFonts w:ascii="Arial" w:eastAsia="Times New Roman" w:hAnsi="Arial"/>
                <w:bCs/>
                <w:i/>
                <w:sz w:val="18"/>
                <w:highlight w:val="yellow"/>
                <w:lang w:val="en-GB" w:eastAsia="ja-JP"/>
              </w:rPr>
              <w:t>dl-DataToUL-ACK</w:t>
            </w:r>
            <w:r>
              <w:rPr>
                <w:rFonts w:ascii="Arial" w:eastAsia="Times New Roman" w:hAnsi="Arial"/>
                <w:i/>
                <w:sz w:val="18"/>
                <w:highlight w:val="yellow"/>
                <w:lang w:val="en-GB" w:eastAsia="ja-JP"/>
              </w:rPr>
              <w:t>-r16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i/>
                <w:sz w:val="18"/>
                <w:highlight w:val="yellow"/>
                <w:lang w:val="en-GB" w:eastAsia="ja-JP"/>
              </w:rPr>
              <w:t>or dl-DataToUL-ACK-r17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 </w:t>
            </w:r>
            <w:r>
              <w:rPr>
                <w:rFonts w:ascii="Arial" w:eastAsia="DengXian" w:hAnsi="Arial"/>
                <w:sz w:val="18"/>
                <w:highlight w:val="yellow"/>
                <w:lang w:val="en-GB"/>
              </w:rPr>
              <w:t xml:space="preserve">or </w:t>
            </w:r>
            <w:r>
              <w:rPr>
                <w:rFonts w:ascii="Arial" w:eastAsia="DengXian" w:hAnsi="Arial"/>
                <w:i/>
                <w:iCs/>
                <w:sz w:val="18"/>
                <w:highlight w:val="yellow"/>
                <w:lang w:val="en-GB"/>
              </w:rPr>
              <w:t>dl-DataToUL-ACK-v1700</w:t>
            </w:r>
            <w:r>
              <w:rPr>
                <w:rFonts w:ascii="Arial" w:eastAsia="DengXian" w:hAnsi="Arial"/>
                <w:sz w:val="18"/>
                <w:highlight w:val="yellow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is signalled, UE shall ignore the </w:t>
            </w:r>
            <w:r>
              <w:rPr>
                <w:rFonts w:ascii="Arial" w:eastAsia="Times New Roman" w:hAnsi="Arial"/>
                <w:bCs/>
                <w:i/>
                <w:sz w:val="18"/>
                <w:highlight w:val="yellow"/>
                <w:lang w:val="en-GB" w:eastAsia="ja-JP"/>
              </w:rPr>
              <w:t>dl-</w:t>
            </w: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highlight w:val="yellow"/>
                <w:lang w:val="en-GB" w:eastAsia="ja-JP"/>
              </w:rPr>
              <w:t>DataToUL</w:t>
            </w:r>
            <w:proofErr w:type="spellEnd"/>
            <w:r>
              <w:rPr>
                <w:rFonts w:ascii="Arial" w:eastAsia="Times New Roman" w:hAnsi="Arial"/>
                <w:bCs/>
                <w:i/>
                <w:sz w:val="18"/>
                <w:highlight w:val="yellow"/>
                <w:lang w:val="en-GB" w:eastAsia="ja-JP"/>
              </w:rPr>
              <w:t>-ACK</w:t>
            </w:r>
            <w:r>
              <w:rPr>
                <w:rFonts w:ascii="Arial" w:eastAsia="Times New Roman" w:hAnsi="Arial"/>
                <w:i/>
                <w:sz w:val="18"/>
                <w:highlight w:val="yellow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>(without suffix)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. The value -1 corresponds to "inapplicable value" for the case where the A/N feedback timing is not explicitly included at the time of scheduling PDSCH.</w:t>
            </w:r>
            <w:r>
              <w:rPr>
                <w:rFonts w:ascii="Arial" w:eastAsia="Times New Roman" w:hAnsi="Arial" w:cs="Arial"/>
                <w:i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sz w:val="18"/>
                <w:lang w:val="en-GB" w:eastAsia="ja-JP"/>
              </w:rPr>
              <w:t xml:space="preserve">The fields </w:t>
            </w:r>
            <w:r>
              <w:rPr>
                <w:rFonts w:ascii="Arial" w:eastAsia="Times New Roman" w:hAnsi="Arial" w:cs="Arial"/>
                <w:bCs/>
                <w:i/>
                <w:sz w:val="18"/>
                <w:lang w:val="en-GB" w:eastAsia="ja-JP"/>
              </w:rPr>
              <w:t>dl-DataToUL-ACK</w:t>
            </w:r>
            <w:r>
              <w:rPr>
                <w:rFonts w:ascii="Arial" w:eastAsia="Times New Roman" w:hAnsi="Arial" w:cs="Arial"/>
                <w:i/>
                <w:sz w:val="18"/>
                <w:lang w:val="en-GB" w:eastAsia="ja-JP"/>
              </w:rPr>
              <w:t xml:space="preserve">-r17 </w:t>
            </w:r>
            <w:r>
              <w:rPr>
                <w:rFonts w:ascii="Arial" w:eastAsia="Times New Roman" w:hAnsi="Arial" w:cs="Arial"/>
                <w:sz w:val="18"/>
                <w:lang w:val="en-GB" w:eastAsia="ja-JP"/>
              </w:rPr>
              <w:t xml:space="preserve">and </w:t>
            </w:r>
            <w:r>
              <w:rPr>
                <w:rFonts w:ascii="Arial" w:eastAsia="Times New Roman" w:hAnsi="Arial" w:cs="Arial"/>
                <w:bCs/>
                <w:i/>
                <w:sz w:val="18"/>
                <w:lang w:val="en-GB" w:eastAsia="ja-JP"/>
              </w:rPr>
              <w:t>dl-DataToUL-ACK-DCI-1-2</w:t>
            </w:r>
            <w:r>
              <w:rPr>
                <w:rFonts w:ascii="Arial" w:eastAsia="Times New Roman" w:hAnsi="Arial" w:cs="Arial"/>
                <w:i/>
                <w:sz w:val="18"/>
                <w:lang w:val="en-GB" w:eastAsia="ja-JP"/>
              </w:rPr>
              <w:t xml:space="preserve">-r17 </w:t>
            </w:r>
            <w:r>
              <w:rPr>
                <w:rFonts w:ascii="Arial" w:eastAsia="Times New Roman" w:hAnsi="Arial" w:cs="Arial"/>
                <w:sz w:val="18"/>
                <w:lang w:val="en-GB" w:eastAsia="ja-JP"/>
              </w:rPr>
              <w:t>are only applicable for SCS of 480 kHz or 960 kHz.</w:t>
            </w:r>
          </w:p>
        </w:tc>
      </w:tr>
    </w:tbl>
    <w:p w14:paraId="77E9E5DB" w14:textId="77777777" w:rsidR="0022785A" w:rsidRDefault="0022785A" w:rsidP="001E3500">
      <w:pPr>
        <w:jc w:val="both"/>
        <w:rPr>
          <w:rFonts w:ascii="Arial" w:eastAsia="DengXian" w:hAnsi="Arial" w:cs="Arial"/>
          <w:sz w:val="20"/>
        </w:rPr>
      </w:pPr>
    </w:p>
    <w:p w14:paraId="6323FCEA" w14:textId="77777777" w:rsidR="0022785A" w:rsidRDefault="00000000" w:rsidP="001E3500">
      <w:pPr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RAN4 think this valid issue belongs to R17 maintenance which need to be firstly discussed and addressed in RAN2.</w:t>
      </w:r>
    </w:p>
    <w:p w14:paraId="76AA8EAC" w14:textId="77777777" w:rsidR="0022785A" w:rsidRDefault="0022785A" w:rsidP="001E3500">
      <w:pPr>
        <w:tabs>
          <w:tab w:val="left" w:pos="1134"/>
        </w:tabs>
        <w:jc w:val="both"/>
        <w:rPr>
          <w:rFonts w:ascii="Arial" w:eastAsia="DengXian" w:hAnsi="Arial" w:cs="Arial"/>
          <w:iCs/>
          <w:sz w:val="20"/>
        </w:rPr>
      </w:pPr>
    </w:p>
    <w:p w14:paraId="08304B62" w14:textId="77777777" w:rsidR="0022785A" w:rsidRDefault="00000000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3FC89B7C" w14:textId="77777777" w:rsidR="0022785A" w:rsidRDefault="0000000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RAN2</w:t>
      </w:r>
    </w:p>
    <w:p w14:paraId="0E01B652" w14:textId="77777777" w:rsidR="0022785A" w:rsidRDefault="00000000" w:rsidP="001E3500">
      <w:pPr>
        <w:ind w:left="992" w:hanging="992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bCs/>
          <w:color w:val="000000"/>
          <w:sz w:val="20"/>
        </w:rPr>
        <w:t xml:space="preserve">RAN4 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kindly </w:t>
      </w:r>
      <w:r>
        <w:rPr>
          <w:rFonts w:ascii="Arial" w:eastAsia="DengXian" w:hAnsi="Arial" w:cs="Arial"/>
          <w:bCs/>
          <w:color w:val="000000"/>
          <w:sz w:val="20"/>
        </w:rPr>
        <w:t>requests RAN</w:t>
      </w:r>
      <w:r>
        <w:rPr>
          <w:rFonts w:ascii="Arial" w:eastAsia="DengXian" w:hAnsi="Arial" w:cs="Arial" w:hint="eastAsia"/>
          <w:bCs/>
          <w:color w:val="000000"/>
          <w:sz w:val="20"/>
        </w:rPr>
        <w:t>2</w:t>
      </w:r>
      <w:r>
        <w:rPr>
          <w:rFonts w:ascii="Arial" w:eastAsia="DengXian" w:hAnsi="Arial" w:cs="Arial"/>
          <w:bCs/>
          <w:color w:val="000000"/>
          <w:sz w:val="20"/>
        </w:rPr>
        <w:t xml:space="preserve"> to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 take</w:t>
      </w:r>
      <w:r>
        <w:rPr>
          <w:rFonts w:ascii="Arial" w:eastAsia="DengXian" w:hAnsi="Arial" w:cs="Arial"/>
          <w:bCs/>
          <w:color w:val="000000"/>
          <w:sz w:val="20"/>
        </w:rPr>
        <w:t xml:space="preserve"> above information into consideration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, and address the inconsistent issue </w:t>
      </w:r>
      <w:r>
        <w:rPr>
          <w:rFonts w:ascii="Arial" w:eastAsia="DengXian" w:hAnsi="Arial" w:cs="Arial" w:hint="eastAsia"/>
          <w:sz w:val="20"/>
        </w:rPr>
        <w:t>between k1 range and RRC parameter DL-DataToUL-ACK-v1700 for R17 NTN</w:t>
      </w:r>
      <w:r>
        <w:rPr>
          <w:rFonts w:ascii="Arial" w:eastAsia="DengXian" w:hAnsi="Arial" w:cs="Arial" w:hint="eastAsia"/>
          <w:bCs/>
          <w:color w:val="000000"/>
          <w:sz w:val="20"/>
        </w:rPr>
        <w:t>.</w:t>
      </w:r>
    </w:p>
    <w:p w14:paraId="72BC2C32" w14:textId="77777777" w:rsidR="0022785A" w:rsidRDefault="0022785A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</w:p>
    <w:p w14:paraId="37F87426" w14:textId="7FED4D1B" w:rsidR="0022785A" w:rsidRDefault="00000000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WG4 Meetings:</w:t>
      </w:r>
    </w:p>
    <w:p w14:paraId="518CA48E" w14:textId="15E7A02F" w:rsidR="0022785A" w:rsidRDefault="00000000" w:rsidP="001E3500">
      <w:pPr>
        <w:tabs>
          <w:tab w:val="left" w:pos="3828"/>
          <w:tab w:val="left" w:pos="6804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19 Aug </w:t>
      </w:r>
      <w:r>
        <w:rPr>
          <w:rFonts w:ascii="Arial" w:eastAsia="SimSun" w:hAnsi="Arial" w:cs="Arial" w:hint="eastAsia"/>
          <w:bCs/>
          <w:sz w:val="20"/>
          <w:szCs w:val="20"/>
        </w:rPr>
        <w:t>- 23 Aug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bookmarkEnd w:id="2"/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Maastricht , NL</w:t>
      </w:r>
    </w:p>
    <w:p w14:paraId="1B91B1C2" w14:textId="5218A10F" w:rsidR="0022785A" w:rsidRDefault="00000000" w:rsidP="001E3500">
      <w:pPr>
        <w:tabs>
          <w:tab w:val="left" w:pos="3828"/>
          <w:tab w:val="left" w:pos="6804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12bis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14 Oct</w:t>
      </w:r>
      <w:r>
        <w:rPr>
          <w:rFonts w:ascii="Arial" w:eastAsia="SimSun" w:hAnsi="Arial" w:cs="Arial" w:hint="eastAsia"/>
          <w:bCs/>
          <w:sz w:val="20"/>
          <w:szCs w:val="20"/>
        </w:rPr>
        <w:t xml:space="preserve"> - 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 w:hint="eastAsia"/>
          <w:bCs/>
          <w:sz w:val="20"/>
          <w:szCs w:val="20"/>
        </w:rPr>
        <w:t>8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Oct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China (TBC) , CN</w:t>
      </w:r>
    </w:p>
    <w:p w14:paraId="22A844B7" w14:textId="77777777" w:rsidR="001E3500" w:rsidRDefault="001E3500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sectPr w:rsidR="001E3500">
      <w:pgSz w:w="11906" w:h="16838"/>
      <w:pgMar w:top="1440" w:right="985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Yu Mincho Light">
    <w:altName w:val="Yu Gothic"/>
    <w:panose1 w:val="02020300000000000000"/>
    <w:charset w:val="80"/>
    <w:family w:val="roman"/>
    <w:pitch w:val="default"/>
    <w:sig w:usb0="00000000" w:usb1="00000000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649237175">
    <w:abstractNumId w:val="1"/>
  </w:num>
  <w:num w:numId="2" w16cid:durableId="34367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500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2785A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7E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423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DD77DE0"/>
    <w:rsid w:val="0F490FA2"/>
    <w:rsid w:val="10CD115F"/>
    <w:rsid w:val="122E40F7"/>
    <w:rsid w:val="12CC1CC6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1F104E9A"/>
    <w:rsid w:val="21C1128B"/>
    <w:rsid w:val="25171174"/>
    <w:rsid w:val="25871FAC"/>
    <w:rsid w:val="27042AED"/>
    <w:rsid w:val="27BD27E3"/>
    <w:rsid w:val="28E25D56"/>
    <w:rsid w:val="2918438E"/>
    <w:rsid w:val="293C3677"/>
    <w:rsid w:val="2A745211"/>
    <w:rsid w:val="2B260516"/>
    <w:rsid w:val="2B712B46"/>
    <w:rsid w:val="2C8134AB"/>
    <w:rsid w:val="2D7D5B52"/>
    <w:rsid w:val="2DC86E21"/>
    <w:rsid w:val="2F840DB4"/>
    <w:rsid w:val="2FAB2470"/>
    <w:rsid w:val="314D0FF3"/>
    <w:rsid w:val="327542BD"/>
    <w:rsid w:val="32BA7818"/>
    <w:rsid w:val="342405CD"/>
    <w:rsid w:val="3756054C"/>
    <w:rsid w:val="3A3E409C"/>
    <w:rsid w:val="3CFE6CB8"/>
    <w:rsid w:val="3D5C7BBB"/>
    <w:rsid w:val="3E046C71"/>
    <w:rsid w:val="42313EE1"/>
    <w:rsid w:val="4258315D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4104A0"/>
    <w:rsid w:val="49886BD5"/>
    <w:rsid w:val="4C1B3FFE"/>
    <w:rsid w:val="4C2C0012"/>
    <w:rsid w:val="4C3A3D97"/>
    <w:rsid w:val="4CA7138C"/>
    <w:rsid w:val="4CE91ACF"/>
    <w:rsid w:val="4E743C4F"/>
    <w:rsid w:val="50C07050"/>
    <w:rsid w:val="50FA652F"/>
    <w:rsid w:val="5200412A"/>
    <w:rsid w:val="52665783"/>
    <w:rsid w:val="52F33BB3"/>
    <w:rsid w:val="53EA46B1"/>
    <w:rsid w:val="543726BA"/>
    <w:rsid w:val="54DA4DB5"/>
    <w:rsid w:val="54EA11CC"/>
    <w:rsid w:val="54F97888"/>
    <w:rsid w:val="56825957"/>
    <w:rsid w:val="568F6B9D"/>
    <w:rsid w:val="575626D2"/>
    <w:rsid w:val="585C582B"/>
    <w:rsid w:val="5991769D"/>
    <w:rsid w:val="5A53333F"/>
    <w:rsid w:val="5ACC6290"/>
    <w:rsid w:val="5BD334B8"/>
    <w:rsid w:val="5C3B5B36"/>
    <w:rsid w:val="5C7100A9"/>
    <w:rsid w:val="5E955CAE"/>
    <w:rsid w:val="5F6D60BB"/>
    <w:rsid w:val="5FBE43C5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CB096A"/>
    <w:rsid w:val="69F7752A"/>
    <w:rsid w:val="69FC7CF7"/>
    <w:rsid w:val="6A3B7E2A"/>
    <w:rsid w:val="6A8B72E0"/>
    <w:rsid w:val="6AD25FA2"/>
    <w:rsid w:val="6B131038"/>
    <w:rsid w:val="6B3D5AF2"/>
    <w:rsid w:val="6C017A25"/>
    <w:rsid w:val="6C8C6FBE"/>
    <w:rsid w:val="6CFA422F"/>
    <w:rsid w:val="6D017DB9"/>
    <w:rsid w:val="6EFC7766"/>
    <w:rsid w:val="6F6553A4"/>
    <w:rsid w:val="717C5965"/>
    <w:rsid w:val="719826B5"/>
    <w:rsid w:val="72A7775E"/>
    <w:rsid w:val="7322392E"/>
    <w:rsid w:val="73376795"/>
    <w:rsid w:val="734316AE"/>
    <w:rsid w:val="74611512"/>
    <w:rsid w:val="74EF6E04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9F0EAF"/>
  <w15:docId w15:val="{27801F0A-A791-4082-A1A4-BFDA86E8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angshiyuan@chinamobi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Draft v2</cp:lastModifiedBy>
  <cp:revision>3</cp:revision>
  <dcterms:created xsi:type="dcterms:W3CDTF">2024-07-24T15:56:00Z</dcterms:created>
  <dcterms:modified xsi:type="dcterms:W3CDTF">2024-07-24T15:59:00Z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DC78AAF179E44A93AF09C17796072AF0</vt:lpwstr>
  </property>
</Properties>
</file>