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375AA" w14:textId="6CE500F7" w:rsidR="0002598E" w:rsidRPr="00FB41D4" w:rsidRDefault="0002598E" w:rsidP="0002598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FB41D4">
        <w:rPr>
          <w:rFonts w:ascii="Arial" w:eastAsia="Yu Mincho" w:hAnsi="Arial"/>
          <w:b/>
          <w:noProof/>
          <w:sz w:val="24"/>
        </w:rPr>
        <w:t>3GPP TSG RAN WG2#127</w:t>
      </w:r>
      <w:r w:rsidRPr="00FB41D4">
        <w:rPr>
          <w:rFonts w:ascii="Arial" w:eastAsia="Yu Mincho" w:hAnsi="Arial"/>
          <w:b/>
          <w:noProof/>
          <w:sz w:val="24"/>
        </w:rPr>
        <w:tab/>
        <w:t>R2-24062</w:t>
      </w:r>
      <w:r w:rsidRPr="00FB41D4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</w:t>
      </w:r>
    </w:p>
    <w:p w14:paraId="7FB59953" w14:textId="77777777" w:rsidR="0002598E" w:rsidRPr="00FB41D4" w:rsidRDefault="0002598E" w:rsidP="0002598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</w:rPr>
      </w:pPr>
      <w:r w:rsidRPr="00FB41D4">
        <w:rPr>
          <w:rFonts w:ascii="Arial" w:eastAsia="Yu Mincho" w:hAnsi="Arial"/>
          <w:b/>
          <w:noProof/>
          <w:sz w:val="24"/>
        </w:rPr>
        <w:t>Maastricht, Netherlands, 19th - 23rd August 2024</w:t>
      </w:r>
    </w:p>
    <w:p w14:paraId="74C8098D" w14:textId="77777777" w:rsidR="0002598E" w:rsidRPr="00FB41D4" w:rsidRDefault="0002598E" w:rsidP="0002598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/>
          <w:noProof/>
        </w:rPr>
      </w:pPr>
    </w:p>
    <w:p w14:paraId="39234A1A" w14:textId="77777777" w:rsidR="0002598E" w:rsidRPr="00FB41D4" w:rsidRDefault="0002598E" w:rsidP="0002598E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Yu Mincho" w:hAnsi="Arial" w:cs="SimSun"/>
          <w:noProof/>
          <w:lang w:eastAsia="ko-KR"/>
        </w:rPr>
      </w:pPr>
    </w:p>
    <w:p w14:paraId="1114DD74" w14:textId="469F6757" w:rsidR="00364A56" w:rsidRPr="007B378C" w:rsidRDefault="00364A56" w:rsidP="00D33D0B">
      <w:pPr>
        <w:tabs>
          <w:tab w:val="right" w:pos="9639"/>
        </w:tabs>
        <w:spacing w:after="0"/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 w:rsidR="00753661">
        <w:rPr>
          <w:b/>
          <w:bCs/>
          <w:sz w:val="28"/>
        </w:rPr>
        <w:t>7</w:t>
      </w:r>
      <w:r w:rsidRPr="005A0AA2">
        <w:rPr>
          <w:b/>
          <w:bCs/>
          <w:sz w:val="28"/>
        </w:rPr>
        <w:tab/>
      </w:r>
      <w:r w:rsidRPr="006052CB">
        <w:rPr>
          <w:b/>
          <w:bCs/>
          <w:sz w:val="28"/>
        </w:rPr>
        <w:t>R1-240</w:t>
      </w:r>
      <w:r w:rsidR="006052CB">
        <w:rPr>
          <w:b/>
          <w:bCs/>
          <w:sz w:val="28"/>
        </w:rPr>
        <w:t>5719</w:t>
      </w:r>
    </w:p>
    <w:p w14:paraId="688065F5" w14:textId="656FFB15" w:rsidR="00364A56" w:rsidRPr="00753661" w:rsidRDefault="00753661" w:rsidP="00D33D0B">
      <w:pPr>
        <w:pStyle w:val="3GPPHeader"/>
        <w:spacing w:after="0"/>
        <w:rPr>
          <w:rFonts w:eastAsia="MS Mincho"/>
          <w:bCs/>
          <w:sz w:val="28"/>
          <w:lang w:eastAsia="ja-JP"/>
        </w:rPr>
      </w:pPr>
      <w:r w:rsidRPr="00753661">
        <w:rPr>
          <w:rFonts w:eastAsia="MS Mincho"/>
          <w:bCs/>
          <w:sz w:val="28"/>
          <w:lang w:eastAsia="ja-JP"/>
        </w:rPr>
        <w:t>Fukuoka City, Fukuoka, Japan, May 20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th</w:t>
      </w:r>
      <w:r w:rsidRPr="00753661">
        <w:rPr>
          <w:rFonts w:eastAsia="MS Mincho"/>
          <w:bCs/>
          <w:sz w:val="28"/>
          <w:lang w:eastAsia="ja-JP"/>
        </w:rPr>
        <w:t xml:space="preserve"> – 24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</w:t>
      </w:r>
      <w:r w:rsidRPr="00753661">
        <w:rPr>
          <w:rFonts w:eastAsia="MS Mincho"/>
          <w:bCs/>
          <w:sz w:val="28"/>
          <w:vertAlign w:val="superscript"/>
          <w:lang w:eastAsia="ja-JP"/>
        </w:rPr>
        <w:t>h</w:t>
      </w:r>
      <w:r w:rsidRPr="00753661">
        <w:rPr>
          <w:rFonts w:eastAsia="MS Mincho"/>
          <w:bCs/>
          <w:sz w:val="28"/>
          <w:lang w:eastAsia="ja-JP"/>
        </w:rPr>
        <w:t>, 2024</w:t>
      </w:r>
    </w:p>
    <w:p w14:paraId="1A69E2E6" w14:textId="77777777" w:rsidR="0065189D" w:rsidRPr="00753661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0DEC835F" w14:textId="792B673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Reply LS on </w:t>
      </w:r>
      <w:r w:rsidR="00753661">
        <w:rPr>
          <w:sz w:val="24"/>
          <w:szCs w:val="24"/>
        </w:rPr>
        <w:t>Referen</w:t>
      </w:r>
      <w:r w:rsidR="008A111A">
        <w:rPr>
          <w:sz w:val="24"/>
          <w:szCs w:val="24"/>
        </w:rPr>
        <w:t>c</w:t>
      </w:r>
      <w:r w:rsidR="00753661">
        <w:rPr>
          <w:sz w:val="24"/>
          <w:szCs w:val="24"/>
        </w:rPr>
        <w:t>e Point for SSB-</w:t>
      </w:r>
      <w:proofErr w:type="spellStart"/>
      <w:r w:rsidR="00753661">
        <w:rPr>
          <w:sz w:val="24"/>
          <w:szCs w:val="24"/>
        </w:rPr>
        <w:t>TimeOffset</w:t>
      </w:r>
      <w:proofErr w:type="spellEnd"/>
    </w:p>
    <w:p w14:paraId="682AA1DD" w14:textId="22CCEE9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753661">
        <w:rPr>
          <w:sz w:val="24"/>
          <w:szCs w:val="24"/>
        </w:rPr>
        <w:t>403771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7FE6D842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1620A0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40A9CE5C" w:rsidR="009E0974" w:rsidRPr="002E2F37" w:rsidRDefault="009E0974" w:rsidP="00D33D0B">
      <w:pPr>
        <w:spacing w:after="120"/>
        <w:ind w:left="2552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Name: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4D354A9C" w:rsidR="0034111C" w:rsidRPr="00D33D0B" w:rsidRDefault="009E0974" w:rsidP="00D33D0B">
      <w:pPr>
        <w:ind w:left="2552" w:hanging="1985"/>
        <w:rPr>
          <w:sz w:val="24"/>
          <w:szCs w:val="24"/>
          <w:lang w:val="fr-FR"/>
        </w:rPr>
      </w:pPr>
      <w:r w:rsidRPr="00D33D0B">
        <w:rPr>
          <w:b/>
          <w:bCs/>
          <w:sz w:val="24"/>
          <w:szCs w:val="24"/>
          <w:lang w:val="fr-FR"/>
        </w:rPr>
        <w:t xml:space="preserve">Email </w:t>
      </w:r>
      <w:proofErr w:type="spellStart"/>
      <w:r w:rsidRPr="00D33D0B">
        <w:rPr>
          <w:b/>
          <w:bCs/>
          <w:sz w:val="24"/>
          <w:szCs w:val="24"/>
          <w:lang w:val="fr-FR"/>
        </w:rPr>
        <w:t>Address</w:t>
      </w:r>
      <w:proofErr w:type="spellEnd"/>
      <w:r w:rsidRPr="00D33D0B">
        <w:rPr>
          <w:b/>
          <w:bCs/>
          <w:sz w:val="24"/>
          <w:szCs w:val="24"/>
          <w:lang w:val="fr-FR"/>
        </w:rPr>
        <w:t>:</w:t>
      </w:r>
      <w:r w:rsidR="00D33D0B" w:rsidRPr="00D33D0B">
        <w:rPr>
          <w:rFonts w:eastAsia="MS Mincho"/>
          <w:b/>
          <w:bCs/>
          <w:sz w:val="24"/>
          <w:szCs w:val="24"/>
          <w:lang w:val="fr-FR" w:eastAsia="ja-JP"/>
        </w:rPr>
        <w:tab/>
      </w:r>
      <w:hyperlink r:id="rId11" w:history="1">
        <w:r w:rsidR="00D33D0B" w:rsidRPr="00D33D0B">
          <w:rPr>
            <w:rStyle w:val="Hyperlink"/>
            <w:sz w:val="24"/>
            <w:szCs w:val="24"/>
            <w:lang w:val="fr-FR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2" w:name="_Hlk42070638"/>
    </w:p>
    <w:bookmarkEnd w:id="2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6D4F35B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753661">
        <w:rPr>
          <w:sz w:val="24"/>
          <w:szCs w:val="24"/>
        </w:rPr>
        <w:t>reference point for SSB-TimeOffset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40C7D84" w14:textId="77777777" w:rsidR="00753661" w:rsidRPr="00753661" w:rsidRDefault="00753661" w:rsidP="00753661">
            <w:pPr>
              <w:spacing w:before="120" w:after="120" w:line="276" w:lineRule="auto"/>
              <w:jc w:val="both"/>
              <w:rPr>
                <w:color w:val="000000"/>
                <w:sz w:val="24"/>
                <w:szCs w:val="24"/>
                <w:lang w:eastAsia="ko-KR"/>
              </w:rPr>
            </w:pPr>
            <w:r w:rsidRPr="00753661">
              <w:rPr>
                <w:color w:val="000000"/>
                <w:sz w:val="24"/>
                <w:szCs w:val="24"/>
                <w:lang w:eastAsia="ko-KR"/>
              </w:rPr>
              <w:t xml:space="preserve">In RAN2#125bis meeting, RAN2 is considering adopting the gNB as the reference point of </w:t>
            </w:r>
            <w:proofErr w:type="spellStart"/>
            <w:r w:rsidRPr="00753661">
              <w:rPr>
                <w:color w:val="000000"/>
                <w:sz w:val="24"/>
                <w:szCs w:val="24"/>
                <w:lang w:eastAsia="ko-KR"/>
              </w:rPr>
              <w:t>ssb-TimeOffset</w:t>
            </w:r>
            <w:proofErr w:type="spellEnd"/>
            <w:r w:rsidRPr="00753661">
              <w:rPr>
                <w:color w:val="000000"/>
                <w:sz w:val="24"/>
                <w:szCs w:val="24"/>
                <w:lang w:eastAsia="ko-KR"/>
              </w:rPr>
              <w:t>. RAN2 would like to check with RAN4 and RAN1 whether this would be acceptable.</w:t>
            </w:r>
          </w:p>
          <w:p w14:paraId="2A7718E1" w14:textId="77777777" w:rsidR="00753661" w:rsidRPr="00753661" w:rsidRDefault="00753661" w:rsidP="00753661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753661">
              <w:rPr>
                <w:b/>
                <w:sz w:val="24"/>
                <w:szCs w:val="24"/>
              </w:rPr>
              <w:t>To RAN4, RAN1:</w:t>
            </w:r>
          </w:p>
          <w:p w14:paraId="6DDE7893" w14:textId="60444D46" w:rsidR="005E28F1" w:rsidRPr="00753661" w:rsidRDefault="00753661" w:rsidP="00753661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 w:rsidRPr="00753661">
              <w:rPr>
                <w:b/>
                <w:sz w:val="24"/>
                <w:szCs w:val="24"/>
              </w:rPr>
              <w:t xml:space="preserve">ACTION: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3661">
              <w:rPr>
                <w:sz w:val="24"/>
                <w:szCs w:val="24"/>
                <w:lang w:val="en-US"/>
              </w:rPr>
              <w:t>RAN2 respectfully asks RAN4 and RAN1 to take the above into consideration and come back if any issues are determined.</w:t>
            </w:r>
          </w:p>
        </w:tc>
      </w:tr>
    </w:tbl>
    <w:p w14:paraId="7DF5F9CE" w14:textId="324DEBF2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</w:p>
    <w:p w14:paraId="6AC14858" w14:textId="5AF63B99" w:rsidR="00B3464C" w:rsidRPr="0002598E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  <w:lang w:val="en-GB"/>
        </w:rPr>
      </w:pPr>
      <w:r w:rsidRPr="0002598E">
        <w:rPr>
          <w:bCs/>
          <w:iCs/>
          <w:szCs w:val="20"/>
          <w:lang w:val="en-GB"/>
        </w:rPr>
        <w:t xml:space="preserve">If adopting </w:t>
      </w:r>
      <w:proofErr w:type="spellStart"/>
      <w:r w:rsidRPr="0002598E">
        <w:rPr>
          <w:bCs/>
          <w:iCs/>
          <w:szCs w:val="20"/>
          <w:lang w:val="en-GB"/>
        </w:rPr>
        <w:t>gNB</w:t>
      </w:r>
      <w:proofErr w:type="spellEnd"/>
      <w:r w:rsidRPr="0002598E">
        <w:rPr>
          <w:bCs/>
          <w:iCs/>
          <w:szCs w:val="20"/>
          <w:lang w:val="en-GB"/>
        </w:rPr>
        <w:t xml:space="preserve"> as the reference point of </w:t>
      </w:r>
      <w:proofErr w:type="spellStart"/>
      <w:r w:rsidRPr="0002598E">
        <w:rPr>
          <w:bCs/>
          <w:iCs/>
          <w:szCs w:val="20"/>
          <w:lang w:val="en-GB"/>
        </w:rPr>
        <w:t>ssb-TimeOffset</w:t>
      </w:r>
      <w:proofErr w:type="spellEnd"/>
      <w:r w:rsidRPr="0002598E">
        <w:rPr>
          <w:bCs/>
          <w:iCs/>
          <w:szCs w:val="20"/>
          <w:lang w:val="en-GB"/>
        </w:rPr>
        <w:t xml:space="preserve">, then there is no common understanding in RAN1 on whether the signalling of </w:t>
      </w:r>
      <w:proofErr w:type="spellStart"/>
      <w:r w:rsidRPr="0002598E">
        <w:rPr>
          <w:bCs/>
          <w:iCs/>
          <w:szCs w:val="20"/>
          <w:lang w:val="en-GB"/>
        </w:rPr>
        <w:t>ssb-TimeOffset</w:t>
      </w:r>
      <w:proofErr w:type="spellEnd"/>
      <w:r w:rsidRPr="0002598E" w:rsidDel="00A44A22">
        <w:rPr>
          <w:bCs/>
          <w:iCs/>
          <w:szCs w:val="20"/>
          <w:lang w:val="en-GB"/>
        </w:rPr>
        <w:t xml:space="preserve"> </w:t>
      </w:r>
      <w:r w:rsidRPr="0002598E">
        <w:rPr>
          <w:bCs/>
          <w:iCs/>
          <w:szCs w:val="20"/>
          <w:lang w:val="en-GB"/>
        </w:rPr>
        <w:t>can help the UE reduce the amount of blind search for the SSB of the target satellite.</w:t>
      </w:r>
    </w:p>
    <w:p w14:paraId="1401369B" w14:textId="77777777" w:rsidR="00B3464C" w:rsidRPr="0002598E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  <w:lang w:val="en-GB"/>
        </w:rPr>
      </w:pPr>
      <w:r w:rsidRPr="0002598E">
        <w:rPr>
          <w:bCs/>
          <w:iCs/>
          <w:szCs w:val="20"/>
          <w:lang w:val="en-GB"/>
        </w:rPr>
        <w:t xml:space="preserve">This implies RAN1 has no common understanding on whether it is feasible to set </w:t>
      </w:r>
      <w:proofErr w:type="spellStart"/>
      <w:r w:rsidRPr="0002598E">
        <w:rPr>
          <w:bCs/>
          <w:iCs/>
          <w:szCs w:val="20"/>
          <w:lang w:val="en-GB"/>
        </w:rPr>
        <w:t>gNB</w:t>
      </w:r>
      <w:proofErr w:type="spellEnd"/>
      <w:r w:rsidRPr="0002598E">
        <w:rPr>
          <w:bCs/>
          <w:iCs/>
          <w:szCs w:val="20"/>
          <w:lang w:val="en-GB"/>
        </w:rPr>
        <w:t xml:space="preserve"> as the reference point of </w:t>
      </w:r>
      <w:proofErr w:type="spellStart"/>
      <w:r w:rsidRPr="0002598E">
        <w:rPr>
          <w:bCs/>
          <w:iCs/>
          <w:szCs w:val="20"/>
          <w:lang w:val="en-GB"/>
        </w:rPr>
        <w:t>ssb-TimeOffset</w:t>
      </w:r>
      <w:proofErr w:type="spellEnd"/>
      <w:r w:rsidRPr="0002598E">
        <w:rPr>
          <w:bCs/>
          <w:iCs/>
          <w:szCs w:val="20"/>
          <w:lang w:val="en-GB"/>
        </w:rPr>
        <w:t>.</w:t>
      </w:r>
    </w:p>
    <w:p w14:paraId="0D989B99" w14:textId="77777777" w:rsidR="00B3464C" w:rsidRPr="0002598E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  <w:lang w:val="en-GB"/>
        </w:rPr>
      </w:pPr>
      <w:r w:rsidRPr="0002598E">
        <w:rPr>
          <w:bCs/>
          <w:iCs/>
          <w:szCs w:val="20"/>
          <w:lang w:val="en-GB"/>
        </w:rPr>
        <w:lastRenderedPageBreak/>
        <w:t xml:space="preserve">If adopting the UL time synchronization reference point as the reference point of </w:t>
      </w:r>
      <w:proofErr w:type="spellStart"/>
      <w:r w:rsidRPr="0002598E">
        <w:rPr>
          <w:bCs/>
          <w:iCs/>
          <w:szCs w:val="20"/>
          <w:lang w:val="en-GB"/>
        </w:rPr>
        <w:t>ssb-TimeOffset</w:t>
      </w:r>
      <w:proofErr w:type="spellEnd"/>
      <w:r w:rsidRPr="0002598E">
        <w:rPr>
          <w:bCs/>
          <w:iCs/>
          <w:szCs w:val="20"/>
          <w:lang w:val="en-GB"/>
        </w:rPr>
        <w:t xml:space="preserve">, then the amount of blind search for the SSB of the target satellite depends on the granularity of the </w:t>
      </w:r>
      <w:proofErr w:type="spellStart"/>
      <w:r w:rsidRPr="0002598E">
        <w:rPr>
          <w:bCs/>
          <w:iCs/>
          <w:szCs w:val="20"/>
          <w:lang w:val="en-GB"/>
        </w:rPr>
        <w:t>ssb-TimeOffset</w:t>
      </w:r>
      <w:proofErr w:type="spellEnd"/>
      <w:r w:rsidRPr="0002598E">
        <w:rPr>
          <w:bCs/>
          <w:iCs/>
          <w:szCs w:val="20"/>
          <w:lang w:val="en-GB"/>
        </w:rPr>
        <w:t>.</w:t>
      </w:r>
    </w:p>
    <w:p w14:paraId="13CFFEF2" w14:textId="3CBC3704" w:rsidR="00364A56" w:rsidRPr="0002598E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  <w:lang w:val="en-GB"/>
        </w:rPr>
      </w:pPr>
      <w:r w:rsidRPr="0002598E">
        <w:rPr>
          <w:bCs/>
          <w:iCs/>
          <w:szCs w:val="20"/>
          <w:lang w:val="en-GB"/>
        </w:rPr>
        <w:t xml:space="preserve">This implies there is no </w:t>
      </w:r>
      <w:r w:rsidRPr="0002598E">
        <w:rPr>
          <w:rFonts w:hint="eastAsia"/>
          <w:bCs/>
          <w:iCs/>
          <w:color w:val="000000"/>
          <w:szCs w:val="20"/>
          <w:lang w:val="en-GB"/>
        </w:rPr>
        <w:t>technical issue from RAN1 perspective</w:t>
      </w:r>
      <w:r w:rsidRPr="0002598E">
        <w:rPr>
          <w:bCs/>
          <w:iCs/>
          <w:color w:val="000000"/>
          <w:szCs w:val="20"/>
          <w:lang w:val="en-GB"/>
        </w:rPr>
        <w:t xml:space="preserve"> by setting UL time synchronization reference point as the reference point of </w:t>
      </w:r>
      <w:proofErr w:type="spellStart"/>
      <w:r w:rsidRPr="0002598E">
        <w:rPr>
          <w:bCs/>
          <w:iCs/>
          <w:color w:val="000000"/>
          <w:szCs w:val="20"/>
          <w:lang w:val="en-GB"/>
        </w:rPr>
        <w:t>ssb-TimeOffset</w:t>
      </w:r>
      <w:proofErr w:type="spellEnd"/>
      <w:r w:rsidRPr="0002598E">
        <w:rPr>
          <w:bCs/>
          <w:iCs/>
          <w:color w:val="000000"/>
          <w:szCs w:val="20"/>
          <w:lang w:val="en-GB"/>
        </w:rPr>
        <w:t>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7D16E04D" w14:textId="01FF1C75" w:rsidR="002E2F37" w:rsidRPr="00D33D0B" w:rsidRDefault="002E2F37" w:rsidP="008A111A">
      <w:pPr>
        <w:spacing w:before="180" w:afterLines="100" w:after="240"/>
        <w:jc w:val="both"/>
        <w:rPr>
          <w:rFonts w:eastAsia="MS Mincho" w:hint="eastAsia"/>
          <w:sz w:val="24"/>
          <w:szCs w:val="24"/>
          <w:lang w:val="en-US" w:eastAsia="ja-JP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 xml:space="preserve">RAN1 </w:t>
      </w:r>
      <w:r w:rsidR="008A111A">
        <w:rPr>
          <w:sz w:val="24"/>
          <w:szCs w:val="24"/>
          <w:lang w:val="en-US" w:eastAsia="zh-CN"/>
        </w:rPr>
        <w:t>respectful</w:t>
      </w:r>
      <w:r w:rsidR="008A111A" w:rsidRPr="002E2F37">
        <w:rPr>
          <w:sz w:val="24"/>
          <w:szCs w:val="24"/>
          <w:lang w:val="en-US" w:eastAsia="zh-CN"/>
        </w:rPr>
        <w:t>ly</w:t>
      </w:r>
      <w:r w:rsidR="0065189D" w:rsidRPr="002E2F37">
        <w:rPr>
          <w:sz w:val="24"/>
          <w:szCs w:val="24"/>
          <w:lang w:val="en-US" w:eastAsia="zh-CN"/>
        </w:rPr>
        <w:t xml:space="preserve">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>.</w:t>
      </w:r>
    </w:p>
    <w:p w14:paraId="661A82C4" w14:textId="77777777" w:rsidR="008A111A" w:rsidRPr="008A111A" w:rsidRDefault="008A111A" w:rsidP="008A111A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7E82FBB4" w:rsidR="0065189D" w:rsidRPr="00D33D0B" w:rsidRDefault="0065189D" w:rsidP="00D33D0B">
      <w:pPr>
        <w:tabs>
          <w:tab w:val="left" w:pos="4253"/>
          <w:tab w:val="left" w:pos="7088"/>
        </w:tabs>
        <w:rPr>
          <w:rFonts w:eastAsia="MS Mincho" w:hint="eastAsia"/>
          <w:sz w:val="24"/>
          <w:szCs w:val="24"/>
          <w:lang w:eastAsia="ja-JP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753661">
        <w:rPr>
          <w:sz w:val="24"/>
          <w:szCs w:val="24"/>
        </w:rPr>
        <w:t>8</w:t>
      </w:r>
      <w:r w:rsidRPr="002E2F37">
        <w:rPr>
          <w:sz w:val="24"/>
          <w:szCs w:val="24"/>
        </w:rPr>
        <w:tab/>
        <w:t>1</w:t>
      </w:r>
      <w:r w:rsidR="00753661">
        <w:rPr>
          <w:sz w:val="24"/>
          <w:szCs w:val="24"/>
        </w:rPr>
        <w:t>9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753661">
        <w:rPr>
          <w:sz w:val="24"/>
          <w:szCs w:val="24"/>
        </w:rPr>
        <w:t>23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</w:t>
      </w:r>
      <w:r w:rsidR="00753661">
        <w:rPr>
          <w:sz w:val="24"/>
          <w:szCs w:val="24"/>
        </w:rPr>
        <w:t>ugust</w:t>
      </w:r>
      <w:r w:rsidRPr="002E2F37">
        <w:rPr>
          <w:sz w:val="24"/>
          <w:szCs w:val="24"/>
        </w:rPr>
        <w:t>, 202</w:t>
      </w:r>
      <w:r w:rsidR="00364A56">
        <w:rPr>
          <w:sz w:val="24"/>
          <w:szCs w:val="24"/>
        </w:rPr>
        <w:t>4</w:t>
      </w:r>
      <w:r w:rsidRPr="002E2F37">
        <w:rPr>
          <w:sz w:val="24"/>
          <w:szCs w:val="24"/>
        </w:rPr>
        <w:tab/>
      </w:r>
      <w:r w:rsidR="00753661">
        <w:rPr>
          <w:sz w:val="24"/>
          <w:szCs w:val="24"/>
        </w:rPr>
        <w:t>Maastricht</w:t>
      </w:r>
      <w:r w:rsidR="00B32C42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Netherland</w:t>
      </w:r>
    </w:p>
    <w:p w14:paraId="7326257F" w14:textId="694674B6" w:rsidR="005D1BD9" w:rsidRPr="002E2F37" w:rsidRDefault="005D1BD9" w:rsidP="00D33D0B">
      <w:pPr>
        <w:tabs>
          <w:tab w:val="left" w:pos="4253"/>
          <w:tab w:val="left" w:pos="7088"/>
        </w:tabs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753661">
        <w:rPr>
          <w:sz w:val="24"/>
          <w:szCs w:val="24"/>
        </w:rPr>
        <w:t>8bis</w:t>
      </w:r>
      <w:r w:rsidR="00D33D0B">
        <w:rPr>
          <w:rFonts w:eastAsia="MS Mincho"/>
          <w:sz w:val="24"/>
          <w:szCs w:val="24"/>
          <w:lang w:eastAsia="ja-JP"/>
        </w:rPr>
        <w:tab/>
      </w:r>
      <w:r w:rsidR="00753661">
        <w:rPr>
          <w:sz w:val="24"/>
          <w:szCs w:val="24"/>
        </w:rPr>
        <w:t>14</w:t>
      </w:r>
      <w:r w:rsidR="005E28F1">
        <w:rPr>
          <w:sz w:val="24"/>
          <w:szCs w:val="24"/>
        </w:rPr>
        <w:t xml:space="preserve"> – </w:t>
      </w:r>
      <w:r w:rsidR="00753661">
        <w:rPr>
          <w:sz w:val="24"/>
          <w:szCs w:val="24"/>
        </w:rPr>
        <w:t>18</w:t>
      </w:r>
      <w:r w:rsidR="005E28F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October</w:t>
      </w:r>
      <w:r w:rsidR="005E28F1">
        <w:rPr>
          <w:sz w:val="24"/>
          <w:szCs w:val="24"/>
        </w:rPr>
        <w:t>, 202</w:t>
      </w:r>
      <w:r w:rsidR="00753661">
        <w:rPr>
          <w:sz w:val="24"/>
          <w:szCs w:val="24"/>
        </w:rPr>
        <w:t>4</w:t>
      </w:r>
      <w:r w:rsidR="00753661">
        <w:rPr>
          <w:sz w:val="24"/>
          <w:szCs w:val="24"/>
        </w:rPr>
        <w:tab/>
        <w:t>TBD</w:t>
      </w:r>
      <w:r w:rsidR="00364A56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China</w:t>
      </w:r>
    </w:p>
    <w:sectPr w:rsidR="005D1BD9" w:rsidRPr="002E2F37" w:rsidSect="006039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12B9E" w14:textId="77777777" w:rsidR="005D784C" w:rsidRDefault="005D784C">
      <w:r>
        <w:separator/>
      </w:r>
    </w:p>
  </w:endnote>
  <w:endnote w:type="continuationSeparator" w:id="0">
    <w:p w14:paraId="1711E418" w14:textId="77777777" w:rsidR="005D784C" w:rsidRDefault="005D784C">
      <w:r>
        <w:continuationSeparator/>
      </w:r>
    </w:p>
  </w:endnote>
  <w:endnote w:type="continuationNotice" w:id="1">
    <w:p w14:paraId="4DEF1E90" w14:textId="77777777" w:rsidR="005D784C" w:rsidRDefault="005D78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75EFE" w14:textId="77777777" w:rsidR="005D784C" w:rsidRDefault="005D784C">
      <w:r>
        <w:separator/>
      </w:r>
    </w:p>
  </w:footnote>
  <w:footnote w:type="continuationSeparator" w:id="0">
    <w:p w14:paraId="2857EED4" w14:textId="77777777" w:rsidR="005D784C" w:rsidRDefault="005D784C">
      <w:r>
        <w:continuationSeparator/>
      </w:r>
    </w:p>
  </w:footnote>
  <w:footnote w:type="continuationNotice" w:id="1">
    <w:p w14:paraId="40EAC603" w14:textId="77777777" w:rsidR="005D784C" w:rsidRDefault="005D78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1752F"/>
    <w:multiLevelType w:val="hybridMultilevel"/>
    <w:tmpl w:val="4828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5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4"/>
  </w:num>
  <w:num w:numId="21" w16cid:durableId="1435517243">
    <w:abstractNumId w:val="47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3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8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2"/>
  </w:num>
  <w:num w:numId="48" w16cid:durableId="525408941">
    <w:abstractNumId w:val="17"/>
  </w:num>
  <w:num w:numId="49" w16cid:durableId="1824617383">
    <w:abstractNumId w:val="46"/>
  </w:num>
  <w:num w:numId="50" w16cid:durableId="158624567">
    <w:abstractNumId w:val="8"/>
  </w:num>
  <w:num w:numId="51" w16cid:durableId="508639547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98E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79E"/>
    <w:rsid w:val="00035691"/>
    <w:rsid w:val="00036011"/>
    <w:rsid w:val="00036F4D"/>
    <w:rsid w:val="0003767C"/>
    <w:rsid w:val="00040043"/>
    <w:rsid w:val="00040980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0A0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87457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E7A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79C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32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2592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4C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9B8"/>
    <w:rsid w:val="00604151"/>
    <w:rsid w:val="00604367"/>
    <w:rsid w:val="006044BE"/>
    <w:rsid w:val="0060475F"/>
    <w:rsid w:val="006047DF"/>
    <w:rsid w:val="00604804"/>
    <w:rsid w:val="00604DE1"/>
    <w:rsid w:val="006052CB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3D35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11A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95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1E6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5DDA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64C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CC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2E6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2FCC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3D0B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060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6237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0DA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31A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2024-07-19T12:52:00Z</dcterms:created>
  <dcterms:modified xsi:type="dcterms:W3CDTF">2024-07-19T13:00:00Z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