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546AFA51" w:rsidR="006016F0" w:rsidRPr="0037416F" w:rsidRDefault="00B412D6" w:rsidP="006016F0">
      <w:pPr>
        <w:pStyle w:val="3GPPHeader"/>
        <w:spacing w:after="60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3GPP TSG-RAN WG2 #1</w:t>
      </w:r>
      <w:r w:rsidR="002634AC" w:rsidRPr="0037416F">
        <w:rPr>
          <w:rFonts w:ascii="Arial" w:hAnsi="Arial" w:cs="Arial"/>
          <w:sz w:val="20"/>
          <w:szCs w:val="20"/>
        </w:rPr>
        <w:t>2</w:t>
      </w:r>
      <w:r w:rsidR="00AB0064">
        <w:rPr>
          <w:rFonts w:ascii="Arial" w:hAnsi="Arial" w:cs="Arial" w:hint="eastAsia"/>
          <w:sz w:val="20"/>
          <w:szCs w:val="20"/>
        </w:rPr>
        <w:t>3</w:t>
      </w:r>
      <w:r w:rsidR="00B8141F" w:rsidRPr="0037416F">
        <w:rPr>
          <w:rFonts w:ascii="Arial" w:hAnsi="Arial" w:cs="Arial"/>
          <w:sz w:val="20"/>
          <w:szCs w:val="20"/>
        </w:rPr>
        <w:t xml:space="preserve"> </w:t>
      </w:r>
      <w:r w:rsidR="006016F0" w:rsidRPr="0037416F">
        <w:rPr>
          <w:rFonts w:ascii="Arial" w:hAnsi="Arial" w:cs="Arial"/>
          <w:sz w:val="20"/>
          <w:szCs w:val="20"/>
        </w:rPr>
        <w:tab/>
      </w:r>
      <w:r w:rsidR="000D296F" w:rsidRPr="0037416F">
        <w:rPr>
          <w:rFonts w:ascii="Arial" w:hAnsi="Arial" w:cs="Arial"/>
          <w:sz w:val="20"/>
          <w:szCs w:val="20"/>
        </w:rPr>
        <w:t>R2-2</w:t>
      </w:r>
      <w:r w:rsidR="00D82C8D" w:rsidRPr="0037416F">
        <w:rPr>
          <w:rFonts w:ascii="Arial" w:hAnsi="Arial" w:cs="Arial"/>
          <w:sz w:val="20"/>
          <w:szCs w:val="20"/>
        </w:rPr>
        <w:t>3</w:t>
      </w:r>
      <w:r w:rsidR="0079538A">
        <w:rPr>
          <w:rFonts w:ascii="Arial" w:hAnsi="Arial" w:cs="Arial"/>
          <w:sz w:val="20"/>
          <w:szCs w:val="20"/>
        </w:rPr>
        <w:t>07471</w:t>
      </w:r>
    </w:p>
    <w:p w14:paraId="0798F09F" w14:textId="669C76FA" w:rsidR="006016F0" w:rsidRPr="0037416F" w:rsidRDefault="00AB0064" w:rsidP="006016F0">
      <w:pPr>
        <w:pStyle w:val="3GPPHeader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Toulouse</w:t>
      </w:r>
      <w:r w:rsidR="00863649" w:rsidRPr="0037416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 w:hint="eastAsia"/>
          <w:sz w:val="20"/>
          <w:szCs w:val="20"/>
        </w:rPr>
        <w:t>France</w:t>
      </w:r>
      <w:r w:rsidR="0037416F" w:rsidRPr="0037416F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 w:hint="eastAsia"/>
          <w:sz w:val="20"/>
          <w:szCs w:val="20"/>
        </w:rPr>
        <w:t>1</w:t>
      </w:r>
      <w:r w:rsidR="006016F0" w:rsidRPr="0037416F">
        <w:rPr>
          <w:rFonts w:ascii="Arial" w:hAnsi="Arial" w:cs="Arial"/>
          <w:sz w:val="20"/>
          <w:szCs w:val="20"/>
        </w:rPr>
        <w:t xml:space="preserve"> –</w:t>
      </w:r>
      <w:r w:rsidR="002B5E85" w:rsidRPr="0037416F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 w:hint="eastAsia"/>
          <w:sz w:val="20"/>
          <w:szCs w:val="20"/>
        </w:rPr>
        <w:t>5</w:t>
      </w:r>
      <w:r w:rsidR="006016F0" w:rsidRPr="003741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August</w:t>
      </w:r>
      <w:r w:rsidR="000D296F" w:rsidRPr="0037416F">
        <w:rPr>
          <w:rFonts w:ascii="Arial" w:hAnsi="Arial" w:cs="Arial"/>
          <w:sz w:val="20"/>
          <w:szCs w:val="20"/>
        </w:rPr>
        <w:t xml:space="preserve"> 202</w:t>
      </w:r>
      <w:r w:rsidR="00D82C8D" w:rsidRPr="0037416F">
        <w:rPr>
          <w:rFonts w:ascii="Arial" w:hAnsi="Arial" w:cs="Arial"/>
          <w:sz w:val="20"/>
          <w:szCs w:val="20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3A9161CB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.1</w:t>
      </w:r>
      <w:r w:rsidR="008175AB">
        <w:rPr>
          <w:rFonts w:ascii="Arial" w:hAnsi="Arial" w:cs="Arial"/>
          <w:sz w:val="20"/>
          <w:szCs w:val="20"/>
        </w:rPr>
        <w:t>9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5B57B8" w:rsidRPr="00976A1F">
        <w:rPr>
          <w:rFonts w:ascii="Arial" w:hAnsi="Arial" w:cs="Arial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074494C2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C927DC" w:rsidRPr="00C927DC">
        <w:rPr>
          <w:rFonts w:ascii="Arial" w:hAnsi="Arial" w:cs="Arial"/>
          <w:sz w:val="20"/>
          <w:szCs w:val="20"/>
        </w:rPr>
        <w:t xml:space="preserve">Discussion on </w:t>
      </w:r>
      <w:r w:rsidR="008175AB">
        <w:rPr>
          <w:rFonts w:ascii="Arial" w:hAnsi="Arial" w:cs="Arial"/>
          <w:sz w:val="20"/>
          <w:szCs w:val="20"/>
        </w:rPr>
        <w:t xml:space="preserve">issue of decoding </w:t>
      </w:r>
      <w:r w:rsidR="008175AB" w:rsidRPr="007C4C8E">
        <w:rPr>
          <w:rFonts w:ascii="Arial" w:hAnsi="Arial" w:cs="Arial"/>
          <w:sz w:val="20"/>
          <w:szCs w:val="20"/>
        </w:rPr>
        <w:t>Msg4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0950B275" w14:textId="539892BC" w:rsidR="00E43983" w:rsidRPr="00976A1F" w:rsidRDefault="000B593F" w:rsidP="008175AB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</w:rPr>
        <w:t>RAN2#12</w:t>
      </w:r>
      <w:r w:rsidR="008175AB">
        <w:rPr>
          <w:rFonts w:ascii="Arial" w:eastAsia="DengXian" w:hAnsi="Arial" w:cs="Arial"/>
          <w:sz w:val="20"/>
          <w:szCs w:val="20"/>
        </w:rPr>
        <w:t xml:space="preserve">2 </w:t>
      </w:r>
      <w:r w:rsidR="004803AA">
        <w:rPr>
          <w:rFonts w:ascii="Arial" w:eastAsia="DengXian" w:hAnsi="Arial" w:cs="Arial"/>
          <w:sz w:val="20"/>
          <w:szCs w:val="20"/>
        </w:rPr>
        <w:t xml:space="preserve">meeting </w:t>
      </w:r>
      <w:r w:rsidR="008175AB">
        <w:rPr>
          <w:rFonts w:ascii="Arial" w:eastAsia="DengXian" w:hAnsi="Arial" w:cs="Arial"/>
          <w:sz w:val="20"/>
          <w:szCs w:val="20"/>
        </w:rPr>
        <w:t xml:space="preserve">discussed the issue of decoding Msg4 raised by RAN1 LS [1], however, no consensus was achieved. </w:t>
      </w:r>
      <w:r w:rsidR="00BD1594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182250">
        <w:rPr>
          <w:rFonts w:ascii="Arial" w:eastAsiaTheme="minorEastAsia" w:hAnsi="Arial" w:cs="Arial"/>
          <w:sz w:val="20"/>
          <w:szCs w:val="20"/>
        </w:rPr>
        <w:t xml:space="preserve">further </w:t>
      </w:r>
      <w:r w:rsidR="00BD1594">
        <w:rPr>
          <w:rFonts w:ascii="Arial" w:eastAsiaTheme="minorEastAsia" w:hAnsi="Arial" w:cs="Arial"/>
          <w:sz w:val="20"/>
          <w:szCs w:val="20"/>
        </w:rPr>
        <w:t>discuss</w:t>
      </w:r>
      <w:r w:rsidR="00182250">
        <w:rPr>
          <w:rFonts w:ascii="Arial" w:eastAsiaTheme="minorEastAsia" w:hAnsi="Arial" w:cs="Arial"/>
          <w:sz w:val="20"/>
          <w:szCs w:val="20"/>
        </w:rPr>
        <w:t>es</w:t>
      </w:r>
      <w:r w:rsidR="00BD1594">
        <w:rPr>
          <w:rFonts w:ascii="Arial" w:eastAsiaTheme="minorEastAsia" w:hAnsi="Arial" w:cs="Arial"/>
          <w:sz w:val="20"/>
          <w:szCs w:val="20"/>
        </w:rPr>
        <w:t xml:space="preserve"> </w:t>
      </w:r>
      <w:r w:rsidR="008175AB">
        <w:rPr>
          <w:rFonts w:ascii="Arial" w:eastAsiaTheme="minorEastAsia" w:hAnsi="Arial" w:cs="Arial"/>
          <w:sz w:val="20"/>
          <w:szCs w:val="20"/>
        </w:rPr>
        <w:t>this issue</w:t>
      </w:r>
      <w:r w:rsidR="00BD1594">
        <w:rPr>
          <w:rFonts w:ascii="Arial" w:eastAsiaTheme="minorEastAsia" w:hAnsi="Arial" w:cs="Arial"/>
          <w:sz w:val="20"/>
          <w:szCs w:val="20"/>
        </w:rPr>
        <w:t>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66968F7F" w14:textId="59FA1397" w:rsidR="00E275D9" w:rsidRPr="00E275D9" w:rsidRDefault="004803AA" w:rsidP="00E275D9">
      <w:pPr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lang w:eastAsia="ja-JP"/>
        </w:rPr>
        <w:t xml:space="preserve"> </w:t>
      </w:r>
      <w:r w:rsidR="00E275D9">
        <w:rPr>
          <w:rFonts w:ascii="Arial" w:eastAsiaTheme="minorEastAsia" w:hAnsi="Arial" w:cs="Arial"/>
        </w:rPr>
        <w:t>P</w:t>
      </w:r>
      <w:r w:rsidRPr="00E275D9">
        <w:rPr>
          <w:rFonts w:ascii="Arial" w:eastAsiaTheme="minorEastAsia" w:hAnsi="Arial" w:cs="Arial"/>
          <w:sz w:val="20"/>
          <w:szCs w:val="20"/>
          <w:lang w:eastAsia="ja-JP"/>
        </w:rPr>
        <w:t xml:space="preserve">oint here is how to define eRedCap UE behavior when </w:t>
      </w:r>
      <w:r w:rsidRPr="00E275D9">
        <w:rPr>
          <w:rFonts w:ascii="Arial" w:hAnsi="Arial" w:cs="Arial"/>
          <w:sz w:val="20"/>
          <w:szCs w:val="20"/>
        </w:rPr>
        <w:t>eRedCap UE detects a DCI scheduling a Msg4 PDSCH transmission with a larger bandwidth than it can receive or process.</w:t>
      </w:r>
      <w:r w:rsidR="00E275D9" w:rsidRPr="00E275D9">
        <w:rPr>
          <w:rFonts w:ascii="Arial" w:hAnsi="Arial" w:cs="Arial"/>
          <w:b/>
          <w:bCs/>
          <w:sz w:val="20"/>
          <w:szCs w:val="20"/>
        </w:rPr>
        <w:t xml:space="preserve"> </w:t>
      </w:r>
      <w:r w:rsidR="00E275D9" w:rsidRPr="00E275D9">
        <w:rPr>
          <w:rFonts w:ascii="Arial" w:hAnsi="Arial" w:cs="Arial"/>
          <w:sz w:val="20"/>
          <w:szCs w:val="20"/>
        </w:rPr>
        <w:t>Following</w:t>
      </w:r>
      <w:r w:rsidR="00E275D9">
        <w:rPr>
          <w:rFonts w:ascii="Arial" w:hAnsi="Arial" w:cs="Arial"/>
          <w:sz w:val="20"/>
          <w:szCs w:val="20"/>
        </w:rPr>
        <w:t>s</w:t>
      </w:r>
      <w:r w:rsidR="00E275D9" w:rsidRPr="00E275D9">
        <w:rPr>
          <w:rFonts w:ascii="Arial" w:hAnsi="Arial" w:cs="Arial"/>
          <w:sz w:val="20"/>
          <w:szCs w:val="20"/>
        </w:rPr>
        <w:t xml:space="preserve"> are </w:t>
      </w:r>
      <w:r w:rsidR="00E275D9" w:rsidRPr="00E275D9">
        <w:rPr>
          <w:rFonts w:ascii="Arial" w:eastAsiaTheme="minorEastAsia" w:hAnsi="Arial" w:cs="Arial"/>
          <w:sz w:val="20"/>
          <w:szCs w:val="20"/>
          <w:lang w:val="en-GB"/>
        </w:rPr>
        <w:t>some options discussed by RAN1</w:t>
      </w:r>
      <w:r w:rsidR="00E275D9">
        <w:rPr>
          <w:rFonts w:ascii="Arial" w:eastAsiaTheme="minorEastAsia" w:hAnsi="Arial" w:cs="Arial"/>
          <w:sz w:val="20"/>
          <w:szCs w:val="20"/>
          <w:lang w:val="en-GB"/>
        </w:rPr>
        <w:t>:</w:t>
      </w:r>
    </w:p>
    <w:p w14:paraId="390BF6FE" w14:textId="77777777" w:rsidR="00E275D9" w:rsidRPr="00E275D9" w:rsidRDefault="00E275D9" w:rsidP="00E275D9">
      <w:pPr>
        <w:rPr>
          <w:rFonts w:ascii="Arial" w:eastAsiaTheme="minorEastAsia" w:hAnsi="Arial" w:cs="Arial"/>
          <w:bCs/>
          <w:sz w:val="20"/>
          <w:szCs w:val="20"/>
        </w:rPr>
      </w:pPr>
      <w:r w:rsidRPr="00E275D9">
        <w:rPr>
          <w:rFonts w:ascii="Arial" w:eastAsiaTheme="minorEastAsia" w:hAnsi="Arial" w:cs="Arial"/>
          <w:bCs/>
          <w:sz w:val="20"/>
          <w:szCs w:val="20"/>
        </w:rPr>
        <w:t>Option 1: The UE considers the contention resolution as not successful.</w:t>
      </w:r>
    </w:p>
    <w:p w14:paraId="1B0F51C8" w14:textId="77777777" w:rsidR="00E275D9" w:rsidRPr="00E275D9" w:rsidRDefault="00E275D9" w:rsidP="00E275D9">
      <w:pPr>
        <w:rPr>
          <w:rFonts w:ascii="Arial" w:eastAsiaTheme="minorEastAsia" w:hAnsi="Arial" w:cs="Arial"/>
          <w:bCs/>
          <w:sz w:val="20"/>
          <w:szCs w:val="20"/>
        </w:rPr>
      </w:pPr>
      <w:r w:rsidRPr="00E275D9">
        <w:rPr>
          <w:rFonts w:ascii="Arial" w:eastAsiaTheme="minorEastAsia" w:hAnsi="Arial" w:cs="Arial"/>
          <w:bCs/>
          <w:sz w:val="20"/>
          <w:szCs w:val="20"/>
        </w:rPr>
        <w:t>Option 2: The UE discards the DCI and continues monitoring the DCI until ra-ContentionResolutionTimer expires.</w:t>
      </w:r>
    </w:p>
    <w:p w14:paraId="35C12186" w14:textId="77777777" w:rsidR="00E275D9" w:rsidRPr="00E275D9" w:rsidRDefault="00E275D9" w:rsidP="00E275D9">
      <w:pPr>
        <w:rPr>
          <w:rFonts w:ascii="Arial" w:eastAsiaTheme="minorEastAsia" w:hAnsi="Arial" w:cs="Arial"/>
          <w:sz w:val="20"/>
          <w:szCs w:val="20"/>
        </w:rPr>
      </w:pPr>
      <w:r w:rsidRPr="00E275D9">
        <w:rPr>
          <w:rFonts w:ascii="Arial" w:eastAsiaTheme="minorEastAsia" w:hAnsi="Arial" w:cs="Arial"/>
          <w:bCs/>
          <w:sz w:val="20"/>
          <w:szCs w:val="20"/>
        </w:rPr>
        <w:t>Option 3: The UE behavior is up to the UE implementation.</w:t>
      </w:r>
    </w:p>
    <w:p w14:paraId="1C43FD69" w14:textId="77777777" w:rsidR="00201E18" w:rsidRDefault="00201E18" w:rsidP="00201E18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138FC81A" w14:textId="2081526E" w:rsidR="00201E18" w:rsidRDefault="00201E18" w:rsidP="00201E18">
      <w:pPr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Since </w:t>
      </w:r>
      <w:r w:rsidRPr="008B01AA">
        <w:rPr>
          <w:rFonts w:ascii="Arial" w:hAnsi="Arial" w:cs="Arial"/>
          <w:sz w:val="20"/>
          <w:szCs w:val="20"/>
        </w:rPr>
        <w:t>TS38.213 Clause 10.1</w:t>
      </w:r>
      <w:r>
        <w:rPr>
          <w:rFonts w:ascii="Arial" w:hAnsi="Arial" w:cs="Arial"/>
          <w:sz w:val="20"/>
          <w:szCs w:val="20"/>
        </w:rPr>
        <w:t xml:space="preserve"> </w:t>
      </w:r>
      <w:r w:rsidRPr="008B01AA">
        <w:rPr>
          <w:rFonts w:ascii="Arial" w:hAnsi="Arial" w:cs="Arial"/>
          <w:sz w:val="20"/>
          <w:szCs w:val="20"/>
        </w:rPr>
        <w:t>s</w:t>
      </w:r>
      <w:r w:rsidRPr="00807FFC">
        <w:rPr>
          <w:rFonts w:ascii="Arial" w:hAnsi="Arial" w:cs="Arial"/>
          <w:sz w:val="20"/>
          <w:szCs w:val="20"/>
        </w:rPr>
        <w:t>pecified that “</w:t>
      </w:r>
      <w:r w:rsidRPr="008B01AA">
        <w:rPr>
          <w:rFonts w:ascii="Arial" w:hAnsi="Arial" w:cs="Arial"/>
          <w:sz w:val="20"/>
          <w:szCs w:val="20"/>
        </w:rPr>
        <w:t>If a UE detects a DCI format with inconsistent information, the UE discards all the information in the DCI format</w:t>
      </w:r>
      <w:r>
        <w:rPr>
          <w:rFonts w:ascii="Arial" w:hAnsi="Arial" w:cs="Arial" w:hint="eastAsia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, we firstly observe that Rel-18 eRedCap UE discards all the information in the DCI format </w:t>
      </w:r>
      <w:r w:rsidRPr="00E275D9">
        <w:rPr>
          <w:rFonts w:ascii="Arial" w:eastAsiaTheme="minorEastAsia" w:hAnsi="Arial" w:cs="Arial"/>
          <w:bCs/>
          <w:sz w:val="20"/>
          <w:szCs w:val="20"/>
        </w:rPr>
        <w:t>and continues monitoring the DCI until ra-ContentionResolutionTimer expires</w:t>
      </w:r>
      <w:r>
        <w:rPr>
          <w:rFonts w:ascii="Arial" w:hAnsi="Arial" w:cs="Arial"/>
          <w:sz w:val="20"/>
          <w:szCs w:val="20"/>
        </w:rPr>
        <w:t xml:space="preserve"> when the UE detects a DCI scheduling a Msg4 PDSCH transmission with a larger bandwidth, i.e., Option 2 is the eRedCap UE behavior specified by current specification.</w:t>
      </w:r>
    </w:p>
    <w:p w14:paraId="0DFC4BB7" w14:textId="77777777" w:rsidR="00201E18" w:rsidRPr="00E275D9" w:rsidRDefault="00201E18" w:rsidP="00201E18">
      <w:pPr>
        <w:rPr>
          <w:rFonts w:ascii="Arial" w:hAnsi="Arial" w:cs="Arial"/>
          <w:sz w:val="20"/>
          <w:szCs w:val="20"/>
        </w:rPr>
      </w:pPr>
    </w:p>
    <w:p w14:paraId="22F15CC9" w14:textId="77777777" w:rsidR="00201E18" w:rsidRPr="009C6BDA" w:rsidRDefault="00201E18" w:rsidP="00201E18">
      <w:pPr>
        <w:pStyle w:val="Observation"/>
        <w:rPr>
          <w:rFonts w:ascii="Arial" w:hAnsi="Arial" w:cs="Arial"/>
          <w:sz w:val="21"/>
          <w:szCs w:val="21"/>
        </w:rPr>
      </w:pPr>
      <w:r w:rsidRPr="009C6BDA">
        <w:rPr>
          <w:rFonts w:ascii="Arial" w:eastAsiaTheme="minorEastAsia" w:hAnsi="Arial" w:cs="Arial"/>
          <w:sz w:val="21"/>
          <w:szCs w:val="21"/>
          <w:lang w:eastAsia="ja-JP"/>
        </w:rPr>
        <w:t>Option 2 (</w:t>
      </w:r>
      <w:r w:rsidRPr="009C6BDA">
        <w:rPr>
          <w:rFonts w:ascii="Arial" w:eastAsiaTheme="minorEastAsia" w:hAnsi="Arial" w:cs="Arial"/>
          <w:bCs w:val="0"/>
          <w:sz w:val="21"/>
          <w:szCs w:val="21"/>
        </w:rPr>
        <w:t>The UE discards the DCI and continues monitoring the DCI until ra-ContentionResolutionTimer expires.</w:t>
      </w:r>
      <w:r>
        <w:rPr>
          <w:rFonts w:ascii="Arial" w:eastAsiaTheme="minorEastAsia" w:hAnsi="Arial" w:cs="Arial"/>
          <w:bCs w:val="0"/>
          <w:sz w:val="21"/>
          <w:szCs w:val="21"/>
        </w:rPr>
        <w:t>) is the UE behaviour specified by current specification.</w:t>
      </w:r>
    </w:p>
    <w:p w14:paraId="1391D895" w14:textId="4D2FF08A" w:rsidR="004803AA" w:rsidRPr="00E275D9" w:rsidRDefault="004803AA" w:rsidP="00DF6738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69653044" w14:textId="0B4E2BC7" w:rsidR="004803AA" w:rsidRDefault="004803AA" w:rsidP="004803AA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sz w:val="20"/>
          <w:szCs w:val="20"/>
          <w:lang w:eastAsia="ko-KR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 w:rsidR="00201E18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Then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let us review the current specification on </w:t>
      </w:r>
      <w:r w:rsidRPr="004803AA">
        <w:rPr>
          <w:rFonts w:ascii="Arial" w:hAnsi="Arial" w:cs="Arial"/>
          <w:b w:val="0"/>
          <w:bCs w:val="0"/>
          <w:sz w:val="20"/>
          <w:szCs w:val="20"/>
        </w:rPr>
        <w:t xml:space="preserve">Msg4 PDSCH transmission/reception in TS38.321 Clause 5.1.5 </w:t>
      </w:r>
      <w:r w:rsidRPr="004803AA">
        <w:rPr>
          <w:rFonts w:ascii="Arial" w:hAnsi="Arial" w:cs="Arial"/>
          <w:b w:val="0"/>
          <w:bCs w:val="0"/>
          <w:sz w:val="20"/>
          <w:szCs w:val="20"/>
          <w:lang w:eastAsia="ko-KR"/>
        </w:rPr>
        <w:t>Contention Resolution</w:t>
      </w:r>
      <w:r w:rsidR="00E275D9">
        <w:rPr>
          <w:rFonts w:ascii="Arial" w:hAnsi="Arial" w:cs="Arial"/>
          <w:b w:val="0"/>
          <w:bCs w:val="0"/>
          <w:sz w:val="20"/>
          <w:szCs w:val="20"/>
          <w:lang w:eastAsia="ko-KR"/>
        </w:rPr>
        <w:t xml:space="preserve"> from RAN2 perspective</w:t>
      </w:r>
      <w:r w:rsidRPr="004803AA">
        <w:rPr>
          <w:rFonts w:ascii="Arial" w:hAnsi="Arial" w:cs="Arial"/>
          <w:b w:val="0"/>
          <w:bCs w:val="0"/>
          <w:sz w:val="20"/>
          <w:szCs w:val="20"/>
          <w:lang w:eastAsia="ko-KR"/>
        </w:rPr>
        <w:t xml:space="preserve">. Procedures are summarized below: </w:t>
      </w:r>
    </w:p>
    <w:p w14:paraId="28D3EF89" w14:textId="77777777" w:rsidR="003F488C" w:rsidRDefault="003F488C" w:rsidP="004803AA">
      <w:pPr>
        <w:pStyle w:val="Proposal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69F98AA6" w14:textId="77777777" w:rsidR="004803AA" w:rsidRDefault="004803AA" w:rsidP="00373067">
      <w:pPr>
        <w:ind w:firstLineChars="50" w:firstLine="100"/>
        <w:rPr>
          <w:rFonts w:ascii="Arial" w:hAnsi="Arial" w:cs="Arial"/>
          <w:sz w:val="20"/>
          <w:szCs w:val="20"/>
          <w:lang w:eastAsia="ko-KR"/>
        </w:rPr>
      </w:pPr>
      <w:r w:rsidRPr="00C23665">
        <w:rPr>
          <w:rFonts w:ascii="Arial" w:hAnsi="Arial" w:cs="Arial"/>
          <w:sz w:val="20"/>
          <w:szCs w:val="20"/>
          <w:lang w:eastAsia="ko-KR"/>
        </w:rPr>
        <w:t>Once Msg3 is transmitted the MAC entity shall</w:t>
      </w:r>
      <w:r w:rsidRPr="008A3C4F">
        <w:rPr>
          <w:rFonts w:ascii="Arial" w:hAnsi="Arial" w:cs="Arial"/>
          <w:sz w:val="20"/>
          <w:szCs w:val="20"/>
          <w:lang w:eastAsia="ko-KR"/>
        </w:rPr>
        <w:t>:</w:t>
      </w:r>
    </w:p>
    <w:p w14:paraId="2548FC5D" w14:textId="77777777" w:rsidR="004803AA" w:rsidRPr="00C23665" w:rsidRDefault="004803AA" w:rsidP="004803AA">
      <w:pPr>
        <w:pStyle w:val="afc"/>
        <w:numPr>
          <w:ilvl w:val="0"/>
          <w:numId w:val="20"/>
        </w:numPr>
        <w:jc w:val="both"/>
        <w:rPr>
          <w:rFonts w:ascii="Arial" w:eastAsia="Malgun Gothic" w:hAnsi="Arial" w:cs="Arial"/>
          <w:sz w:val="20"/>
          <w:szCs w:val="20"/>
          <w:lang w:eastAsia="ko-KR"/>
        </w:rPr>
      </w:pPr>
      <w:r w:rsidRPr="00C23665">
        <w:rPr>
          <w:rFonts w:ascii="Arial" w:eastAsiaTheme="minorEastAsia" w:hAnsi="Arial" w:cs="Arial" w:hint="eastAsia"/>
          <w:sz w:val="20"/>
          <w:szCs w:val="20"/>
        </w:rPr>
        <w:t>s</w:t>
      </w:r>
      <w:r w:rsidRPr="00C23665">
        <w:rPr>
          <w:rFonts w:ascii="Arial" w:eastAsiaTheme="minorEastAsia" w:hAnsi="Arial" w:cs="Arial"/>
          <w:sz w:val="20"/>
          <w:szCs w:val="20"/>
        </w:rPr>
        <w:t xml:space="preserve">tart or restart the </w:t>
      </w:r>
      <w:r w:rsidRPr="00C23665">
        <w:rPr>
          <w:rStyle w:val="af9"/>
          <w:rFonts w:ascii="Arial" w:hAnsi="Arial" w:cs="Arial"/>
          <w:sz w:val="20"/>
          <w:szCs w:val="20"/>
        </w:rPr>
        <w:t>ra-ContentionResolutionTimer</w:t>
      </w:r>
      <w:r w:rsidRPr="00C23665">
        <w:rPr>
          <w:rFonts w:ascii="Arial" w:eastAsiaTheme="minorEastAsia" w:hAnsi="Arial" w:cs="Arial"/>
          <w:sz w:val="20"/>
          <w:szCs w:val="20"/>
        </w:rPr>
        <w:t xml:space="preserve"> (details are specified for </w:t>
      </w:r>
      <w:r w:rsidRPr="00C23665">
        <w:rPr>
          <w:rFonts w:ascii="Arial" w:hAnsi="Arial" w:cs="Arial"/>
          <w:sz w:val="20"/>
          <w:szCs w:val="20"/>
          <w:lang w:eastAsia="ko-KR"/>
        </w:rPr>
        <w:t>the Msg3 transmission (i.e. initial transmission or HARQ retransmission) is scheduled with PUSCH repetition Type A</w:t>
      </w:r>
      <w:r w:rsidRPr="00C23665">
        <w:rPr>
          <w:rFonts w:ascii="Arial" w:eastAsiaTheme="minorEastAsia" w:hAnsi="Arial" w:cs="Arial"/>
          <w:sz w:val="20"/>
          <w:szCs w:val="20"/>
        </w:rPr>
        <w:t xml:space="preserve">, non-terrestrial network etc.)  </w:t>
      </w:r>
    </w:p>
    <w:p w14:paraId="7C065180" w14:textId="77777777" w:rsidR="004803AA" w:rsidRPr="00C23665" w:rsidRDefault="004803AA" w:rsidP="004803AA">
      <w:pPr>
        <w:pStyle w:val="B1"/>
        <w:numPr>
          <w:ilvl w:val="0"/>
          <w:numId w:val="20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C23665">
        <w:rPr>
          <w:rFonts w:ascii="Arial" w:hAnsi="Arial" w:cs="Arial"/>
          <w:sz w:val="20"/>
          <w:szCs w:val="20"/>
          <w:lang w:eastAsia="ko-KR"/>
        </w:rPr>
        <w:t xml:space="preserve">monitor the PDCCH while the </w:t>
      </w:r>
      <w:r w:rsidRPr="00C23665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Pr="00C23665">
        <w:rPr>
          <w:rFonts w:ascii="Arial" w:hAnsi="Arial" w:cs="Arial"/>
          <w:sz w:val="20"/>
          <w:szCs w:val="20"/>
          <w:lang w:eastAsia="ko-KR"/>
        </w:rPr>
        <w:t xml:space="preserve"> is running regardless of the possible occurrence of a measurement gap;</w:t>
      </w:r>
    </w:p>
    <w:p w14:paraId="197193EA" w14:textId="77777777" w:rsidR="004803AA" w:rsidRPr="009C6BDA" w:rsidRDefault="004803AA" w:rsidP="004803AA">
      <w:pPr>
        <w:pStyle w:val="B1"/>
        <w:numPr>
          <w:ilvl w:val="0"/>
          <w:numId w:val="20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bookmarkStart w:id="2" w:name="_Hlk141169086"/>
      <w:r w:rsidRPr="009C6BDA">
        <w:rPr>
          <w:rFonts w:ascii="Arial" w:hAnsi="Arial" w:cs="Arial"/>
          <w:sz w:val="20"/>
          <w:szCs w:val="20"/>
          <w:lang w:eastAsia="ko-KR"/>
        </w:rPr>
        <w:t>if notification of a reception of a PDCCH transmission</w:t>
      </w:r>
      <w:r w:rsidRPr="009C6BDA">
        <w:rPr>
          <w:rFonts w:ascii="Arial" w:hAnsi="Arial" w:cs="Arial"/>
          <w:sz w:val="20"/>
          <w:szCs w:val="20"/>
        </w:rPr>
        <w:t xml:space="preserve"> </w:t>
      </w:r>
      <w:r w:rsidRPr="009C6BDA">
        <w:rPr>
          <w:rFonts w:ascii="Arial" w:hAnsi="Arial" w:cs="Arial"/>
          <w:sz w:val="20"/>
          <w:szCs w:val="20"/>
          <w:lang w:eastAsia="ko-KR"/>
        </w:rPr>
        <w:t>of the SpCell is received from lower layers:</w:t>
      </w:r>
      <w:bookmarkEnd w:id="2"/>
    </w:p>
    <w:p w14:paraId="35442797" w14:textId="77777777" w:rsidR="004803AA" w:rsidRPr="009C6BDA" w:rsidRDefault="004803AA" w:rsidP="004803AA">
      <w:pPr>
        <w:pStyle w:val="B1"/>
        <w:numPr>
          <w:ilvl w:val="1"/>
          <w:numId w:val="20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9C6BDA">
        <w:rPr>
          <w:rFonts w:ascii="Arial" w:eastAsiaTheme="minorEastAsia" w:hAnsi="Arial" w:cs="Arial" w:hint="eastAsia"/>
          <w:sz w:val="20"/>
          <w:szCs w:val="20"/>
          <w:lang w:eastAsia="ja-JP"/>
        </w:rPr>
        <w:t>s</w:t>
      </w:r>
      <w:r w:rsidRPr="009C6BDA">
        <w:rPr>
          <w:rFonts w:ascii="Arial" w:eastAsiaTheme="minorEastAsia" w:hAnsi="Arial" w:cs="Arial"/>
          <w:sz w:val="20"/>
          <w:szCs w:val="20"/>
          <w:lang w:eastAsia="ja-JP"/>
        </w:rPr>
        <w:t xml:space="preserve">pecify </w:t>
      </w:r>
      <w:r w:rsidRPr="009C6BDA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Pr="009C6BDA">
        <w:rPr>
          <w:rFonts w:ascii="Arial" w:eastAsiaTheme="minorEastAsia" w:hAnsi="Arial" w:cs="Arial"/>
          <w:sz w:val="14"/>
          <w:szCs w:val="14"/>
          <w:lang w:eastAsia="ja-JP"/>
        </w:rPr>
        <w:t xml:space="preserve"> </w:t>
      </w:r>
      <w:r w:rsidRPr="009C6BDA">
        <w:rPr>
          <w:rFonts w:ascii="Arial" w:eastAsiaTheme="minorEastAsia" w:hAnsi="Arial" w:cs="Arial"/>
          <w:sz w:val="20"/>
          <w:szCs w:val="20"/>
          <w:lang w:eastAsia="ja-JP"/>
        </w:rPr>
        <w:t xml:space="preserve">timer stop and </w:t>
      </w:r>
      <w:r w:rsidRPr="009C6BDA">
        <w:rPr>
          <w:rFonts w:ascii="Arial" w:hAnsi="Arial" w:cs="Arial"/>
          <w:i/>
          <w:sz w:val="20"/>
          <w:szCs w:val="20"/>
          <w:lang w:eastAsia="ko-KR"/>
        </w:rPr>
        <w:t>TEMPORARY_C-RNTI</w:t>
      </w:r>
      <w:r w:rsidRPr="009C6BDA">
        <w:rPr>
          <w:rFonts w:ascii="Arial" w:hAnsi="Arial" w:cs="Arial"/>
          <w:sz w:val="20"/>
          <w:szCs w:val="20"/>
          <w:lang w:eastAsia="ko-KR"/>
        </w:rPr>
        <w:t xml:space="preserve"> discard bahaviour based on Msg3 content (either C-RNTI MAC UE was included or the CCCH SDU was included)</w:t>
      </w:r>
    </w:p>
    <w:p w14:paraId="25D99123" w14:textId="77777777" w:rsidR="00A327D6" w:rsidRPr="00A327D6" w:rsidRDefault="004803AA" w:rsidP="000E5D6C">
      <w:pPr>
        <w:pStyle w:val="B1"/>
        <w:numPr>
          <w:ilvl w:val="0"/>
          <w:numId w:val="20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A327D6">
        <w:rPr>
          <w:rFonts w:ascii="Arial" w:eastAsiaTheme="minorEastAsia" w:hAnsi="Arial" w:cs="Arial"/>
          <w:sz w:val="20"/>
          <w:szCs w:val="20"/>
          <w:lang w:eastAsia="ja-JP"/>
        </w:rPr>
        <w:t xml:space="preserve">specified behaviour upon </w:t>
      </w:r>
      <w:r w:rsidRPr="00A327D6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Pr="00A327D6">
        <w:rPr>
          <w:rFonts w:ascii="Arial" w:hAnsi="Arial" w:cs="Arial"/>
          <w:sz w:val="20"/>
          <w:szCs w:val="20"/>
          <w:lang w:eastAsia="ko-KR"/>
        </w:rPr>
        <w:t xml:space="preserve"> expiring</w:t>
      </w:r>
      <w:r w:rsidRPr="00B71987">
        <w:rPr>
          <w:lang w:eastAsia="ko-KR"/>
        </w:rPr>
        <w:t>:</w:t>
      </w:r>
    </w:p>
    <w:p w14:paraId="62CBE68E" w14:textId="6FDA541B" w:rsidR="00A327D6" w:rsidRPr="00A327D6" w:rsidRDefault="00A327D6" w:rsidP="00A327D6">
      <w:pPr>
        <w:pStyle w:val="B1"/>
        <w:numPr>
          <w:ilvl w:val="1"/>
          <w:numId w:val="20"/>
        </w:numPr>
        <w:spacing w:after="0" w:line="240" w:lineRule="atLeast"/>
        <w:rPr>
          <w:rFonts w:ascii="Arial" w:hAnsi="Arial" w:cs="Arial"/>
          <w:sz w:val="20"/>
          <w:szCs w:val="20"/>
          <w:highlight w:val="yellow"/>
          <w:lang w:eastAsia="ko-KR"/>
        </w:rPr>
      </w:pPr>
      <w:r w:rsidRPr="00A327D6">
        <w:rPr>
          <w:rFonts w:ascii="Arial" w:eastAsiaTheme="minorEastAsia" w:hAnsi="Arial" w:cs="Arial"/>
          <w:sz w:val="20"/>
          <w:szCs w:val="20"/>
          <w:highlight w:val="yellow"/>
          <w:lang w:eastAsia="ja-JP"/>
        </w:rPr>
        <w:t>consider</w:t>
      </w:r>
      <w:r w:rsidRPr="00A327D6">
        <w:rPr>
          <w:rFonts w:ascii="Arial" w:hAnsi="Arial" w:cs="Arial"/>
          <w:sz w:val="20"/>
          <w:szCs w:val="20"/>
          <w:highlight w:val="yellow"/>
        </w:rPr>
        <w:t xml:space="preserve"> the Contention Resolution not successful</w:t>
      </w:r>
    </w:p>
    <w:p w14:paraId="73ABBAEA" w14:textId="77777777" w:rsidR="004803AA" w:rsidRPr="00B71987" w:rsidRDefault="004803AA" w:rsidP="004803AA">
      <w:pPr>
        <w:pStyle w:val="B1"/>
        <w:numPr>
          <w:ilvl w:val="0"/>
          <w:numId w:val="20"/>
        </w:numPr>
        <w:spacing w:after="0" w:line="240" w:lineRule="atLeast"/>
        <w:rPr>
          <w:lang w:eastAsia="ko-KR"/>
        </w:rPr>
      </w:pPr>
      <w:r w:rsidRPr="00BB03D0">
        <w:rPr>
          <w:rFonts w:ascii="Arial" w:hAnsi="Arial" w:cs="Arial"/>
          <w:sz w:val="20"/>
          <w:szCs w:val="20"/>
          <w:lang w:eastAsia="ko-KR"/>
        </w:rPr>
        <w:t>specified behaviour when the Contention Resolution is considered not successful</w:t>
      </w:r>
      <w:r w:rsidRPr="00B71987">
        <w:rPr>
          <w:lang w:eastAsia="ko-KR"/>
        </w:rPr>
        <w:t>:</w:t>
      </w:r>
    </w:p>
    <w:p w14:paraId="7AFAC7E3" w14:textId="39CBB9B6" w:rsidR="009C6BDA" w:rsidRDefault="009C6BDA" w:rsidP="009C6BDA">
      <w:pPr>
        <w:pStyle w:val="Observation"/>
        <w:numPr>
          <w:ilvl w:val="0"/>
          <w:numId w:val="0"/>
        </w:numPr>
        <w:rPr>
          <w:rFonts w:ascii="Arial" w:eastAsia="DengXian" w:hAnsi="Arial" w:cs="Arial"/>
          <w:sz w:val="21"/>
          <w:szCs w:val="21"/>
        </w:rPr>
      </w:pPr>
    </w:p>
    <w:p w14:paraId="78D30E85" w14:textId="13C2ABBF" w:rsidR="00A327D6" w:rsidRDefault="00201E18" w:rsidP="00C0209A">
      <w:pPr>
        <w:ind w:firstLineChars="150" w:firstLine="3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highlighted in yellow above, currently, t</w:t>
      </w:r>
      <w:r w:rsidR="009C6BDA" w:rsidRPr="009C6BDA">
        <w:rPr>
          <w:rFonts w:ascii="Arial" w:hAnsi="Arial" w:cs="Arial"/>
          <w:sz w:val="20"/>
          <w:szCs w:val="20"/>
        </w:rPr>
        <w:t xml:space="preserve">he condition for UE to consider the Contention Resolution not successful is only upon </w:t>
      </w:r>
      <w:r w:rsidR="009C6BDA" w:rsidRPr="009C6BDA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="009C6BDA" w:rsidRPr="009C6BDA">
        <w:rPr>
          <w:rFonts w:ascii="Arial" w:hAnsi="Arial" w:cs="Arial"/>
          <w:sz w:val="20"/>
          <w:szCs w:val="20"/>
          <w:lang w:eastAsia="ko-KR"/>
        </w:rPr>
        <w:t xml:space="preserve"> expiring</w:t>
      </w:r>
      <w:r w:rsidR="009C6BDA">
        <w:rPr>
          <w:rFonts w:ascii="Arial" w:hAnsi="Arial" w:cs="Arial"/>
          <w:sz w:val="20"/>
          <w:szCs w:val="20"/>
          <w:lang w:eastAsia="ko-KR"/>
        </w:rPr>
        <w:t>. To support Option 1 (</w:t>
      </w:r>
      <w:r w:rsidR="009C6BDA" w:rsidRPr="00E275D9">
        <w:rPr>
          <w:rFonts w:ascii="Arial" w:eastAsiaTheme="minorEastAsia" w:hAnsi="Arial" w:cs="Arial"/>
          <w:bCs/>
          <w:sz w:val="20"/>
          <w:szCs w:val="20"/>
        </w:rPr>
        <w:t>The UE considers the contention resolution as not successful</w:t>
      </w:r>
      <w:r w:rsidR="009C6BDA">
        <w:rPr>
          <w:rFonts w:ascii="Arial" w:eastAsiaTheme="minorEastAsia" w:hAnsi="Arial" w:cs="Arial"/>
          <w:bCs/>
          <w:sz w:val="20"/>
          <w:szCs w:val="20"/>
        </w:rPr>
        <w:t>), it seems necessary to enhance another condition such as “</w:t>
      </w:r>
      <w:r w:rsidR="009C6BDA" w:rsidRPr="00E275D9">
        <w:rPr>
          <w:rFonts w:ascii="Arial" w:hAnsi="Arial" w:cs="Arial"/>
          <w:sz w:val="20"/>
          <w:szCs w:val="20"/>
        </w:rPr>
        <w:t>the eRedCap UE detects a DCI scheduling a Msg4 PDSCH transmission with a larger bandwidth than it can receive or process</w:t>
      </w:r>
      <w:r w:rsidR="009C6BDA">
        <w:rPr>
          <w:rFonts w:ascii="Arial" w:hAnsi="Arial" w:cs="Arial"/>
          <w:sz w:val="20"/>
          <w:szCs w:val="20"/>
        </w:rPr>
        <w:t>”.</w:t>
      </w:r>
      <w:r w:rsidR="006F0786">
        <w:rPr>
          <w:rFonts w:ascii="Arial" w:hAnsi="Arial" w:cs="Arial"/>
          <w:sz w:val="20"/>
          <w:szCs w:val="20"/>
        </w:rPr>
        <w:t xml:space="preserve"> However, as observed previously</w:t>
      </w:r>
      <w:r w:rsidR="00A576D6">
        <w:rPr>
          <w:rFonts w:ascii="Arial" w:hAnsi="Arial" w:cs="Arial"/>
          <w:sz w:val="20"/>
          <w:szCs w:val="20"/>
        </w:rPr>
        <w:t xml:space="preserve">, the UE physical layer discards the DCI. Additionally, </w:t>
      </w:r>
      <w:r w:rsidR="00A576D6">
        <w:rPr>
          <w:rFonts w:ascii="Arial" w:hAnsi="Arial" w:cs="Arial"/>
          <w:sz w:val="20"/>
          <w:szCs w:val="20"/>
        </w:rPr>
        <w:lastRenderedPageBreak/>
        <w:t xml:space="preserve">RAN1 has agreed that </w:t>
      </w:r>
      <w:r w:rsidR="00A576D6" w:rsidRPr="00A576D6">
        <w:rPr>
          <w:rFonts w:ascii="Arial" w:hAnsi="Arial" w:cs="Arial"/>
          <w:sz w:val="20"/>
          <w:szCs w:val="20"/>
        </w:rPr>
        <w:t>“The UE is not required to process a Msg4 PDSCH with a larger number of PRBs than 25 PRBs for 15 kHz SCS and 12 PRBs for 30 kHz SCS.”</w:t>
      </w:r>
      <w:r w:rsidR="00A576D6">
        <w:rPr>
          <w:rFonts w:ascii="Arial" w:hAnsi="Arial" w:cs="Arial"/>
          <w:sz w:val="20"/>
          <w:szCs w:val="20"/>
        </w:rPr>
        <w:t>, therefore it is still unclear that how MAC layer knows the new condition</w:t>
      </w:r>
      <w:r>
        <w:rPr>
          <w:rFonts w:ascii="Arial" w:hAnsi="Arial" w:cs="Arial"/>
          <w:sz w:val="20"/>
          <w:szCs w:val="20"/>
        </w:rPr>
        <w:t xml:space="preserve"> is met or not</w:t>
      </w:r>
      <w:r w:rsidR="00A576D6">
        <w:rPr>
          <w:rFonts w:ascii="Arial" w:hAnsi="Arial" w:cs="Arial"/>
          <w:sz w:val="20"/>
          <w:szCs w:val="20"/>
        </w:rPr>
        <w:t>.</w:t>
      </w:r>
    </w:p>
    <w:p w14:paraId="786EF6EF" w14:textId="77777777" w:rsidR="00A327D6" w:rsidRDefault="00A327D6" w:rsidP="00A327D6">
      <w:pPr>
        <w:rPr>
          <w:rFonts w:ascii="Arial" w:hAnsi="Arial" w:cs="Arial"/>
          <w:sz w:val="20"/>
          <w:szCs w:val="20"/>
        </w:rPr>
      </w:pPr>
    </w:p>
    <w:p w14:paraId="11AD55E7" w14:textId="04857233" w:rsidR="00DB3F49" w:rsidRPr="00E71FE2" w:rsidRDefault="00DB3F49" w:rsidP="0045449C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Considering nothing is broken as analyzed in </w:t>
      </w:r>
      <w:r w:rsidR="0045449C">
        <w:rPr>
          <w:rFonts w:ascii="Arial" w:hAnsi="Arial" w:cs="Arial"/>
          <w:sz w:val="20"/>
          <w:szCs w:val="20"/>
        </w:rPr>
        <w:t xml:space="preserve">Observation </w:t>
      </w:r>
      <w:r w:rsidR="00C0209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, we think </w:t>
      </w:r>
      <w:r w:rsidRPr="00E71FE2">
        <w:rPr>
          <w:rFonts w:ascii="Arial" w:eastAsiaTheme="minorEastAsia" w:hAnsi="Arial" w:cs="Arial"/>
          <w:bCs/>
          <w:sz w:val="20"/>
          <w:szCs w:val="20"/>
        </w:rPr>
        <w:t>no</w:t>
      </w:r>
      <w:r w:rsidRPr="00E71FE2">
        <w:rPr>
          <w:rFonts w:ascii="Arial" w:hAnsi="Arial" w:cs="Arial"/>
          <w:sz w:val="20"/>
          <w:szCs w:val="20"/>
        </w:rPr>
        <w:t xml:space="preserve"> additional UE behavior definition is needed in the RAN2 specifications.</w:t>
      </w:r>
    </w:p>
    <w:p w14:paraId="41C5371D" w14:textId="77777777" w:rsidR="00DB3F49" w:rsidRPr="0045449C" w:rsidRDefault="00DB3F49" w:rsidP="00DB3F49">
      <w:pPr>
        <w:rPr>
          <w:rFonts w:ascii="Arial" w:hAnsi="Arial" w:cs="Arial"/>
          <w:sz w:val="20"/>
          <w:szCs w:val="20"/>
        </w:rPr>
      </w:pPr>
    </w:p>
    <w:p w14:paraId="3747F97B" w14:textId="14954250" w:rsidR="00846674" w:rsidRPr="0045449C" w:rsidRDefault="0045449C" w:rsidP="0045449C">
      <w:pPr>
        <w:pStyle w:val="Proposal"/>
        <w:rPr>
          <w:rFonts w:ascii="Arial" w:eastAsiaTheme="minorEastAsia" w:hAnsi="Arial" w:cs="Arial"/>
          <w:sz w:val="21"/>
          <w:szCs w:val="21"/>
          <w:lang w:val="en-US" w:eastAsia="ja-JP"/>
        </w:rPr>
      </w:pPr>
      <w:r w:rsidRPr="0045449C">
        <w:rPr>
          <w:rFonts w:ascii="Arial" w:hAnsi="Arial" w:cs="Arial"/>
          <w:sz w:val="21"/>
          <w:szCs w:val="21"/>
        </w:rPr>
        <w:t xml:space="preserve">For the case </w:t>
      </w:r>
      <w:r w:rsidRPr="0045449C">
        <w:rPr>
          <w:rFonts w:ascii="Arial" w:hAnsi="Arial" w:cs="Arial"/>
          <w:sz w:val="21"/>
          <w:szCs w:val="21"/>
          <w:lang w:val="en-US"/>
        </w:rPr>
        <w:t xml:space="preserve">when the UE detects a DCI scheduling a Msg4 PDSCH transmission with a larger bandwidth than it can receive or process, </w:t>
      </w:r>
      <w:r w:rsidRPr="0045449C">
        <w:rPr>
          <w:rFonts w:ascii="Arial" w:eastAsiaTheme="minorEastAsia" w:hAnsi="Arial" w:cs="Arial"/>
          <w:sz w:val="21"/>
          <w:szCs w:val="21"/>
          <w:lang w:eastAsia="zh-CN"/>
        </w:rPr>
        <w:t>no</w:t>
      </w:r>
      <w:r w:rsidRPr="0045449C">
        <w:rPr>
          <w:rFonts w:ascii="Arial" w:hAnsi="Arial" w:cs="Arial"/>
          <w:sz w:val="21"/>
          <w:szCs w:val="21"/>
        </w:rPr>
        <w:t xml:space="preserve"> additional UE behavior definition is needed in the RAN2 specifications.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78922145" w:rsidR="000E65F0" w:rsidRPr="00976A1F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3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150EC5">
        <w:rPr>
          <w:rFonts w:ascii="Arial" w:eastAsiaTheme="minorEastAsia" w:hAnsi="Arial" w:cs="Arial"/>
          <w:sz w:val="20"/>
          <w:szCs w:val="20"/>
        </w:rPr>
        <w:t xml:space="preserve"> the </w:t>
      </w:r>
      <w:r w:rsidR="00150EC5">
        <w:rPr>
          <w:rFonts w:ascii="Arial" w:hAnsi="Arial" w:cs="Arial"/>
          <w:sz w:val="20"/>
          <w:szCs w:val="20"/>
        </w:rPr>
        <w:t xml:space="preserve">issue of decoding </w:t>
      </w:r>
      <w:r w:rsidR="00150EC5" w:rsidRPr="007C4C8E">
        <w:rPr>
          <w:rFonts w:ascii="Arial" w:hAnsi="Arial" w:cs="Arial"/>
          <w:sz w:val="20"/>
          <w:szCs w:val="20"/>
        </w:rPr>
        <w:t>Msg4</w:t>
      </w:r>
      <w:r w:rsidR="00150EC5">
        <w:rPr>
          <w:rFonts w:ascii="Arial" w:hAnsi="Arial" w:cs="Arial"/>
          <w:sz w:val="20"/>
          <w:szCs w:val="20"/>
        </w:rPr>
        <w:t>.</w:t>
      </w:r>
    </w:p>
    <w:p w14:paraId="5773B9CD" w14:textId="0C3ED8E0" w:rsidR="0055541B" w:rsidRDefault="0055541B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6DC9C19D" w14:textId="77777777" w:rsidR="00201E18" w:rsidRPr="00201E18" w:rsidRDefault="00150EC5" w:rsidP="00201E18">
      <w:pPr>
        <w:rPr>
          <w:rFonts w:ascii="Arial" w:hAnsi="Arial" w:cs="Arial"/>
          <w:b/>
          <w:bCs/>
        </w:rPr>
      </w:pPr>
      <w:r w:rsidRPr="00201E18">
        <w:rPr>
          <w:rFonts w:ascii="Arial" w:hAnsi="Arial" w:cs="Arial"/>
          <w:b/>
          <w:bCs/>
          <w:lang w:eastAsia="ja-JP"/>
        </w:rPr>
        <w:t xml:space="preserve">Observation 1 </w:t>
      </w:r>
      <w:r w:rsidR="00201E18" w:rsidRPr="00201E18">
        <w:rPr>
          <w:rFonts w:ascii="Arial" w:hAnsi="Arial" w:cs="Arial"/>
          <w:b/>
          <w:bCs/>
          <w:lang w:eastAsia="ja-JP"/>
        </w:rPr>
        <w:t>Option 2 (</w:t>
      </w:r>
      <w:r w:rsidR="00201E18" w:rsidRPr="00201E18">
        <w:rPr>
          <w:rFonts w:ascii="Arial" w:hAnsi="Arial" w:cs="Arial"/>
          <w:b/>
          <w:bCs/>
        </w:rPr>
        <w:t>The UE discards the DCI and continues monitoring the DCI until ra-ContentionResolutionTimer expires.) is the UE behaviour specified by current specification.</w:t>
      </w:r>
    </w:p>
    <w:p w14:paraId="4A41CCC7" w14:textId="7015898F" w:rsidR="00150EC5" w:rsidRPr="00201E18" w:rsidRDefault="00150EC5" w:rsidP="00150EC5">
      <w:pPr>
        <w:rPr>
          <w:rFonts w:ascii="Arial" w:hAnsi="Arial" w:cs="Arial"/>
          <w:b/>
          <w:bCs/>
          <w:lang w:val="en-GB"/>
        </w:rPr>
      </w:pPr>
    </w:p>
    <w:p w14:paraId="5B00D151" w14:textId="3596E313" w:rsidR="00150EC5" w:rsidRPr="00150EC5" w:rsidRDefault="00150EC5" w:rsidP="00150EC5">
      <w:pPr>
        <w:rPr>
          <w:rFonts w:ascii="Arial" w:hAnsi="Arial" w:cs="Arial"/>
          <w:b/>
          <w:bCs/>
          <w:lang w:eastAsia="ja-JP"/>
        </w:rPr>
      </w:pPr>
      <w:r w:rsidRPr="00150EC5">
        <w:rPr>
          <w:rFonts w:ascii="Arial" w:hAnsi="Arial" w:cs="Arial"/>
          <w:b/>
          <w:bCs/>
        </w:rPr>
        <w:t>Proposal For the case when the UE detects a DCI scheduling a Msg4 PDSCH transmission with a larger bandwidth than it can receive or process, no additional UE behavior definition is needed in the RAN2 specifications.</w:t>
      </w:r>
    </w:p>
    <w:p w14:paraId="057D49FE" w14:textId="77777777" w:rsidR="00DD27DD" w:rsidRPr="00DD27DD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58BD6785" w14:textId="00AF4B5B" w:rsidR="00AB5C8F" w:rsidRPr="004851B0" w:rsidRDefault="000E1D60" w:rsidP="00DF6738">
      <w:pPr>
        <w:pStyle w:val="Doc-title"/>
        <w:rPr>
          <w:rFonts w:ascii="Arial" w:hAnsi="Arial" w:cs="Arial"/>
          <w:bCs/>
          <w:sz w:val="20"/>
          <w:szCs w:val="20"/>
        </w:rPr>
      </w:pPr>
      <w:bookmarkStart w:id="4" w:name="_Hlk117617461"/>
      <w:bookmarkEnd w:id="0"/>
      <w:bookmarkEnd w:id="1"/>
      <w:bookmarkEnd w:id="3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8175AB" w:rsidRPr="00666B10">
        <w:rPr>
          <w:rFonts w:ascii="Arial" w:hAnsi="Arial" w:cs="Arial"/>
          <w:sz w:val="20"/>
          <w:szCs w:val="20"/>
        </w:rPr>
        <w:t>R1-2304262 LS on Msg4 PDSCH transmission to Rel-18 eRedCap UEs</w:t>
      </w:r>
    </w:p>
    <w:bookmarkEnd w:id="4"/>
    <w:p w14:paraId="6A9D9F28" w14:textId="75393F5E" w:rsidR="00B4103A" w:rsidRPr="008175AB" w:rsidRDefault="00B4103A" w:rsidP="00B4103A">
      <w:pPr>
        <w:pStyle w:val="Doc-text2"/>
        <w:ind w:left="0" w:firstLine="0"/>
        <w:rPr>
          <w:rFonts w:eastAsiaTheme="minorEastAsia"/>
          <w:lang w:eastAsia="ja-JP"/>
        </w:rPr>
      </w:pPr>
    </w:p>
    <w:sectPr w:rsidR="00B4103A" w:rsidRPr="008175AB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A04AF" w14:textId="77777777" w:rsidR="0076789E" w:rsidRDefault="0076789E" w:rsidP="00796430">
      <w:r>
        <w:separator/>
      </w:r>
    </w:p>
  </w:endnote>
  <w:endnote w:type="continuationSeparator" w:id="0">
    <w:p w14:paraId="026397A5" w14:textId="77777777" w:rsidR="0076789E" w:rsidRDefault="0076789E" w:rsidP="00796430">
      <w:r>
        <w:continuationSeparator/>
      </w:r>
    </w:p>
  </w:endnote>
  <w:endnote w:type="continuationNotice" w:id="1">
    <w:p w14:paraId="127C65FC" w14:textId="77777777" w:rsidR="0076789E" w:rsidRDefault="00767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72996" w14:textId="77777777" w:rsidR="0076789E" w:rsidRDefault="0076789E" w:rsidP="00796430">
      <w:r>
        <w:separator/>
      </w:r>
    </w:p>
  </w:footnote>
  <w:footnote w:type="continuationSeparator" w:id="0">
    <w:p w14:paraId="75665735" w14:textId="77777777" w:rsidR="0076789E" w:rsidRDefault="0076789E" w:rsidP="00796430">
      <w:r>
        <w:continuationSeparator/>
      </w:r>
    </w:p>
  </w:footnote>
  <w:footnote w:type="continuationNotice" w:id="1">
    <w:p w14:paraId="2E272384" w14:textId="77777777" w:rsidR="0076789E" w:rsidRDefault="007678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4960245">
    <w:abstractNumId w:val="0"/>
  </w:num>
  <w:num w:numId="2" w16cid:durableId="1239904320">
    <w:abstractNumId w:val="13"/>
  </w:num>
  <w:num w:numId="3" w16cid:durableId="1398160">
    <w:abstractNumId w:val="9"/>
  </w:num>
  <w:num w:numId="4" w16cid:durableId="1511213812">
    <w:abstractNumId w:val="6"/>
  </w:num>
  <w:num w:numId="5" w16cid:durableId="1249652348">
    <w:abstractNumId w:val="20"/>
  </w:num>
  <w:num w:numId="6" w16cid:durableId="1649901443">
    <w:abstractNumId w:val="7"/>
  </w:num>
  <w:num w:numId="7" w16cid:durableId="1766269618">
    <w:abstractNumId w:val="2"/>
  </w:num>
  <w:num w:numId="8" w16cid:durableId="1577786374">
    <w:abstractNumId w:val="15"/>
  </w:num>
  <w:num w:numId="9" w16cid:durableId="1200318053">
    <w:abstractNumId w:val="17"/>
    <w:lvlOverride w:ilvl="0">
      <w:startOverride w:val="1"/>
    </w:lvlOverride>
  </w:num>
  <w:num w:numId="10" w16cid:durableId="990133187">
    <w:abstractNumId w:val="1"/>
  </w:num>
  <w:num w:numId="11" w16cid:durableId="166097812">
    <w:abstractNumId w:val="12"/>
  </w:num>
  <w:num w:numId="12" w16cid:durableId="164908909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1172207">
    <w:abstractNumId w:val="23"/>
  </w:num>
  <w:num w:numId="14" w16cid:durableId="1757748553">
    <w:abstractNumId w:val="4"/>
  </w:num>
  <w:num w:numId="15" w16cid:durableId="1895044028">
    <w:abstractNumId w:val="16"/>
  </w:num>
  <w:num w:numId="16" w16cid:durableId="1091394191">
    <w:abstractNumId w:val="18"/>
  </w:num>
  <w:num w:numId="17" w16cid:durableId="1804080602">
    <w:abstractNumId w:val="5"/>
  </w:num>
  <w:num w:numId="18" w16cid:durableId="283393354">
    <w:abstractNumId w:val="3"/>
  </w:num>
  <w:num w:numId="19" w16cid:durableId="1236205933">
    <w:abstractNumId w:val="8"/>
  </w:num>
  <w:num w:numId="20" w16cid:durableId="1310402217">
    <w:abstractNumId w:val="19"/>
  </w:num>
  <w:num w:numId="21" w16cid:durableId="1761872041">
    <w:abstractNumId w:val="10"/>
  </w:num>
  <w:num w:numId="22" w16cid:durableId="1737163772">
    <w:abstractNumId w:val="11"/>
  </w:num>
  <w:num w:numId="23" w16cid:durableId="148863790">
    <w:abstractNumId w:val="22"/>
  </w:num>
  <w:num w:numId="24" w16cid:durableId="1198546118">
    <w:abstractNumId w:val="14"/>
  </w:num>
  <w:num w:numId="25" w16cid:durableId="1186209457">
    <w:abstractNumId w:val="14"/>
  </w:num>
  <w:num w:numId="26" w16cid:durableId="33581124">
    <w:abstractNumId w:val="4"/>
    <w:lvlOverride w:ilvl="0">
      <w:startOverride w:val="1"/>
    </w:lvlOverride>
  </w:num>
  <w:num w:numId="27" w16cid:durableId="1620070924">
    <w:abstractNumId w:val="4"/>
    <w:lvlOverride w:ilvl="0">
      <w:startOverride w:val="1"/>
    </w:lvlOverride>
  </w:num>
  <w:num w:numId="28" w16cid:durableId="331682924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3E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729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BBD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0EC5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18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67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88C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49C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3AA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67A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786"/>
    <w:rsid w:val="006F0E19"/>
    <w:rsid w:val="006F0E8E"/>
    <w:rsid w:val="006F0EEA"/>
    <w:rsid w:val="006F0FCE"/>
    <w:rsid w:val="006F10F0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6789E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210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38A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1B79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175AB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3C2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0A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0E6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6BDA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27D6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6D6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87FE0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09A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1AB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49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5D9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576D6"/>
    <w:pPr>
      <w:jc w:val="both"/>
    </w:pPr>
    <w:rPr>
      <w:rFonts w:ascii="Calibri" w:eastAsia="SimSun" w:hAnsi="Calibri" w:cs="Calibri"/>
      <w:sz w:val="21"/>
      <w:szCs w:val="21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jc w:val="left"/>
      <w:outlineLvl w:val="5"/>
    </w:pPr>
    <w:rPr>
      <w:rFonts w:ascii="ＭＳ Ｐゴシック" w:eastAsia="ＭＳ Ｐゴシック" w:hAnsi="ＭＳ Ｐゴシック" w:cs="Arial"/>
      <w:sz w:val="24"/>
      <w:szCs w:val="24"/>
      <w:lang w:eastAsia="ja-JP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jc w:val="left"/>
      <w:outlineLvl w:val="6"/>
    </w:pPr>
    <w:rPr>
      <w:rFonts w:ascii="ＭＳ Ｐゴシック" w:eastAsia="ＭＳ Ｐゴシック" w:hAnsi="ＭＳ Ｐゴシック" w:cs="Arial"/>
      <w:sz w:val="24"/>
      <w:szCs w:val="24"/>
      <w:lang w:eastAsia="ja-JP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6">
    <w:name w:val="Document Map"/>
    <w:basedOn w:val="a0"/>
    <w:semiHidden/>
    <w:pPr>
      <w:shd w:val="clear" w:color="auto" w:fill="000080"/>
      <w:jc w:val="left"/>
    </w:pPr>
    <w:rPr>
      <w:rFonts w:ascii="MS UI Gothic" w:eastAsia="ＭＳ Ｐゴシック" w:hAnsi="MS UI Gothic" w:cs="MS UI Gothic"/>
      <w:sz w:val="24"/>
      <w:szCs w:val="24"/>
      <w:lang w:eastAsia="ja-JP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  <w:jc w:val="left"/>
    </w:pPr>
    <w:rPr>
      <w:rFonts w:ascii="ＭＳ Ｐゴシック" w:eastAsia="ＭＳ Ｐゴシック" w:hAnsi="ＭＳ Ｐゴシック" w:cs="ＭＳ Ｐゴシック"/>
      <w:sz w:val="16"/>
      <w:szCs w:val="16"/>
      <w:lang w:eastAsia="ja-JP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  <w:jc w:val="left"/>
    </w:pPr>
    <w:rPr>
      <w:rFonts w:ascii="ＭＳ Ｐゴシック" w:eastAsia="ＭＳ Ｐゴシック" w:hAnsi="ＭＳ Ｐゴシック" w:cs="ＭＳ Ｐゴシック"/>
      <w:b/>
      <w:sz w:val="24"/>
      <w:szCs w:val="24"/>
      <w:lang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rFonts w:ascii="ＭＳ Ｐゴシック" w:eastAsia="ＭＳ Ｐゴシック" w:hAnsi="ＭＳ Ｐゴシック" w:cs="ＭＳ Ｐゴシック"/>
      <w:noProof/>
      <w:sz w:val="24"/>
      <w:szCs w:val="24"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ascii="ＭＳ Ｐゴシック" w:eastAsia="Dotum" w:hAnsi="ＭＳ Ｐゴシック" w:cs="ＭＳ Ｐゴシック"/>
      <w:color w:val="FF0000"/>
      <w:sz w:val="24"/>
      <w:szCs w:val="24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f">
    <w:name w:val="Balloon Text"/>
    <w:basedOn w:val="a0"/>
    <w:semiHidden/>
    <w:pPr>
      <w:jc w:val="left"/>
    </w:pPr>
    <w:rPr>
      <w:rFonts w:ascii="MS UI Gothic" w:eastAsia="ＭＳ Ｐゴシック" w:hAnsi="MS UI Gothic" w:cs="MS UI Gothic"/>
      <w:sz w:val="16"/>
      <w:szCs w:val="16"/>
      <w:lang w:eastAsia="ja-JP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pPr>
      <w:jc w:val="left"/>
    </w:pPr>
    <w:rPr>
      <w:rFonts w:ascii="ＭＳ Ｐゴシック" w:eastAsia="Dotum" w:hAnsi="ＭＳ Ｐゴシック" w:cs="ＭＳ Ｐゴシック"/>
      <w:sz w:val="24"/>
      <w:szCs w:val="24"/>
      <w:lang w:val="en-GB" w:eastAsia="ja-JP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pPr>
      <w:jc w:val="left"/>
    </w:pPr>
    <w:rPr>
      <w:rFonts w:ascii="ＭＳ Ｐゴシック" w:eastAsia="ＭＳ Ｐゴシック" w:hAnsi="ＭＳ Ｐゴシック" w:cs="ＭＳ Ｐゴシック"/>
      <w:sz w:val="24"/>
      <w:szCs w:val="24"/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  <w:jc w:val="left"/>
    </w:pPr>
    <w:rPr>
      <w:rFonts w:ascii="ＭＳ Ｐゴシック" w:eastAsia="Dotum" w:hAnsi="ＭＳ Ｐゴシック" w:cs="ＭＳ Ｐゴシック"/>
      <w:b/>
      <w:bCs/>
      <w:sz w:val="24"/>
      <w:szCs w:val="24"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jc w:val="left"/>
    </w:pPr>
    <w:rPr>
      <w:rFonts w:ascii="ＭＳ Ｐゴシック" w:eastAsia="Dotum" w:hAnsi="ＭＳ Ｐゴシック" w:cs="ＭＳ Ｐゴシック"/>
      <w:sz w:val="18"/>
      <w:szCs w:val="24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ascii="ＭＳ Ｐゴシック" w:eastAsia="Dotum" w:hAnsi="ＭＳ Ｐゴシック" w:cs="ＭＳ Ｐゴシック"/>
      <w:b/>
      <w:sz w:val="24"/>
      <w:szCs w:val="24"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rFonts w:ascii="ＭＳ Ｐゴシック" w:eastAsia="ＭＳ Ｐゴシック" w:hAnsi="ＭＳ Ｐゴシック" w:cs="ＭＳ Ｐゴシック"/>
      <w:b/>
      <w:sz w:val="24"/>
      <w:szCs w:val="24"/>
      <w:lang w:eastAsia="ja-JP"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jc w:val="left"/>
    </w:pPr>
    <w:rPr>
      <w:rFonts w:ascii="ＭＳ Ｐゴシック" w:eastAsia="Dotum" w:hAnsi="ＭＳ Ｐゴシック" w:cs="ＭＳ Ｐゴシック"/>
      <w:sz w:val="18"/>
      <w:szCs w:val="24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  <w:jc w:val="left"/>
    </w:pPr>
    <w:rPr>
      <w:rFonts w:ascii="ＭＳ Ｐゴシック" w:eastAsia="ＭＳ 明朝" w:hAnsi="ＭＳ Ｐゴシック" w:cs="ＭＳ Ｐゴシック"/>
      <w:sz w:val="24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 w:cs="ＭＳ Ｐゴシック"/>
      <w:sz w:val="24"/>
      <w:szCs w:val="24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eastAsia="ＭＳ Ｐゴシック" w:hAnsi="Times New Roman" w:cs="ＭＳ Ｐゴシック"/>
      <w:sz w:val="24"/>
      <w:szCs w:val="24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  <w:jc w:val="left"/>
    </w:pPr>
    <w:rPr>
      <w:rFonts w:ascii="ＭＳ Ｐゴシック" w:eastAsia="ＭＳ 明朝" w:hAnsi="ＭＳ Ｐゴシック" w:cs="ＭＳ Ｐゴシック"/>
      <w:sz w:val="24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  <w:jc w:val="left"/>
    </w:pPr>
    <w:rPr>
      <w:rFonts w:ascii="Times New Roman" w:eastAsia="Calibri Light" w:hAnsi="Times New Roman" w:cs="ＭＳ Ｐゴシック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 w:cs="ＭＳ Ｐゴシック"/>
      <w:sz w:val="24"/>
      <w:szCs w:val="24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ascii="ＭＳ Ｐゴシック" w:eastAsia="Calibri Light" w:hAnsi="ＭＳ Ｐゴシック" w:cs="SimSun"/>
      <w:sz w:val="24"/>
      <w:szCs w:val="24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  <w:jc w:val="left"/>
    </w:pPr>
    <w:rPr>
      <w:rFonts w:ascii="ＭＳ Ｐゴシック" w:eastAsia="ＭＳ Ｐゴシック" w:hAnsi="ＭＳ Ｐゴシック" w:cs="ＭＳ Ｐゴシック"/>
      <w:sz w:val="24"/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  <w:jc w:val="left"/>
    </w:pPr>
    <w:rPr>
      <w:rFonts w:ascii="ＭＳ Ｐゴシック" w:eastAsia="ＭＳ 明朝" w:hAnsi="ＭＳ Ｐゴシック" w:cs="ＭＳ Ｐゴシック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jc w:val="left"/>
    </w:pPr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jc w:val="left"/>
    </w:pPr>
    <w:rPr>
      <w:rFonts w:ascii="Times New Roman" w:eastAsia="ＭＳ Ｐゴシック" w:hAnsi="Times New Roman" w:cs="ＭＳ Ｐゴシック"/>
      <w:sz w:val="24"/>
      <w:szCs w:val="24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  <w:jc w:val="left"/>
    </w:pPr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  <w:jc w:val="left"/>
    </w:pPr>
    <w:rPr>
      <w:rFonts w:ascii="Times New Roman" w:eastAsia="ＭＳ Ｐゴシック" w:hAnsi="Times New Roman" w:cs="ＭＳ Ｐゴシック"/>
      <w:sz w:val="24"/>
      <w:szCs w:val="24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  <w:jc w:val="left"/>
    </w:pPr>
    <w:rPr>
      <w:rFonts w:ascii="Times New Roman" w:eastAsia="ＭＳ Ｐゴシック" w:hAnsi="Times New Roman" w:cs="ＭＳ Ｐゴシック"/>
      <w:sz w:val="24"/>
      <w:szCs w:val="24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  <w:jc w:val="left"/>
    </w:pPr>
    <w:rPr>
      <w:rFonts w:ascii="Times New Roman" w:eastAsia="ＭＳ Ｐゴシック" w:hAnsi="Times New Roman" w:cs="ＭＳ Ｐゴシック"/>
      <w:sz w:val="24"/>
      <w:szCs w:val="24"/>
      <w:lang w:eastAsia="ja-JP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  <w:jc w:val="left"/>
    </w:pPr>
    <w:rPr>
      <w:rFonts w:ascii="Times New Roman" w:eastAsia="Dotum" w:hAnsi="Times New Roman" w:cs="Calibri Light"/>
      <w:sz w:val="24"/>
      <w:szCs w:val="24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  <w:jc w:val="left"/>
    </w:pPr>
    <w:rPr>
      <w:rFonts w:ascii="Times New Roman" w:eastAsia="ＭＳ 明朝" w:hAnsi="Times New Roman" w:cs="ＭＳ Ｐゴシック"/>
      <w:sz w:val="22"/>
      <w:szCs w:val="24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  <w:jc w:val="left"/>
    </w:pPr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  <w:jc w:val="left"/>
    </w:pPr>
    <w:rPr>
      <w:rFonts w:ascii="ＭＳ Ｐゴシック" w:eastAsia="ＭＳ 明朝" w:hAnsi="ＭＳ Ｐゴシック" w:cs="ＭＳ Ｐゴシック"/>
      <w:sz w:val="24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  <w:jc w:val="left"/>
    </w:pPr>
    <w:rPr>
      <w:rFonts w:ascii="ＭＳ Ｐゴシック" w:eastAsia="ＭＳ 明朝" w:hAnsi="ＭＳ Ｐゴシック" w:cs="ＭＳ Ｐゴシック"/>
      <w:i/>
      <w:sz w:val="24"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  <w:jc w:val="left"/>
    </w:pPr>
    <w:rPr>
      <w:rFonts w:eastAsia="ＭＳ 明朝" w:cs="ＭＳ Ｐゴシック"/>
      <w:b/>
      <w:sz w:val="24"/>
      <w:szCs w:val="24"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  <w:jc w:val="left"/>
    </w:pPr>
    <w:rPr>
      <w:rFonts w:ascii="Times New Roman" w:eastAsia="ＭＳ 明朝" w:hAnsi="Times New Roman" w:cs="ＭＳ Ｐゴシック"/>
      <w:sz w:val="24"/>
      <w:szCs w:val="24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rFonts w:ascii="ＭＳ Ｐゴシック" w:eastAsia="ＭＳ Ｐゴシック" w:hAnsi="ＭＳ Ｐゴシック" w:cs="ＭＳ Ｐゴシック"/>
      <w:i/>
      <w:iCs/>
      <w:color w:val="404040" w:themeColor="text1" w:themeTint="BF"/>
      <w:sz w:val="24"/>
      <w:szCs w:val="24"/>
      <w:lang w:eastAsia="ja-JP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2023-05-10T00:15:00Z</dcterms:created>
  <dcterms:modified xsi:type="dcterms:W3CDTF">2023-08-10T01:46:00Z</dcterms:modified>
</cp:coreProperties>
</file>