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64E1E" w14:textId="720BB14E" w:rsidR="00AB5444" w:rsidRPr="00CE1EDC" w:rsidRDefault="00AB5444" w:rsidP="00AB5444">
      <w:pPr>
        <w:tabs>
          <w:tab w:val="right" w:pos="9639"/>
          <w:tab w:val="right" w:pos="13323"/>
        </w:tabs>
        <w:spacing w:after="0"/>
        <w:textAlignment w:val="auto"/>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lang w:eastAsia="en-US"/>
        </w:rPr>
        <w:t>3GPP TSG RAN WG2#12</w:t>
      </w:r>
      <w:r>
        <w:rPr>
          <w:rFonts w:ascii="Arial" w:eastAsia="MS Mincho" w:hAnsi="Arial"/>
          <w:b/>
          <w:noProof/>
          <w:sz w:val="24"/>
          <w:szCs w:val="24"/>
          <w:lang w:eastAsia="en-US"/>
        </w:rPr>
        <w:t>2</w:t>
      </w:r>
      <w:r w:rsidRPr="00CE1EDC">
        <w:rPr>
          <w:rFonts w:ascii="Arial" w:eastAsia="MS Mincho" w:hAnsi="Arial"/>
          <w:b/>
          <w:noProof/>
          <w:sz w:val="24"/>
          <w:szCs w:val="24"/>
          <w:lang w:eastAsia="en-US"/>
        </w:rPr>
        <w:tab/>
        <w:t>R2-230</w:t>
      </w:r>
      <w:r>
        <w:rPr>
          <w:rFonts w:ascii="Arial" w:eastAsia="MS Mincho" w:hAnsi="Arial"/>
          <w:b/>
          <w:noProof/>
          <w:sz w:val="24"/>
          <w:szCs w:val="24"/>
          <w:lang w:eastAsia="en-US"/>
        </w:rPr>
        <w:t>461</w:t>
      </w:r>
      <w:r>
        <w:rPr>
          <w:rFonts w:ascii="Arial" w:eastAsia="MS Mincho" w:hAnsi="Arial"/>
          <w:b/>
          <w:noProof/>
          <w:sz w:val="24"/>
        </w:rPr>
        <w:t>7</w:t>
      </w:r>
    </w:p>
    <w:p w14:paraId="0EFFA9A5" w14:textId="77777777" w:rsidR="00AB5444" w:rsidRPr="00CE1EDC" w:rsidRDefault="00AB5444" w:rsidP="00AB5444">
      <w:pPr>
        <w:tabs>
          <w:tab w:val="right" w:pos="9639"/>
          <w:tab w:val="right" w:pos="13323"/>
        </w:tabs>
        <w:spacing w:after="0"/>
        <w:textAlignment w:val="auto"/>
        <w:rPr>
          <w:rFonts w:ascii="Arial" w:eastAsia="MS Mincho" w:hAnsi="Arial"/>
          <w:b/>
          <w:noProof/>
          <w:sz w:val="24"/>
          <w:szCs w:val="24"/>
        </w:rPr>
      </w:pPr>
      <w:r>
        <w:rPr>
          <w:rFonts w:ascii="Arial" w:eastAsia="MS Mincho" w:hAnsi="Arial"/>
          <w:b/>
          <w:noProof/>
          <w:sz w:val="24"/>
          <w:szCs w:val="24"/>
          <w:lang w:eastAsia="en-US"/>
        </w:rPr>
        <w:t>Incheon, Korea</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22</w:t>
      </w:r>
      <w:r>
        <w:rPr>
          <w:rFonts w:ascii="Arial" w:eastAsia="MS Mincho" w:hAnsi="Arial"/>
          <w:b/>
          <w:noProof/>
          <w:sz w:val="24"/>
          <w:szCs w:val="24"/>
          <w:vertAlign w:val="superscript"/>
          <w:lang w:eastAsia="en-US"/>
        </w:rPr>
        <w:t>nd</w:t>
      </w:r>
      <w:r w:rsidRPr="00CE1EDC">
        <w:rPr>
          <w:rFonts w:ascii="Arial" w:eastAsia="MS Mincho" w:hAnsi="Arial"/>
          <w:b/>
          <w:noProof/>
          <w:sz w:val="24"/>
          <w:szCs w:val="24"/>
          <w:lang w:eastAsia="en-US"/>
        </w:rPr>
        <w:t xml:space="preserve"> - 26</w:t>
      </w:r>
      <w:r w:rsidRPr="00CE1EDC">
        <w:rPr>
          <w:rFonts w:ascii="Arial" w:eastAsia="MS Mincho" w:hAnsi="Arial"/>
          <w:b/>
          <w:noProof/>
          <w:sz w:val="24"/>
          <w:szCs w:val="24"/>
          <w:vertAlign w:val="superscript"/>
          <w:lang w:eastAsia="en-US"/>
        </w:rPr>
        <w:t>th</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May</w:t>
      </w:r>
      <w:r w:rsidRPr="00CE1EDC">
        <w:rPr>
          <w:rFonts w:ascii="Arial" w:eastAsia="MS Mincho" w:hAnsi="Arial"/>
          <w:b/>
          <w:noProof/>
          <w:sz w:val="24"/>
          <w:szCs w:val="24"/>
          <w:lang w:eastAsia="en-US"/>
        </w:rPr>
        <w:t>, 2023</w:t>
      </w:r>
    </w:p>
    <w:p w14:paraId="011BE321" w14:textId="77777777" w:rsidR="00AB5444" w:rsidRPr="00CE1EDC" w:rsidRDefault="00AB5444" w:rsidP="00AB5444">
      <w:pPr>
        <w:pBdr>
          <w:bottom w:val="single" w:sz="6" w:space="0" w:color="auto"/>
        </w:pBdr>
        <w:tabs>
          <w:tab w:val="right" w:pos="9639"/>
          <w:tab w:val="right" w:pos="13323"/>
        </w:tabs>
        <w:spacing w:after="0"/>
        <w:textAlignment w:val="auto"/>
        <w:rPr>
          <w:rFonts w:ascii="Arial" w:eastAsia="MS Mincho" w:hAnsi="Arial"/>
          <w:noProof/>
          <w:lang w:eastAsia="en-US"/>
        </w:rPr>
      </w:pPr>
    </w:p>
    <w:p w14:paraId="25E527B5" w14:textId="77777777" w:rsidR="00AB5444" w:rsidRPr="00CE1EDC" w:rsidRDefault="00AB5444" w:rsidP="00AB5444">
      <w:pPr>
        <w:tabs>
          <w:tab w:val="left" w:pos="7655"/>
        </w:tabs>
        <w:spacing w:after="0"/>
        <w:textAlignment w:val="auto"/>
        <w:outlineLvl w:val="0"/>
        <w:rPr>
          <w:rFonts w:ascii="Arial" w:eastAsia="MS Mincho" w:hAnsi="Arial"/>
          <w:noProof/>
          <w:lang w:eastAsia="ko-KR"/>
        </w:rPr>
      </w:pPr>
    </w:p>
    <w:p w14:paraId="32783A5F" w14:textId="4F01D086" w:rsidR="00B97703" w:rsidRPr="001C6A3B" w:rsidRDefault="00DF330A" w:rsidP="00897A0F">
      <w:pPr>
        <w:pStyle w:val="Header"/>
        <w:tabs>
          <w:tab w:val="right" w:pos="9781"/>
        </w:tabs>
        <w:rPr>
          <w:rFonts w:cs="Arial"/>
          <w:b w:val="0"/>
          <w:bCs/>
          <w:sz w:val="24"/>
          <w:szCs w:val="24"/>
        </w:rPr>
      </w:pPr>
      <w:r w:rsidRPr="001C6A3B">
        <w:rPr>
          <w:rFonts w:eastAsia="Batang" w:cs="Arial"/>
          <w:bCs/>
          <w:sz w:val="24"/>
          <w:szCs w:val="24"/>
        </w:rPr>
        <w:t>3GPP TSG RAN WG1 #112bis-e</w:t>
      </w:r>
      <w:r w:rsidR="0092189A" w:rsidRPr="001C6A3B">
        <w:rPr>
          <w:rFonts w:cs="Arial"/>
          <w:noProof w:val="0"/>
          <w:sz w:val="24"/>
          <w:szCs w:val="24"/>
        </w:rPr>
        <w:tab/>
      </w:r>
      <w:r w:rsidR="00FA3BBB" w:rsidRPr="001C6A3B">
        <w:rPr>
          <w:b w:val="0"/>
          <w:sz w:val="24"/>
          <w:szCs w:val="24"/>
          <w:lang w:val="de-DE"/>
        </w:rPr>
        <w:fldChar w:fldCharType="begin"/>
      </w:r>
      <w:r w:rsidR="00FA3BBB" w:rsidRPr="001C6A3B">
        <w:rPr>
          <w:sz w:val="24"/>
          <w:szCs w:val="24"/>
          <w:lang w:val="de-DE"/>
        </w:rPr>
        <w:instrText xml:space="preserve"> DOCPROPERTY  TdocId  \* MERGEFORMAT </w:instrText>
      </w:r>
      <w:r w:rsidR="00FA3BBB" w:rsidRPr="001C6A3B">
        <w:rPr>
          <w:b w:val="0"/>
          <w:sz w:val="24"/>
          <w:szCs w:val="24"/>
          <w:lang w:val="de-DE"/>
        </w:rPr>
        <w:fldChar w:fldCharType="separate"/>
      </w:r>
      <w:r w:rsidR="00D87CBB">
        <w:rPr>
          <w:sz w:val="24"/>
          <w:szCs w:val="24"/>
          <w:lang w:val="de-DE"/>
        </w:rPr>
        <w:t>R1-2304211</w:t>
      </w:r>
      <w:r w:rsidR="00FA3BBB" w:rsidRPr="001C6A3B">
        <w:rPr>
          <w:b w:val="0"/>
          <w:sz w:val="24"/>
          <w:szCs w:val="24"/>
          <w:lang w:val="de-DE"/>
        </w:rPr>
        <w:fldChar w:fldCharType="end"/>
      </w:r>
    </w:p>
    <w:p w14:paraId="3C637DA4" w14:textId="77777777" w:rsidR="00DF330A" w:rsidRPr="001C6A3B" w:rsidRDefault="00DF330A" w:rsidP="00DF330A">
      <w:pPr>
        <w:tabs>
          <w:tab w:val="center" w:pos="4536"/>
          <w:tab w:val="right" w:pos="9072"/>
        </w:tabs>
        <w:overflowPunct/>
        <w:autoSpaceDE/>
        <w:autoSpaceDN/>
        <w:adjustRightInd/>
        <w:spacing w:after="0"/>
        <w:textAlignment w:val="auto"/>
        <w:rPr>
          <w:rFonts w:ascii="Arial" w:eastAsia="MS Mincho" w:hAnsi="Arial" w:cs="Arial"/>
          <w:b/>
          <w:bCs/>
          <w:sz w:val="24"/>
          <w:szCs w:val="24"/>
        </w:rPr>
      </w:pPr>
      <w:r w:rsidRPr="001C6A3B">
        <w:rPr>
          <w:rFonts w:ascii="Arial" w:eastAsia="MS Mincho" w:hAnsi="Arial" w:cs="Arial"/>
          <w:b/>
          <w:bCs/>
          <w:sz w:val="24"/>
          <w:szCs w:val="24"/>
        </w:rPr>
        <w:t>e-Meeting, April 17</w:t>
      </w:r>
      <w:r w:rsidRPr="001C6A3B">
        <w:rPr>
          <w:rFonts w:ascii="Arial" w:eastAsia="MS Mincho" w:hAnsi="Arial" w:cs="Arial"/>
          <w:b/>
          <w:bCs/>
          <w:sz w:val="24"/>
          <w:szCs w:val="24"/>
          <w:vertAlign w:val="superscript"/>
        </w:rPr>
        <w:t>th</w:t>
      </w:r>
      <w:r w:rsidRPr="001C6A3B">
        <w:rPr>
          <w:rFonts w:ascii="Arial" w:eastAsia="MS Mincho" w:hAnsi="Arial" w:cs="Arial"/>
          <w:b/>
          <w:bCs/>
          <w:sz w:val="24"/>
          <w:szCs w:val="24"/>
        </w:rPr>
        <w:t xml:space="preserve"> – April 26</w:t>
      </w:r>
      <w:r w:rsidRPr="001C6A3B">
        <w:rPr>
          <w:rFonts w:ascii="Arial" w:eastAsia="MS Mincho" w:hAnsi="Arial" w:cs="Arial"/>
          <w:b/>
          <w:bCs/>
          <w:sz w:val="24"/>
          <w:szCs w:val="24"/>
          <w:vertAlign w:val="superscript"/>
        </w:rPr>
        <w:t>th</w:t>
      </w:r>
      <w:r w:rsidRPr="001C6A3B">
        <w:rPr>
          <w:rFonts w:ascii="Arial" w:eastAsia="MS Mincho" w:hAnsi="Arial" w:cs="Arial"/>
          <w:b/>
          <w:bCs/>
          <w:sz w:val="24"/>
          <w:szCs w:val="24"/>
        </w:rPr>
        <w:t>, 2023</w:t>
      </w:r>
    </w:p>
    <w:p w14:paraId="20E30816" w14:textId="77777777" w:rsidR="00B97703" w:rsidRDefault="00B97703">
      <w:pPr>
        <w:rPr>
          <w:rFonts w:ascii="Arial" w:hAnsi="Arial" w:cs="Arial"/>
        </w:rPr>
      </w:pPr>
    </w:p>
    <w:p w14:paraId="40BA0284" w14:textId="4A5F7874" w:rsidR="004E3939" w:rsidRPr="00C23A4A" w:rsidRDefault="004E3939" w:rsidP="004E3939">
      <w:pPr>
        <w:spacing w:after="60"/>
        <w:ind w:left="1985" w:hanging="1985"/>
        <w:rPr>
          <w:rFonts w:ascii="Arial" w:hAnsi="Arial" w:cs="Arial"/>
          <w:b/>
          <w:sz w:val="22"/>
          <w:szCs w:val="22"/>
        </w:rPr>
      </w:pPr>
      <w:r w:rsidRPr="00C23A4A">
        <w:rPr>
          <w:rFonts w:ascii="Arial" w:hAnsi="Arial" w:cs="Arial"/>
          <w:b/>
          <w:sz w:val="22"/>
          <w:szCs w:val="22"/>
        </w:rPr>
        <w:t>Title:</w:t>
      </w:r>
      <w:r w:rsidRPr="00C23A4A">
        <w:rPr>
          <w:rFonts w:ascii="Arial" w:hAnsi="Arial" w:cs="Arial"/>
          <w:b/>
          <w:sz w:val="22"/>
          <w:szCs w:val="22"/>
        </w:rPr>
        <w:tab/>
      </w:r>
      <w:r w:rsidR="00FA3BBB" w:rsidRPr="00C23A4A">
        <w:rPr>
          <w:rFonts w:ascii="Arial" w:hAnsi="Arial" w:cs="Arial"/>
          <w:b/>
          <w:bCs/>
          <w:sz w:val="22"/>
          <w:szCs w:val="22"/>
        </w:rPr>
        <w:fldChar w:fldCharType="begin"/>
      </w:r>
      <w:r w:rsidR="00FA3BBB" w:rsidRPr="00C23A4A">
        <w:rPr>
          <w:rFonts w:ascii="Arial" w:hAnsi="Arial" w:cs="Arial"/>
          <w:b/>
          <w:bCs/>
          <w:sz w:val="22"/>
          <w:szCs w:val="22"/>
        </w:rPr>
        <w:instrText xml:space="preserve"> DOCPROPERTY  TdocTitle  \* MERGEFORMAT </w:instrText>
      </w:r>
      <w:r w:rsidR="00FA3BBB" w:rsidRPr="00C23A4A">
        <w:rPr>
          <w:rFonts w:ascii="Arial" w:hAnsi="Arial" w:cs="Arial"/>
          <w:b/>
          <w:bCs/>
          <w:sz w:val="22"/>
          <w:szCs w:val="22"/>
        </w:rPr>
        <w:fldChar w:fldCharType="separate"/>
      </w:r>
      <w:r w:rsidR="00D87CBB" w:rsidRPr="00C23A4A">
        <w:rPr>
          <w:rFonts w:ascii="Arial" w:hAnsi="Arial" w:cs="Arial"/>
          <w:b/>
          <w:bCs/>
          <w:sz w:val="22"/>
          <w:szCs w:val="22"/>
        </w:rPr>
        <w:t>Reply LS on comparison of SL-RSRP and SD-RSRP measurements</w:t>
      </w:r>
      <w:r w:rsidR="00FA3BBB" w:rsidRPr="00C23A4A">
        <w:rPr>
          <w:rFonts w:ascii="Arial" w:hAnsi="Arial" w:cs="Arial"/>
          <w:b/>
          <w:bCs/>
          <w:sz w:val="22"/>
          <w:szCs w:val="22"/>
        </w:rPr>
        <w:fldChar w:fldCharType="end"/>
      </w:r>
    </w:p>
    <w:p w14:paraId="3AFF6994" w14:textId="430FE990" w:rsidR="00B97703" w:rsidRPr="00C23A4A" w:rsidRDefault="00B97703">
      <w:pPr>
        <w:spacing w:after="60"/>
        <w:ind w:left="1985" w:hanging="1985"/>
        <w:rPr>
          <w:rFonts w:ascii="Arial" w:hAnsi="Arial" w:cs="Arial"/>
          <w:b/>
          <w:bCs/>
          <w:sz w:val="22"/>
          <w:szCs w:val="22"/>
        </w:rPr>
      </w:pPr>
      <w:bookmarkStart w:id="3" w:name="OLE_LINK57"/>
      <w:bookmarkStart w:id="4" w:name="OLE_LINK58"/>
      <w:r w:rsidRPr="00C23A4A">
        <w:rPr>
          <w:rFonts w:ascii="Arial" w:hAnsi="Arial" w:cs="Arial"/>
          <w:b/>
          <w:sz w:val="22"/>
          <w:szCs w:val="22"/>
        </w:rPr>
        <w:t>Response to:</w:t>
      </w:r>
      <w:r w:rsidRPr="00C23A4A">
        <w:rPr>
          <w:rFonts w:ascii="Arial" w:hAnsi="Arial" w:cs="Arial"/>
          <w:b/>
          <w:bCs/>
          <w:sz w:val="22"/>
          <w:szCs w:val="22"/>
        </w:rPr>
        <w:tab/>
      </w:r>
      <w:bookmarkStart w:id="5" w:name="_Hlk133307261"/>
      <w:r w:rsidR="00CF7B5E" w:rsidRPr="00C23A4A">
        <w:rPr>
          <w:rFonts w:ascii="Arial" w:hAnsi="Arial" w:cs="Arial"/>
          <w:b/>
          <w:bCs/>
          <w:sz w:val="22"/>
          <w:szCs w:val="22"/>
        </w:rPr>
        <w:t>R1-2302280/</w:t>
      </w:r>
      <w:r w:rsidR="00DF330A" w:rsidRPr="00C23A4A">
        <w:rPr>
          <w:rFonts w:ascii="Arial" w:hAnsi="Arial" w:cs="Arial"/>
          <w:b/>
          <w:bCs/>
          <w:sz w:val="22"/>
          <w:szCs w:val="22"/>
        </w:rPr>
        <w:t>R2-2302234</w:t>
      </w:r>
      <w:bookmarkEnd w:id="5"/>
    </w:p>
    <w:p w14:paraId="7382349F" w14:textId="7BAD4F60" w:rsidR="00B97703" w:rsidRPr="00C23A4A"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C23A4A">
        <w:rPr>
          <w:rFonts w:ascii="Arial" w:hAnsi="Arial" w:cs="Arial"/>
          <w:b/>
          <w:sz w:val="22"/>
          <w:szCs w:val="22"/>
        </w:rPr>
        <w:t>Release:</w:t>
      </w:r>
      <w:r w:rsidRPr="00C23A4A">
        <w:rPr>
          <w:rFonts w:ascii="Arial" w:hAnsi="Arial" w:cs="Arial"/>
          <w:b/>
          <w:bCs/>
          <w:sz w:val="22"/>
          <w:szCs w:val="22"/>
        </w:rPr>
        <w:tab/>
      </w:r>
      <w:r w:rsidR="00DF330A" w:rsidRPr="00C23A4A">
        <w:rPr>
          <w:rFonts w:ascii="Arial" w:hAnsi="Arial" w:cs="Arial"/>
          <w:b/>
          <w:bCs/>
          <w:sz w:val="22"/>
          <w:szCs w:val="22"/>
        </w:rPr>
        <w:t>Rel-18</w:t>
      </w:r>
    </w:p>
    <w:bookmarkEnd w:id="6"/>
    <w:bookmarkEnd w:id="7"/>
    <w:bookmarkEnd w:id="8"/>
    <w:p w14:paraId="65299A24" w14:textId="1C865CD6" w:rsidR="00B97703" w:rsidRPr="00C23A4A" w:rsidRDefault="00B97703">
      <w:pPr>
        <w:spacing w:after="60"/>
        <w:ind w:left="1985" w:hanging="1985"/>
        <w:rPr>
          <w:rFonts w:ascii="Arial" w:hAnsi="Arial" w:cs="Arial"/>
          <w:b/>
          <w:bCs/>
          <w:sz w:val="22"/>
          <w:szCs w:val="22"/>
        </w:rPr>
      </w:pPr>
      <w:r w:rsidRPr="00C23A4A">
        <w:rPr>
          <w:rFonts w:ascii="Arial" w:hAnsi="Arial" w:cs="Arial"/>
          <w:b/>
          <w:sz w:val="22"/>
          <w:szCs w:val="22"/>
        </w:rPr>
        <w:t>Work Item:</w:t>
      </w:r>
      <w:r w:rsidRPr="00C23A4A">
        <w:rPr>
          <w:rFonts w:ascii="Arial" w:hAnsi="Arial" w:cs="Arial"/>
          <w:b/>
          <w:bCs/>
          <w:sz w:val="22"/>
          <w:szCs w:val="22"/>
        </w:rPr>
        <w:tab/>
      </w:r>
      <w:r w:rsidR="00DF330A" w:rsidRPr="00C23A4A">
        <w:rPr>
          <w:rFonts w:ascii="Arial" w:hAnsi="Arial" w:cs="Arial"/>
          <w:b/>
          <w:bCs/>
          <w:sz w:val="22"/>
          <w:szCs w:val="22"/>
        </w:rPr>
        <w:t>NR_SL_relay_enh</w:t>
      </w:r>
      <w:r w:rsidR="001C6A3B" w:rsidRPr="00C23A4A">
        <w:rPr>
          <w:rFonts w:ascii="Arial" w:hAnsi="Arial" w:cs="Arial"/>
          <w:b/>
          <w:bCs/>
          <w:sz w:val="22"/>
          <w:szCs w:val="22"/>
        </w:rPr>
        <w:t>-Core</w:t>
      </w:r>
    </w:p>
    <w:p w14:paraId="080B43F4" w14:textId="77777777" w:rsidR="00B97703" w:rsidRPr="00C23A4A" w:rsidRDefault="00B97703">
      <w:pPr>
        <w:spacing w:after="60"/>
        <w:ind w:left="1985" w:hanging="1985"/>
        <w:rPr>
          <w:rFonts w:ascii="Arial" w:hAnsi="Arial" w:cs="Arial"/>
          <w:b/>
          <w:sz w:val="22"/>
          <w:szCs w:val="22"/>
        </w:rPr>
      </w:pPr>
    </w:p>
    <w:p w14:paraId="333A9832" w14:textId="0D3FB136" w:rsidR="00B97703" w:rsidRPr="00C23A4A" w:rsidRDefault="004E3939" w:rsidP="004E3939">
      <w:pPr>
        <w:spacing w:after="60"/>
        <w:ind w:left="1985" w:hanging="1985"/>
        <w:rPr>
          <w:rFonts w:ascii="Arial" w:hAnsi="Arial" w:cs="Arial"/>
          <w:b/>
          <w:sz w:val="22"/>
          <w:szCs w:val="22"/>
        </w:rPr>
      </w:pPr>
      <w:r w:rsidRPr="00C23A4A">
        <w:rPr>
          <w:rFonts w:ascii="Arial" w:hAnsi="Arial" w:cs="Arial"/>
          <w:b/>
          <w:sz w:val="22"/>
          <w:szCs w:val="22"/>
        </w:rPr>
        <w:t>Source:</w:t>
      </w:r>
      <w:r w:rsidRPr="00C23A4A">
        <w:rPr>
          <w:rFonts w:ascii="Arial" w:hAnsi="Arial" w:cs="Arial"/>
          <w:b/>
          <w:sz w:val="22"/>
          <w:szCs w:val="22"/>
        </w:rPr>
        <w:tab/>
      </w:r>
      <w:r w:rsidR="00FA3BBB" w:rsidRPr="00C23A4A">
        <w:rPr>
          <w:rFonts w:ascii="Arial" w:hAnsi="Arial" w:cs="Arial"/>
          <w:b/>
          <w:bCs/>
          <w:sz w:val="22"/>
          <w:szCs w:val="22"/>
        </w:rPr>
        <w:fldChar w:fldCharType="begin"/>
      </w:r>
      <w:r w:rsidR="00FA3BBB" w:rsidRPr="00C23A4A">
        <w:rPr>
          <w:rFonts w:ascii="Arial" w:hAnsi="Arial" w:cs="Arial"/>
          <w:b/>
          <w:bCs/>
          <w:sz w:val="22"/>
          <w:szCs w:val="22"/>
        </w:rPr>
        <w:instrText xml:space="preserve"> DOCPROPERTY  TdocSource  \* MERGEFORMAT </w:instrText>
      </w:r>
      <w:r w:rsidR="00FA3BBB" w:rsidRPr="00C23A4A">
        <w:rPr>
          <w:rFonts w:ascii="Arial" w:hAnsi="Arial" w:cs="Arial"/>
          <w:b/>
          <w:bCs/>
          <w:sz w:val="22"/>
          <w:szCs w:val="22"/>
        </w:rPr>
        <w:fldChar w:fldCharType="separate"/>
      </w:r>
      <w:r w:rsidR="00D87CBB" w:rsidRPr="00C23A4A">
        <w:rPr>
          <w:rFonts w:ascii="Arial" w:hAnsi="Arial" w:cs="Arial"/>
          <w:b/>
          <w:bCs/>
          <w:sz w:val="22"/>
          <w:szCs w:val="22"/>
        </w:rPr>
        <w:t>RAN1</w:t>
      </w:r>
      <w:r w:rsidR="00FA3BBB" w:rsidRPr="00C23A4A">
        <w:rPr>
          <w:rFonts w:ascii="Arial" w:hAnsi="Arial" w:cs="Arial"/>
          <w:b/>
          <w:bCs/>
          <w:sz w:val="22"/>
          <w:szCs w:val="22"/>
        </w:rPr>
        <w:fldChar w:fldCharType="end"/>
      </w:r>
    </w:p>
    <w:p w14:paraId="69ED849D" w14:textId="491988CF" w:rsidR="00B97703" w:rsidRPr="00C23A4A" w:rsidRDefault="00B97703">
      <w:pPr>
        <w:spacing w:after="60"/>
        <w:ind w:left="1985" w:hanging="1985"/>
        <w:rPr>
          <w:rFonts w:ascii="Arial" w:hAnsi="Arial" w:cs="Arial"/>
          <w:b/>
          <w:bCs/>
          <w:sz w:val="22"/>
          <w:szCs w:val="22"/>
        </w:rPr>
      </w:pPr>
      <w:r w:rsidRPr="00C23A4A">
        <w:rPr>
          <w:rFonts w:ascii="Arial" w:hAnsi="Arial" w:cs="Arial"/>
          <w:b/>
          <w:sz w:val="22"/>
          <w:szCs w:val="22"/>
        </w:rPr>
        <w:t>To:</w:t>
      </w:r>
      <w:r w:rsidRPr="00C23A4A">
        <w:rPr>
          <w:rFonts w:ascii="Arial" w:hAnsi="Arial" w:cs="Arial"/>
          <w:b/>
          <w:bCs/>
          <w:sz w:val="22"/>
          <w:szCs w:val="22"/>
        </w:rPr>
        <w:tab/>
      </w:r>
      <w:r w:rsidR="00DF330A" w:rsidRPr="00C23A4A">
        <w:rPr>
          <w:rFonts w:ascii="Arial" w:hAnsi="Arial" w:cs="Arial"/>
          <w:b/>
          <w:bCs/>
          <w:sz w:val="22"/>
          <w:szCs w:val="22"/>
        </w:rPr>
        <w:t>RAN2</w:t>
      </w:r>
    </w:p>
    <w:p w14:paraId="58055BB1" w14:textId="443C2029" w:rsidR="00B97703" w:rsidRPr="00C23A4A" w:rsidRDefault="00B97703">
      <w:pPr>
        <w:spacing w:after="60"/>
        <w:ind w:left="1985" w:hanging="1985"/>
        <w:rPr>
          <w:rFonts w:ascii="Arial" w:hAnsi="Arial" w:cs="Arial"/>
          <w:b/>
          <w:bCs/>
          <w:sz w:val="22"/>
          <w:szCs w:val="22"/>
        </w:rPr>
      </w:pPr>
      <w:bookmarkStart w:id="9" w:name="OLE_LINK45"/>
      <w:bookmarkStart w:id="10" w:name="OLE_LINK46"/>
      <w:r w:rsidRPr="00C23A4A">
        <w:rPr>
          <w:rFonts w:ascii="Arial" w:hAnsi="Arial" w:cs="Arial"/>
          <w:b/>
          <w:sz w:val="22"/>
          <w:szCs w:val="22"/>
        </w:rPr>
        <w:t>Cc:</w:t>
      </w:r>
      <w:r w:rsidRPr="00C23A4A">
        <w:rPr>
          <w:rFonts w:ascii="Arial" w:hAnsi="Arial" w:cs="Arial"/>
          <w:b/>
          <w:bCs/>
          <w:sz w:val="22"/>
          <w:szCs w:val="22"/>
        </w:rPr>
        <w:tab/>
      </w:r>
      <w:r w:rsidR="00DF330A" w:rsidRPr="00C23A4A">
        <w:rPr>
          <w:rFonts w:ascii="Arial" w:hAnsi="Arial" w:cs="Arial"/>
          <w:b/>
          <w:bCs/>
          <w:sz w:val="22"/>
          <w:szCs w:val="22"/>
        </w:rPr>
        <w:t>RAN4</w:t>
      </w:r>
    </w:p>
    <w:bookmarkEnd w:id="9"/>
    <w:bookmarkEnd w:id="10"/>
    <w:p w14:paraId="609B7B47" w14:textId="77777777" w:rsidR="00B97703" w:rsidRPr="00C23A4A" w:rsidRDefault="00B97703">
      <w:pPr>
        <w:spacing w:after="60"/>
        <w:ind w:left="1985" w:hanging="1985"/>
        <w:rPr>
          <w:rFonts w:ascii="Arial" w:hAnsi="Arial" w:cs="Arial"/>
          <w:bCs/>
          <w:sz w:val="22"/>
          <w:szCs w:val="22"/>
        </w:rPr>
      </w:pPr>
    </w:p>
    <w:p w14:paraId="47D534CD" w14:textId="4CD9AA34" w:rsidR="00B97703" w:rsidRPr="00C23A4A" w:rsidRDefault="00B97703" w:rsidP="00B97703">
      <w:pPr>
        <w:spacing w:after="60"/>
        <w:ind w:left="1985" w:hanging="1985"/>
        <w:rPr>
          <w:rFonts w:ascii="Arial" w:hAnsi="Arial" w:cs="Arial"/>
          <w:b/>
          <w:bCs/>
          <w:sz w:val="22"/>
          <w:szCs w:val="22"/>
        </w:rPr>
      </w:pPr>
      <w:r w:rsidRPr="00C23A4A">
        <w:rPr>
          <w:rFonts w:ascii="Arial" w:hAnsi="Arial" w:cs="Arial"/>
          <w:b/>
          <w:sz w:val="22"/>
          <w:szCs w:val="22"/>
        </w:rPr>
        <w:t>Contact person:</w:t>
      </w:r>
      <w:r w:rsidRPr="00C23A4A">
        <w:rPr>
          <w:rFonts w:ascii="Arial" w:hAnsi="Arial" w:cs="Arial"/>
          <w:b/>
          <w:bCs/>
          <w:sz w:val="22"/>
          <w:szCs w:val="22"/>
        </w:rPr>
        <w:tab/>
      </w:r>
      <w:r w:rsidR="00DF330A" w:rsidRPr="00C23A4A">
        <w:rPr>
          <w:rFonts w:ascii="Arial" w:hAnsi="Arial" w:cs="Arial"/>
          <w:b/>
          <w:bCs/>
          <w:sz w:val="22"/>
          <w:szCs w:val="22"/>
        </w:rPr>
        <w:t>Torsten Wildschek</w:t>
      </w:r>
    </w:p>
    <w:p w14:paraId="5957666D" w14:textId="5595BBF1" w:rsidR="00B97703" w:rsidRPr="00C23A4A" w:rsidRDefault="00B97703" w:rsidP="00B97703">
      <w:pPr>
        <w:spacing w:after="60"/>
        <w:ind w:left="1985" w:hanging="1985"/>
        <w:rPr>
          <w:rFonts w:ascii="Arial" w:hAnsi="Arial" w:cs="Arial"/>
          <w:b/>
          <w:bCs/>
          <w:sz w:val="22"/>
          <w:szCs w:val="22"/>
        </w:rPr>
      </w:pPr>
      <w:r w:rsidRPr="00C23A4A">
        <w:rPr>
          <w:rFonts w:ascii="Arial" w:hAnsi="Arial" w:cs="Arial"/>
          <w:b/>
          <w:bCs/>
          <w:sz w:val="22"/>
          <w:szCs w:val="22"/>
        </w:rPr>
        <w:tab/>
      </w:r>
      <w:r w:rsidR="00DF330A" w:rsidRPr="00C23A4A">
        <w:rPr>
          <w:rFonts w:ascii="Arial" w:hAnsi="Arial" w:cs="Arial"/>
          <w:b/>
          <w:bCs/>
          <w:sz w:val="22"/>
          <w:szCs w:val="22"/>
        </w:rPr>
        <w:t>torsten.wildschek@nokia.com</w:t>
      </w:r>
    </w:p>
    <w:p w14:paraId="1139D0DE" w14:textId="4FD027E2" w:rsidR="00B97703" w:rsidRPr="00C23A4A" w:rsidRDefault="00383545">
      <w:pPr>
        <w:spacing w:after="60"/>
        <w:ind w:left="1985" w:hanging="1985"/>
        <w:rPr>
          <w:rFonts w:ascii="Arial" w:hAnsi="Arial" w:cs="Arial"/>
          <w:b/>
          <w:sz w:val="22"/>
          <w:szCs w:val="22"/>
        </w:rPr>
      </w:pPr>
      <w:r w:rsidRPr="00C23A4A">
        <w:rPr>
          <w:rFonts w:ascii="Arial" w:hAnsi="Arial" w:cs="Arial"/>
          <w:b/>
          <w:sz w:val="22"/>
          <w:szCs w:val="22"/>
        </w:rPr>
        <w:t>Send any reply LS to:</w:t>
      </w:r>
      <w:r w:rsidRPr="00C23A4A">
        <w:rPr>
          <w:rFonts w:ascii="Arial" w:hAnsi="Arial" w:cs="Arial"/>
          <w:b/>
          <w:sz w:val="22"/>
          <w:szCs w:val="22"/>
        </w:rPr>
        <w:tab/>
        <w:t xml:space="preserve">3GPP Liaisons Coordinator, </w:t>
      </w:r>
      <w:hyperlink r:id="rId7" w:history="1">
        <w:r w:rsidRPr="00C23A4A">
          <w:rPr>
            <w:rStyle w:val="Hyperlink"/>
            <w:rFonts w:ascii="Arial" w:hAnsi="Arial" w:cs="Arial"/>
            <w:b/>
            <w:sz w:val="22"/>
            <w:szCs w:val="22"/>
          </w:rPr>
          <w:t>mailto:3GPPLiaison@etsi.org</w:t>
        </w:r>
      </w:hyperlink>
    </w:p>
    <w:p w14:paraId="720EA02C" w14:textId="77777777" w:rsidR="00383545" w:rsidRPr="00C23A4A" w:rsidRDefault="00383545">
      <w:pPr>
        <w:spacing w:after="60"/>
        <w:ind w:left="1985" w:hanging="1985"/>
        <w:rPr>
          <w:rFonts w:ascii="Arial" w:hAnsi="Arial" w:cs="Arial"/>
          <w:b/>
          <w:sz w:val="22"/>
          <w:szCs w:val="22"/>
        </w:rPr>
      </w:pPr>
    </w:p>
    <w:p w14:paraId="3623BBC9" w14:textId="68367940" w:rsidR="00B97703" w:rsidRPr="00C23A4A" w:rsidRDefault="00B97703">
      <w:pPr>
        <w:spacing w:after="60"/>
        <w:ind w:left="1985" w:hanging="1985"/>
        <w:rPr>
          <w:rFonts w:ascii="Arial" w:hAnsi="Arial" w:cs="Arial"/>
          <w:bCs/>
          <w:sz w:val="22"/>
          <w:szCs w:val="22"/>
        </w:rPr>
      </w:pPr>
      <w:r w:rsidRPr="00C23A4A">
        <w:rPr>
          <w:rFonts w:ascii="Arial" w:hAnsi="Arial" w:cs="Arial"/>
          <w:b/>
          <w:sz w:val="22"/>
          <w:szCs w:val="22"/>
        </w:rPr>
        <w:t>Attachments:</w:t>
      </w:r>
      <w:r w:rsidRPr="00C23A4A">
        <w:rPr>
          <w:rFonts w:ascii="Arial" w:hAnsi="Arial" w:cs="Arial"/>
          <w:bCs/>
          <w:sz w:val="22"/>
          <w:szCs w:val="22"/>
        </w:rPr>
        <w:tab/>
      </w:r>
      <w:r w:rsidR="00DF330A" w:rsidRPr="00C23A4A">
        <w:rPr>
          <w:rFonts w:ascii="Arial" w:hAnsi="Arial" w:cs="Arial"/>
          <w:bCs/>
          <w:sz w:val="22"/>
          <w:szCs w:val="22"/>
        </w:rPr>
        <w:t>none</w:t>
      </w:r>
    </w:p>
    <w:p w14:paraId="13E7D4FB" w14:textId="77777777" w:rsidR="00B97703" w:rsidRDefault="00B97703" w:rsidP="00897A0F">
      <w:pPr>
        <w:spacing w:after="0"/>
        <w:rPr>
          <w:rFonts w:ascii="Arial" w:hAnsi="Arial" w:cs="Arial"/>
        </w:rPr>
      </w:pPr>
    </w:p>
    <w:p w14:paraId="3FE2552F" w14:textId="71A19527" w:rsidR="00B97703" w:rsidRDefault="000F6242" w:rsidP="00B97703">
      <w:pPr>
        <w:pStyle w:val="Heading1"/>
      </w:pPr>
      <w:r>
        <w:t>1</w:t>
      </w:r>
      <w:r w:rsidR="002F1940">
        <w:tab/>
      </w:r>
      <w:r>
        <w:t>Overall description</w:t>
      </w:r>
    </w:p>
    <w:p w14:paraId="5EE3FE17" w14:textId="5B9605C9" w:rsidR="00DF330A" w:rsidRPr="0086101F" w:rsidRDefault="00E82061" w:rsidP="00DF330A">
      <w:pPr>
        <w:rPr>
          <w:rFonts w:ascii="Arial" w:hAnsi="Arial" w:cs="Arial"/>
        </w:rPr>
      </w:pPr>
      <w:r w:rsidRPr="0086101F">
        <w:rPr>
          <w:rFonts w:ascii="Arial" w:hAnsi="Arial" w:cs="Arial"/>
        </w:rPr>
        <w:t xml:space="preserve">RAN1 </w:t>
      </w:r>
      <w:r w:rsidR="00CF7B5E" w:rsidRPr="0086101F">
        <w:rPr>
          <w:rFonts w:ascii="Arial" w:hAnsi="Arial" w:cs="Arial"/>
        </w:rPr>
        <w:t xml:space="preserve">would like to </w:t>
      </w:r>
      <w:r w:rsidRPr="0086101F">
        <w:rPr>
          <w:rFonts w:ascii="Arial" w:hAnsi="Arial" w:cs="Arial"/>
        </w:rPr>
        <w:t>thank RAN2 for th</w:t>
      </w:r>
      <w:r w:rsidR="00CF7B5E" w:rsidRPr="0086101F">
        <w:rPr>
          <w:rFonts w:ascii="Arial" w:hAnsi="Arial" w:cs="Arial"/>
        </w:rPr>
        <w:t>e</w:t>
      </w:r>
      <w:r w:rsidRPr="0086101F">
        <w:rPr>
          <w:rFonts w:ascii="Arial" w:hAnsi="Arial" w:cs="Arial"/>
        </w:rPr>
        <w:t xml:space="preserve"> LS</w:t>
      </w:r>
      <w:r w:rsidR="00CF7B5E" w:rsidRPr="0086101F">
        <w:rPr>
          <w:rFonts w:ascii="Arial" w:hAnsi="Arial" w:cs="Arial"/>
        </w:rPr>
        <w:t xml:space="preserve"> R1-2302280/R2-2302234 on comparison of SL-RSRP and SD-RSRP measurements</w:t>
      </w:r>
      <w:r w:rsidRPr="0086101F">
        <w:rPr>
          <w:rFonts w:ascii="Arial" w:hAnsi="Arial" w:cs="Arial"/>
        </w:rPr>
        <w:t>. In the LS, RAN2 asked the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20D4" w:rsidRPr="0086101F" w14:paraId="444C6E54" w14:textId="77777777">
        <w:tc>
          <w:tcPr>
            <w:tcW w:w="9629" w:type="dxa"/>
            <w:shd w:val="clear" w:color="auto" w:fill="auto"/>
          </w:tcPr>
          <w:p w14:paraId="07863FDB" w14:textId="77777777" w:rsidR="00E82061" w:rsidRPr="0086101F" w:rsidRDefault="00E82061">
            <w:pPr>
              <w:spacing w:after="0"/>
              <w:ind w:left="567" w:hanging="567"/>
              <w:jc w:val="both"/>
              <w:rPr>
                <w:rFonts w:ascii="Arial" w:eastAsia="SimSun" w:hAnsi="Arial" w:cs="Arial"/>
                <w:lang w:val="en-US" w:eastAsia="en-US"/>
              </w:rPr>
            </w:pPr>
            <w:r w:rsidRPr="0086101F">
              <w:rPr>
                <w:rFonts w:ascii="Arial" w:eastAsia="SimSun" w:hAnsi="Arial" w:cs="Arial"/>
                <w:b/>
                <w:bCs/>
                <w:lang w:val="en-US" w:eastAsia="en-US"/>
              </w:rPr>
              <w:t>Q1:</w:t>
            </w:r>
            <w:r w:rsidRPr="0086101F">
              <w:rPr>
                <w:rFonts w:ascii="Arial" w:eastAsia="SimSun" w:hAnsi="Arial" w:cs="Arial"/>
                <w:lang w:val="en-US" w:eastAsia="en-US"/>
              </w:rPr>
              <w:t xml:space="preserve"> </w:t>
            </w:r>
            <w:r w:rsidRPr="0086101F">
              <w:rPr>
                <w:rFonts w:ascii="Arial" w:eastAsia="SimSun" w:hAnsi="Arial" w:cs="Arial"/>
                <w:lang w:val="en-US" w:eastAsia="en-US"/>
              </w:rPr>
              <w:tab/>
              <w:t>Can the comparison of SL-RSRP and SD-RSRP measurement be used for the purposes of triggering a measurement report?</w:t>
            </w:r>
          </w:p>
        </w:tc>
      </w:tr>
    </w:tbl>
    <w:p w14:paraId="66922AC1" w14:textId="58B9145C" w:rsidR="00E82061" w:rsidRPr="0086101F" w:rsidRDefault="00E82061" w:rsidP="00DF330A">
      <w:pPr>
        <w:rPr>
          <w:rFonts w:ascii="Arial" w:hAnsi="Arial" w:cs="Arial"/>
        </w:rPr>
      </w:pPr>
    </w:p>
    <w:p w14:paraId="342225D9" w14:textId="77777777" w:rsidR="00C72908" w:rsidRPr="0086101F" w:rsidRDefault="00C72908" w:rsidP="00C72908">
      <w:pPr>
        <w:widowControl w:val="0"/>
        <w:overflowPunct/>
        <w:autoSpaceDE/>
        <w:autoSpaceDN/>
        <w:adjustRightInd/>
        <w:spacing w:after="0"/>
        <w:jc w:val="both"/>
        <w:textAlignment w:val="auto"/>
        <w:rPr>
          <w:rFonts w:ascii="Arial" w:eastAsia="SimSun" w:hAnsi="Arial" w:cs="Arial"/>
          <w:bCs/>
          <w:kern w:val="2"/>
          <w:lang w:val="en-US" w:eastAsia="zh-CN"/>
        </w:rPr>
      </w:pPr>
      <w:r w:rsidRPr="0086101F">
        <w:rPr>
          <w:rFonts w:ascii="Arial" w:eastAsia="SimSun" w:hAnsi="Arial" w:cs="Arial"/>
          <w:bCs/>
          <w:kern w:val="2"/>
          <w:lang w:val="en-US" w:eastAsia="zh-CN"/>
        </w:rPr>
        <w:t>RAN1 informs RAN2 that comparison of SL-RSRP and SD-RSRP measurement is affected by at least the following issues</w:t>
      </w:r>
    </w:p>
    <w:p w14:paraId="1D12D1B2"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Unicast is subject to transmit power control based on SL pathloss if parameter </w:t>
      </w:r>
      <w:r w:rsidRPr="0086101F">
        <w:rPr>
          <w:rFonts w:ascii="Arial" w:eastAsia="Batang" w:hAnsi="Arial" w:cs="Arial"/>
          <w:bCs/>
          <w:i/>
          <w:iCs/>
          <w:lang w:eastAsia="x-none"/>
        </w:rPr>
        <w:t>sl-P0-PSSCH-PSCCH</w:t>
      </w:r>
      <w:r w:rsidRPr="0086101F">
        <w:rPr>
          <w:rFonts w:ascii="Arial" w:eastAsia="Batang" w:hAnsi="Arial" w:cs="Arial"/>
          <w:bCs/>
          <w:lang w:eastAsia="x-none"/>
        </w:rPr>
        <w:t xml:space="preserve"> is provided, while broadcast is not subject to this power control mechanism. </w:t>
      </w:r>
    </w:p>
    <w:p w14:paraId="760367A9"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7BACC1F7"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iCs/>
          <w:lang w:eastAsia="x-none"/>
        </w:rPr>
      </w:pPr>
      <w:r w:rsidRPr="0086101F">
        <w:rPr>
          <w:rFonts w:ascii="Arial" w:eastAsia="Batang" w:hAnsi="Arial" w:cs="Arial"/>
          <w:bCs/>
          <w:lang w:eastAsia="x-none"/>
        </w:rPr>
        <w:t>Transmission of discovery messages can take place in dedicated discovery pools; these may be configured differently, e.g. with respect to power control settings, from the pool(s) on which SL-RSRP is measured.</w:t>
      </w:r>
    </w:p>
    <w:p w14:paraId="2D9A1F70" w14:textId="77777777" w:rsidR="00C72908" w:rsidRPr="0086101F" w:rsidRDefault="00C72908" w:rsidP="00491EF5">
      <w:pPr>
        <w:widowControl w:val="0"/>
        <w:numPr>
          <w:ilvl w:val="0"/>
          <w:numId w:val="6"/>
        </w:numPr>
        <w:overflowPunct/>
        <w:autoSpaceDE/>
        <w:autoSpaceDN/>
        <w:adjustRightInd/>
        <w:spacing w:after="0"/>
        <w:textAlignment w:val="auto"/>
        <w:rPr>
          <w:rFonts w:ascii="Arial" w:eastAsia="Batang" w:hAnsi="Arial" w:cs="Arial"/>
          <w:bCs/>
          <w:iCs/>
          <w:lang w:eastAsia="x-none"/>
        </w:rPr>
      </w:pPr>
      <w:r w:rsidRPr="0086101F">
        <w:rPr>
          <w:rFonts w:ascii="Arial" w:eastAsia="Batang" w:hAnsi="Arial" w:cs="Arial"/>
          <w:bCs/>
          <w:lang w:eastAsia="x-none"/>
        </w:rPr>
        <w:t xml:space="preserve">Note: Sidelink carrier aggregation, for which an objective was added to Rel-18 NR_SL_enh2 at RAN#99, may additionally impact SL transmit power. </w:t>
      </w:r>
      <w:r w:rsidRPr="0086101F">
        <w:rPr>
          <w:rFonts w:ascii="Arial" w:eastAsia="Batang" w:hAnsi="Arial" w:cs="Arial"/>
          <w:bCs/>
          <w:lang w:eastAsia="x-none"/>
        </w:rPr>
        <w:br/>
        <w:t>Note: RAN1 has not started work on SL carrier aggregation.</w:t>
      </w:r>
    </w:p>
    <w:p w14:paraId="0CB4C529" w14:textId="7F803F77" w:rsidR="00C72908" w:rsidRPr="0086101F" w:rsidRDefault="00C72908" w:rsidP="00C72908">
      <w:pPr>
        <w:overflowPunct/>
        <w:autoSpaceDE/>
        <w:autoSpaceDN/>
        <w:adjustRightInd/>
        <w:spacing w:line="259" w:lineRule="auto"/>
        <w:jc w:val="both"/>
        <w:textAlignment w:val="auto"/>
        <w:rPr>
          <w:rFonts w:ascii="Arial" w:eastAsia="Malgun Gothic" w:hAnsi="Arial" w:cs="Arial"/>
          <w:sz w:val="22"/>
          <w:szCs w:val="22"/>
          <w:lang w:eastAsia="ko-KR"/>
        </w:rPr>
      </w:pPr>
    </w:p>
    <w:p w14:paraId="7F0156C8" w14:textId="0799A09A" w:rsidR="00DF330A" w:rsidRPr="0086101F" w:rsidRDefault="0086101F" w:rsidP="00DF330A">
      <w:pPr>
        <w:rPr>
          <w:rFonts w:ascii="Arial" w:hAnsi="Arial" w:cs="Arial"/>
        </w:rPr>
      </w:pPr>
      <w:r w:rsidRPr="0086101F">
        <w:rPr>
          <w:rFonts w:ascii="Arial" w:hAnsi="Arial" w:cs="Arial"/>
          <w:b/>
          <w:bCs/>
        </w:rPr>
        <w:t>RAN1 reply</w:t>
      </w:r>
      <w:r w:rsidR="00E82061" w:rsidRPr="0086101F">
        <w:rPr>
          <w:rFonts w:ascii="Arial" w:hAnsi="Arial" w:cs="Arial"/>
        </w:rPr>
        <w:t>:</w:t>
      </w:r>
      <w:r w:rsidR="00CF7B5E" w:rsidRPr="0086101F">
        <w:rPr>
          <w:rFonts w:ascii="Arial" w:hAnsi="Arial" w:cs="Arial"/>
        </w:rPr>
        <w:t xml:space="preserve"> </w:t>
      </w:r>
      <w:r w:rsidR="00CF7B5E" w:rsidRPr="0086101F">
        <w:rPr>
          <w:rFonts w:ascii="Arial" w:hAnsi="Arial" w:cs="Arial"/>
          <w:bCs/>
        </w:rPr>
        <w:t>RAN1’s understanding is that comparison of SL-RSRP and SD-RSRP measurement cannot be used for the purposes of triggering a measurement report at least due to the above outlined issues, and the decision on whether to use comparison of SL-RSRP and SD-RSRP measurement is up to RAN2.</w:t>
      </w:r>
    </w:p>
    <w:p w14:paraId="48314F41" w14:textId="77777777" w:rsidR="00B97703" w:rsidRDefault="002F1940" w:rsidP="000F6242">
      <w:pPr>
        <w:pStyle w:val="Heading1"/>
      </w:pPr>
      <w:r>
        <w:t>2</w:t>
      </w:r>
      <w:r>
        <w:tab/>
      </w:r>
      <w:r w:rsidR="000F6242">
        <w:t>Actions</w:t>
      </w:r>
    </w:p>
    <w:p w14:paraId="5B905AF6" w14:textId="77777777" w:rsidR="00DF330A" w:rsidRPr="00DF330A" w:rsidRDefault="00DF330A" w:rsidP="00DF330A">
      <w:pPr>
        <w:overflowPunct/>
        <w:autoSpaceDE/>
        <w:autoSpaceDN/>
        <w:adjustRightInd/>
        <w:spacing w:beforeLines="50" w:before="120" w:afterLines="50" w:after="120"/>
        <w:ind w:left="1985" w:hanging="1985"/>
        <w:textAlignment w:val="auto"/>
        <w:rPr>
          <w:rFonts w:ascii="Arial" w:eastAsia="Malgun Gothic" w:hAnsi="Arial" w:cs="Arial"/>
          <w:lang w:eastAsia="ko-KR"/>
        </w:rPr>
      </w:pPr>
      <w:r w:rsidRPr="00DF330A">
        <w:rPr>
          <w:rFonts w:ascii="Arial" w:eastAsia="DengXian" w:hAnsi="Arial" w:cs="Arial"/>
          <w:b/>
          <w:lang w:eastAsia="en-US"/>
        </w:rPr>
        <w:t xml:space="preserve">To RAN2: </w:t>
      </w:r>
      <w:r w:rsidRPr="00DF330A">
        <w:rPr>
          <w:rFonts w:ascii="Arial" w:eastAsia="DengXian" w:hAnsi="Arial" w:cs="Arial"/>
          <w:lang w:eastAsia="en-US"/>
        </w:rPr>
        <w:t xml:space="preserve">RAN1 respectfully </w:t>
      </w:r>
      <w:r w:rsidRPr="00DF330A">
        <w:rPr>
          <w:rFonts w:ascii="Arial" w:eastAsia="DengXian" w:hAnsi="Arial" w:cs="Arial" w:hint="eastAsia"/>
          <w:lang w:eastAsia="zh-CN"/>
        </w:rPr>
        <w:t>ask</w:t>
      </w:r>
      <w:r w:rsidRPr="00DF330A">
        <w:rPr>
          <w:rFonts w:ascii="Arial" w:eastAsia="DengXian" w:hAnsi="Arial" w:cs="Arial"/>
          <w:lang w:eastAsia="en-US"/>
        </w:rPr>
        <w:t xml:space="preserve">s RAN2 </w:t>
      </w:r>
      <w:r w:rsidRPr="00DF330A">
        <w:rPr>
          <w:rFonts w:ascii="Arial" w:eastAsia="DengXian" w:hAnsi="Arial" w:cs="Arial"/>
          <w:lang w:eastAsia="zh-CN"/>
        </w:rPr>
        <w:t>to take the above response into account in the future work.</w:t>
      </w:r>
    </w:p>
    <w:p w14:paraId="231BE34C" w14:textId="77777777" w:rsidR="00B97703" w:rsidRDefault="00B97703">
      <w:pPr>
        <w:spacing w:after="120"/>
        <w:ind w:left="993" w:hanging="993"/>
        <w:rPr>
          <w:rFonts w:ascii="Arial" w:hAnsi="Arial" w:cs="Arial"/>
        </w:rPr>
      </w:pPr>
    </w:p>
    <w:p w14:paraId="7FEB9A85" w14:textId="787EBEB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F330A">
        <w:rPr>
          <w:rFonts w:cs="Arial"/>
          <w:szCs w:val="36"/>
        </w:rPr>
        <w:t>RAN</w:t>
      </w:r>
      <w:r w:rsidR="000F6242" w:rsidRPr="000F6242">
        <w:rPr>
          <w:rFonts w:cs="Arial"/>
          <w:bCs/>
          <w:szCs w:val="36"/>
        </w:rPr>
        <w:t xml:space="preserve"> WG</w:t>
      </w:r>
      <w:r w:rsidR="00DF330A">
        <w:rPr>
          <w:rFonts w:cs="Arial"/>
          <w:bCs/>
          <w:szCs w:val="36"/>
        </w:rPr>
        <w:t>1</w:t>
      </w:r>
      <w:r w:rsidR="000F6242">
        <w:rPr>
          <w:szCs w:val="36"/>
        </w:rPr>
        <w:t xml:space="preserve"> m</w:t>
      </w:r>
      <w:r w:rsidR="000F6242" w:rsidRPr="000F6242">
        <w:rPr>
          <w:szCs w:val="36"/>
        </w:rPr>
        <w:t>eetings</w:t>
      </w:r>
    </w:p>
    <w:p w14:paraId="47A7006D" w14:textId="77777777" w:rsidR="00DF330A" w:rsidRPr="00DF330A" w:rsidRDefault="00DF330A" w:rsidP="00DF330A">
      <w:pPr>
        <w:rPr>
          <w:rFonts w:ascii="Arial" w:eastAsia="MS Mincho" w:hAnsi="Arial" w:cs="Arial"/>
          <w:bCs/>
          <w:lang w:val="en-US" w:eastAsia="en-US"/>
        </w:rPr>
      </w:pPr>
      <w:r w:rsidRPr="00DF330A">
        <w:rPr>
          <w:rFonts w:ascii="Arial" w:eastAsia="MS Mincho" w:hAnsi="Arial" w:cs="Arial"/>
          <w:bCs/>
          <w:lang w:val="en-US" w:eastAsia="en-US"/>
        </w:rPr>
        <w:t>RAN1#113</w:t>
      </w:r>
      <w:r w:rsidRPr="00DF330A">
        <w:rPr>
          <w:rFonts w:ascii="Arial" w:eastAsia="MS Mincho" w:hAnsi="Arial" w:cs="Arial"/>
          <w:bCs/>
          <w:lang w:val="en-US" w:eastAsia="en-US"/>
        </w:rPr>
        <w:tab/>
        <w:t xml:space="preserve">22-26 May 2023   </w:t>
      </w:r>
      <w:r w:rsidRPr="00DF330A">
        <w:rPr>
          <w:rFonts w:ascii="Arial" w:eastAsia="MS Mincho" w:hAnsi="Arial" w:cs="Arial"/>
          <w:bCs/>
          <w:lang w:val="en-US" w:eastAsia="en-US"/>
        </w:rPr>
        <w:tab/>
        <w:t>Incheon, KR</w:t>
      </w:r>
    </w:p>
    <w:p w14:paraId="246633B1" w14:textId="6CC82BC3" w:rsidR="002F1940" w:rsidRPr="002F1940" w:rsidRDefault="00DF330A" w:rsidP="00DF330A">
      <w:r w:rsidRPr="00DF330A">
        <w:rPr>
          <w:rFonts w:ascii="Arial" w:eastAsia="MS Mincho" w:hAnsi="Arial" w:cs="Arial"/>
          <w:bCs/>
          <w:lang w:val="en-US" w:eastAsia="en-US"/>
        </w:rPr>
        <w:t>RAN1#114</w:t>
      </w:r>
      <w:r w:rsidRPr="00DF330A">
        <w:rPr>
          <w:rFonts w:ascii="Arial" w:eastAsia="MS Mincho" w:hAnsi="Arial" w:cs="Arial"/>
          <w:bCs/>
          <w:lang w:val="en-US" w:eastAsia="en-US"/>
        </w:rPr>
        <w:tab/>
        <w:t xml:space="preserve">21-25 August 2023   </w:t>
      </w:r>
      <w:r w:rsidRPr="00DF330A">
        <w:rPr>
          <w:rFonts w:ascii="Arial" w:eastAsia="MS Mincho" w:hAnsi="Arial" w:cs="Arial"/>
          <w:bCs/>
          <w:lang w:val="en-US" w:eastAsia="en-US"/>
        </w:rPr>
        <w:tab/>
        <w:t>Toulouse, FR</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CE90" w14:textId="77777777" w:rsidR="00560A68" w:rsidRDefault="00560A68">
      <w:pPr>
        <w:spacing w:after="0"/>
      </w:pPr>
      <w:r>
        <w:separator/>
      </w:r>
    </w:p>
  </w:endnote>
  <w:endnote w:type="continuationSeparator" w:id="0">
    <w:p w14:paraId="7584E175" w14:textId="77777777" w:rsidR="00560A68" w:rsidRDefault="00560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6C4C" w14:textId="77777777" w:rsidR="00560A68" w:rsidRDefault="00560A68">
      <w:pPr>
        <w:spacing w:after="0"/>
      </w:pPr>
      <w:r>
        <w:separator/>
      </w:r>
    </w:p>
  </w:footnote>
  <w:footnote w:type="continuationSeparator" w:id="0">
    <w:p w14:paraId="37E179D8" w14:textId="77777777" w:rsidR="00560A68" w:rsidRDefault="00560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1B2416B"/>
    <w:multiLevelType w:val="hybridMultilevel"/>
    <w:tmpl w:val="C4EC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02393101">
    <w:abstractNumId w:val="5"/>
  </w:num>
  <w:num w:numId="2" w16cid:durableId="659231582">
    <w:abstractNumId w:val="2"/>
  </w:num>
  <w:num w:numId="3" w16cid:durableId="811488389">
    <w:abstractNumId w:val="1"/>
  </w:num>
  <w:num w:numId="4" w16cid:durableId="1309820473">
    <w:abstractNumId w:val="0"/>
  </w:num>
  <w:num w:numId="5" w16cid:durableId="2021153702">
    <w:abstractNumId w:val="4"/>
  </w:num>
  <w:num w:numId="6" w16cid:durableId="195476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C6A3B"/>
    <w:rsid w:val="0028592D"/>
    <w:rsid w:val="002F1940"/>
    <w:rsid w:val="00383545"/>
    <w:rsid w:val="00433500"/>
    <w:rsid w:val="00433F71"/>
    <w:rsid w:val="00440D43"/>
    <w:rsid w:val="00491EF5"/>
    <w:rsid w:val="004E07D7"/>
    <w:rsid w:val="004E3939"/>
    <w:rsid w:val="004F26B2"/>
    <w:rsid w:val="00560A68"/>
    <w:rsid w:val="007F4F92"/>
    <w:rsid w:val="0086101F"/>
    <w:rsid w:val="00897A0F"/>
    <w:rsid w:val="008D772F"/>
    <w:rsid w:val="0092189A"/>
    <w:rsid w:val="0099764C"/>
    <w:rsid w:val="009E7B0D"/>
    <w:rsid w:val="00AB5444"/>
    <w:rsid w:val="00B97703"/>
    <w:rsid w:val="00C23A4A"/>
    <w:rsid w:val="00C320D4"/>
    <w:rsid w:val="00C72908"/>
    <w:rsid w:val="00CF6087"/>
    <w:rsid w:val="00CF7B5E"/>
    <w:rsid w:val="00D3498D"/>
    <w:rsid w:val="00D87CBB"/>
    <w:rsid w:val="00DF330A"/>
    <w:rsid w:val="00E82061"/>
    <w:rsid w:val="00F830B6"/>
    <w:rsid w:val="00FA3BBB"/>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950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A0F"/>
    <w:pPr>
      <w:overflowPunct w:val="0"/>
      <w:autoSpaceDE w:val="0"/>
      <w:autoSpaceDN w:val="0"/>
      <w:adjustRightInd w:val="0"/>
      <w:spacing w:after="180"/>
      <w:textAlignment w:val="baseline"/>
    </w:pPr>
    <w:rPr>
      <w:lang w:eastAsia="ja-JP" w:bidi="ar-SA"/>
    </w:rPr>
  </w:style>
  <w:style w:type="paragraph" w:styleId="Heading1">
    <w:name w:val="heading 1"/>
    <w:aliases w:val="H1,h1"/>
    <w:next w:val="Normal"/>
    <w:qFormat/>
    <w:rsid w:val="00897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bidi="ar-SA"/>
    </w:rPr>
  </w:style>
  <w:style w:type="paragraph" w:styleId="Heading2">
    <w:name w:val="heading 2"/>
    <w:aliases w:val="H2,h2"/>
    <w:basedOn w:val="Heading1"/>
    <w:next w:val="Normal"/>
    <w:qFormat/>
    <w:rsid w:val="00897A0F"/>
    <w:pPr>
      <w:pBdr>
        <w:top w:val="none" w:sz="0" w:space="0" w:color="auto"/>
      </w:pBdr>
      <w:spacing w:before="180"/>
      <w:outlineLvl w:val="1"/>
    </w:pPr>
    <w:rPr>
      <w:sz w:val="32"/>
    </w:rPr>
  </w:style>
  <w:style w:type="paragraph" w:styleId="Heading3">
    <w:name w:val="heading 3"/>
    <w:aliases w:val="H3,h3"/>
    <w:basedOn w:val="Heading2"/>
    <w:next w:val="Normal"/>
    <w:qFormat/>
    <w:rsid w:val="00897A0F"/>
    <w:pPr>
      <w:spacing w:before="120"/>
      <w:outlineLvl w:val="2"/>
    </w:pPr>
    <w:rPr>
      <w:sz w:val="28"/>
    </w:rPr>
  </w:style>
  <w:style w:type="paragraph" w:styleId="Heading4">
    <w:name w:val="heading 4"/>
    <w:aliases w:val="h4"/>
    <w:basedOn w:val="Heading3"/>
    <w:next w:val="Normal"/>
    <w:qFormat/>
    <w:rsid w:val="00897A0F"/>
    <w:pPr>
      <w:ind w:left="1418" w:hanging="1418"/>
      <w:outlineLvl w:val="3"/>
    </w:pPr>
    <w:rPr>
      <w:sz w:val="24"/>
    </w:rPr>
  </w:style>
  <w:style w:type="paragraph" w:styleId="Heading5">
    <w:name w:val="heading 5"/>
    <w:aliases w:val="h5"/>
    <w:basedOn w:val="Heading4"/>
    <w:next w:val="Normal"/>
    <w:qFormat/>
    <w:rsid w:val="00897A0F"/>
    <w:pPr>
      <w:ind w:left="1701" w:hanging="1701"/>
      <w:outlineLvl w:val="4"/>
    </w:pPr>
    <w:rPr>
      <w:sz w:val="22"/>
    </w:rPr>
  </w:style>
  <w:style w:type="paragraph" w:styleId="Heading6">
    <w:name w:val="heading 6"/>
    <w:aliases w:val="h6"/>
    <w:basedOn w:val="H6"/>
    <w:next w:val="Normal"/>
    <w:qFormat/>
    <w:rsid w:val="00897A0F"/>
    <w:pPr>
      <w:outlineLvl w:val="5"/>
    </w:pPr>
  </w:style>
  <w:style w:type="paragraph" w:styleId="Heading7">
    <w:name w:val="heading 7"/>
    <w:basedOn w:val="H6"/>
    <w:next w:val="Normal"/>
    <w:qFormat/>
    <w:rsid w:val="00897A0F"/>
    <w:pPr>
      <w:outlineLvl w:val="6"/>
    </w:pPr>
  </w:style>
  <w:style w:type="paragraph" w:styleId="Heading8">
    <w:name w:val="heading 8"/>
    <w:basedOn w:val="Heading1"/>
    <w:next w:val="Normal"/>
    <w:qFormat/>
    <w:rsid w:val="00897A0F"/>
    <w:pPr>
      <w:ind w:left="0" w:firstLine="0"/>
      <w:outlineLvl w:val="7"/>
    </w:pPr>
  </w:style>
  <w:style w:type="paragraph" w:styleId="Heading9">
    <w:name w:val="heading 9"/>
    <w:basedOn w:val="Heading8"/>
    <w:next w:val="Normal"/>
    <w:qFormat/>
    <w:rsid w:val="00897A0F"/>
    <w:pPr>
      <w:outlineLvl w:val="8"/>
    </w:pPr>
  </w:style>
  <w:style w:type="character" w:default="1" w:styleId="DefaultParagraphFont">
    <w:name w:val="Default Paragraph Font"/>
    <w:semiHidden/>
    <w:rsid w:val="00897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7A0F"/>
  </w:style>
  <w:style w:type="paragraph" w:styleId="Header">
    <w:name w:val="header"/>
    <w:link w:val="HeaderChar"/>
    <w:rsid w:val="00897A0F"/>
    <w:pPr>
      <w:widowControl w:val="0"/>
      <w:overflowPunct w:val="0"/>
      <w:autoSpaceDE w:val="0"/>
      <w:autoSpaceDN w:val="0"/>
      <w:adjustRightInd w:val="0"/>
      <w:textAlignment w:val="baseline"/>
    </w:pPr>
    <w:rPr>
      <w:rFonts w:ascii="Arial" w:hAnsi="Arial"/>
      <w:b/>
      <w:noProof/>
      <w:sz w:val="18"/>
      <w:lang w:eastAsia="ja-JP" w:bidi="ar-SA"/>
    </w:rPr>
  </w:style>
  <w:style w:type="paragraph" w:styleId="Footer">
    <w:name w:val="footer"/>
    <w:basedOn w:val="Header"/>
    <w:semiHidden/>
    <w:rsid w:val="00897A0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7A0F"/>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897A0F"/>
    <w:pPr>
      <w:spacing w:before="180"/>
      <w:ind w:left="2693" w:hanging="2693"/>
    </w:pPr>
    <w:rPr>
      <w:b/>
    </w:rPr>
  </w:style>
  <w:style w:type="paragraph" w:styleId="TOC1">
    <w:name w:val="toc 1"/>
    <w:semiHidden/>
    <w:rsid w:val="00897A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bidi="ar-SA"/>
    </w:rPr>
  </w:style>
  <w:style w:type="paragraph" w:customStyle="1" w:styleId="ZT">
    <w:name w:val="ZT"/>
    <w:rsid w:val="00897A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bidi="ar-SA"/>
    </w:rPr>
  </w:style>
  <w:style w:type="paragraph" w:styleId="TOC5">
    <w:name w:val="toc 5"/>
    <w:basedOn w:val="TOC4"/>
    <w:semiHidden/>
    <w:rsid w:val="00897A0F"/>
    <w:pPr>
      <w:ind w:left="1701" w:hanging="1701"/>
    </w:pPr>
  </w:style>
  <w:style w:type="paragraph" w:styleId="TOC4">
    <w:name w:val="toc 4"/>
    <w:basedOn w:val="TOC3"/>
    <w:semiHidden/>
    <w:rsid w:val="00897A0F"/>
    <w:pPr>
      <w:ind w:left="1418" w:hanging="1418"/>
    </w:pPr>
  </w:style>
  <w:style w:type="paragraph" w:styleId="TOC3">
    <w:name w:val="toc 3"/>
    <w:basedOn w:val="TOC2"/>
    <w:semiHidden/>
    <w:rsid w:val="00897A0F"/>
    <w:pPr>
      <w:ind w:left="1134" w:hanging="1134"/>
    </w:pPr>
  </w:style>
  <w:style w:type="paragraph" w:styleId="TOC2">
    <w:name w:val="toc 2"/>
    <w:basedOn w:val="TOC1"/>
    <w:semiHidden/>
    <w:rsid w:val="00897A0F"/>
    <w:pPr>
      <w:keepNext w:val="0"/>
      <w:spacing w:before="0"/>
      <w:ind w:left="851" w:hanging="851"/>
    </w:pPr>
    <w:rPr>
      <w:sz w:val="20"/>
    </w:rPr>
  </w:style>
  <w:style w:type="paragraph" w:styleId="Index2">
    <w:name w:val="index 2"/>
    <w:basedOn w:val="Index1"/>
    <w:semiHidden/>
    <w:rsid w:val="00897A0F"/>
    <w:pPr>
      <w:ind w:left="284"/>
    </w:pPr>
  </w:style>
  <w:style w:type="paragraph" w:styleId="Index1">
    <w:name w:val="index 1"/>
    <w:basedOn w:val="Normal"/>
    <w:semiHidden/>
    <w:rsid w:val="00897A0F"/>
    <w:pPr>
      <w:keepLines/>
      <w:spacing w:after="0"/>
    </w:pPr>
  </w:style>
  <w:style w:type="paragraph" w:customStyle="1" w:styleId="ZH">
    <w:name w:val="ZH"/>
    <w:rsid w:val="00897A0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bidi="ar-SA"/>
    </w:rPr>
  </w:style>
  <w:style w:type="paragraph" w:customStyle="1" w:styleId="TT">
    <w:name w:val="TT"/>
    <w:basedOn w:val="Heading1"/>
    <w:next w:val="Normal"/>
    <w:rsid w:val="00897A0F"/>
    <w:pPr>
      <w:outlineLvl w:val="9"/>
    </w:pPr>
  </w:style>
  <w:style w:type="paragraph" w:styleId="ListNumber2">
    <w:name w:val="List Number 2"/>
    <w:basedOn w:val="ListNumber"/>
    <w:semiHidden/>
    <w:rsid w:val="00897A0F"/>
    <w:pPr>
      <w:ind w:left="851"/>
    </w:pPr>
  </w:style>
  <w:style w:type="character" w:styleId="FootnoteReference">
    <w:name w:val="footnote reference"/>
    <w:basedOn w:val="DefaultParagraphFont"/>
    <w:semiHidden/>
    <w:rsid w:val="00897A0F"/>
    <w:rPr>
      <w:b/>
      <w:position w:val="6"/>
      <w:sz w:val="16"/>
    </w:rPr>
  </w:style>
  <w:style w:type="paragraph" w:styleId="FootnoteText">
    <w:name w:val="footnote text"/>
    <w:basedOn w:val="Normal"/>
    <w:link w:val="FootnoteTextChar"/>
    <w:semiHidden/>
    <w:rsid w:val="00897A0F"/>
    <w:pPr>
      <w:keepLines/>
      <w:spacing w:after="0"/>
      <w:ind w:left="454" w:hanging="454"/>
    </w:pPr>
    <w:rPr>
      <w:sz w:val="16"/>
    </w:rPr>
  </w:style>
  <w:style w:type="character" w:customStyle="1" w:styleId="FootnoteTextChar">
    <w:name w:val="Footnote Text Char"/>
    <w:link w:val="FootnoteText"/>
    <w:semiHidden/>
    <w:rsid w:val="004E3939"/>
    <w:rPr>
      <w:sz w:val="16"/>
      <w:lang w:eastAsia="ja-JP" w:bidi="ar-SA"/>
    </w:rPr>
  </w:style>
  <w:style w:type="paragraph" w:customStyle="1" w:styleId="TAH">
    <w:name w:val="TAH"/>
    <w:basedOn w:val="TAC"/>
    <w:rsid w:val="00897A0F"/>
    <w:rPr>
      <w:b/>
    </w:rPr>
  </w:style>
  <w:style w:type="paragraph" w:customStyle="1" w:styleId="TAC">
    <w:name w:val="TAC"/>
    <w:basedOn w:val="TAL"/>
    <w:rsid w:val="00897A0F"/>
    <w:pPr>
      <w:jc w:val="center"/>
    </w:pPr>
  </w:style>
  <w:style w:type="paragraph" w:customStyle="1" w:styleId="TF">
    <w:name w:val="TF"/>
    <w:basedOn w:val="TH"/>
    <w:rsid w:val="00897A0F"/>
    <w:pPr>
      <w:keepNext w:val="0"/>
      <w:spacing w:before="0" w:after="240"/>
    </w:pPr>
  </w:style>
  <w:style w:type="paragraph" w:customStyle="1" w:styleId="NO">
    <w:name w:val="NO"/>
    <w:basedOn w:val="Normal"/>
    <w:rsid w:val="00897A0F"/>
    <w:pPr>
      <w:keepLines/>
      <w:ind w:left="1135" w:hanging="851"/>
    </w:pPr>
  </w:style>
  <w:style w:type="paragraph" w:styleId="TOC9">
    <w:name w:val="toc 9"/>
    <w:basedOn w:val="TOC8"/>
    <w:semiHidden/>
    <w:rsid w:val="00897A0F"/>
    <w:pPr>
      <w:ind w:left="1418" w:hanging="1418"/>
    </w:pPr>
  </w:style>
  <w:style w:type="paragraph" w:customStyle="1" w:styleId="EX">
    <w:name w:val="EX"/>
    <w:basedOn w:val="Normal"/>
    <w:rsid w:val="00897A0F"/>
    <w:pPr>
      <w:keepLines/>
      <w:ind w:left="1702" w:hanging="1418"/>
    </w:pPr>
  </w:style>
  <w:style w:type="paragraph" w:customStyle="1" w:styleId="FP">
    <w:name w:val="FP"/>
    <w:basedOn w:val="Normal"/>
    <w:rsid w:val="00897A0F"/>
    <w:pPr>
      <w:spacing w:after="0"/>
    </w:pPr>
  </w:style>
  <w:style w:type="paragraph" w:customStyle="1" w:styleId="LD">
    <w:name w:val="LD"/>
    <w:rsid w:val="00897A0F"/>
    <w:pPr>
      <w:keepNext/>
      <w:keepLines/>
      <w:overflowPunct w:val="0"/>
      <w:autoSpaceDE w:val="0"/>
      <w:autoSpaceDN w:val="0"/>
      <w:adjustRightInd w:val="0"/>
      <w:spacing w:line="180" w:lineRule="exact"/>
      <w:textAlignment w:val="baseline"/>
    </w:pPr>
    <w:rPr>
      <w:rFonts w:ascii="Courier New" w:hAnsi="Courier New"/>
      <w:noProof/>
      <w:lang w:eastAsia="ja-JP" w:bidi="ar-SA"/>
    </w:rPr>
  </w:style>
  <w:style w:type="paragraph" w:customStyle="1" w:styleId="NW">
    <w:name w:val="NW"/>
    <w:basedOn w:val="NO"/>
    <w:rsid w:val="00897A0F"/>
    <w:pPr>
      <w:spacing w:after="0"/>
    </w:pPr>
  </w:style>
  <w:style w:type="paragraph" w:customStyle="1" w:styleId="EW">
    <w:name w:val="EW"/>
    <w:basedOn w:val="EX"/>
    <w:rsid w:val="00897A0F"/>
    <w:pPr>
      <w:spacing w:after="0"/>
    </w:pPr>
  </w:style>
  <w:style w:type="paragraph" w:styleId="TOC6">
    <w:name w:val="toc 6"/>
    <w:basedOn w:val="TOC5"/>
    <w:next w:val="Normal"/>
    <w:semiHidden/>
    <w:rsid w:val="00897A0F"/>
    <w:pPr>
      <w:ind w:left="1985" w:hanging="1985"/>
    </w:pPr>
  </w:style>
  <w:style w:type="paragraph" w:styleId="TOC7">
    <w:name w:val="toc 7"/>
    <w:basedOn w:val="TOC6"/>
    <w:next w:val="Normal"/>
    <w:semiHidden/>
    <w:rsid w:val="00897A0F"/>
    <w:pPr>
      <w:ind w:left="2268" w:hanging="2268"/>
    </w:pPr>
  </w:style>
  <w:style w:type="paragraph" w:styleId="ListBullet2">
    <w:name w:val="List Bullet 2"/>
    <w:basedOn w:val="ListBullet"/>
    <w:semiHidden/>
    <w:rsid w:val="00897A0F"/>
    <w:pPr>
      <w:ind w:left="851"/>
    </w:pPr>
  </w:style>
  <w:style w:type="paragraph" w:styleId="ListBullet3">
    <w:name w:val="List Bullet 3"/>
    <w:basedOn w:val="ListBullet2"/>
    <w:semiHidden/>
    <w:rsid w:val="00897A0F"/>
    <w:pPr>
      <w:ind w:left="1135"/>
    </w:pPr>
  </w:style>
  <w:style w:type="paragraph" w:styleId="ListNumber">
    <w:name w:val="List Number"/>
    <w:basedOn w:val="List"/>
    <w:semiHidden/>
    <w:rsid w:val="00897A0F"/>
  </w:style>
  <w:style w:type="paragraph" w:customStyle="1" w:styleId="EQ">
    <w:name w:val="EQ"/>
    <w:basedOn w:val="Normal"/>
    <w:next w:val="Normal"/>
    <w:rsid w:val="00897A0F"/>
    <w:pPr>
      <w:keepLines/>
      <w:tabs>
        <w:tab w:val="center" w:pos="4536"/>
        <w:tab w:val="right" w:pos="9072"/>
      </w:tabs>
    </w:pPr>
    <w:rPr>
      <w:noProof/>
    </w:rPr>
  </w:style>
  <w:style w:type="paragraph" w:customStyle="1" w:styleId="TH">
    <w:name w:val="TH"/>
    <w:basedOn w:val="Normal"/>
    <w:rsid w:val="00897A0F"/>
    <w:pPr>
      <w:keepNext/>
      <w:keepLines/>
      <w:spacing w:before="60"/>
      <w:jc w:val="center"/>
    </w:pPr>
    <w:rPr>
      <w:rFonts w:ascii="Arial" w:hAnsi="Arial"/>
      <w:b/>
    </w:rPr>
  </w:style>
  <w:style w:type="paragraph" w:customStyle="1" w:styleId="NF">
    <w:name w:val="NF"/>
    <w:basedOn w:val="NO"/>
    <w:rsid w:val="00897A0F"/>
    <w:pPr>
      <w:keepNext/>
      <w:spacing w:after="0"/>
    </w:pPr>
    <w:rPr>
      <w:rFonts w:ascii="Arial" w:hAnsi="Arial"/>
      <w:sz w:val="18"/>
    </w:rPr>
  </w:style>
  <w:style w:type="paragraph" w:customStyle="1" w:styleId="PL">
    <w:name w:val="PL"/>
    <w:rsid w:val="00897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bidi="ar-SA"/>
    </w:rPr>
  </w:style>
  <w:style w:type="paragraph" w:customStyle="1" w:styleId="TAR">
    <w:name w:val="TAR"/>
    <w:basedOn w:val="TAL"/>
    <w:rsid w:val="00897A0F"/>
    <w:pPr>
      <w:jc w:val="right"/>
    </w:pPr>
  </w:style>
  <w:style w:type="paragraph" w:customStyle="1" w:styleId="H6">
    <w:name w:val="H6"/>
    <w:basedOn w:val="Heading5"/>
    <w:next w:val="Normal"/>
    <w:rsid w:val="00897A0F"/>
    <w:pPr>
      <w:ind w:left="1985" w:hanging="1985"/>
      <w:outlineLvl w:val="9"/>
    </w:pPr>
    <w:rPr>
      <w:sz w:val="20"/>
    </w:rPr>
  </w:style>
  <w:style w:type="paragraph" w:customStyle="1" w:styleId="TAN">
    <w:name w:val="TAN"/>
    <w:basedOn w:val="TAL"/>
    <w:rsid w:val="00897A0F"/>
    <w:pPr>
      <w:ind w:left="851" w:hanging="851"/>
    </w:pPr>
  </w:style>
  <w:style w:type="paragraph" w:customStyle="1" w:styleId="TAL">
    <w:name w:val="TAL"/>
    <w:basedOn w:val="Normal"/>
    <w:rsid w:val="00897A0F"/>
    <w:pPr>
      <w:keepNext/>
      <w:keepLines/>
      <w:spacing w:after="0"/>
    </w:pPr>
    <w:rPr>
      <w:rFonts w:ascii="Arial" w:hAnsi="Arial"/>
      <w:sz w:val="18"/>
    </w:rPr>
  </w:style>
  <w:style w:type="paragraph" w:customStyle="1" w:styleId="ZA">
    <w:name w:val="ZA"/>
    <w:rsid w:val="00897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bidi="ar-SA"/>
    </w:rPr>
  </w:style>
  <w:style w:type="paragraph" w:customStyle="1" w:styleId="ZB">
    <w:name w:val="ZB"/>
    <w:rsid w:val="00897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bidi="ar-SA"/>
    </w:rPr>
  </w:style>
  <w:style w:type="paragraph" w:customStyle="1" w:styleId="ZD">
    <w:name w:val="ZD"/>
    <w:rsid w:val="00897A0F"/>
    <w:pPr>
      <w:framePr w:wrap="notBeside" w:vAnchor="page" w:hAnchor="margin" w:y="15764"/>
      <w:widowControl w:val="0"/>
      <w:overflowPunct w:val="0"/>
      <w:autoSpaceDE w:val="0"/>
      <w:autoSpaceDN w:val="0"/>
      <w:adjustRightInd w:val="0"/>
      <w:textAlignment w:val="baseline"/>
    </w:pPr>
    <w:rPr>
      <w:rFonts w:ascii="Arial" w:hAnsi="Arial"/>
      <w:noProof/>
      <w:sz w:val="32"/>
      <w:lang w:eastAsia="ja-JP" w:bidi="ar-SA"/>
    </w:rPr>
  </w:style>
  <w:style w:type="paragraph" w:customStyle="1" w:styleId="ZU">
    <w:name w:val="ZU"/>
    <w:rsid w:val="00897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bidi="ar-SA"/>
    </w:rPr>
  </w:style>
  <w:style w:type="paragraph" w:customStyle="1" w:styleId="ZV">
    <w:name w:val="ZV"/>
    <w:basedOn w:val="ZU"/>
    <w:rsid w:val="00897A0F"/>
    <w:pPr>
      <w:framePr w:wrap="notBeside" w:y="16161"/>
    </w:pPr>
  </w:style>
  <w:style w:type="character" w:customStyle="1" w:styleId="ZGSM">
    <w:name w:val="ZGSM"/>
    <w:rsid w:val="00897A0F"/>
  </w:style>
  <w:style w:type="paragraph" w:styleId="List2">
    <w:name w:val="List 2"/>
    <w:basedOn w:val="List"/>
    <w:semiHidden/>
    <w:rsid w:val="00897A0F"/>
    <w:pPr>
      <w:ind w:left="851"/>
    </w:pPr>
  </w:style>
  <w:style w:type="paragraph" w:customStyle="1" w:styleId="ZG">
    <w:name w:val="ZG"/>
    <w:rsid w:val="00897A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bidi="ar-SA"/>
    </w:rPr>
  </w:style>
  <w:style w:type="paragraph" w:styleId="List3">
    <w:name w:val="List 3"/>
    <w:basedOn w:val="List2"/>
    <w:semiHidden/>
    <w:rsid w:val="00897A0F"/>
    <w:pPr>
      <w:ind w:left="1135"/>
    </w:pPr>
  </w:style>
  <w:style w:type="paragraph" w:styleId="List4">
    <w:name w:val="List 4"/>
    <w:basedOn w:val="List3"/>
    <w:semiHidden/>
    <w:rsid w:val="00897A0F"/>
    <w:pPr>
      <w:ind w:left="1418"/>
    </w:pPr>
  </w:style>
  <w:style w:type="paragraph" w:styleId="List5">
    <w:name w:val="List 5"/>
    <w:basedOn w:val="List4"/>
    <w:semiHidden/>
    <w:rsid w:val="00897A0F"/>
    <w:pPr>
      <w:ind w:left="1702"/>
    </w:pPr>
  </w:style>
  <w:style w:type="paragraph" w:customStyle="1" w:styleId="EditorsNote">
    <w:name w:val="Editor's Note"/>
    <w:basedOn w:val="NO"/>
    <w:rsid w:val="00897A0F"/>
    <w:rPr>
      <w:color w:val="FF0000"/>
    </w:rPr>
  </w:style>
  <w:style w:type="paragraph" w:styleId="List">
    <w:name w:val="List"/>
    <w:basedOn w:val="Normal"/>
    <w:semiHidden/>
    <w:rsid w:val="00897A0F"/>
    <w:pPr>
      <w:ind w:left="568" w:hanging="284"/>
    </w:pPr>
  </w:style>
  <w:style w:type="paragraph" w:styleId="ListBullet">
    <w:name w:val="List Bullet"/>
    <w:basedOn w:val="List"/>
    <w:semiHidden/>
    <w:rsid w:val="00897A0F"/>
  </w:style>
  <w:style w:type="paragraph" w:styleId="ListBullet4">
    <w:name w:val="List Bullet 4"/>
    <w:basedOn w:val="ListBullet3"/>
    <w:semiHidden/>
    <w:rsid w:val="00897A0F"/>
    <w:pPr>
      <w:ind w:left="1418"/>
    </w:pPr>
  </w:style>
  <w:style w:type="paragraph" w:styleId="ListBullet5">
    <w:name w:val="List Bullet 5"/>
    <w:basedOn w:val="ListBullet4"/>
    <w:semiHidden/>
    <w:rsid w:val="00897A0F"/>
    <w:pPr>
      <w:ind w:left="1702"/>
    </w:pPr>
  </w:style>
  <w:style w:type="paragraph" w:customStyle="1" w:styleId="B2">
    <w:name w:val="B2"/>
    <w:basedOn w:val="List2"/>
    <w:rsid w:val="00897A0F"/>
  </w:style>
  <w:style w:type="paragraph" w:customStyle="1" w:styleId="B3">
    <w:name w:val="B3"/>
    <w:basedOn w:val="List3"/>
    <w:rsid w:val="00897A0F"/>
  </w:style>
  <w:style w:type="paragraph" w:customStyle="1" w:styleId="B4">
    <w:name w:val="B4"/>
    <w:basedOn w:val="List4"/>
    <w:rsid w:val="00897A0F"/>
  </w:style>
  <w:style w:type="paragraph" w:customStyle="1" w:styleId="B5">
    <w:name w:val="B5"/>
    <w:basedOn w:val="List5"/>
    <w:rsid w:val="00897A0F"/>
  </w:style>
  <w:style w:type="paragraph" w:customStyle="1" w:styleId="ZTD">
    <w:name w:val="ZTD"/>
    <w:basedOn w:val="ZB"/>
    <w:rsid w:val="00897A0F"/>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E8206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82061"/>
    <w:pPr>
      <w:overflowPunct/>
      <w:autoSpaceDE/>
      <w:autoSpaceDN/>
      <w:adjustRightInd/>
      <w:spacing w:line="259" w:lineRule="auto"/>
      <w:ind w:left="720"/>
      <w:contextualSpacing/>
      <w:jc w:val="both"/>
      <w:textAlignment w:val="auto"/>
    </w:pPr>
    <w:rPr>
      <w:rFonts w:ascii="Calibri" w:eastAsia="SimSun" w:hAnsi="Calibri" w:cs="Arial"/>
      <w:sz w:val="24"/>
      <w:szCs w:val="24"/>
      <w:lang w:eastAsia="ko-KR"/>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82061"/>
    <w:rPr>
      <w:rFonts w:ascii="Calibri" w:eastAsia="SimSun" w:hAnsi="Calibri" w:cs="Arial"/>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2436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
  <cp:revision>1</cp:revision>
  <cp:lastPrinted>2002-04-23T07:10:00Z</cp:lastPrinted>
  <dcterms:created xsi:type="dcterms:W3CDTF">2023-05-07T19:58:00Z</dcterms:created>
  <dcterms:modified xsi:type="dcterms:W3CDTF">2023-05-07T21:54:00Z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Title">
    <vt:lpwstr>Reply LS on comparison of SL-RSRP and SD-RSRP measurements</vt:lpwstr>
  </property>
  <property fmtid="{D5CDD505-2E9C-101B-9397-08002B2CF9AE}" pid="3" name="TdocFor">
    <vt:lpwstr>Decision</vt:lpwstr>
  </property>
  <property fmtid="{D5CDD505-2E9C-101B-9397-08002B2CF9AE}" pid="4" name="TdocAgendaItem">
    <vt:lpwstr>9.4</vt:lpwstr>
  </property>
  <property fmtid="{D5CDD505-2E9C-101B-9397-08002B2CF9AE}" pid="5" name="MeetingName">
    <vt:lpwstr>3GPP TSG RAN WG1 #112bis-e</vt:lpwstr>
  </property>
  <property fmtid="{D5CDD505-2E9C-101B-9397-08002B2CF9AE}" pid="6" name="TdocSource">
    <vt:lpwstr>RAN1, Nokia</vt:lpwstr>
  </property>
  <property fmtid="{D5CDD505-2E9C-101B-9397-08002B2CF9AE}" pid="7" name="MeetingPlaceDates">
    <vt:lpwstr>e-Meeting, April 17th - April 26th, 2023</vt:lpwstr>
  </property>
  <property fmtid="{D5CDD505-2E9C-101B-9397-08002B2CF9AE}" pid="8" name="TdocId">
    <vt:lpwstr>R1-2304211</vt:lpwstr>
  </property>
</Properties>
</file>