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28E55" w14:textId="7D3EDFB2" w:rsidR="001E42E5" w:rsidRPr="00CE1EDC" w:rsidRDefault="001E42E5" w:rsidP="001E42E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525903026"/>
      <w:bookmarkStart w:id="4" w:name="_Hlk50656523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461</w:t>
      </w:r>
      <w:r>
        <w:rPr>
          <w:rFonts w:ascii="Arial" w:eastAsia="MS Mincho" w:hAnsi="Arial"/>
          <w:b/>
          <w:noProof/>
          <w:sz w:val="24"/>
        </w:rPr>
        <w:t>6</w:t>
      </w:r>
    </w:p>
    <w:p w14:paraId="78BB48E3" w14:textId="77777777" w:rsidR="001E42E5" w:rsidRPr="00CE1EDC" w:rsidRDefault="001E42E5" w:rsidP="001E42E5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43E82FF7" w14:textId="77777777" w:rsidR="001E42E5" w:rsidRPr="00CE1EDC" w:rsidRDefault="001E42E5" w:rsidP="001E42E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D84E82E" w14:textId="77777777" w:rsidR="001E42E5" w:rsidRPr="00CE1EDC" w:rsidRDefault="001E42E5" w:rsidP="001E42E5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D1AAF80" w14:textId="3CA34C29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0228BB">
        <w:rPr>
          <w:rFonts w:ascii="Arial" w:hAnsi="Arial" w:cs="Arial"/>
          <w:b/>
          <w:color w:val="000000"/>
          <w:sz w:val="24"/>
        </w:rPr>
        <w:t>12</w:t>
      </w:r>
      <w:r w:rsidR="0098798B">
        <w:rPr>
          <w:rFonts w:ascii="Arial" w:hAnsi="Arial" w:cs="Arial"/>
          <w:b/>
          <w:color w:val="000000"/>
          <w:sz w:val="24"/>
        </w:rPr>
        <w:t>bis-e</w:t>
      </w:r>
      <w:r>
        <w:rPr>
          <w:rFonts w:ascii="Arial" w:hAnsi="Arial" w:cs="Arial"/>
          <w:b/>
          <w:color w:val="000000"/>
          <w:sz w:val="24"/>
        </w:rPr>
        <w:tab/>
      </w:r>
      <w:r w:rsidR="004A66E6" w:rsidRPr="004A66E6">
        <w:rPr>
          <w:rFonts w:ascii="Arial" w:hAnsi="Arial" w:cs="Arial"/>
          <w:b/>
          <w:color w:val="000000"/>
          <w:sz w:val="24"/>
        </w:rPr>
        <w:t>R1-2304156</w:t>
      </w:r>
    </w:p>
    <w:bookmarkEnd w:id="3"/>
    <w:p w14:paraId="10A118EE" w14:textId="4938D1C5" w:rsidR="000228BB" w:rsidRDefault="0098798B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e-Meeting</w:t>
      </w:r>
      <w:r w:rsidR="000228BB" w:rsidRPr="000228BB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April 17</w:t>
      </w:r>
      <w:r w:rsidRPr="0098798B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April </w:t>
      </w:r>
      <w:r w:rsidR="000228BB" w:rsidRPr="000228BB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6</w:t>
      </w:r>
      <w:r w:rsidRPr="0098798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228BB" w:rsidRPr="000228BB">
        <w:rPr>
          <w:rFonts w:ascii="Arial" w:hAnsi="Arial" w:cs="Arial"/>
          <w:b/>
          <w:sz w:val="24"/>
          <w:szCs w:val="24"/>
        </w:rPr>
        <w:t>, 2023</w:t>
      </w:r>
    </w:p>
    <w:p w14:paraId="23D44657" w14:textId="77777777" w:rsidR="00F00FE0" w:rsidRPr="00765883" w:rsidRDefault="00F00FE0" w:rsidP="0041326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0F772963" w14:textId="1EFF4FD9" w:rsidR="00ED7666" w:rsidRPr="005973BB" w:rsidRDefault="00ED7666" w:rsidP="00AF34B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EF1343">
        <w:rPr>
          <w:rFonts w:ascii="Arial" w:eastAsia="DengXian" w:hAnsi="Arial" w:cs="Arial"/>
          <w:bCs/>
        </w:rPr>
        <w:t>LS to RAN2 on introduction of one new RRC parameter and one new UE capability for Rel-17</w:t>
      </w:r>
    </w:p>
    <w:p w14:paraId="697B8212" w14:textId="02510CC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460F85">
        <w:rPr>
          <w:rFonts w:ascii="Arial" w:hAnsi="Arial" w:cs="Arial"/>
          <w:bCs/>
          <w:lang w:eastAsia="zh-CN"/>
        </w:rPr>
        <w:t>7</w:t>
      </w:r>
    </w:p>
    <w:p w14:paraId="520B2502" w14:textId="6037927E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C1424B" w:rsidRPr="00C1424B">
        <w:rPr>
          <w:rFonts w:ascii="Arial" w:eastAsia="DengXian" w:hAnsi="Arial" w:cs="Arial"/>
          <w:bCs/>
        </w:rPr>
        <w:t>TEI17</w:t>
      </w:r>
      <w:r w:rsidR="00C1424B">
        <w:rPr>
          <w:rFonts w:ascii="Arial" w:eastAsia="DengXian" w:hAnsi="Arial" w:cs="Arial"/>
          <w:bCs/>
        </w:rPr>
        <w:t>,</w:t>
      </w:r>
      <w:r w:rsidR="00C1424B" w:rsidRPr="00C1424B">
        <w:rPr>
          <w:rFonts w:ascii="Arial" w:eastAsia="DengXian" w:hAnsi="Arial" w:cs="Arial"/>
          <w:bCs/>
        </w:rPr>
        <w:t xml:space="preserve"> </w:t>
      </w:r>
      <w:r w:rsidR="00622EB9" w:rsidRPr="00622EB9">
        <w:rPr>
          <w:rFonts w:ascii="Arial" w:eastAsia="DengXian" w:hAnsi="Arial" w:cs="Arial"/>
          <w:bCs/>
        </w:rPr>
        <w:t>NR_newRAT_Core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7B407C9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5B3653" w:rsidRPr="00AE438E">
        <w:rPr>
          <w:rFonts w:ascii="Arial" w:hAnsi="Arial" w:cs="Arial"/>
          <w:sz w:val="22"/>
          <w:szCs w:val="22"/>
        </w:rPr>
        <w:t>TSG RAN</w:t>
      </w:r>
      <w:r w:rsidR="005B3653">
        <w:rPr>
          <w:rFonts w:ascii="Arial" w:hAnsi="Arial" w:cs="Arial"/>
          <w:sz w:val="22"/>
          <w:szCs w:val="22"/>
        </w:rPr>
        <w:t xml:space="preserve"> WG1</w:t>
      </w:r>
    </w:p>
    <w:p w14:paraId="4EC55AA1" w14:textId="278F13B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A70700" w:rsidRPr="00AE438E">
        <w:rPr>
          <w:rFonts w:ascii="Arial" w:hAnsi="Arial" w:cs="Arial"/>
          <w:sz w:val="22"/>
          <w:szCs w:val="22"/>
        </w:rPr>
        <w:t>TSG RAN</w:t>
      </w:r>
      <w:r w:rsidR="00A70700">
        <w:rPr>
          <w:rFonts w:ascii="Arial" w:hAnsi="Arial" w:cs="Arial"/>
          <w:sz w:val="22"/>
          <w:szCs w:val="22"/>
        </w:rPr>
        <w:t xml:space="preserve"> WG2</w:t>
      </w:r>
    </w:p>
    <w:p w14:paraId="0432A91C" w14:textId="0283451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18B16CE6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460F85">
        <w:rPr>
          <w:rFonts w:ascii="Arial" w:eastAsia="DengXian" w:hAnsi="Arial" w:cs="Arial"/>
          <w:bCs/>
        </w:rPr>
        <w:t>Mostafa Khoshnevisan</w:t>
      </w:r>
    </w:p>
    <w:p w14:paraId="4D8461E1" w14:textId="26158430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460F85" w:rsidRPr="00D57783">
          <w:rPr>
            <w:rStyle w:val="Hyperlink"/>
            <w:rFonts w:ascii="Arial" w:eastAsia="DengXian" w:hAnsi="Arial" w:cs="Arial"/>
            <w:bCs/>
          </w:rPr>
          <w:t>mostafak@qti.qualcomm.com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5934B4C0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</w:t>
      </w:r>
      <w:r w:rsidR="00460F85">
        <w:rPr>
          <w:lang w:eastAsia="zh-CN"/>
        </w:rPr>
        <w:t>agreed to the following</w:t>
      </w:r>
      <w:r w:rsidR="00A65B0B">
        <w:rPr>
          <w:lang w:eastAsia="zh-CN"/>
        </w:rPr>
        <w:t xml:space="preserve"> in RAN1 #112bis-e</w:t>
      </w:r>
      <w:r w:rsidR="00460F85">
        <w:rPr>
          <w:lang w:eastAsia="zh-CN"/>
        </w:rPr>
        <w:t xml:space="preserve"> related to Type1 HARQ-ACK codebook generation</w:t>
      </w:r>
      <w:r w:rsidR="00626F1D">
        <w:rPr>
          <w:lang w:eastAsia="zh-CN"/>
        </w:rPr>
        <w:t xml:space="preserve">. Per the agreement, one new RRC parameter and one new UE capability </w:t>
      </w:r>
      <w:r w:rsidR="00F00FE0">
        <w:rPr>
          <w:lang w:eastAsia="zh-CN"/>
        </w:rPr>
        <w:t>are</w:t>
      </w:r>
      <w:r w:rsidR="00626F1D">
        <w:rPr>
          <w:lang w:eastAsia="zh-CN"/>
        </w:rPr>
        <w:t xml:space="preserve"> introduced for Rel-17 specifications. RAN1 </w:t>
      </w:r>
      <w:r w:rsidR="00BE2ED7">
        <w:rPr>
          <w:lang w:eastAsia="zh-CN"/>
        </w:rPr>
        <w:t>respectfully</w:t>
      </w:r>
      <w:r w:rsidR="00626F1D">
        <w:rPr>
          <w:lang w:eastAsia="zh-CN"/>
        </w:rPr>
        <w:t xml:space="preserve"> asks RAN2 to implement these in the Rel-17 specifications 38.331 and 38.306. Furthermore, RAN1 </w:t>
      </w:r>
      <w:r w:rsidR="00626F1D">
        <w:t>suggest</w:t>
      </w:r>
      <w:r w:rsidR="008F0858">
        <w:t>s</w:t>
      </w:r>
      <w:r w:rsidR="00626F1D">
        <w:t xml:space="preserve"> RAN2 to capture Note 2 and Note 3 in the description of the new RRC parameter.</w:t>
      </w:r>
      <w:r w:rsidR="00626F1D">
        <w:rPr>
          <w:lang w:eastAsia="zh-CN"/>
        </w:rPr>
        <w:t xml:space="preserve"> 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9559"/>
      </w:tblGrid>
      <w:tr w:rsidR="009F29E7" w14:paraId="3B38FBD3" w14:textId="77777777" w:rsidTr="00EC6B5C">
        <w:trPr>
          <w:trHeight w:val="272"/>
        </w:trPr>
        <w:tc>
          <w:tcPr>
            <w:tcW w:w="9559" w:type="dxa"/>
          </w:tcPr>
          <w:p w14:paraId="4CC71698" w14:textId="77777777" w:rsidR="009F29E7" w:rsidRPr="00626F1D" w:rsidRDefault="00626F1D" w:rsidP="00626F1D">
            <w:pPr>
              <w:widowControl w:val="0"/>
              <w:tabs>
                <w:tab w:val="left" w:pos="3807"/>
                <w:tab w:val="center" w:pos="4932"/>
              </w:tabs>
              <w:spacing w:beforeLines="100" w:before="240" w:afterLines="50" w:after="120"/>
              <w:jc w:val="both"/>
            </w:pPr>
            <w:r w:rsidRPr="00626F1D">
              <w:rPr>
                <w:highlight w:val="green"/>
              </w:rPr>
              <w:t>Agreement</w:t>
            </w:r>
          </w:p>
          <w:p w14:paraId="6601F5C4" w14:textId="77777777" w:rsidR="00626F1D" w:rsidRDefault="00626F1D" w:rsidP="00626F1D">
            <w:pPr>
              <w:rPr>
                <w:rFonts w:ascii="Times" w:eastAsiaTheme="minorHAnsi" w:hAnsi="Times" w:cs="Times"/>
                <w:lang w:val="en-US"/>
              </w:rPr>
            </w:pPr>
            <w:r>
              <w:t>Support to introduce one RRC parameter in Rel-17 related to the condition of “receiving more than one unicast PDSCH or multicast PDSCH per slot” in Type1 HARQ-ACK CB generation.</w:t>
            </w:r>
          </w:p>
          <w:p w14:paraId="743E4953" w14:textId="77777777" w:rsidR="00626F1D" w:rsidRDefault="00626F1D" w:rsidP="00626F1D">
            <w:pPr>
              <w:numPr>
                <w:ilvl w:val="0"/>
                <w:numId w:val="24"/>
              </w:numPr>
              <w:spacing w:after="0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eastAsia="Times New Roman"/>
                <w:lang w:eastAsia="x-none"/>
              </w:rPr>
              <w:t>A UE capability is introduced which indicates UE supports receiving this new RRC parameter.</w:t>
            </w:r>
          </w:p>
          <w:p w14:paraId="148FEF4A" w14:textId="77777777" w:rsidR="00626F1D" w:rsidRDefault="00626F1D" w:rsidP="00626F1D">
            <w:pPr>
              <w:numPr>
                <w:ilvl w:val="0"/>
                <w:numId w:val="25"/>
              </w:numPr>
              <w:spacing w:after="0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>The new RRC parameter if configured, is per CC:</w:t>
            </w:r>
          </w:p>
          <w:p w14:paraId="70DBA05A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new RRC parameter is not configured, the legacy text in 38.213 Section 9.1.2.1 applies</w:t>
            </w:r>
          </w:p>
          <w:p w14:paraId="34A39EEC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new RRC parameter is configured and is set to ‘disabled’, the procedures of the “if” condition in 38.213 Section 9.1.2.1 are applicable for Type1 HARQ-ACK CB generation.</w:t>
            </w:r>
          </w:p>
          <w:p w14:paraId="041491E3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new RRC parameter is configured and is set to ‘enabled’, the procedures of the “else” condition in 38.213 Section 9.1.2.1 are applicable for Type1 HARQ-ACK CB generation.</w:t>
            </w:r>
          </w:p>
          <w:p w14:paraId="242D7640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The following TP for 38.213 Section 9.1.2.1 is agreed in principle to reflect the above:</w:t>
            </w:r>
          </w:p>
          <w:p w14:paraId="7F1E4558" w14:textId="77777777" w:rsidR="00626F1D" w:rsidRDefault="00626F1D" w:rsidP="00626F1D">
            <w:pPr>
              <w:numPr>
                <w:ilvl w:val="2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1: The name of this new RRC parameter is temporary and will be updated once it is introduced by RAN2.</w:t>
            </w:r>
          </w:p>
          <w:p w14:paraId="475747D7" w14:textId="77777777" w:rsidR="00626F1D" w:rsidRDefault="00626F1D" w:rsidP="00626F1D">
            <w:pPr>
              <w:numPr>
                <w:ilvl w:val="2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2: This new RRC parameter does not impose a general scheduling restriction on number of PDSCHs that can be received by the UE in a slot beyond the impact on Type 1 HARQ-ACK codebook generation in 38.213 Section 9.1.2.1.</w:t>
            </w:r>
          </w:p>
          <w:p w14:paraId="7A6BDB25" w14:textId="77777777" w:rsidR="00626F1D" w:rsidRDefault="00626F1D" w:rsidP="00626F1D">
            <w:pPr>
              <w:numPr>
                <w:ilvl w:val="2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3: when this new RRC parameter is configured, and disables receiving more than one PDSCH per slot for Type1 HARQ-ACK codebook generation:</w:t>
            </w:r>
          </w:p>
          <w:p w14:paraId="16C304B1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It does not impose a restriction on the number of PDSCHs that can be received per slot, if their HARQ-ACK’s are not reported in the same PUCCH resource in the same slot.</w:t>
            </w:r>
          </w:p>
          <w:p w14:paraId="5297C3A8" w14:textId="77777777" w:rsidR="00626F1D" w:rsidRDefault="00626F1D" w:rsidP="00626F1D">
            <w:pPr>
              <w:numPr>
                <w:ilvl w:val="4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UE does not expect to receive more than one PDSCH per slot with the HARQ-ACK’s reported on the same PUCCH resource in the same slot.</w:t>
            </w:r>
          </w:p>
          <w:p w14:paraId="2339D734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When two </w:t>
            </w:r>
            <w:r>
              <w:rPr>
                <w:i/>
                <w:iCs/>
                <w:lang w:eastAsia="x-none"/>
              </w:rPr>
              <w:t>coresetPoolIndex</w:t>
            </w:r>
            <w:r>
              <w:rPr>
                <w:lang w:eastAsia="x-none"/>
              </w:rPr>
              <w:t xml:space="preserve"> values are configured, the one PDSCH is per </w:t>
            </w:r>
            <w:r>
              <w:rPr>
                <w:i/>
                <w:iCs/>
                <w:lang w:eastAsia="x-none"/>
              </w:rPr>
              <w:t>coresetPoolIndex</w:t>
            </w:r>
            <w:r>
              <w:rPr>
                <w:lang w:eastAsia="x-none"/>
              </w:rPr>
              <w:t xml:space="preserve"> value per slot.</w:t>
            </w:r>
          </w:p>
          <w:p w14:paraId="7D01B131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When UE generates two HARQ-ACK codebooks for two priorities, the one PDSCH is per priority per slot.  </w:t>
            </w:r>
          </w:p>
          <w:p w14:paraId="44F793B2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When </w:t>
            </w:r>
            <w:r>
              <w:rPr>
                <w:i/>
                <w:iCs/>
                <w:lang w:eastAsia="x-none"/>
              </w:rPr>
              <w:t>fdmed-Reception-Multicast</w:t>
            </w:r>
            <w:r>
              <w:rPr>
                <w:lang w:eastAsia="x-none"/>
              </w:rPr>
              <w:t xml:space="preserve"> is configured, the one PDSCH is per traffic type (unicast / multicast) per slot.</w:t>
            </w:r>
          </w:p>
          <w:p w14:paraId="68E9E6E8" w14:textId="77777777" w:rsidR="00626F1D" w:rsidRDefault="00626F1D" w:rsidP="00626F1D"/>
          <w:p w14:paraId="704C4AEA" w14:textId="77777777" w:rsidR="00626F1D" w:rsidRDefault="00626F1D" w:rsidP="00626F1D">
            <w:pPr>
              <w:ind w:left="144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  <w:p w14:paraId="39E2DDC8" w14:textId="77777777" w:rsidR="00626F1D" w:rsidRDefault="00626F1D" w:rsidP="00626F1D">
            <w:pPr>
              <w:ind w:left="2575"/>
              <w:rPr>
                <w:color w:val="FF0000"/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color w:val="FF0000"/>
                <w:lang w:eastAsia="zh-CN"/>
              </w:rPr>
              <w:t>the UE is not provided with [</w:t>
            </w:r>
            <w:r>
              <w:rPr>
                <w:i/>
                <w:iCs/>
                <w:color w:val="FF0000"/>
                <w:lang w:eastAsia="zh-CN"/>
              </w:rPr>
              <w:t>multiPDSCHperSlot-Type1CB</w:t>
            </w:r>
            <w:r>
              <w:rPr>
                <w:color w:val="FF0000"/>
                <w:lang w:eastAsia="zh-CN"/>
              </w:rPr>
              <w:t>] and</w:t>
            </w:r>
            <w:r>
              <w:rPr>
                <w:lang w:eastAsia="zh-CN"/>
              </w:rPr>
              <w:t xml:space="preserve"> </w:t>
            </w:r>
            <w:r>
              <w:t>the UE does not indicate a capability to receive</w:t>
            </w:r>
            <w:r>
              <w:rPr>
                <w:lang w:eastAsia="zh-CN"/>
              </w:rPr>
              <w:t xml:space="preserve"> more than </w:t>
            </w:r>
            <w:r>
              <w:t>one unicast PDSCH or multicast PDSCH per slot</w:t>
            </w:r>
            <w:r>
              <w:rPr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R≠∅</m:t>
              </m:r>
            </m:oMath>
            <w:r>
              <w:rPr>
                <w:lang w:eastAsia="zh-CN"/>
              </w:rPr>
              <w:t xml:space="preserve">, </w:t>
            </w:r>
            <w:r>
              <w:rPr>
                <w:color w:val="FF0000"/>
                <w:lang w:eastAsia="zh-CN"/>
              </w:rPr>
              <w:t>or if the UE is provided with [</w:t>
            </w:r>
            <w:r>
              <w:rPr>
                <w:i/>
                <w:iCs/>
                <w:color w:val="FF0000"/>
                <w:lang w:eastAsia="zh-CN"/>
              </w:rPr>
              <w:t xml:space="preserve">multiPDSCHperSlot-Type1CB </w:t>
            </w:r>
            <w:r>
              <w:rPr>
                <w:color w:val="FF0000"/>
                <w:lang w:eastAsia="zh-CN"/>
              </w:rPr>
              <w:t xml:space="preserve">= ‘disabled’] and </w:t>
            </w:r>
            <m:oMath>
              <m:r>
                <w:rPr>
                  <w:rFonts w:ascii="Cambria Math" w:hAnsi="Cambria Math"/>
                  <w:color w:val="FF0000"/>
                </w:rPr>
                <m:t>R≠∅</m:t>
              </m:r>
            </m:oMath>
            <w:r>
              <w:rPr>
                <w:color w:val="FF0000"/>
                <w:lang w:eastAsia="zh-CN"/>
              </w:rPr>
              <w:t>,</w:t>
            </w:r>
          </w:p>
          <w:p w14:paraId="4F63155A" w14:textId="77777777" w:rsidR="00626F1D" w:rsidRDefault="00000000" w:rsidP="00626F1D">
            <w:pPr>
              <w:ind w:left="2859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iCs/>
                    </w:rPr>
                    <m:t>A,c</m:t>
                  </m:r>
                  <m:ctrlPr>
                    <w:rPr>
                      <w:rFonts w:ascii="Cambria Math" w:eastAsiaTheme="minorHAnsi" w:hAnsi="Cambria Math" w:cs="Calibri"/>
                      <w:sz w:val="22"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iCs/>
                    </w:rPr>
                    <m:t>A,c</m:t>
                  </m:r>
                  <m:ctrlPr>
                    <w:rPr>
                      <w:rFonts w:ascii="Cambria Math" w:eastAsiaTheme="minorHAnsi" w:hAnsi="Cambria Math" w:cs="Calibri"/>
                      <w:sz w:val="22"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</w:rPr>
                <m:t>∪j</m:t>
              </m:r>
            </m:oMath>
            <w:r w:rsidR="00626F1D">
              <w:rPr>
                <w:lang w:eastAsia="zh-CN"/>
              </w:rPr>
              <w:t xml:space="preserve">; </w:t>
            </w:r>
          </w:p>
          <w:p w14:paraId="2736F36A" w14:textId="77777777" w:rsidR="00626F1D" w:rsidRDefault="00626F1D" w:rsidP="00626F1D">
            <w:pPr>
              <w:ind w:left="2859"/>
              <w:rPr>
                <w:lang w:eastAsia="zh-CN"/>
              </w:rPr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>;</w:t>
            </w:r>
          </w:p>
          <w:p w14:paraId="0224FB8F" w14:textId="77777777" w:rsidR="00626F1D" w:rsidRDefault="00626F1D" w:rsidP="00626F1D">
            <w:pPr>
              <w:ind w:left="2575"/>
              <w:rPr>
                <w:lang w:eastAsia="zh-CN"/>
              </w:rPr>
            </w:pPr>
            <w:r>
              <w:rPr>
                <w:lang w:eastAsia="zh-CN"/>
              </w:rPr>
              <w:t xml:space="preserve">else </w:t>
            </w:r>
          </w:p>
          <w:p w14:paraId="5FD34C74" w14:textId="77777777" w:rsidR="00626F1D" w:rsidRDefault="00626F1D" w:rsidP="00626F1D">
            <w:pPr>
              <w:ind w:left="2859"/>
            </w:pPr>
            <w:r>
              <w:rPr>
                <w:lang w:eastAsia="zh-CN"/>
              </w:rPr>
              <w:t xml:space="preserve">Set </w:t>
            </w:r>
            <m:oMath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d>
            </m:oMath>
            <w:r>
              <w:t xml:space="preserve"> to the cardinality of</w:t>
            </w:r>
            <m:oMath>
              <m:r>
                <w:rPr>
                  <w:rFonts w:ascii="Cambria Math" w:hAnsi="Cambria Math"/>
                </w:rPr>
                <m:t>R</m:t>
              </m:r>
            </m:oMath>
          </w:p>
          <w:p w14:paraId="4828DE20" w14:textId="77777777" w:rsidR="00626F1D" w:rsidRDefault="00626F1D" w:rsidP="00626F1D">
            <w:pPr>
              <w:ind w:left="2571" w:firstLine="288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  <w:p w14:paraId="62DE5640" w14:textId="77777777" w:rsidR="00626F1D" w:rsidRDefault="00626F1D" w:rsidP="00626F1D">
            <w:pPr>
              <w:ind w:left="2575"/>
              <w:rPr>
                <w:lang w:eastAsia="zh-CN"/>
              </w:rPr>
            </w:pPr>
            <w:r>
              <w:rPr>
                <w:lang w:eastAsia="zh-CN"/>
              </w:rPr>
              <w:t>end if</w:t>
            </w:r>
          </w:p>
          <w:p w14:paraId="3C793890" w14:textId="3FD18477" w:rsidR="00626F1D" w:rsidRPr="00626F1D" w:rsidRDefault="00626F1D" w:rsidP="00626F1D">
            <w:pPr>
              <w:ind w:left="144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  <w:p w14:paraId="0F75F4B2" w14:textId="117BCA20" w:rsidR="00626F1D" w:rsidRPr="00626F1D" w:rsidRDefault="00626F1D" w:rsidP="00626F1D">
            <w:pPr>
              <w:widowControl w:val="0"/>
              <w:tabs>
                <w:tab w:val="left" w:pos="3807"/>
                <w:tab w:val="center" w:pos="4932"/>
              </w:tabs>
              <w:spacing w:beforeLines="100" w:before="240" w:afterLines="50" w:after="120"/>
              <w:jc w:val="both"/>
              <w:rPr>
                <w:rFonts w:ascii="Arial" w:hAnsi="Arial" w:cs="Arial"/>
              </w:rPr>
            </w:pPr>
            <w:r>
              <w:t>Send an LS to RAN2 for introducing the new RRC parameter and the new UE capability in Rel-17, and suggest RAN2 to capture Note 2 and Note 3 in the description of the new RRC parameter.</w:t>
            </w:r>
          </w:p>
        </w:tc>
      </w:tr>
    </w:tbl>
    <w:p w14:paraId="038EBE01" w14:textId="6EC60E56" w:rsidR="00F9465C" w:rsidRDefault="00693A0B" w:rsidP="00765883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 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138F1B74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</w:t>
      </w:r>
      <w:r w:rsidR="001A42C3">
        <w:rPr>
          <w:b/>
          <w:bCs/>
          <w:lang w:eastAsia="zh-CN"/>
        </w:rPr>
        <w:t xml:space="preserve"> TSG</w:t>
      </w:r>
      <w:r w:rsidRPr="00177AD5">
        <w:rPr>
          <w:b/>
          <w:bCs/>
          <w:lang w:eastAsia="zh-CN"/>
        </w:rPr>
        <w:t xml:space="preserve"> RAN</w:t>
      </w:r>
      <w:r w:rsidR="00460F85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1A55112B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</w:t>
      </w:r>
      <w:r w:rsidR="00BE2ED7">
        <w:rPr>
          <w:lang w:eastAsia="zh-CN"/>
        </w:rPr>
        <w:t>respectfully asks</w:t>
      </w:r>
      <w:r w:rsidR="00460F85">
        <w:rPr>
          <w:lang w:eastAsia="zh-CN"/>
        </w:rPr>
        <w:t xml:space="preserve"> RAN2</w:t>
      </w:r>
      <w:r>
        <w:rPr>
          <w:lang w:eastAsia="zh-CN"/>
        </w:rPr>
        <w:t xml:space="preserve"> to </w:t>
      </w:r>
      <w:r w:rsidR="00460F85">
        <w:rPr>
          <w:lang w:eastAsia="zh-CN"/>
        </w:rPr>
        <w:t>introduce the new RRC parameter and the new UE capability in Rel-17 specifications according to the above RAN1 agreement.</w:t>
      </w:r>
    </w:p>
    <w:p w14:paraId="68E19F63" w14:textId="20ACB84B" w:rsidR="002429D9" w:rsidRDefault="00ED7666" w:rsidP="00F756EC">
      <w:pPr>
        <w:pStyle w:val="Heading1"/>
      </w:pPr>
      <w:bookmarkStart w:id="5" w:name="_Hlk4777878"/>
      <w:bookmarkEnd w:id="4"/>
      <w:r>
        <w:t>Dates of Next TSG-RAN1 Meeting:</w:t>
      </w:r>
    </w:p>
    <w:bookmarkEnd w:id="5"/>
    <w:p w14:paraId="7F00B31E" w14:textId="0DEE637E" w:rsidR="00E0502D" w:rsidRDefault="00E0502D" w:rsidP="00413260">
      <w:pPr>
        <w:tabs>
          <w:tab w:val="left" w:pos="2694"/>
          <w:tab w:val="left" w:pos="6379"/>
        </w:tabs>
        <w:rPr>
          <w:lang w:eastAsia="zh-CN"/>
        </w:rPr>
      </w:pPr>
      <w:r w:rsidRPr="00745B2C">
        <w:rPr>
          <w:lang w:eastAsia="zh-CN"/>
        </w:rPr>
        <w:t>RAN1 #1</w:t>
      </w:r>
      <w:r w:rsidR="003946B3">
        <w:rPr>
          <w:lang w:eastAsia="zh-CN"/>
        </w:rPr>
        <w:t>1</w:t>
      </w:r>
      <w:r w:rsidR="002A7554">
        <w:rPr>
          <w:lang w:eastAsia="zh-CN"/>
        </w:rPr>
        <w:t>3</w:t>
      </w:r>
      <w:r w:rsidRPr="00745B2C">
        <w:rPr>
          <w:lang w:eastAsia="zh-CN"/>
        </w:rPr>
        <w:tab/>
      </w:r>
      <w:r w:rsidR="002A7554">
        <w:rPr>
          <w:lang w:eastAsia="zh-CN"/>
        </w:rPr>
        <w:t>22</w:t>
      </w:r>
      <w:r w:rsidR="00D97A40" w:rsidRPr="00745B2C">
        <w:rPr>
          <w:lang w:eastAsia="zh-CN"/>
        </w:rPr>
        <w:t xml:space="preserve"> </w:t>
      </w:r>
      <w:r w:rsidR="002A7554">
        <w:rPr>
          <w:lang w:eastAsia="zh-CN"/>
        </w:rPr>
        <w:t xml:space="preserve">May </w:t>
      </w:r>
      <w:r w:rsidRPr="00745B2C">
        <w:rPr>
          <w:lang w:eastAsia="zh-CN"/>
        </w:rPr>
        <w:t xml:space="preserve">– </w:t>
      </w:r>
      <w:r w:rsidR="002345C9">
        <w:rPr>
          <w:lang w:eastAsia="zh-CN"/>
        </w:rPr>
        <w:t>26</w:t>
      </w:r>
      <w:r w:rsidR="002345C9" w:rsidRPr="00745B2C">
        <w:rPr>
          <w:lang w:eastAsia="zh-CN"/>
        </w:rPr>
        <w:t xml:space="preserve"> </w:t>
      </w:r>
      <w:r w:rsidR="002A7554">
        <w:rPr>
          <w:lang w:eastAsia="zh-CN"/>
        </w:rPr>
        <w:t>May</w:t>
      </w:r>
      <w:r w:rsidR="002345C9">
        <w:rPr>
          <w:lang w:eastAsia="zh-CN"/>
        </w:rPr>
        <w:t xml:space="preserve"> </w:t>
      </w:r>
      <w:r w:rsidR="002345C9" w:rsidRPr="00745B2C">
        <w:rPr>
          <w:lang w:eastAsia="zh-CN"/>
        </w:rPr>
        <w:t>202</w:t>
      </w:r>
      <w:r w:rsidR="002345C9">
        <w:rPr>
          <w:lang w:eastAsia="zh-CN"/>
        </w:rPr>
        <w:t>3</w:t>
      </w:r>
      <w:r w:rsidRPr="00745B2C">
        <w:rPr>
          <w:lang w:eastAsia="zh-CN"/>
        </w:rPr>
        <w:tab/>
      </w:r>
      <w:r w:rsidR="002A7554" w:rsidRPr="002A7554">
        <w:rPr>
          <w:lang w:eastAsia="zh-CN"/>
        </w:rPr>
        <w:t>Incheon, KR</w:t>
      </w:r>
    </w:p>
    <w:p w14:paraId="73D960BF" w14:textId="74434A26" w:rsidR="002A7554" w:rsidRPr="00745B2C" w:rsidRDefault="002A7554" w:rsidP="00413260">
      <w:pPr>
        <w:tabs>
          <w:tab w:val="left" w:pos="2694"/>
          <w:tab w:val="left" w:pos="6379"/>
        </w:tabs>
        <w:rPr>
          <w:lang w:eastAsia="zh-CN"/>
        </w:rPr>
      </w:pPr>
      <w:r>
        <w:rPr>
          <w:lang w:eastAsia="zh-CN"/>
        </w:rPr>
        <w:t>RAN1 #114</w:t>
      </w:r>
      <w:r>
        <w:rPr>
          <w:lang w:eastAsia="zh-CN"/>
        </w:rPr>
        <w:tab/>
        <w:t>21</w:t>
      </w:r>
      <w:r w:rsidRPr="00745B2C">
        <w:rPr>
          <w:lang w:eastAsia="zh-CN"/>
        </w:rPr>
        <w:t xml:space="preserve"> </w:t>
      </w:r>
      <w:r>
        <w:rPr>
          <w:lang w:eastAsia="zh-CN"/>
        </w:rPr>
        <w:t xml:space="preserve">Aug </w:t>
      </w:r>
      <w:r w:rsidRPr="00745B2C">
        <w:rPr>
          <w:lang w:eastAsia="zh-CN"/>
        </w:rPr>
        <w:t xml:space="preserve">– </w:t>
      </w:r>
      <w:r>
        <w:rPr>
          <w:lang w:eastAsia="zh-CN"/>
        </w:rPr>
        <w:t>25</w:t>
      </w:r>
      <w:r w:rsidRPr="00745B2C">
        <w:rPr>
          <w:lang w:eastAsia="zh-CN"/>
        </w:rPr>
        <w:t xml:space="preserve"> </w:t>
      </w:r>
      <w:r w:rsidR="000D3778">
        <w:rPr>
          <w:lang w:eastAsia="zh-CN"/>
        </w:rPr>
        <w:t>Aug</w:t>
      </w:r>
      <w:r>
        <w:rPr>
          <w:lang w:eastAsia="zh-CN"/>
        </w:rPr>
        <w:t xml:space="preserve"> </w:t>
      </w:r>
      <w:r w:rsidRPr="00745B2C">
        <w:rPr>
          <w:lang w:eastAsia="zh-CN"/>
        </w:rPr>
        <w:t>202</w:t>
      </w:r>
      <w:r>
        <w:rPr>
          <w:lang w:eastAsia="zh-CN"/>
        </w:rPr>
        <w:t>3</w:t>
      </w:r>
      <w:r w:rsidRPr="00745B2C">
        <w:rPr>
          <w:lang w:eastAsia="zh-CN"/>
        </w:rPr>
        <w:tab/>
      </w:r>
      <w:r>
        <w:rPr>
          <w:lang w:eastAsia="zh-CN"/>
        </w:rPr>
        <w:t>Toulouse</w:t>
      </w:r>
      <w:r w:rsidRPr="002A7554">
        <w:rPr>
          <w:lang w:eastAsia="zh-CN"/>
        </w:rPr>
        <w:t>,</w:t>
      </w:r>
      <w:r>
        <w:rPr>
          <w:lang w:eastAsia="zh-CN"/>
        </w:rPr>
        <w:t xml:space="preserve"> FR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4CF18" w14:textId="77777777" w:rsidR="00FF0A7F" w:rsidRDefault="00FF0A7F" w:rsidP="005D6179">
      <w:pPr>
        <w:spacing w:after="0"/>
      </w:pPr>
      <w:r>
        <w:separator/>
      </w:r>
    </w:p>
  </w:endnote>
  <w:endnote w:type="continuationSeparator" w:id="0">
    <w:p w14:paraId="2E99EF84" w14:textId="77777777" w:rsidR="00FF0A7F" w:rsidRDefault="00FF0A7F" w:rsidP="005D6179">
      <w:pPr>
        <w:spacing w:after="0"/>
      </w:pPr>
      <w:r>
        <w:continuationSeparator/>
      </w:r>
    </w:p>
  </w:endnote>
  <w:endnote w:type="continuationNotice" w:id="1">
    <w:p w14:paraId="5B667F7A" w14:textId="77777777" w:rsidR="00FF0A7F" w:rsidRDefault="00FF0A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95C04" w14:textId="77777777" w:rsidR="00FF0A7F" w:rsidRDefault="00FF0A7F" w:rsidP="005D6179">
      <w:pPr>
        <w:spacing w:after="0"/>
      </w:pPr>
      <w:r>
        <w:separator/>
      </w:r>
    </w:p>
  </w:footnote>
  <w:footnote w:type="continuationSeparator" w:id="0">
    <w:p w14:paraId="2BC3FD6F" w14:textId="77777777" w:rsidR="00FF0A7F" w:rsidRDefault="00FF0A7F" w:rsidP="005D6179">
      <w:pPr>
        <w:spacing w:after="0"/>
      </w:pPr>
      <w:r>
        <w:continuationSeparator/>
      </w:r>
    </w:p>
  </w:footnote>
  <w:footnote w:type="continuationNotice" w:id="1">
    <w:p w14:paraId="24BC8660" w14:textId="77777777" w:rsidR="00FF0A7F" w:rsidRDefault="00FF0A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D7531"/>
    <w:multiLevelType w:val="hybridMultilevel"/>
    <w:tmpl w:val="3C5CF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A91752"/>
    <w:multiLevelType w:val="hybridMultilevel"/>
    <w:tmpl w:val="C162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2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746267100">
    <w:abstractNumId w:val="16"/>
  </w:num>
  <w:num w:numId="2" w16cid:durableId="1165321902">
    <w:abstractNumId w:val="12"/>
  </w:num>
  <w:num w:numId="3" w16cid:durableId="906694195">
    <w:abstractNumId w:val="22"/>
  </w:num>
  <w:num w:numId="4" w16cid:durableId="656498371">
    <w:abstractNumId w:val="2"/>
  </w:num>
  <w:num w:numId="5" w16cid:durableId="767384237">
    <w:abstractNumId w:val="13"/>
  </w:num>
  <w:num w:numId="6" w16cid:durableId="1443301205">
    <w:abstractNumId w:val="20"/>
  </w:num>
  <w:num w:numId="7" w16cid:durableId="136997507">
    <w:abstractNumId w:val="11"/>
  </w:num>
  <w:num w:numId="8" w16cid:durableId="299385694">
    <w:abstractNumId w:val="4"/>
  </w:num>
  <w:num w:numId="9" w16cid:durableId="358626952">
    <w:abstractNumId w:val="6"/>
  </w:num>
  <w:num w:numId="10" w16cid:durableId="275793128">
    <w:abstractNumId w:val="13"/>
  </w:num>
  <w:num w:numId="11" w16cid:durableId="1438603845">
    <w:abstractNumId w:val="3"/>
  </w:num>
  <w:num w:numId="12" w16cid:durableId="1479760913">
    <w:abstractNumId w:val="1"/>
  </w:num>
  <w:num w:numId="13" w16cid:durableId="1844513616">
    <w:abstractNumId w:val="9"/>
  </w:num>
  <w:num w:numId="14" w16cid:durableId="278030017">
    <w:abstractNumId w:val="8"/>
  </w:num>
  <w:num w:numId="15" w16cid:durableId="1756704066">
    <w:abstractNumId w:val="14"/>
  </w:num>
  <w:num w:numId="16" w16cid:durableId="181359301">
    <w:abstractNumId w:val="18"/>
  </w:num>
  <w:num w:numId="17" w16cid:durableId="2072651808">
    <w:abstractNumId w:val="19"/>
  </w:num>
  <w:num w:numId="18" w16cid:durableId="1441680966">
    <w:abstractNumId w:val="7"/>
  </w:num>
  <w:num w:numId="19" w16cid:durableId="1371612192">
    <w:abstractNumId w:val="17"/>
  </w:num>
  <w:num w:numId="20" w16cid:durableId="1711570259">
    <w:abstractNumId w:val="10"/>
  </w:num>
  <w:num w:numId="21" w16cid:durableId="394739326">
    <w:abstractNumId w:val="19"/>
  </w:num>
  <w:num w:numId="22" w16cid:durableId="650065784">
    <w:abstractNumId w:val="21"/>
  </w:num>
  <w:num w:numId="23" w16cid:durableId="373428590">
    <w:abstractNumId w:val="5"/>
  </w:num>
  <w:num w:numId="24" w16cid:durableId="697390778">
    <w:abstractNumId w:val="15"/>
  </w:num>
  <w:num w:numId="25" w16cid:durableId="61965144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4322"/>
    <w:rsid w:val="00055D11"/>
    <w:rsid w:val="00060691"/>
    <w:rsid w:val="00061E3D"/>
    <w:rsid w:val="00063E2C"/>
    <w:rsid w:val="00066F86"/>
    <w:rsid w:val="00070301"/>
    <w:rsid w:val="00072729"/>
    <w:rsid w:val="00074067"/>
    <w:rsid w:val="000741B3"/>
    <w:rsid w:val="00075484"/>
    <w:rsid w:val="00076AE6"/>
    <w:rsid w:val="00081007"/>
    <w:rsid w:val="000811E3"/>
    <w:rsid w:val="00082FC0"/>
    <w:rsid w:val="0008301C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7205"/>
    <w:rsid w:val="000C1A38"/>
    <w:rsid w:val="000C2896"/>
    <w:rsid w:val="000C53A5"/>
    <w:rsid w:val="000D0276"/>
    <w:rsid w:val="000D3778"/>
    <w:rsid w:val="000D7F5A"/>
    <w:rsid w:val="000E200B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1672"/>
    <w:rsid w:val="001A31B5"/>
    <w:rsid w:val="001A42C3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42E5"/>
    <w:rsid w:val="001E4F81"/>
    <w:rsid w:val="001E5F34"/>
    <w:rsid w:val="001F05CF"/>
    <w:rsid w:val="001F1875"/>
    <w:rsid w:val="001F22E4"/>
    <w:rsid w:val="001F4726"/>
    <w:rsid w:val="001F5357"/>
    <w:rsid w:val="00204118"/>
    <w:rsid w:val="002056E5"/>
    <w:rsid w:val="00212155"/>
    <w:rsid w:val="00212CB8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659C"/>
    <w:rsid w:val="002366B5"/>
    <w:rsid w:val="0023702F"/>
    <w:rsid w:val="002429D9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FEF"/>
    <w:rsid w:val="0027601E"/>
    <w:rsid w:val="002817D4"/>
    <w:rsid w:val="00281803"/>
    <w:rsid w:val="002852C0"/>
    <w:rsid w:val="00286170"/>
    <w:rsid w:val="00291075"/>
    <w:rsid w:val="00293067"/>
    <w:rsid w:val="002946A2"/>
    <w:rsid w:val="00294FC1"/>
    <w:rsid w:val="002977F7"/>
    <w:rsid w:val="00297BC3"/>
    <w:rsid w:val="00297C34"/>
    <w:rsid w:val="002A029C"/>
    <w:rsid w:val="002A70E5"/>
    <w:rsid w:val="002A7554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66C7"/>
    <w:rsid w:val="002D7CAA"/>
    <w:rsid w:val="002E6635"/>
    <w:rsid w:val="002E7A25"/>
    <w:rsid w:val="002F38E9"/>
    <w:rsid w:val="002F4FE5"/>
    <w:rsid w:val="002F747C"/>
    <w:rsid w:val="002F7AA0"/>
    <w:rsid w:val="003017AA"/>
    <w:rsid w:val="00304883"/>
    <w:rsid w:val="00310594"/>
    <w:rsid w:val="003126DF"/>
    <w:rsid w:val="003144D0"/>
    <w:rsid w:val="00314C9B"/>
    <w:rsid w:val="003161F5"/>
    <w:rsid w:val="00316751"/>
    <w:rsid w:val="00321616"/>
    <w:rsid w:val="0032574F"/>
    <w:rsid w:val="00327B82"/>
    <w:rsid w:val="00330351"/>
    <w:rsid w:val="00330F9D"/>
    <w:rsid w:val="0033189F"/>
    <w:rsid w:val="00332F80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541A4"/>
    <w:rsid w:val="0035585B"/>
    <w:rsid w:val="00355DF2"/>
    <w:rsid w:val="0036175B"/>
    <w:rsid w:val="00363CA7"/>
    <w:rsid w:val="00364658"/>
    <w:rsid w:val="00366611"/>
    <w:rsid w:val="00366F9D"/>
    <w:rsid w:val="003673BF"/>
    <w:rsid w:val="00371771"/>
    <w:rsid w:val="00373DDD"/>
    <w:rsid w:val="00375FC7"/>
    <w:rsid w:val="003773E5"/>
    <w:rsid w:val="003825E8"/>
    <w:rsid w:val="0038433C"/>
    <w:rsid w:val="003848AB"/>
    <w:rsid w:val="00386C5C"/>
    <w:rsid w:val="00386CB7"/>
    <w:rsid w:val="00387FB7"/>
    <w:rsid w:val="003935B6"/>
    <w:rsid w:val="00393948"/>
    <w:rsid w:val="003946B3"/>
    <w:rsid w:val="00395DAA"/>
    <w:rsid w:val="003963BE"/>
    <w:rsid w:val="00397BB6"/>
    <w:rsid w:val="003A116A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B18"/>
    <w:rsid w:val="004077AE"/>
    <w:rsid w:val="00413260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0F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6227"/>
    <w:rsid w:val="00496A17"/>
    <w:rsid w:val="004A37BD"/>
    <w:rsid w:val="004A3994"/>
    <w:rsid w:val="004A3B1E"/>
    <w:rsid w:val="004A47CC"/>
    <w:rsid w:val="004A5949"/>
    <w:rsid w:val="004A645B"/>
    <w:rsid w:val="004A66E6"/>
    <w:rsid w:val="004A6CE5"/>
    <w:rsid w:val="004A7E8C"/>
    <w:rsid w:val="004B0D0A"/>
    <w:rsid w:val="004B1F76"/>
    <w:rsid w:val="004B3900"/>
    <w:rsid w:val="004B679E"/>
    <w:rsid w:val="004C02D9"/>
    <w:rsid w:val="004C08E8"/>
    <w:rsid w:val="004C56AC"/>
    <w:rsid w:val="004C5C69"/>
    <w:rsid w:val="004C61F1"/>
    <w:rsid w:val="004C6372"/>
    <w:rsid w:val="004C6679"/>
    <w:rsid w:val="004D1F58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252B"/>
    <w:rsid w:val="004F36A6"/>
    <w:rsid w:val="004F612B"/>
    <w:rsid w:val="004F6818"/>
    <w:rsid w:val="00502B89"/>
    <w:rsid w:val="0050693D"/>
    <w:rsid w:val="0051093A"/>
    <w:rsid w:val="0051104A"/>
    <w:rsid w:val="00520133"/>
    <w:rsid w:val="005222B8"/>
    <w:rsid w:val="00522B14"/>
    <w:rsid w:val="00524D68"/>
    <w:rsid w:val="00534F9E"/>
    <w:rsid w:val="00535E9D"/>
    <w:rsid w:val="00535FAC"/>
    <w:rsid w:val="0053640D"/>
    <w:rsid w:val="00542271"/>
    <w:rsid w:val="00542C76"/>
    <w:rsid w:val="0055285E"/>
    <w:rsid w:val="0055394B"/>
    <w:rsid w:val="00554731"/>
    <w:rsid w:val="00554EF5"/>
    <w:rsid w:val="00561296"/>
    <w:rsid w:val="00566503"/>
    <w:rsid w:val="0056725F"/>
    <w:rsid w:val="005712DC"/>
    <w:rsid w:val="00572752"/>
    <w:rsid w:val="0057321B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3CD0"/>
    <w:rsid w:val="005A3FE0"/>
    <w:rsid w:val="005A465D"/>
    <w:rsid w:val="005A5519"/>
    <w:rsid w:val="005A5EF0"/>
    <w:rsid w:val="005A756C"/>
    <w:rsid w:val="005B29BC"/>
    <w:rsid w:val="005B3653"/>
    <w:rsid w:val="005B460E"/>
    <w:rsid w:val="005B5114"/>
    <w:rsid w:val="005B5A53"/>
    <w:rsid w:val="005C0524"/>
    <w:rsid w:val="005C0547"/>
    <w:rsid w:val="005C0AE2"/>
    <w:rsid w:val="005C5006"/>
    <w:rsid w:val="005C6D35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53D0"/>
    <w:rsid w:val="00601B17"/>
    <w:rsid w:val="00601E30"/>
    <w:rsid w:val="00603711"/>
    <w:rsid w:val="0060430F"/>
    <w:rsid w:val="0060477F"/>
    <w:rsid w:val="00604FD6"/>
    <w:rsid w:val="00605C85"/>
    <w:rsid w:val="0060642A"/>
    <w:rsid w:val="006137E7"/>
    <w:rsid w:val="00613B99"/>
    <w:rsid w:val="00622DD5"/>
    <w:rsid w:val="00622EB9"/>
    <w:rsid w:val="00626F1D"/>
    <w:rsid w:val="006271C5"/>
    <w:rsid w:val="00631724"/>
    <w:rsid w:val="0063618B"/>
    <w:rsid w:val="00640A6C"/>
    <w:rsid w:val="00645ED6"/>
    <w:rsid w:val="00646577"/>
    <w:rsid w:val="00657531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54E1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70D2"/>
    <w:rsid w:val="007317FC"/>
    <w:rsid w:val="00732282"/>
    <w:rsid w:val="00732DC2"/>
    <w:rsid w:val="00732E9E"/>
    <w:rsid w:val="00734745"/>
    <w:rsid w:val="0073637E"/>
    <w:rsid w:val="007374DB"/>
    <w:rsid w:val="00737618"/>
    <w:rsid w:val="007416A3"/>
    <w:rsid w:val="00742FD9"/>
    <w:rsid w:val="00743B13"/>
    <w:rsid w:val="00744434"/>
    <w:rsid w:val="00745B9C"/>
    <w:rsid w:val="00745C5A"/>
    <w:rsid w:val="00745E27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301"/>
    <w:rsid w:val="00781B9E"/>
    <w:rsid w:val="007824EC"/>
    <w:rsid w:val="00784AE3"/>
    <w:rsid w:val="00785A29"/>
    <w:rsid w:val="007876BD"/>
    <w:rsid w:val="007904E2"/>
    <w:rsid w:val="00794D9E"/>
    <w:rsid w:val="0079572F"/>
    <w:rsid w:val="007A16D2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C17"/>
    <w:rsid w:val="007F5020"/>
    <w:rsid w:val="007F5FAB"/>
    <w:rsid w:val="007F6880"/>
    <w:rsid w:val="007F7199"/>
    <w:rsid w:val="007F7889"/>
    <w:rsid w:val="008006AD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817"/>
    <w:rsid w:val="00843316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76F9"/>
    <w:rsid w:val="008A79A2"/>
    <w:rsid w:val="008A7BEA"/>
    <w:rsid w:val="008B391B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407C"/>
    <w:rsid w:val="008D413C"/>
    <w:rsid w:val="008D5260"/>
    <w:rsid w:val="008E2962"/>
    <w:rsid w:val="008E2B4F"/>
    <w:rsid w:val="008E395F"/>
    <w:rsid w:val="008E4854"/>
    <w:rsid w:val="008E5041"/>
    <w:rsid w:val="008F07E1"/>
    <w:rsid w:val="008F0858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3FE2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74F4A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7DF"/>
    <w:rsid w:val="009C4B6D"/>
    <w:rsid w:val="009C7085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6C3D"/>
    <w:rsid w:val="00A04953"/>
    <w:rsid w:val="00A04C84"/>
    <w:rsid w:val="00A05BA2"/>
    <w:rsid w:val="00A06AD1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43243"/>
    <w:rsid w:val="00A43321"/>
    <w:rsid w:val="00A50C93"/>
    <w:rsid w:val="00A551DB"/>
    <w:rsid w:val="00A555BD"/>
    <w:rsid w:val="00A55663"/>
    <w:rsid w:val="00A56569"/>
    <w:rsid w:val="00A57593"/>
    <w:rsid w:val="00A64660"/>
    <w:rsid w:val="00A64720"/>
    <w:rsid w:val="00A65B0B"/>
    <w:rsid w:val="00A7006E"/>
    <w:rsid w:val="00A70698"/>
    <w:rsid w:val="00A70700"/>
    <w:rsid w:val="00A71853"/>
    <w:rsid w:val="00A72951"/>
    <w:rsid w:val="00A7384C"/>
    <w:rsid w:val="00A74FAC"/>
    <w:rsid w:val="00A84C5A"/>
    <w:rsid w:val="00A86210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6F54"/>
    <w:rsid w:val="00AA79C8"/>
    <w:rsid w:val="00AB028A"/>
    <w:rsid w:val="00AB1356"/>
    <w:rsid w:val="00AB1D7F"/>
    <w:rsid w:val="00AB297E"/>
    <w:rsid w:val="00AB6512"/>
    <w:rsid w:val="00AC014E"/>
    <w:rsid w:val="00AC24DD"/>
    <w:rsid w:val="00AC2B39"/>
    <w:rsid w:val="00AC3635"/>
    <w:rsid w:val="00AC721D"/>
    <w:rsid w:val="00AD15FC"/>
    <w:rsid w:val="00AD52F9"/>
    <w:rsid w:val="00AD6B07"/>
    <w:rsid w:val="00AD6F5B"/>
    <w:rsid w:val="00AE27BD"/>
    <w:rsid w:val="00AE3129"/>
    <w:rsid w:val="00AE46B2"/>
    <w:rsid w:val="00AE7F93"/>
    <w:rsid w:val="00AF028B"/>
    <w:rsid w:val="00AF192E"/>
    <w:rsid w:val="00AF34B8"/>
    <w:rsid w:val="00AF4728"/>
    <w:rsid w:val="00AF54F4"/>
    <w:rsid w:val="00AF78E1"/>
    <w:rsid w:val="00B017C4"/>
    <w:rsid w:val="00B04294"/>
    <w:rsid w:val="00B065B6"/>
    <w:rsid w:val="00B14344"/>
    <w:rsid w:val="00B15ADF"/>
    <w:rsid w:val="00B222B7"/>
    <w:rsid w:val="00B22E14"/>
    <w:rsid w:val="00B234B4"/>
    <w:rsid w:val="00B2476C"/>
    <w:rsid w:val="00B25057"/>
    <w:rsid w:val="00B272A3"/>
    <w:rsid w:val="00B40A4F"/>
    <w:rsid w:val="00B411D2"/>
    <w:rsid w:val="00B42135"/>
    <w:rsid w:val="00B4671E"/>
    <w:rsid w:val="00B50CB7"/>
    <w:rsid w:val="00B52CBB"/>
    <w:rsid w:val="00B60793"/>
    <w:rsid w:val="00B6348E"/>
    <w:rsid w:val="00B64E8B"/>
    <w:rsid w:val="00B71388"/>
    <w:rsid w:val="00B71D3D"/>
    <w:rsid w:val="00B7413F"/>
    <w:rsid w:val="00B753A9"/>
    <w:rsid w:val="00B757AB"/>
    <w:rsid w:val="00B75C4F"/>
    <w:rsid w:val="00B77552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6509"/>
    <w:rsid w:val="00BD7AAF"/>
    <w:rsid w:val="00BE19F1"/>
    <w:rsid w:val="00BE1AA9"/>
    <w:rsid w:val="00BE1C8E"/>
    <w:rsid w:val="00BE2ED7"/>
    <w:rsid w:val="00BE510A"/>
    <w:rsid w:val="00BF020E"/>
    <w:rsid w:val="00BF1E66"/>
    <w:rsid w:val="00BF22BE"/>
    <w:rsid w:val="00BF406A"/>
    <w:rsid w:val="00BF6174"/>
    <w:rsid w:val="00C00091"/>
    <w:rsid w:val="00C01C1D"/>
    <w:rsid w:val="00C01CD8"/>
    <w:rsid w:val="00C04D50"/>
    <w:rsid w:val="00C11214"/>
    <w:rsid w:val="00C11D1D"/>
    <w:rsid w:val="00C1269F"/>
    <w:rsid w:val="00C12FC6"/>
    <w:rsid w:val="00C13368"/>
    <w:rsid w:val="00C1424B"/>
    <w:rsid w:val="00C1424E"/>
    <w:rsid w:val="00C14C86"/>
    <w:rsid w:val="00C171BC"/>
    <w:rsid w:val="00C221BC"/>
    <w:rsid w:val="00C23B72"/>
    <w:rsid w:val="00C2457F"/>
    <w:rsid w:val="00C2520D"/>
    <w:rsid w:val="00C3007B"/>
    <w:rsid w:val="00C30F3F"/>
    <w:rsid w:val="00C36896"/>
    <w:rsid w:val="00C36EB1"/>
    <w:rsid w:val="00C43C0B"/>
    <w:rsid w:val="00C4713D"/>
    <w:rsid w:val="00C51F72"/>
    <w:rsid w:val="00C52C48"/>
    <w:rsid w:val="00C53D8E"/>
    <w:rsid w:val="00C543EC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8166C"/>
    <w:rsid w:val="00C828D3"/>
    <w:rsid w:val="00C86665"/>
    <w:rsid w:val="00C87FA8"/>
    <w:rsid w:val="00C909F7"/>
    <w:rsid w:val="00C920BE"/>
    <w:rsid w:val="00C973EE"/>
    <w:rsid w:val="00CA07C3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7714"/>
    <w:rsid w:val="00CC794F"/>
    <w:rsid w:val="00CD0E58"/>
    <w:rsid w:val="00CD1E15"/>
    <w:rsid w:val="00CD212F"/>
    <w:rsid w:val="00CD5EF5"/>
    <w:rsid w:val="00CD65E9"/>
    <w:rsid w:val="00CD6C16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B14"/>
    <w:rsid w:val="00D03A1C"/>
    <w:rsid w:val="00D041E0"/>
    <w:rsid w:val="00D04FBA"/>
    <w:rsid w:val="00D138FB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9043F"/>
    <w:rsid w:val="00D90606"/>
    <w:rsid w:val="00D92180"/>
    <w:rsid w:val="00D92BEB"/>
    <w:rsid w:val="00D951B7"/>
    <w:rsid w:val="00D95B4E"/>
    <w:rsid w:val="00D97A40"/>
    <w:rsid w:val="00DA0893"/>
    <w:rsid w:val="00DA29AF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6A81"/>
    <w:rsid w:val="00DE010D"/>
    <w:rsid w:val="00DE069C"/>
    <w:rsid w:val="00DE1C42"/>
    <w:rsid w:val="00DE633E"/>
    <w:rsid w:val="00DE74ED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BE8"/>
    <w:rsid w:val="00E851DF"/>
    <w:rsid w:val="00E9086B"/>
    <w:rsid w:val="00E92848"/>
    <w:rsid w:val="00E9357A"/>
    <w:rsid w:val="00E949BF"/>
    <w:rsid w:val="00E95261"/>
    <w:rsid w:val="00E977CE"/>
    <w:rsid w:val="00EA1FB2"/>
    <w:rsid w:val="00EA60D8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1343"/>
    <w:rsid w:val="00EF49E2"/>
    <w:rsid w:val="00EF4D7B"/>
    <w:rsid w:val="00EF63C0"/>
    <w:rsid w:val="00EF677C"/>
    <w:rsid w:val="00F00059"/>
    <w:rsid w:val="00F00FE0"/>
    <w:rsid w:val="00F04F13"/>
    <w:rsid w:val="00F05C53"/>
    <w:rsid w:val="00F10EA2"/>
    <w:rsid w:val="00F123BA"/>
    <w:rsid w:val="00F1261E"/>
    <w:rsid w:val="00F15034"/>
    <w:rsid w:val="00F16761"/>
    <w:rsid w:val="00F16E5F"/>
    <w:rsid w:val="00F219C6"/>
    <w:rsid w:val="00F238ED"/>
    <w:rsid w:val="00F2433B"/>
    <w:rsid w:val="00F2458D"/>
    <w:rsid w:val="00F2560D"/>
    <w:rsid w:val="00F26A37"/>
    <w:rsid w:val="00F31312"/>
    <w:rsid w:val="00F34FCB"/>
    <w:rsid w:val="00F36FD0"/>
    <w:rsid w:val="00F4073F"/>
    <w:rsid w:val="00F417F8"/>
    <w:rsid w:val="00F41F03"/>
    <w:rsid w:val="00F4213B"/>
    <w:rsid w:val="00F47028"/>
    <w:rsid w:val="00F47CCE"/>
    <w:rsid w:val="00F47DC7"/>
    <w:rsid w:val="00F47F92"/>
    <w:rsid w:val="00F52202"/>
    <w:rsid w:val="00F523F6"/>
    <w:rsid w:val="00F535E8"/>
    <w:rsid w:val="00F539C7"/>
    <w:rsid w:val="00F62851"/>
    <w:rsid w:val="00F6426B"/>
    <w:rsid w:val="00F73A1A"/>
    <w:rsid w:val="00F73E13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C0A96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0A7F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stafak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HR33RHYHUWRF-507899316-21306</_dlc_DocId>
    <_dlc_DocIdUrl xmlns="ca125759-a0e7-4469-93e0-e34bba23bda5">
      <Url>https://qualcomm.sharepoint.com/teams/pentari/_layouts/15/DocIdRedir.aspx?ID=HR33RHYHUWRF-507899316-21306</Url>
      <Description>HR33RHYHUWRF-507899316-21306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BD212-1A90-467B-AF39-952C3BB2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Skeleton v4 - chair</cp:lastModifiedBy>
  <cp:revision>3</cp:revision>
  <dcterms:created xsi:type="dcterms:W3CDTF">2023-05-07T19:57:00Z</dcterms:created>
  <dcterms:modified xsi:type="dcterms:W3CDTF">2023-05-07T21:46:00Z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_dlc_DocIdItemGuid">
    <vt:lpwstr>b0047157-b92e-41be-b8ce-48f1cb98a11f</vt:lpwstr>
  </property>
  <property fmtid="{D5CDD505-2E9C-101B-9397-08002B2CF9AE}" pid="5" name="MediaServiceImageTags">
    <vt:lpwstr/>
  </property>
</Properties>
</file>