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[AT121bis-e][</w:t>
      </w:r>
      <w:proofErr w:type="gramStart"/>
      <w:r w:rsidRPr="009C2F7E">
        <w:rPr>
          <w:sz w:val="22"/>
          <w:szCs w:val="22"/>
        </w:rPr>
        <w:t>108][</w:t>
      </w:r>
      <w:proofErr w:type="gramEnd"/>
      <w:r w:rsidRPr="009C2F7E">
        <w:rPr>
          <w:sz w:val="22"/>
          <w:szCs w:val="22"/>
        </w:rPr>
        <w:t xml:space="preserve">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Heading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Strong"/>
          <w:rFonts w:ascii="Wingdings" w:hAnsi="Wingdings"/>
          <w:b/>
          <w:bCs w:val="0"/>
        </w:rPr>
        <w:t></w:t>
      </w:r>
      <w:r w:rsidRPr="009C2F7E">
        <w:rPr>
          <w:rStyle w:val="Strong"/>
          <w:b/>
          <w:bCs w:val="0"/>
        </w:rPr>
        <w:t>[AT121bis-e][</w:t>
      </w:r>
      <w:proofErr w:type="gramStart"/>
      <w:r w:rsidRPr="009C2F7E">
        <w:rPr>
          <w:rStyle w:val="Strong"/>
          <w:b/>
          <w:bCs w:val="0"/>
        </w:rPr>
        <w:t>108][</w:t>
      </w:r>
      <w:proofErr w:type="gramEnd"/>
      <w:r w:rsidRPr="009C2F7E">
        <w:rPr>
          <w:rStyle w:val="Strong"/>
          <w:b/>
          <w:bCs w:val="0"/>
        </w:rPr>
        <w:t xml:space="preserve">NR NTN </w:t>
      </w:r>
      <w:proofErr w:type="spellStart"/>
      <w:r w:rsidRPr="009C2F7E">
        <w:rPr>
          <w:rStyle w:val="Strong"/>
          <w:b/>
          <w:bCs w:val="0"/>
        </w:rPr>
        <w:t>Enh</w:t>
      </w:r>
      <w:proofErr w:type="spellEnd"/>
      <w:r w:rsidRPr="009C2F7E">
        <w:rPr>
          <w:rStyle w:val="Strong"/>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r>
              <w:rPr>
                <w:rFonts w:eastAsia="SimSun"/>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SimSun"/>
                <w:sz w:val="20"/>
                <w:lang w:val="en-US"/>
              </w:rPr>
            </w:pPr>
            <w:r>
              <w:rPr>
                <w:rFonts w:eastAsia="SimSun"/>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SimSun"/>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DengXian"/>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DengXian"/>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DengXian"/>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DengXian"/>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DengXian"/>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DengXian"/>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DengXian"/>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Heading1"/>
      </w:pPr>
      <w:r>
        <w:lastRenderedPageBreak/>
        <w:t>Discussion</w:t>
      </w:r>
    </w:p>
    <w:p w14:paraId="6044C150" w14:textId="24A59BEE" w:rsidR="00320E61" w:rsidRDefault="00320E61" w:rsidP="00320E61">
      <w:pPr>
        <w:pStyle w:val="Heading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ListParagraph"/>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ListParagraph"/>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ListParagraph"/>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ListParagraph"/>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ListParagraph"/>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Heading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ListParagraph"/>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ListParagraph"/>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ListParagraph"/>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ListParagraph"/>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ListParagraph"/>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Heading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w:t>
            </w:r>
            <w:proofErr w:type="gramStart"/>
            <w:r>
              <w:rPr>
                <w:rFonts w:eastAsiaTheme="minorEastAsia" w:hint="eastAsia"/>
                <w:lang w:eastAsia="zh-CN"/>
              </w:rPr>
              <w:t>So</w:t>
            </w:r>
            <w:proofErr w:type="gramEnd"/>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5pt;height:150pt;mso-width-percent:0;mso-height-percent:0;mso-width-percent:0;mso-height-percent:0" o:ole="">
                  <v:imagedata r:id="rId7" o:title=""/>
                </v:shape>
                <o:OLEObject Type="Embed" ProgID="Visio.Drawing.11" ShapeID="_x0000_i1025" DrawAspect="Content" ObjectID="_1743596808"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handovered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61FF5EDB" w:rsidR="00512EA3" w:rsidRDefault="004C6CD0" w:rsidP="00512EA3">
            <w:pPr>
              <w:rPr>
                <w:rFonts w:eastAsiaTheme="minorEastAsia"/>
                <w:lang w:val="en-US" w:eastAsia="sv-SE"/>
              </w:rPr>
            </w:pPr>
            <w:r>
              <w:rPr>
                <w:rFonts w:eastAsiaTheme="minorEastAsia"/>
                <w:lang w:val="en-US" w:eastAsia="sv-SE"/>
              </w:rPr>
              <w:lastRenderedPageBreak/>
              <w:t>MediaTek</w:t>
            </w:r>
          </w:p>
        </w:tc>
        <w:tc>
          <w:tcPr>
            <w:tcW w:w="1316" w:type="dxa"/>
          </w:tcPr>
          <w:p w14:paraId="7A7B8369" w14:textId="42CD6CC0" w:rsidR="00512EA3" w:rsidRDefault="004C6CD0" w:rsidP="00512EA3">
            <w:pPr>
              <w:rPr>
                <w:rFonts w:eastAsiaTheme="minorEastAsia"/>
                <w:lang w:val="en-US" w:eastAsia="sv-SE"/>
              </w:rPr>
            </w:pPr>
            <w:r>
              <w:rPr>
                <w:rFonts w:eastAsiaTheme="minorEastAsia"/>
                <w:lang w:val="en-US" w:eastAsia="sv-SE"/>
              </w:rPr>
              <w:t>No</w:t>
            </w:r>
          </w:p>
        </w:tc>
        <w:tc>
          <w:tcPr>
            <w:tcW w:w="7080" w:type="dxa"/>
          </w:tcPr>
          <w:p w14:paraId="6F6D3A05" w14:textId="63359853" w:rsidR="00512EA3" w:rsidRPr="00F10AB2" w:rsidRDefault="004C6CD0" w:rsidP="00512EA3">
            <w:pPr>
              <w:rPr>
                <w:rFonts w:eastAsiaTheme="minorEastAsia"/>
                <w:lang w:val="en-US"/>
              </w:rPr>
            </w:pPr>
            <w:r>
              <w:rPr>
                <w:rFonts w:eastAsiaTheme="minorEastAsia"/>
                <w:lang w:val="en-US"/>
              </w:rPr>
              <w:t>Agree with Apple and CATT that common signalling needs to consider the entire set of UEs and not a single UE.</w:t>
            </w:r>
          </w:p>
        </w:tc>
      </w:tr>
      <w:tr w:rsidR="00512EA3" w14:paraId="012E4B99" w14:textId="77777777">
        <w:tc>
          <w:tcPr>
            <w:tcW w:w="1317" w:type="dxa"/>
          </w:tcPr>
          <w:p w14:paraId="5CA5C3A7" w14:textId="77777777" w:rsidR="00512EA3" w:rsidRDefault="00512EA3" w:rsidP="00512EA3">
            <w:pPr>
              <w:rPr>
                <w:rFonts w:eastAsiaTheme="minorEastAsia"/>
              </w:rPr>
            </w:pPr>
          </w:p>
        </w:tc>
        <w:tc>
          <w:tcPr>
            <w:tcW w:w="1316" w:type="dxa"/>
          </w:tcPr>
          <w:p w14:paraId="5E4FC990" w14:textId="77777777" w:rsidR="00512EA3" w:rsidRDefault="00512EA3" w:rsidP="00512EA3">
            <w:pPr>
              <w:rPr>
                <w:rFonts w:eastAsiaTheme="minorEastAsia"/>
              </w:rPr>
            </w:pPr>
          </w:p>
        </w:tc>
        <w:tc>
          <w:tcPr>
            <w:tcW w:w="7080" w:type="dxa"/>
          </w:tcPr>
          <w:p w14:paraId="35F488BB" w14:textId="77777777" w:rsidR="00512EA3" w:rsidRPr="00F10AB2" w:rsidRDefault="00512EA3" w:rsidP="00512EA3">
            <w:pPr>
              <w:rPr>
                <w:lang w:eastAsia="sv-SE"/>
              </w:rPr>
            </w:pPr>
          </w:p>
        </w:tc>
      </w:tr>
      <w:tr w:rsidR="00512EA3" w14:paraId="75804560" w14:textId="77777777">
        <w:tc>
          <w:tcPr>
            <w:tcW w:w="1317" w:type="dxa"/>
          </w:tcPr>
          <w:p w14:paraId="6816E201" w14:textId="77777777" w:rsidR="00512EA3" w:rsidRDefault="00512EA3" w:rsidP="00512EA3">
            <w:pPr>
              <w:rPr>
                <w:rFonts w:eastAsia="DengXian"/>
              </w:rPr>
            </w:pPr>
          </w:p>
        </w:tc>
        <w:tc>
          <w:tcPr>
            <w:tcW w:w="1316" w:type="dxa"/>
          </w:tcPr>
          <w:p w14:paraId="50E92DC2" w14:textId="77777777" w:rsidR="00512EA3" w:rsidRDefault="00512EA3" w:rsidP="00512EA3">
            <w:pPr>
              <w:rPr>
                <w:rFonts w:eastAsia="DengXian"/>
              </w:rPr>
            </w:pPr>
          </w:p>
        </w:tc>
        <w:tc>
          <w:tcPr>
            <w:tcW w:w="7080" w:type="dxa"/>
          </w:tcPr>
          <w:p w14:paraId="1C8D5846" w14:textId="77777777" w:rsidR="00512EA3" w:rsidRPr="00F10AB2" w:rsidRDefault="00512EA3" w:rsidP="00512EA3">
            <w:pPr>
              <w:rPr>
                <w:rFonts w:eastAsia="DengXian"/>
              </w:rPr>
            </w:pPr>
          </w:p>
        </w:tc>
      </w:tr>
      <w:tr w:rsidR="00512EA3" w14:paraId="22B79041" w14:textId="77777777">
        <w:tc>
          <w:tcPr>
            <w:tcW w:w="1317" w:type="dxa"/>
          </w:tcPr>
          <w:p w14:paraId="54F26CCF" w14:textId="77777777" w:rsidR="00512EA3" w:rsidRDefault="00512EA3" w:rsidP="00512EA3">
            <w:pPr>
              <w:rPr>
                <w:lang w:eastAsia="sv-SE"/>
              </w:rPr>
            </w:pPr>
          </w:p>
        </w:tc>
        <w:tc>
          <w:tcPr>
            <w:tcW w:w="1316" w:type="dxa"/>
          </w:tcPr>
          <w:p w14:paraId="734521A1" w14:textId="77777777" w:rsidR="00512EA3" w:rsidRDefault="00512EA3" w:rsidP="00512EA3">
            <w:pPr>
              <w:rPr>
                <w:lang w:eastAsia="sv-SE"/>
              </w:rPr>
            </w:pPr>
          </w:p>
        </w:tc>
        <w:tc>
          <w:tcPr>
            <w:tcW w:w="7080" w:type="dxa"/>
          </w:tcPr>
          <w:p w14:paraId="3E2814ED" w14:textId="77777777" w:rsidR="00512EA3" w:rsidRPr="00F10AB2" w:rsidRDefault="00512EA3" w:rsidP="00512EA3">
            <w:pPr>
              <w:rPr>
                <w:rFonts w:eastAsiaTheme="minorEastAsia"/>
              </w:rPr>
            </w:pPr>
          </w:p>
        </w:tc>
      </w:tr>
      <w:tr w:rsidR="00512EA3" w14:paraId="7423686C" w14:textId="77777777">
        <w:tc>
          <w:tcPr>
            <w:tcW w:w="1317" w:type="dxa"/>
          </w:tcPr>
          <w:p w14:paraId="7725E461" w14:textId="77777777" w:rsidR="00512EA3" w:rsidRDefault="00512EA3" w:rsidP="00512EA3">
            <w:pPr>
              <w:rPr>
                <w:rFonts w:eastAsia="DengXian"/>
              </w:rPr>
            </w:pPr>
          </w:p>
        </w:tc>
        <w:tc>
          <w:tcPr>
            <w:tcW w:w="1316" w:type="dxa"/>
          </w:tcPr>
          <w:p w14:paraId="03B7441E" w14:textId="77777777" w:rsidR="00512EA3" w:rsidRDefault="00512EA3" w:rsidP="00512EA3">
            <w:pPr>
              <w:rPr>
                <w:rFonts w:eastAsia="DengXian"/>
              </w:rPr>
            </w:pPr>
          </w:p>
        </w:tc>
        <w:tc>
          <w:tcPr>
            <w:tcW w:w="7080" w:type="dxa"/>
          </w:tcPr>
          <w:p w14:paraId="28BCF583" w14:textId="77777777" w:rsidR="00512EA3" w:rsidRPr="00F10AB2" w:rsidRDefault="00512EA3" w:rsidP="00512EA3">
            <w:pPr>
              <w:rPr>
                <w:rFonts w:eastAsia="DengXian"/>
              </w:rPr>
            </w:pPr>
          </w:p>
        </w:tc>
      </w:tr>
      <w:tr w:rsidR="00512EA3" w14:paraId="51A2F0DF" w14:textId="77777777">
        <w:tc>
          <w:tcPr>
            <w:tcW w:w="1317" w:type="dxa"/>
          </w:tcPr>
          <w:p w14:paraId="0D69DC2B" w14:textId="77777777" w:rsidR="00512EA3" w:rsidRDefault="00512EA3" w:rsidP="00512EA3">
            <w:pPr>
              <w:rPr>
                <w:rFonts w:eastAsia="Malgun Gothic"/>
                <w:lang w:eastAsia="ko-KR"/>
              </w:rPr>
            </w:pPr>
          </w:p>
        </w:tc>
        <w:tc>
          <w:tcPr>
            <w:tcW w:w="1316" w:type="dxa"/>
          </w:tcPr>
          <w:p w14:paraId="31300483" w14:textId="77777777" w:rsidR="00512EA3" w:rsidRDefault="00512EA3" w:rsidP="00512EA3">
            <w:pPr>
              <w:rPr>
                <w:rFonts w:eastAsia="Malgun Gothic"/>
                <w:lang w:eastAsia="ko-KR"/>
              </w:rPr>
            </w:pPr>
          </w:p>
        </w:tc>
        <w:tc>
          <w:tcPr>
            <w:tcW w:w="7080" w:type="dxa"/>
          </w:tcPr>
          <w:p w14:paraId="1A29D37C" w14:textId="77777777" w:rsidR="00512EA3" w:rsidRPr="00F10AB2" w:rsidRDefault="00512EA3" w:rsidP="00512EA3">
            <w:pPr>
              <w:rPr>
                <w:rFonts w:eastAsia="DengXian"/>
              </w:rPr>
            </w:pPr>
          </w:p>
        </w:tc>
      </w:tr>
      <w:tr w:rsidR="00512EA3" w14:paraId="0FCAC99D" w14:textId="77777777">
        <w:tc>
          <w:tcPr>
            <w:tcW w:w="1317" w:type="dxa"/>
          </w:tcPr>
          <w:p w14:paraId="72FF7705" w14:textId="77777777" w:rsidR="00512EA3" w:rsidRDefault="00512EA3" w:rsidP="00512EA3">
            <w:pPr>
              <w:rPr>
                <w:rFonts w:eastAsia="Malgun Gothic"/>
                <w:lang w:eastAsia="ko-KR"/>
              </w:rPr>
            </w:pPr>
          </w:p>
        </w:tc>
        <w:tc>
          <w:tcPr>
            <w:tcW w:w="1316" w:type="dxa"/>
          </w:tcPr>
          <w:p w14:paraId="4D85FD1E" w14:textId="77777777" w:rsidR="00512EA3" w:rsidRDefault="00512EA3" w:rsidP="00512EA3">
            <w:pPr>
              <w:rPr>
                <w:rFonts w:eastAsia="Malgun Gothic"/>
                <w:lang w:eastAsia="ko-KR"/>
              </w:rPr>
            </w:pPr>
          </w:p>
        </w:tc>
        <w:tc>
          <w:tcPr>
            <w:tcW w:w="7080" w:type="dxa"/>
          </w:tcPr>
          <w:p w14:paraId="284C3CF2" w14:textId="77777777" w:rsidR="00512EA3" w:rsidRPr="00F10AB2" w:rsidRDefault="00512EA3" w:rsidP="00512EA3">
            <w:pPr>
              <w:rPr>
                <w:rFonts w:eastAsia="DengXian"/>
              </w:rPr>
            </w:pPr>
          </w:p>
        </w:tc>
      </w:tr>
      <w:tr w:rsidR="00512EA3" w14:paraId="3E20E2F7" w14:textId="77777777">
        <w:tc>
          <w:tcPr>
            <w:tcW w:w="1317" w:type="dxa"/>
          </w:tcPr>
          <w:p w14:paraId="71A53A43" w14:textId="77777777" w:rsidR="00512EA3" w:rsidRDefault="00512EA3" w:rsidP="00512EA3">
            <w:pPr>
              <w:rPr>
                <w:rFonts w:eastAsia="Malgun Gothic"/>
                <w:lang w:eastAsia="ko-KR"/>
              </w:rPr>
            </w:pPr>
          </w:p>
        </w:tc>
        <w:tc>
          <w:tcPr>
            <w:tcW w:w="1316" w:type="dxa"/>
          </w:tcPr>
          <w:p w14:paraId="6AB91F50" w14:textId="77777777" w:rsidR="00512EA3" w:rsidRDefault="00512EA3" w:rsidP="00512EA3">
            <w:pPr>
              <w:rPr>
                <w:rFonts w:eastAsia="Malgun Gothic"/>
                <w:lang w:eastAsia="ko-KR"/>
              </w:rPr>
            </w:pPr>
          </w:p>
        </w:tc>
        <w:tc>
          <w:tcPr>
            <w:tcW w:w="7080" w:type="dxa"/>
          </w:tcPr>
          <w:p w14:paraId="5AF32D62" w14:textId="77777777" w:rsidR="00512EA3" w:rsidRPr="00F10AB2" w:rsidRDefault="00512EA3" w:rsidP="00512EA3">
            <w:pPr>
              <w:rPr>
                <w:rFonts w:eastAsia="DengXian"/>
              </w:rPr>
            </w:pPr>
          </w:p>
        </w:tc>
      </w:tr>
      <w:tr w:rsidR="00512EA3" w14:paraId="614E8788" w14:textId="77777777">
        <w:tc>
          <w:tcPr>
            <w:tcW w:w="1317" w:type="dxa"/>
          </w:tcPr>
          <w:p w14:paraId="0EAFF9D2" w14:textId="77777777" w:rsidR="00512EA3" w:rsidRDefault="00512EA3" w:rsidP="00512EA3">
            <w:pPr>
              <w:rPr>
                <w:rFonts w:eastAsia="Malgun Gothic"/>
                <w:lang w:eastAsia="ko-KR"/>
              </w:rPr>
            </w:pPr>
          </w:p>
        </w:tc>
        <w:tc>
          <w:tcPr>
            <w:tcW w:w="1316" w:type="dxa"/>
          </w:tcPr>
          <w:p w14:paraId="100FA9D6" w14:textId="77777777" w:rsidR="00512EA3" w:rsidRDefault="00512EA3" w:rsidP="00512EA3">
            <w:pPr>
              <w:rPr>
                <w:rFonts w:eastAsia="Malgun Gothic"/>
                <w:lang w:eastAsia="ko-KR"/>
              </w:rPr>
            </w:pPr>
          </w:p>
        </w:tc>
        <w:tc>
          <w:tcPr>
            <w:tcW w:w="7080" w:type="dxa"/>
          </w:tcPr>
          <w:p w14:paraId="43F3213A" w14:textId="77777777" w:rsidR="00512EA3" w:rsidRPr="00F10AB2" w:rsidRDefault="00512EA3" w:rsidP="00512EA3">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TableGrid"/>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1E462E69" w:rsidR="001221A4" w:rsidRDefault="004C6CD0">
            <w:pPr>
              <w:rPr>
                <w:rFonts w:eastAsia="Malgun Gothic"/>
                <w:lang w:eastAsia="ko-KR"/>
              </w:rPr>
            </w:pPr>
            <w:r>
              <w:rPr>
                <w:rFonts w:eastAsia="Malgun Gothic"/>
                <w:lang w:eastAsia="ko-KR"/>
              </w:rPr>
              <w:t>MediaTek</w:t>
            </w:r>
          </w:p>
        </w:tc>
        <w:tc>
          <w:tcPr>
            <w:tcW w:w="7080" w:type="dxa"/>
          </w:tcPr>
          <w:p w14:paraId="67DE7046" w14:textId="5A6CED46" w:rsidR="001221A4" w:rsidRPr="004C6CD0" w:rsidRDefault="004C6CD0" w:rsidP="004C6CD0">
            <w:pPr>
              <w:rPr>
                <w:rFonts w:eastAsia="Malgun Gothic"/>
                <w:lang w:val="en-US" w:eastAsia="ko-KR"/>
              </w:rPr>
            </w:pPr>
            <w:r>
              <w:rPr>
                <w:rFonts w:eastAsiaTheme="minorEastAsia"/>
                <w:lang w:eastAsia="zh-CN"/>
              </w:rPr>
              <w:t>As mentioned in response to Q1, t</w:t>
            </w:r>
            <w:r>
              <w:rPr>
                <w:rFonts w:eastAsiaTheme="minorEastAsia"/>
                <w:lang w:eastAsia="zh-CN"/>
              </w:rPr>
              <w: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DengXian"/>
              </w:rPr>
            </w:pPr>
          </w:p>
        </w:tc>
        <w:tc>
          <w:tcPr>
            <w:tcW w:w="7080" w:type="dxa"/>
          </w:tcPr>
          <w:p w14:paraId="01C1A100" w14:textId="77777777" w:rsidR="001221A4" w:rsidRPr="00F10AB2" w:rsidRDefault="001221A4">
            <w:pPr>
              <w:rPr>
                <w:rFonts w:eastAsia="DengXian"/>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DengXian"/>
              </w:rPr>
            </w:pPr>
          </w:p>
        </w:tc>
        <w:tc>
          <w:tcPr>
            <w:tcW w:w="7080" w:type="dxa"/>
          </w:tcPr>
          <w:p w14:paraId="3194D0DE" w14:textId="77777777" w:rsidR="001221A4" w:rsidRPr="00F10AB2" w:rsidRDefault="001221A4">
            <w:pPr>
              <w:rPr>
                <w:rFonts w:eastAsia="DengXian"/>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DengXian"/>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DengXian"/>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DengXian"/>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lastRenderedPageBreak/>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5pt;height:150pt;mso-width-percent:0;mso-height-percent:0;mso-width-percent:0;mso-height-percent:0" o:ole="">
                  <v:imagedata r:id="rId7" o:title=""/>
                </v:shape>
                <o:OLEObject Type="Embed" ProgID="Visio.Drawing.11" ShapeID="_x0000_i1026" DrawAspect="Content" ObjectID="_1743596809"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tr w:rsidR="001221A4" w14:paraId="3C7DCDF1" w14:textId="77777777">
        <w:tc>
          <w:tcPr>
            <w:tcW w:w="1317" w:type="dxa"/>
          </w:tcPr>
          <w:p w14:paraId="0AC073C6" w14:textId="65FB04C6" w:rsidR="001221A4" w:rsidRDefault="004C6CD0">
            <w:pPr>
              <w:rPr>
                <w:rFonts w:eastAsia="Malgun Gothic"/>
                <w:lang w:eastAsia="ko-KR"/>
              </w:rPr>
            </w:pPr>
            <w:r>
              <w:rPr>
                <w:rFonts w:eastAsia="Malgun Gothic"/>
                <w:lang w:eastAsia="ko-KR"/>
              </w:rPr>
              <w:t>MediaTek</w:t>
            </w:r>
          </w:p>
        </w:tc>
        <w:tc>
          <w:tcPr>
            <w:tcW w:w="1316" w:type="dxa"/>
          </w:tcPr>
          <w:p w14:paraId="14263325" w14:textId="69F2FABE" w:rsidR="001221A4" w:rsidRDefault="004C6CD0">
            <w:pPr>
              <w:rPr>
                <w:rFonts w:eastAsia="Malgun Gothic"/>
                <w:lang w:eastAsia="ko-KR"/>
              </w:rPr>
            </w:pPr>
            <w:r>
              <w:rPr>
                <w:rFonts w:eastAsia="Malgun Gothic"/>
                <w:lang w:eastAsia="ko-KR"/>
              </w:rPr>
              <w:t>C</w:t>
            </w:r>
          </w:p>
        </w:tc>
        <w:tc>
          <w:tcPr>
            <w:tcW w:w="7080" w:type="dxa"/>
          </w:tcPr>
          <w:p w14:paraId="1884DF78" w14:textId="6551EDA2" w:rsidR="001221A4" w:rsidRPr="00F10AB2" w:rsidRDefault="004C6CD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DengXian"/>
              </w:rPr>
            </w:pPr>
          </w:p>
        </w:tc>
        <w:tc>
          <w:tcPr>
            <w:tcW w:w="1316" w:type="dxa"/>
          </w:tcPr>
          <w:p w14:paraId="36C0B6CD" w14:textId="77777777" w:rsidR="001221A4" w:rsidRDefault="001221A4">
            <w:pPr>
              <w:rPr>
                <w:rFonts w:eastAsia="DengXian"/>
              </w:rPr>
            </w:pPr>
          </w:p>
        </w:tc>
        <w:tc>
          <w:tcPr>
            <w:tcW w:w="7080" w:type="dxa"/>
          </w:tcPr>
          <w:p w14:paraId="1A31B64F" w14:textId="77777777" w:rsidR="001221A4" w:rsidRPr="00F10AB2" w:rsidRDefault="001221A4">
            <w:pPr>
              <w:rPr>
                <w:rFonts w:eastAsia="DengXian"/>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DengXian"/>
              </w:rPr>
            </w:pPr>
          </w:p>
        </w:tc>
        <w:tc>
          <w:tcPr>
            <w:tcW w:w="1316" w:type="dxa"/>
          </w:tcPr>
          <w:p w14:paraId="3B8E84C0" w14:textId="77777777" w:rsidR="001221A4" w:rsidRDefault="001221A4">
            <w:pPr>
              <w:rPr>
                <w:rFonts w:eastAsia="DengXian"/>
              </w:rPr>
            </w:pPr>
          </w:p>
        </w:tc>
        <w:tc>
          <w:tcPr>
            <w:tcW w:w="7080" w:type="dxa"/>
          </w:tcPr>
          <w:p w14:paraId="65877D69" w14:textId="77777777" w:rsidR="001221A4" w:rsidRPr="00F10AB2" w:rsidRDefault="001221A4">
            <w:pPr>
              <w:rPr>
                <w:rFonts w:eastAsia="DengXian"/>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DengXian"/>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DengXian"/>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DengXian"/>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Heading1"/>
      </w:pPr>
      <w:r>
        <w:lastRenderedPageBreak/>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Heading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r w:rsidR="00341587" w:rsidRPr="00341587">
        <w:t>ASUSTeK</w:t>
      </w:r>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ZTE corporation, Sanechips</w:t>
      </w:r>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Consideration of HO common signaling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Turkcell,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r w:rsidRPr="00AE0D3F">
        <w:t>Signaling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FAA60" w14:textId="77777777" w:rsidR="00511D2E" w:rsidRDefault="00511D2E">
      <w:pPr>
        <w:spacing w:after="0"/>
      </w:pPr>
      <w:r>
        <w:separator/>
      </w:r>
    </w:p>
  </w:endnote>
  <w:endnote w:type="continuationSeparator" w:id="0">
    <w:p w14:paraId="6E32196A" w14:textId="77777777" w:rsidR="00511D2E" w:rsidRDefault="00511D2E">
      <w:pPr>
        <w:spacing w:after="0"/>
      </w:pPr>
      <w:r>
        <w:continuationSeparator/>
      </w:r>
    </w:p>
  </w:endnote>
  <w:endnote w:type="continuationNotice" w:id="1">
    <w:p w14:paraId="67672E00" w14:textId="77777777" w:rsidR="00511D2E" w:rsidRDefault="00511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B589" w14:textId="77777777" w:rsidR="00ED589D" w:rsidRDefault="009948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0F8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F8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AAAC" w14:textId="77777777" w:rsidR="00511D2E" w:rsidRDefault="00511D2E">
      <w:pPr>
        <w:spacing w:after="0"/>
      </w:pPr>
      <w:r>
        <w:separator/>
      </w:r>
    </w:p>
  </w:footnote>
  <w:footnote w:type="continuationSeparator" w:id="0">
    <w:p w14:paraId="76BCE1F9" w14:textId="77777777" w:rsidR="00511D2E" w:rsidRDefault="00511D2E">
      <w:pPr>
        <w:spacing w:after="0"/>
      </w:pPr>
      <w:r>
        <w:continuationSeparator/>
      </w:r>
    </w:p>
  </w:footnote>
  <w:footnote w:type="continuationNotice" w:id="1">
    <w:p w14:paraId="7DDC938D" w14:textId="77777777" w:rsidR="00511D2E" w:rsidRDefault="00511D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17F0A"/>
    <w:rsid w:val="00044AD9"/>
    <w:rsid w:val="00066AC3"/>
    <w:rsid w:val="00071C64"/>
    <w:rsid w:val="00074CC8"/>
    <w:rsid w:val="00086E81"/>
    <w:rsid w:val="000B4099"/>
    <w:rsid w:val="000D400D"/>
    <w:rsid w:val="001221A4"/>
    <w:rsid w:val="00126167"/>
    <w:rsid w:val="00131F3A"/>
    <w:rsid w:val="00141EF1"/>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0387C"/>
    <w:rsid w:val="00420E61"/>
    <w:rsid w:val="00424BDA"/>
    <w:rsid w:val="00462F19"/>
    <w:rsid w:val="00465020"/>
    <w:rsid w:val="00476FD1"/>
    <w:rsid w:val="004B544D"/>
    <w:rsid w:val="004C6CD0"/>
    <w:rsid w:val="004F6F60"/>
    <w:rsid w:val="00511D2E"/>
    <w:rsid w:val="00512EA3"/>
    <w:rsid w:val="0053234E"/>
    <w:rsid w:val="005461B1"/>
    <w:rsid w:val="00575FDF"/>
    <w:rsid w:val="005D733A"/>
    <w:rsid w:val="006359F2"/>
    <w:rsid w:val="006871E7"/>
    <w:rsid w:val="0069410D"/>
    <w:rsid w:val="00697C08"/>
    <w:rsid w:val="006A71D7"/>
    <w:rsid w:val="006E731C"/>
    <w:rsid w:val="0072011B"/>
    <w:rsid w:val="00736C2E"/>
    <w:rsid w:val="007652B2"/>
    <w:rsid w:val="00781CAC"/>
    <w:rsid w:val="007A6E76"/>
    <w:rsid w:val="007D2599"/>
    <w:rsid w:val="00804BB4"/>
    <w:rsid w:val="008167B7"/>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8672E"/>
    <w:rsid w:val="00AA5C28"/>
    <w:rsid w:val="00AB0A8C"/>
    <w:rsid w:val="00AC1163"/>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Heading1">
    <w:name w:val="heading 1"/>
    <w:next w:val="Normal"/>
    <w:link w:val="Heading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9C2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2F7E"/>
    <w:pPr>
      <w:numPr>
        <w:ilvl w:val="2"/>
      </w:numPr>
      <w:spacing w:before="120"/>
      <w:outlineLvl w:val="2"/>
    </w:pPr>
    <w:rPr>
      <w:sz w:val="28"/>
      <w:szCs w:val="28"/>
    </w:rPr>
  </w:style>
  <w:style w:type="paragraph" w:styleId="Heading4">
    <w:name w:val="heading 4"/>
    <w:basedOn w:val="Heading3"/>
    <w:next w:val="Normal"/>
    <w:link w:val="Heading4Char"/>
    <w:qFormat/>
    <w:rsid w:val="009C2F7E"/>
    <w:pPr>
      <w:numPr>
        <w:ilvl w:val="3"/>
      </w:numPr>
      <w:outlineLvl w:val="3"/>
    </w:pPr>
    <w:rPr>
      <w:sz w:val="24"/>
      <w:szCs w:val="24"/>
    </w:rPr>
  </w:style>
  <w:style w:type="paragraph" w:styleId="Heading5">
    <w:name w:val="heading 5"/>
    <w:basedOn w:val="Heading4"/>
    <w:next w:val="Normal"/>
    <w:link w:val="Heading5Char"/>
    <w:qFormat/>
    <w:rsid w:val="009C2F7E"/>
    <w:pPr>
      <w:numPr>
        <w:ilvl w:val="4"/>
      </w:numPr>
      <w:outlineLvl w:val="4"/>
    </w:pPr>
    <w:rPr>
      <w:sz w:val="22"/>
      <w:szCs w:val="22"/>
    </w:rPr>
  </w:style>
  <w:style w:type="paragraph" w:styleId="Heading6">
    <w:name w:val="heading 6"/>
    <w:basedOn w:val="Normal"/>
    <w:next w:val="Normal"/>
    <w:link w:val="Heading6Char"/>
    <w:qFormat/>
    <w:rsid w:val="009C2F7E"/>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9C2F7E"/>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9C2F7E"/>
    <w:pPr>
      <w:numPr>
        <w:ilvl w:val="7"/>
      </w:numPr>
      <w:outlineLvl w:val="7"/>
    </w:pPr>
  </w:style>
  <w:style w:type="paragraph" w:styleId="Heading9">
    <w:name w:val="heading 9"/>
    <w:basedOn w:val="Heading8"/>
    <w:next w:val="Normal"/>
    <w:link w:val="Heading9Char"/>
    <w:qFormat/>
    <w:rsid w:val="009C2F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2F7E"/>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9C2F7E"/>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9C2F7E"/>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9C2F7E"/>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9C2F7E"/>
    <w:rPr>
      <w:rFonts w:ascii="Arial" w:eastAsia="Times New Roman" w:hAnsi="Arial" w:cs="Arial"/>
      <w:lang w:val="en-GB" w:eastAsia="zh-CN"/>
    </w:rPr>
  </w:style>
  <w:style w:type="character" w:customStyle="1" w:styleId="Heading6Char">
    <w:name w:val="Heading 6 Char"/>
    <w:basedOn w:val="DefaultParagraphFont"/>
    <w:link w:val="Heading6"/>
    <w:rsid w:val="009C2F7E"/>
    <w:rPr>
      <w:rFonts w:ascii="Arial" w:eastAsia="Times New Roman" w:hAnsi="Arial" w:cs="Arial"/>
      <w:sz w:val="20"/>
      <w:szCs w:val="20"/>
      <w:lang w:val="en-GB" w:eastAsia="ja-JP"/>
    </w:rPr>
  </w:style>
  <w:style w:type="character" w:customStyle="1" w:styleId="Heading7Char">
    <w:name w:val="Heading 7 Char"/>
    <w:basedOn w:val="DefaultParagraphFont"/>
    <w:link w:val="Heading7"/>
    <w:rsid w:val="009C2F7E"/>
    <w:rPr>
      <w:rFonts w:ascii="Arial" w:eastAsia="Times New Roman" w:hAnsi="Arial" w:cs="Arial"/>
      <w:sz w:val="20"/>
      <w:szCs w:val="20"/>
      <w:lang w:val="en-GB" w:eastAsia="ja-JP"/>
    </w:rPr>
  </w:style>
  <w:style w:type="character" w:customStyle="1" w:styleId="Heading8Char">
    <w:name w:val="Heading 8 Char"/>
    <w:basedOn w:val="DefaultParagraphFont"/>
    <w:link w:val="Heading8"/>
    <w:rsid w:val="009C2F7E"/>
    <w:rPr>
      <w:rFonts w:ascii="Arial" w:eastAsia="Times New Roman" w:hAnsi="Arial" w:cs="Arial"/>
      <w:sz w:val="20"/>
      <w:szCs w:val="20"/>
      <w:lang w:val="en-GB" w:eastAsia="ja-JP"/>
    </w:rPr>
  </w:style>
  <w:style w:type="character" w:customStyle="1" w:styleId="Heading9Char">
    <w:name w:val="Heading 9 Char"/>
    <w:basedOn w:val="DefaultParagraphFont"/>
    <w:link w:val="Heading9"/>
    <w:rsid w:val="009C2F7E"/>
    <w:rPr>
      <w:rFonts w:ascii="Arial" w:eastAsia="Times New Roman" w:hAnsi="Arial" w:cs="Arial"/>
      <w:sz w:val="20"/>
      <w:szCs w:val="20"/>
      <w:lang w:val="en-GB" w:eastAsia="ja-JP"/>
    </w:rPr>
  </w:style>
  <w:style w:type="paragraph" w:styleId="Footer">
    <w:name w:val="footer"/>
    <w:basedOn w:val="Header"/>
    <w:link w:val="FooterChar"/>
    <w:qFormat/>
    <w:rsid w:val="009C2F7E"/>
    <w:pPr>
      <w:widowControl w:val="0"/>
      <w:jc w:val="center"/>
    </w:pPr>
    <w:rPr>
      <w:rFonts w:cs="Arial"/>
      <w:b/>
      <w:bCs/>
      <w:i/>
      <w:iCs/>
      <w:sz w:val="18"/>
      <w:szCs w:val="18"/>
      <w:lang w:val="en-US"/>
    </w:rPr>
  </w:style>
  <w:style w:type="character" w:customStyle="1" w:styleId="FooterChar">
    <w:name w:val="Footer Char"/>
    <w:basedOn w:val="DefaultParagraphFont"/>
    <w:link w:val="Footer"/>
    <w:qFormat/>
    <w:rsid w:val="009C2F7E"/>
    <w:rPr>
      <w:rFonts w:ascii="Arial" w:eastAsia="Times New Roman" w:hAnsi="Arial" w:cs="Arial"/>
      <w:b/>
      <w:bCs/>
      <w:i/>
      <w:iCs/>
      <w:sz w:val="18"/>
      <w:szCs w:val="18"/>
      <w:lang w:val="en-US" w:eastAsia="ja-JP"/>
    </w:rPr>
  </w:style>
  <w:style w:type="paragraph" w:styleId="Header">
    <w:name w:val="header"/>
    <w:basedOn w:val="Normal"/>
    <w:link w:val="HeaderChar"/>
    <w:uiPriority w:val="99"/>
    <w:unhideWhenUsed/>
    <w:qFormat/>
    <w:rsid w:val="009C2F7E"/>
    <w:pPr>
      <w:tabs>
        <w:tab w:val="center" w:pos="4680"/>
        <w:tab w:val="right" w:pos="9360"/>
      </w:tabs>
      <w:spacing w:after="0"/>
    </w:pPr>
  </w:style>
  <w:style w:type="character" w:customStyle="1" w:styleId="HeaderChar">
    <w:name w:val="Header Char"/>
    <w:basedOn w:val="DefaultParagraphFont"/>
    <w:link w:val="Header"/>
    <w:uiPriority w:val="99"/>
    <w:qFormat/>
    <w:rsid w:val="009C2F7E"/>
    <w:rPr>
      <w:rFonts w:ascii="Arial" w:eastAsia="Times New Roman" w:hAnsi="Arial" w:cs="Times New Roman"/>
      <w:sz w:val="20"/>
      <w:szCs w:val="20"/>
      <w:lang w:val="en-GB" w:eastAsia="ja-JP"/>
    </w:rPr>
  </w:style>
  <w:style w:type="table" w:styleId="TableGrid">
    <w:name w:val="Table Grid"/>
    <w:basedOn w:val="TableNormal"/>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rsid w:val="009C2F7E"/>
  </w:style>
  <w:style w:type="character" w:styleId="Hyperlink">
    <w:name w:val="Hyperlink"/>
    <w:basedOn w:val="DefaultParagraphFont"/>
    <w:unhideWhenUsed/>
    <w:qFormat/>
    <w:rsid w:val="009C2F7E"/>
    <w:rPr>
      <w:color w:val="0563C1" w:themeColor="hyperlink"/>
      <w:u w:val="single"/>
    </w:rPr>
  </w:style>
  <w:style w:type="paragraph" w:customStyle="1" w:styleId="Reference">
    <w:name w:val="Reference"/>
    <w:basedOn w:val="Normal"/>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Normal"/>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NormalWeb">
    <w:name w:val="Normal (Web)"/>
    <w:basedOn w:val="Normal"/>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Strong">
    <w:name w:val="Strong"/>
    <w:basedOn w:val="DefaultParagraphFont"/>
    <w:uiPriority w:val="22"/>
    <w:qFormat/>
    <w:rsid w:val="009C2F7E"/>
    <w:rPr>
      <w:b/>
      <w:bCs/>
    </w:rPr>
  </w:style>
  <w:style w:type="paragraph" w:customStyle="1" w:styleId="3GPPHeader">
    <w:name w:val="3GPP_Header"/>
    <w:basedOn w:val="BodyText"/>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BodyText">
    <w:name w:val="Body Text"/>
    <w:basedOn w:val="Normal"/>
    <w:link w:val="BodyTextChar"/>
    <w:uiPriority w:val="99"/>
    <w:semiHidden/>
    <w:unhideWhenUsed/>
    <w:rsid w:val="009C2F7E"/>
    <w:pPr>
      <w:spacing w:after="120"/>
    </w:pPr>
  </w:style>
  <w:style w:type="character" w:customStyle="1" w:styleId="BodyTextChar">
    <w:name w:val="Body Text Char"/>
    <w:basedOn w:val="DefaultParagraphFont"/>
    <w:link w:val="BodyText"/>
    <w:uiPriority w:val="99"/>
    <w:semiHidden/>
    <w:rsid w:val="009C2F7E"/>
    <w:rPr>
      <w:rFonts w:ascii="Arial" w:eastAsia="Times New Roman" w:hAnsi="Arial" w:cs="Times New Roman"/>
      <w:sz w:val="20"/>
      <w:szCs w:val="20"/>
      <w:lang w:val="en-GB"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320E61"/>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2B6BA5"/>
    <w:rPr>
      <w:rFonts w:ascii="Arial" w:eastAsia="Times New Roman" w:hAnsi="Arial" w:cs="Times New Roman"/>
      <w:sz w:val="20"/>
      <w:szCs w:val="20"/>
      <w:lang w:val="en-GB" w:eastAsia="ja-JP"/>
    </w:rPr>
  </w:style>
  <w:style w:type="paragraph" w:styleId="Revision">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CommentReference">
    <w:name w:val="annotation reference"/>
    <w:basedOn w:val="DefaultParagraphFont"/>
    <w:uiPriority w:val="99"/>
    <w:semiHidden/>
    <w:unhideWhenUsed/>
    <w:rsid w:val="00C35375"/>
    <w:rPr>
      <w:sz w:val="16"/>
      <w:szCs w:val="16"/>
    </w:rPr>
  </w:style>
  <w:style w:type="paragraph" w:styleId="CommentText">
    <w:name w:val="annotation text"/>
    <w:basedOn w:val="Normal"/>
    <w:link w:val="CommentTextChar"/>
    <w:uiPriority w:val="99"/>
    <w:semiHidden/>
    <w:unhideWhenUsed/>
    <w:rsid w:val="00C35375"/>
  </w:style>
  <w:style w:type="character" w:customStyle="1" w:styleId="CommentTextChar">
    <w:name w:val="Comment Text Char"/>
    <w:basedOn w:val="DefaultParagraphFont"/>
    <w:link w:val="CommentText"/>
    <w:uiPriority w:val="99"/>
    <w:semiHidden/>
    <w:rsid w:val="00C35375"/>
    <w:rPr>
      <w:rFonts w:ascii="Arial" w:eastAsia="Times New Roman"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35375"/>
    <w:rPr>
      <w:b/>
      <w:bCs/>
    </w:rPr>
  </w:style>
  <w:style w:type="character" w:customStyle="1" w:styleId="CommentSubjectChar">
    <w:name w:val="Comment Subject Char"/>
    <w:basedOn w:val="CommentTextChar"/>
    <w:link w:val="CommentSubject"/>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Abhishek Roy [MediaTek]</cp:lastModifiedBy>
  <cp:revision>2</cp:revision>
  <dcterms:created xsi:type="dcterms:W3CDTF">2023-04-21T22:40:00Z</dcterms:created>
  <dcterms:modified xsi:type="dcterms:W3CDTF">2023-04-21T22:40:00Z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ies>
</file>