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FF92D" w14:textId="77777777" w:rsidR="00B54B28" w:rsidRDefault="002A7DE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sz w:val="24"/>
          <w:szCs w:val="24"/>
        </w:rPr>
      </w:pPr>
      <w:bookmarkStart w:id="0" w:name="DocumentFor"/>
      <w:bookmarkStart w:id="1" w:name="Title"/>
      <w:bookmarkEnd w:id="0"/>
      <w:bookmarkEnd w:id="1"/>
      <w:r>
        <w:rPr>
          <w:b/>
          <w:sz w:val="24"/>
          <w:szCs w:val="24"/>
        </w:rPr>
        <w:t>3GPP TSG RAN WG2#121bis-e</w:t>
      </w:r>
      <w:r>
        <w:rPr>
          <w:b/>
          <w:sz w:val="24"/>
          <w:szCs w:val="24"/>
        </w:rPr>
        <w:tab/>
        <w:t>R2-</w:t>
      </w:r>
      <w:r>
        <w:rPr>
          <w:b/>
          <w:sz w:val="24"/>
          <w:szCs w:val="24"/>
          <w:highlight w:val="yellow"/>
        </w:rPr>
        <w:t>230xxxx</w:t>
      </w:r>
    </w:p>
    <w:p w14:paraId="1D9FF92E" w14:textId="77777777" w:rsidR="00B54B28" w:rsidRDefault="002A7DEB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 meeting: April 17-26, 2023</w:t>
      </w:r>
    </w:p>
    <w:p w14:paraId="1D9FF92F" w14:textId="77777777" w:rsidR="00B54B28" w:rsidRDefault="00B54B28">
      <w:pPr>
        <w:pStyle w:val="Title"/>
        <w:spacing w:before="120"/>
      </w:pPr>
    </w:p>
    <w:p w14:paraId="1D9FF930" w14:textId="77777777" w:rsidR="00B54B28" w:rsidRDefault="002A7DEB">
      <w:pPr>
        <w:pStyle w:val="Title"/>
        <w:spacing w:before="120"/>
      </w:pPr>
      <w:r>
        <w:t>Title:</w:t>
      </w:r>
      <w:r>
        <w:tab/>
        <w:t>[</w:t>
      </w:r>
      <w:r>
        <w:rPr>
          <w:highlight w:val="yellow"/>
        </w:rPr>
        <w:t>Draft</w:t>
      </w:r>
      <w:r>
        <w:t>] Reply LS on applicability of SIB19 for NR ATG</w:t>
      </w:r>
    </w:p>
    <w:p w14:paraId="1D9FF931" w14:textId="77777777" w:rsidR="00B54B28" w:rsidRDefault="002A7DEB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  <w:t>R2-2302438/ R4-2303684</w:t>
      </w:r>
    </w:p>
    <w:p w14:paraId="1D9FF932" w14:textId="77777777" w:rsidR="00B54B28" w:rsidRDefault="002A7DEB">
      <w:pPr>
        <w:pStyle w:val="Title"/>
        <w:spacing w:before="120"/>
      </w:pPr>
      <w:r>
        <w:t>Release:</w:t>
      </w:r>
      <w:r>
        <w:tab/>
      </w:r>
      <w:r>
        <w:rPr>
          <w:color w:val="000000"/>
        </w:rPr>
        <w:t>Release 18</w:t>
      </w:r>
    </w:p>
    <w:p w14:paraId="1D9FF933" w14:textId="77777777" w:rsidR="00B54B28" w:rsidRDefault="00B54B28">
      <w:pPr>
        <w:spacing w:after="60"/>
        <w:ind w:left="1985" w:hanging="1985"/>
        <w:rPr>
          <w:rFonts w:ascii="Arial" w:hAnsi="Arial" w:cs="Arial"/>
          <w:b/>
        </w:rPr>
      </w:pPr>
    </w:p>
    <w:p w14:paraId="1D9FF934" w14:textId="77777777" w:rsidR="00B54B28" w:rsidRDefault="002A7DEB">
      <w:pPr>
        <w:pStyle w:val="Source"/>
        <w:rPr>
          <w:b w:val="0"/>
        </w:rPr>
      </w:pPr>
      <w:r>
        <w:t>Source:</w:t>
      </w:r>
      <w:r>
        <w:tab/>
        <w:t>Qualcomm Inc. [</w:t>
      </w:r>
      <w:r>
        <w:rPr>
          <w:highlight w:val="yellow"/>
        </w:rPr>
        <w:t xml:space="preserve">to be </w:t>
      </w:r>
      <w:r>
        <w:rPr>
          <w:rFonts w:hint="eastAsia"/>
          <w:highlight w:val="yellow"/>
        </w:rPr>
        <w:t>RAN</w:t>
      </w:r>
      <w:r>
        <w:rPr>
          <w:highlight w:val="yellow"/>
        </w:rPr>
        <w:t>2</w:t>
      </w:r>
      <w:r>
        <w:t>]</w:t>
      </w:r>
    </w:p>
    <w:p w14:paraId="1D9FF935" w14:textId="77777777" w:rsidR="00B54B28" w:rsidRDefault="002A7DEB">
      <w:pPr>
        <w:pStyle w:val="Source"/>
      </w:pPr>
      <w:r>
        <w:t>To:</w:t>
      </w:r>
      <w:r>
        <w:tab/>
        <w:t>RAN4</w:t>
      </w:r>
    </w:p>
    <w:p w14:paraId="1D9FF936" w14:textId="77777777" w:rsidR="00B54B28" w:rsidRDefault="002A7DEB">
      <w:pPr>
        <w:pStyle w:val="Source"/>
        <w:rPr>
          <w:lang w:val="en-US"/>
        </w:rPr>
      </w:pPr>
      <w:r>
        <w:rPr>
          <w:lang w:val="en-US"/>
        </w:rPr>
        <w:t>Cc:</w:t>
      </w:r>
      <w:r>
        <w:rPr>
          <w:lang w:val="en-US"/>
        </w:rPr>
        <w:tab/>
      </w:r>
    </w:p>
    <w:p w14:paraId="1D9FF937" w14:textId="77777777" w:rsidR="00B54B28" w:rsidRDefault="00B54B28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D9FF938" w14:textId="77777777" w:rsidR="00B54B28" w:rsidRDefault="002A7DE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1D9FF939" w14:textId="77777777" w:rsidR="00B54B28" w:rsidRDefault="002A7DEB">
      <w:pPr>
        <w:pStyle w:val="Contact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  <w:t>Bharat Shrestha</w:t>
      </w:r>
    </w:p>
    <w:p w14:paraId="1D9FF93A" w14:textId="77777777" w:rsidR="00B54B28" w:rsidRDefault="00B54B28">
      <w:pPr>
        <w:pStyle w:val="Contact"/>
        <w:tabs>
          <w:tab w:val="clear" w:pos="2268"/>
        </w:tabs>
        <w:rPr>
          <w:bCs/>
        </w:rPr>
      </w:pPr>
    </w:p>
    <w:p w14:paraId="1D9FF93B" w14:textId="77777777" w:rsidR="00B54B28" w:rsidRDefault="002A7DEB">
      <w:pPr>
        <w:pStyle w:val="Contact"/>
        <w:tabs>
          <w:tab w:val="clear" w:pos="2268"/>
        </w:tabs>
        <w:rPr>
          <w:bCs/>
          <w:color w:val="0000FF"/>
        </w:rPr>
      </w:pPr>
      <w:r>
        <w:rPr>
          <w:color w:val="0000FF"/>
        </w:rPr>
        <w:t>E-mail Address:</w:t>
      </w:r>
      <w:r>
        <w:rPr>
          <w:bCs/>
          <w:color w:val="0000FF"/>
        </w:rPr>
        <w:tab/>
        <w:t>bshresth@qti.qualcomm.com</w:t>
      </w:r>
    </w:p>
    <w:p w14:paraId="1D9FF93C" w14:textId="77777777" w:rsidR="00B54B28" w:rsidRDefault="00B54B28">
      <w:pPr>
        <w:spacing w:after="60"/>
        <w:ind w:left="1985" w:hanging="1985"/>
        <w:rPr>
          <w:rFonts w:ascii="Arial" w:hAnsi="Arial" w:cs="Arial"/>
          <w:b/>
        </w:rPr>
      </w:pPr>
    </w:p>
    <w:p w14:paraId="1D9FF93D" w14:textId="77777777" w:rsidR="00B54B28" w:rsidRDefault="002A7DE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D9FF93E" w14:textId="77777777" w:rsidR="00B54B28" w:rsidRDefault="00B54B28">
      <w:pPr>
        <w:spacing w:after="60"/>
        <w:ind w:left="1985" w:hanging="1985"/>
        <w:rPr>
          <w:rFonts w:ascii="Arial" w:hAnsi="Arial" w:cs="Arial"/>
          <w:b/>
        </w:rPr>
      </w:pPr>
    </w:p>
    <w:p w14:paraId="1D9FF93F" w14:textId="77777777" w:rsidR="00B54B28" w:rsidRDefault="002A7DEB">
      <w:pPr>
        <w:pStyle w:val="Title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1D9FF940" w14:textId="77777777" w:rsidR="00B54B28" w:rsidRDefault="00B54B28">
      <w:pPr>
        <w:pBdr>
          <w:bottom w:val="single" w:sz="4" w:space="1" w:color="auto"/>
        </w:pBdr>
        <w:rPr>
          <w:rFonts w:ascii="Arial" w:hAnsi="Arial" w:cs="Arial"/>
        </w:rPr>
      </w:pPr>
    </w:p>
    <w:p w14:paraId="1D9FF941" w14:textId="77777777" w:rsidR="00B54B28" w:rsidRDefault="00B54B28">
      <w:pPr>
        <w:rPr>
          <w:rFonts w:ascii="Arial" w:hAnsi="Arial" w:cs="Arial"/>
        </w:rPr>
      </w:pPr>
    </w:p>
    <w:p w14:paraId="1D9FF942" w14:textId="77777777" w:rsidR="00B54B28" w:rsidRDefault="002A7DE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1D9FF943" w14:textId="607D6D00" w:rsidR="00B54B28" w:rsidRDefault="002A7DE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</w:t>
      </w:r>
      <w:r>
        <w:rPr>
          <w:rFonts w:ascii="Arial" w:hAnsi="Arial" w:cs="Arial"/>
          <w:color w:val="000000"/>
          <w:lang w:eastAsia="ko-KR"/>
        </w:rPr>
        <w:t>thank RAN4 for the LS on the applicability of the SIB19 for ATG. RAN2 understands the intention is that ATG BS provides location information to assist UE-based time and/or frequency pre-compensation.</w:t>
      </w:r>
    </w:p>
    <w:p w14:paraId="1D9FF944" w14:textId="77777777" w:rsidR="00B54B28" w:rsidRDefault="00B54B28">
      <w:pPr>
        <w:rPr>
          <w:rFonts w:ascii="Arial" w:hAnsi="Arial" w:cs="Arial"/>
          <w:color w:val="000000"/>
          <w:lang w:eastAsia="ko-KR"/>
        </w:rPr>
      </w:pPr>
    </w:p>
    <w:p w14:paraId="1D9FF945" w14:textId="0F01AF9A" w:rsidR="00B54B28" w:rsidRPr="001B0FDC" w:rsidRDefault="002A7DEB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>RAN2 will address this and intends to find a solution for Rel-18 (via SIB19 or other SIB). Some companies in RAN2 think sharing exact base station’s location is sensitive.</w:t>
      </w:r>
      <w:bookmarkStart w:id="2" w:name="_GoBack"/>
      <w:bookmarkEnd w:id="2"/>
      <w:r>
        <w:rPr>
          <w:rFonts w:ascii="Arial" w:hAnsi="Arial" w:cs="Arial"/>
          <w:color w:val="000000"/>
          <w:lang w:eastAsia="ko-KR"/>
        </w:rPr>
        <w:t xml:space="preserve"> </w:t>
      </w:r>
      <w:r>
        <w:rPr>
          <w:rFonts w:ascii="Arial" w:hAnsi="Arial" w:cs="Arial"/>
          <w:color w:val="000000"/>
          <w:lang w:eastAsia="ko-KR"/>
        </w:rPr>
        <w:t xml:space="preserve">RAN2 kindly asks RAN4 to provide information on </w:t>
      </w:r>
      <w:r w:rsidR="000E6CBC">
        <w:rPr>
          <w:rFonts w:ascii="Arial" w:hAnsi="Arial" w:cs="Arial"/>
          <w:color w:val="000000"/>
          <w:lang w:eastAsia="ko-KR"/>
        </w:rPr>
        <w:t>any</w:t>
      </w:r>
      <w:r>
        <w:rPr>
          <w:rFonts w:ascii="Arial" w:hAnsi="Arial" w:cs="Arial"/>
          <w:color w:val="000000"/>
          <w:lang w:eastAsia="ko-KR"/>
        </w:rPr>
        <w:t xml:space="preserve"> required ATG ground station</w:t>
      </w:r>
      <w:r w:rsidR="00D26E3C">
        <w:rPr>
          <w:rFonts w:ascii="Arial" w:hAnsi="Arial" w:cs="Arial"/>
          <w:color w:val="000000"/>
          <w:lang w:eastAsia="ko-KR"/>
        </w:rPr>
        <w:t xml:space="preserve"> reference</w:t>
      </w:r>
      <w:r>
        <w:rPr>
          <w:rFonts w:ascii="Arial" w:hAnsi="Arial" w:cs="Arial"/>
          <w:color w:val="000000"/>
          <w:lang w:eastAsia="ko-KR"/>
        </w:rPr>
        <w:t xml:space="preserve"> location accuracy (i.e., uncertainty in exact base station location). Meanwhile, RAN2 </w:t>
      </w:r>
      <w:r>
        <w:rPr>
          <w:rFonts w:ascii="Arial" w:hAnsi="Arial" w:cs="Arial" w:hint="eastAsia"/>
          <w:color w:val="000000"/>
          <w:lang w:eastAsia="ko-KR"/>
        </w:rPr>
        <w:t>wo</w:t>
      </w:r>
      <w:r>
        <w:rPr>
          <w:rFonts w:ascii="Arial" w:hAnsi="Arial" w:cs="Arial"/>
          <w:color w:val="000000"/>
          <w:lang w:eastAsia="ko-KR"/>
        </w:rPr>
        <w:t xml:space="preserve">uld like to know if other information </w:t>
      </w:r>
      <w:r w:rsidRPr="001B0FDC">
        <w:rPr>
          <w:rFonts w:ascii="Arial" w:hAnsi="Arial" w:cs="Arial" w:hint="eastAsia"/>
          <w:color w:val="000000"/>
          <w:lang w:eastAsia="ko-KR"/>
        </w:rPr>
        <w:t xml:space="preserve">except </w:t>
      </w:r>
      <w:proofErr w:type="spellStart"/>
      <w:r w:rsidRPr="001B0FDC">
        <w:rPr>
          <w:rFonts w:ascii="Arial" w:hAnsi="Arial" w:cs="Arial"/>
          <w:i/>
          <w:iCs/>
          <w:color w:val="000000"/>
          <w:lang w:eastAsia="ko-KR"/>
        </w:rPr>
        <w:t>EphemerisInfo</w:t>
      </w:r>
      <w:proofErr w:type="spellEnd"/>
      <w:r w:rsidRPr="001B0FDC">
        <w:rPr>
          <w:rFonts w:ascii="Arial" w:hAnsi="Arial" w:cs="Arial" w:hint="eastAsia"/>
          <w:color w:val="000000"/>
          <w:lang w:eastAsia="ko-KR"/>
        </w:rPr>
        <w:t xml:space="preserve"> of </w:t>
      </w:r>
      <w:r w:rsidRPr="001B0FDC">
        <w:rPr>
          <w:rFonts w:ascii="Arial" w:hAnsi="Arial" w:cs="Arial"/>
          <w:i/>
          <w:iCs/>
          <w:color w:val="000000"/>
          <w:lang w:eastAsia="ko-KR"/>
        </w:rPr>
        <w:t>ntn-Config-r17</w:t>
      </w:r>
      <w:r w:rsidRPr="001B0FDC">
        <w:rPr>
          <w:rFonts w:ascii="Arial" w:hAnsi="Arial" w:cs="Arial" w:hint="eastAsia"/>
          <w:color w:val="000000"/>
          <w:lang w:eastAsia="ko-KR"/>
        </w:rPr>
        <w:t xml:space="preserve"> in SIB19 </w:t>
      </w:r>
      <w:r>
        <w:rPr>
          <w:rFonts w:ascii="Arial" w:hAnsi="Arial" w:cs="Arial"/>
          <w:color w:val="000000"/>
          <w:lang w:eastAsia="ko-KR"/>
        </w:rPr>
        <w:t>also needs to be sent to ATG UE (</w:t>
      </w:r>
      <w:commentRangeStart w:id="3"/>
      <w:r>
        <w:rPr>
          <w:rFonts w:ascii="Arial" w:hAnsi="Arial" w:cs="Arial"/>
          <w:color w:val="000000"/>
          <w:lang w:eastAsia="ko-KR"/>
        </w:rPr>
        <w:t>e.g.,</w:t>
      </w:r>
      <w:r w:rsidRPr="001B0FDC">
        <w:rPr>
          <w:rFonts w:ascii="Arial" w:hAnsi="Arial" w:cs="Arial"/>
          <w:i/>
          <w:iCs/>
          <w:color w:val="000000"/>
          <w:lang w:eastAsia="ko-KR"/>
        </w:rPr>
        <w:t>ntn-NeighCellConfigList-r17</w:t>
      </w:r>
      <w:r w:rsidRPr="001B0FDC">
        <w:rPr>
          <w:rFonts w:ascii="Arial" w:hAnsi="Arial" w:cs="Arial" w:hint="eastAsia"/>
          <w:color w:val="000000"/>
          <w:lang w:eastAsia="ko-KR"/>
        </w:rPr>
        <w:t xml:space="preserve"> </w:t>
      </w:r>
      <w:commentRangeEnd w:id="3"/>
      <w:r w:rsidR="002D68C6">
        <w:rPr>
          <w:rStyle w:val="CommentReference"/>
          <w:rFonts w:ascii="Arial" w:hAnsi="Arial"/>
        </w:rPr>
        <w:commentReference w:id="3"/>
      </w:r>
      <w:r w:rsidRPr="001B0FDC">
        <w:rPr>
          <w:rFonts w:ascii="Arial" w:hAnsi="Arial" w:cs="Arial" w:hint="eastAsia"/>
          <w:color w:val="000000"/>
          <w:lang w:eastAsia="ko-KR"/>
        </w:rPr>
        <w:t>in SIB19,</w:t>
      </w:r>
      <w:r>
        <w:rPr>
          <w:rFonts w:ascii="Arial" w:hAnsi="Arial" w:cs="Arial"/>
          <w:color w:val="000000"/>
          <w:lang w:eastAsia="ko-KR"/>
        </w:rPr>
        <w:t xml:space="preserve"> cell specific </w:t>
      </w:r>
      <w:proofErr w:type="spellStart"/>
      <w:r w:rsidRPr="001B0FDC">
        <w:rPr>
          <w:rFonts w:ascii="Arial" w:hAnsi="Arial" w:cs="Arial"/>
          <w:i/>
          <w:iCs/>
          <w:color w:val="000000"/>
          <w:lang w:eastAsia="ko-KR"/>
        </w:rPr>
        <w:t>koffset</w:t>
      </w:r>
      <w:proofErr w:type="spellEnd"/>
      <w:r w:rsidRPr="001B0FDC">
        <w:rPr>
          <w:rFonts w:ascii="Arial" w:hAnsi="Arial" w:cs="Arial" w:hint="eastAsia"/>
          <w:color w:val="000000"/>
          <w:lang w:eastAsia="ko-KR"/>
        </w:rPr>
        <w:t xml:space="preserve">  in </w:t>
      </w:r>
      <w:bookmarkStart w:id="4" w:name="OLE_LINK143"/>
      <w:bookmarkStart w:id="5" w:name="OLE_LINK144"/>
      <w:bookmarkStart w:id="6" w:name="OLE_LINK145"/>
      <w:r w:rsidRPr="001B0FDC">
        <w:rPr>
          <w:rFonts w:ascii="Arial" w:hAnsi="Arial" w:cs="Arial"/>
          <w:color w:val="000000"/>
          <w:lang w:eastAsia="ko-KR"/>
        </w:rPr>
        <w:t>ntn-Config</w:t>
      </w:r>
      <w:bookmarkEnd w:id="4"/>
      <w:bookmarkEnd w:id="5"/>
      <w:bookmarkEnd w:id="6"/>
      <w:r w:rsidRPr="001B0FDC">
        <w:rPr>
          <w:rFonts w:ascii="Arial" w:hAnsi="Arial" w:cs="Arial"/>
          <w:color w:val="000000"/>
          <w:lang w:eastAsia="ko-KR"/>
        </w:rPr>
        <w:t>-r17</w:t>
      </w:r>
      <w:r>
        <w:rPr>
          <w:rFonts w:ascii="Arial" w:hAnsi="Arial" w:cs="Arial"/>
          <w:color w:val="000000"/>
          <w:lang w:eastAsia="ko-KR"/>
        </w:rPr>
        <w:t>).</w:t>
      </w:r>
    </w:p>
    <w:p w14:paraId="1D9FF946" w14:textId="77777777" w:rsidR="00B54B28" w:rsidRDefault="00B54B28">
      <w:pPr>
        <w:rPr>
          <w:rFonts w:ascii="Arial" w:hAnsi="Arial" w:cs="Arial"/>
          <w:color w:val="000000"/>
          <w:lang w:eastAsia="ko-KR"/>
        </w:rPr>
      </w:pPr>
    </w:p>
    <w:p w14:paraId="1D9FF947" w14:textId="77777777" w:rsidR="00B54B28" w:rsidRDefault="002A7DE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D9FF948" w14:textId="77777777" w:rsidR="00B54B28" w:rsidRDefault="002A7DE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7" w:name="_Hlk46227635"/>
      <w:r>
        <w:rPr>
          <w:rFonts w:ascii="Arial" w:hAnsi="Arial" w:cs="Arial"/>
          <w:b/>
        </w:rPr>
        <w:t xml:space="preserve"> </w:t>
      </w:r>
      <w:bookmarkEnd w:id="7"/>
      <w:r>
        <w:rPr>
          <w:rFonts w:ascii="Arial" w:hAnsi="Arial" w:cs="Arial"/>
          <w:b/>
        </w:rPr>
        <w:t>RAN4 group.</w:t>
      </w:r>
    </w:p>
    <w:p w14:paraId="1D9FF949" w14:textId="162750C6" w:rsidR="00B54B28" w:rsidRPr="001B0FDC" w:rsidRDefault="002A7DEB">
      <w:pPr>
        <w:rPr>
          <w:rFonts w:ascii="Arial" w:hAnsi="Arial" w:cs="Arial"/>
          <w:color w:val="000000"/>
          <w:lang w:val="en-US" w:eastAsia="zh-CN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color w:val="000000"/>
        </w:rPr>
        <w:t xml:space="preserve">RAN2 kindly asks RAN4 to </w:t>
      </w:r>
      <w:r>
        <w:rPr>
          <w:rFonts w:ascii="Arial" w:hAnsi="Arial" w:cs="Arial"/>
          <w:color w:val="000000"/>
          <w:lang w:eastAsia="ko-KR"/>
        </w:rPr>
        <w:t xml:space="preserve">provide information on </w:t>
      </w:r>
      <w:r w:rsidR="003727F7">
        <w:rPr>
          <w:rFonts w:ascii="Arial" w:hAnsi="Arial" w:cs="Arial"/>
          <w:color w:val="000000"/>
          <w:lang w:eastAsia="ko-KR"/>
        </w:rPr>
        <w:t>any</w:t>
      </w:r>
      <w:r>
        <w:rPr>
          <w:rFonts w:ascii="Arial" w:hAnsi="Arial" w:cs="Arial"/>
          <w:color w:val="000000"/>
          <w:lang w:eastAsia="ko-KR"/>
        </w:rPr>
        <w:t xml:space="preserve"> required ATG ground station </w:t>
      </w:r>
      <w:r w:rsidR="003727F7">
        <w:rPr>
          <w:rFonts w:ascii="Arial" w:hAnsi="Arial" w:cs="Arial"/>
          <w:color w:val="000000"/>
          <w:lang w:eastAsia="ko-KR"/>
        </w:rPr>
        <w:t xml:space="preserve">reference </w:t>
      </w:r>
      <w:r>
        <w:rPr>
          <w:rFonts w:ascii="Arial" w:hAnsi="Arial" w:cs="Arial"/>
          <w:color w:val="000000"/>
          <w:lang w:eastAsia="ko-KR"/>
        </w:rPr>
        <w:t>location accuracy</w:t>
      </w:r>
      <w:r>
        <w:rPr>
          <w:rFonts w:ascii="Arial" w:hAnsi="Arial" w:cs="Arial"/>
          <w:color w:val="000000"/>
        </w:rPr>
        <w:t xml:space="preserve">, and other </w:t>
      </w:r>
      <w:r>
        <w:rPr>
          <w:rFonts w:ascii="Arial" w:hAnsi="Arial" w:cs="Arial"/>
          <w:color w:val="000000"/>
          <w:lang w:eastAsia="ko-KR"/>
        </w:rPr>
        <w:t>information to be included in the signalling to the ATG U</w:t>
      </w:r>
      <w:r>
        <w:rPr>
          <w:rFonts w:ascii="Arial" w:hAnsi="Arial" w:cs="Arial"/>
          <w:color w:val="000000"/>
          <w:lang w:eastAsia="ko-KR"/>
        </w:rPr>
        <w:t>E, if any.</w:t>
      </w:r>
    </w:p>
    <w:p w14:paraId="1D9FF94A" w14:textId="77777777" w:rsidR="00B54B28" w:rsidRPr="001B0FDC" w:rsidRDefault="00B54B28">
      <w:pPr>
        <w:rPr>
          <w:rFonts w:ascii="Arial" w:hAnsi="Arial" w:cs="Arial"/>
          <w:color w:val="000000"/>
          <w:lang w:val="en-US" w:eastAsia="zh-CN"/>
        </w:rPr>
      </w:pPr>
    </w:p>
    <w:p w14:paraId="1D9FF94B" w14:textId="77777777" w:rsidR="00B54B28" w:rsidRDefault="00B54B28">
      <w:pPr>
        <w:spacing w:after="120"/>
        <w:ind w:left="993" w:hanging="993"/>
        <w:rPr>
          <w:rFonts w:ascii="Arial" w:hAnsi="Arial" w:cs="Arial"/>
        </w:rPr>
      </w:pPr>
    </w:p>
    <w:p w14:paraId="1D9FF94C" w14:textId="77777777" w:rsidR="00B54B28" w:rsidRDefault="002A7DE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D9FF94D" w14:textId="77777777" w:rsidR="00B54B28" w:rsidRPr="001B0FDC" w:rsidRDefault="002A7DEB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sv-SE"/>
        </w:rPr>
        <w:t>TSG-RAN WG2#122</w:t>
      </w:r>
      <w:r>
        <w:tab/>
      </w:r>
      <w:r>
        <w:rPr>
          <w:rFonts w:ascii="Arial" w:hAnsi="Arial" w:cs="Arial"/>
          <w:lang w:val="sv-SE"/>
        </w:rPr>
        <w:t>May 22nd – 26th, 2023</w:t>
      </w:r>
      <w:r>
        <w:tab/>
      </w:r>
      <w:r>
        <w:rPr>
          <w:rFonts w:ascii="Arial" w:hAnsi="Arial" w:cs="Arial"/>
          <w:lang w:val="sv-SE"/>
        </w:rPr>
        <w:t xml:space="preserve">Incheon, South Korea </w:t>
      </w:r>
    </w:p>
    <w:sectPr w:rsidR="00B54B28" w:rsidRPr="001B0FDC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" w:author="Jonas Sedin - Samsung" w:date="2023-04-25T20:32:00Z" w:initials="JS">
    <w:p w14:paraId="37C2FC18" w14:textId="5B6F2CFB" w:rsidR="002D68C6" w:rsidRDefault="002D68C6" w:rsidP="002D68C6">
      <w:pPr>
        <w:pStyle w:val="CommentText"/>
      </w:pPr>
      <w:r>
        <w:rPr>
          <w:rStyle w:val="CommentReference"/>
        </w:rPr>
        <w:annotationRef/>
      </w:r>
      <w:r>
        <w:t>The name of the</w:t>
      </w:r>
      <w:r>
        <w:t xml:space="preserve"> field description, </w:t>
      </w:r>
      <w:r>
        <w:t>we should write what it is.</w:t>
      </w:r>
      <w:r>
        <w:t xml:space="preserve"> So instead of “ntn-NeighC</w:t>
      </w:r>
      <w:r w:rsidR="00965BB7">
        <w:t>ellConfigList-r17” we write “NTN</w:t>
      </w:r>
      <w:r>
        <w:t xml:space="preserve"> neighbour cell assistance information containing neighbour cell ephemeris</w:t>
      </w:r>
      <w:r w:rsidR="00965BB7">
        <w:t xml:space="preserve"> for neighbour cell measurement</w:t>
      </w:r>
      <w:r>
        <w:t>”</w:t>
      </w:r>
      <w:r w:rsidR="00965BB7">
        <w:t xml:space="preserve">. It is wordier, but it should help our fellow RAN4 delegates.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C2FC1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nas Sedin - Samsung">
    <w15:presenceInfo w15:providerId="None" w15:userId="Jonas Sedin - 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lMGFjMWNjMTQxZGRjZDBmMDU3M2M1MWJiYjlhNzEifQ=="/>
  </w:docVars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B5E48"/>
    <w:rsid w:val="000C2F93"/>
    <w:rsid w:val="000C4591"/>
    <w:rsid w:val="000C6A93"/>
    <w:rsid w:val="000E1338"/>
    <w:rsid w:val="000E589C"/>
    <w:rsid w:val="000E6CBC"/>
    <w:rsid w:val="000F1E58"/>
    <w:rsid w:val="000F1F11"/>
    <w:rsid w:val="000F4E43"/>
    <w:rsid w:val="000F75C4"/>
    <w:rsid w:val="00100464"/>
    <w:rsid w:val="0010363D"/>
    <w:rsid w:val="001327C5"/>
    <w:rsid w:val="001332EF"/>
    <w:rsid w:val="00134304"/>
    <w:rsid w:val="0013664C"/>
    <w:rsid w:val="00145B98"/>
    <w:rsid w:val="0014780D"/>
    <w:rsid w:val="00147CF9"/>
    <w:rsid w:val="00151B18"/>
    <w:rsid w:val="0015303A"/>
    <w:rsid w:val="001537F8"/>
    <w:rsid w:val="00163C2A"/>
    <w:rsid w:val="00180872"/>
    <w:rsid w:val="0018482B"/>
    <w:rsid w:val="0018565E"/>
    <w:rsid w:val="00193157"/>
    <w:rsid w:val="001951AB"/>
    <w:rsid w:val="001A51D0"/>
    <w:rsid w:val="001A6A00"/>
    <w:rsid w:val="001B0FDC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14F56"/>
    <w:rsid w:val="00220FF6"/>
    <w:rsid w:val="00222AEA"/>
    <w:rsid w:val="00222E56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96B"/>
    <w:rsid w:val="0029370E"/>
    <w:rsid w:val="00296D9F"/>
    <w:rsid w:val="002A693B"/>
    <w:rsid w:val="002A7DEB"/>
    <w:rsid w:val="002B0656"/>
    <w:rsid w:val="002B5827"/>
    <w:rsid w:val="002C3013"/>
    <w:rsid w:val="002C3FF8"/>
    <w:rsid w:val="002C6F78"/>
    <w:rsid w:val="002D68C6"/>
    <w:rsid w:val="002D6EAA"/>
    <w:rsid w:val="002D7FF9"/>
    <w:rsid w:val="002E1B42"/>
    <w:rsid w:val="002E6410"/>
    <w:rsid w:val="002F0A78"/>
    <w:rsid w:val="002F39BE"/>
    <w:rsid w:val="0030325F"/>
    <w:rsid w:val="00306289"/>
    <w:rsid w:val="00310249"/>
    <w:rsid w:val="003108A2"/>
    <w:rsid w:val="00313F26"/>
    <w:rsid w:val="003150EB"/>
    <w:rsid w:val="003312F2"/>
    <w:rsid w:val="00335F4D"/>
    <w:rsid w:val="003416D9"/>
    <w:rsid w:val="00342DF7"/>
    <w:rsid w:val="00355DE1"/>
    <w:rsid w:val="003727F7"/>
    <w:rsid w:val="0037661E"/>
    <w:rsid w:val="0038557E"/>
    <w:rsid w:val="00386718"/>
    <w:rsid w:val="0039216E"/>
    <w:rsid w:val="003B6B02"/>
    <w:rsid w:val="003C0DCE"/>
    <w:rsid w:val="003C2BB1"/>
    <w:rsid w:val="003D31E9"/>
    <w:rsid w:val="003D4AB2"/>
    <w:rsid w:val="003F3E32"/>
    <w:rsid w:val="003F56C7"/>
    <w:rsid w:val="004001E1"/>
    <w:rsid w:val="00401E44"/>
    <w:rsid w:val="004120B7"/>
    <w:rsid w:val="00412615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0214"/>
    <w:rsid w:val="00481E44"/>
    <w:rsid w:val="00492936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12BB"/>
    <w:rsid w:val="00501695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90D0B"/>
    <w:rsid w:val="005B7090"/>
    <w:rsid w:val="005C1AAD"/>
    <w:rsid w:val="005C237F"/>
    <w:rsid w:val="005C2490"/>
    <w:rsid w:val="005C714D"/>
    <w:rsid w:val="005D1466"/>
    <w:rsid w:val="005D4049"/>
    <w:rsid w:val="005E78AE"/>
    <w:rsid w:val="005F087F"/>
    <w:rsid w:val="005F1D2C"/>
    <w:rsid w:val="005F73E7"/>
    <w:rsid w:val="00600F4E"/>
    <w:rsid w:val="0061081A"/>
    <w:rsid w:val="00611D24"/>
    <w:rsid w:val="0061769B"/>
    <w:rsid w:val="006238B3"/>
    <w:rsid w:val="006253AD"/>
    <w:rsid w:val="00626355"/>
    <w:rsid w:val="006311F9"/>
    <w:rsid w:val="00643969"/>
    <w:rsid w:val="00670000"/>
    <w:rsid w:val="00670995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1E5C"/>
    <w:rsid w:val="006A43A3"/>
    <w:rsid w:val="006B32D3"/>
    <w:rsid w:val="006D035E"/>
    <w:rsid w:val="006D67DE"/>
    <w:rsid w:val="006E01F5"/>
    <w:rsid w:val="006F14C6"/>
    <w:rsid w:val="006F2ACA"/>
    <w:rsid w:val="006F652E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6A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43A4A"/>
    <w:rsid w:val="008454FC"/>
    <w:rsid w:val="00846680"/>
    <w:rsid w:val="00852D85"/>
    <w:rsid w:val="008675B2"/>
    <w:rsid w:val="00871F3B"/>
    <w:rsid w:val="00872052"/>
    <w:rsid w:val="008730DF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2D4F"/>
    <w:rsid w:val="008E32D9"/>
    <w:rsid w:val="008F17B1"/>
    <w:rsid w:val="008F252A"/>
    <w:rsid w:val="008F259A"/>
    <w:rsid w:val="008F5356"/>
    <w:rsid w:val="008F603F"/>
    <w:rsid w:val="008F73F5"/>
    <w:rsid w:val="00906221"/>
    <w:rsid w:val="00914DD6"/>
    <w:rsid w:val="00916606"/>
    <w:rsid w:val="00917159"/>
    <w:rsid w:val="0092251A"/>
    <w:rsid w:val="00923E7C"/>
    <w:rsid w:val="00924AD4"/>
    <w:rsid w:val="009250D3"/>
    <w:rsid w:val="009276FE"/>
    <w:rsid w:val="00933076"/>
    <w:rsid w:val="00934E2B"/>
    <w:rsid w:val="00942D93"/>
    <w:rsid w:val="0094304A"/>
    <w:rsid w:val="00944E0D"/>
    <w:rsid w:val="00945FEB"/>
    <w:rsid w:val="00946350"/>
    <w:rsid w:val="00947969"/>
    <w:rsid w:val="00952A5B"/>
    <w:rsid w:val="00957008"/>
    <w:rsid w:val="009638AE"/>
    <w:rsid w:val="0096427B"/>
    <w:rsid w:val="00965BB7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232"/>
    <w:rsid w:val="00A50305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184B"/>
    <w:rsid w:val="00AD50B2"/>
    <w:rsid w:val="00AD598E"/>
    <w:rsid w:val="00AF5307"/>
    <w:rsid w:val="00B039A3"/>
    <w:rsid w:val="00B0491E"/>
    <w:rsid w:val="00B05463"/>
    <w:rsid w:val="00B335FA"/>
    <w:rsid w:val="00B457FE"/>
    <w:rsid w:val="00B54B28"/>
    <w:rsid w:val="00B5569F"/>
    <w:rsid w:val="00B55B2C"/>
    <w:rsid w:val="00B55CAA"/>
    <w:rsid w:val="00B5689F"/>
    <w:rsid w:val="00B57DFD"/>
    <w:rsid w:val="00B60712"/>
    <w:rsid w:val="00B63BFB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300B0"/>
    <w:rsid w:val="00C30767"/>
    <w:rsid w:val="00C40176"/>
    <w:rsid w:val="00C44C86"/>
    <w:rsid w:val="00C52493"/>
    <w:rsid w:val="00C57C5E"/>
    <w:rsid w:val="00C61C83"/>
    <w:rsid w:val="00C62865"/>
    <w:rsid w:val="00C66650"/>
    <w:rsid w:val="00C7275B"/>
    <w:rsid w:val="00C80E40"/>
    <w:rsid w:val="00C830C0"/>
    <w:rsid w:val="00C86200"/>
    <w:rsid w:val="00C9185B"/>
    <w:rsid w:val="00CA61AC"/>
    <w:rsid w:val="00CC132C"/>
    <w:rsid w:val="00CC1A00"/>
    <w:rsid w:val="00CC684D"/>
    <w:rsid w:val="00CD1967"/>
    <w:rsid w:val="00CD6D78"/>
    <w:rsid w:val="00CE6B95"/>
    <w:rsid w:val="00CE6E6B"/>
    <w:rsid w:val="00D10720"/>
    <w:rsid w:val="00D1785D"/>
    <w:rsid w:val="00D22000"/>
    <w:rsid w:val="00D26E3C"/>
    <w:rsid w:val="00D32B8B"/>
    <w:rsid w:val="00D43F50"/>
    <w:rsid w:val="00D51184"/>
    <w:rsid w:val="00D52C01"/>
    <w:rsid w:val="00D54696"/>
    <w:rsid w:val="00D56856"/>
    <w:rsid w:val="00D604DE"/>
    <w:rsid w:val="00D667CB"/>
    <w:rsid w:val="00D66FD1"/>
    <w:rsid w:val="00D75A2B"/>
    <w:rsid w:val="00D87C98"/>
    <w:rsid w:val="00D900E9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E39D8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76F8D"/>
    <w:rsid w:val="00E83E8D"/>
    <w:rsid w:val="00E86D26"/>
    <w:rsid w:val="00E93BD5"/>
    <w:rsid w:val="00E94E7A"/>
    <w:rsid w:val="00EA257C"/>
    <w:rsid w:val="00EA406E"/>
    <w:rsid w:val="00EB10D7"/>
    <w:rsid w:val="00EB2048"/>
    <w:rsid w:val="00EB4FD4"/>
    <w:rsid w:val="00EB710E"/>
    <w:rsid w:val="00EC70D5"/>
    <w:rsid w:val="00EF217F"/>
    <w:rsid w:val="00EF2514"/>
    <w:rsid w:val="00EF2717"/>
    <w:rsid w:val="00EF4F52"/>
    <w:rsid w:val="00F002B1"/>
    <w:rsid w:val="00F0431C"/>
    <w:rsid w:val="00F04D4D"/>
    <w:rsid w:val="00F152FF"/>
    <w:rsid w:val="00F31169"/>
    <w:rsid w:val="00F50618"/>
    <w:rsid w:val="00F5127A"/>
    <w:rsid w:val="00F51CA9"/>
    <w:rsid w:val="00F560E6"/>
    <w:rsid w:val="00F644B0"/>
    <w:rsid w:val="00F651B4"/>
    <w:rsid w:val="00F67FBE"/>
    <w:rsid w:val="00F72C29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46BD4C1"/>
    <w:rsid w:val="0B356E3D"/>
    <w:rsid w:val="2A12B6CA"/>
    <w:rsid w:val="3980CD26"/>
    <w:rsid w:val="40E78268"/>
    <w:rsid w:val="528856C5"/>
    <w:rsid w:val="53BB7D70"/>
    <w:rsid w:val="57BE222B"/>
    <w:rsid w:val="718DBEB1"/>
    <w:rsid w:val="78C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FF92D"/>
  <w15:docId w15:val="{C506ABC5-3340-47DB-A8C6-9C5C525E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semiHidden/>
    <w:qFormat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PageNumber">
    <w:name w:val="page number"/>
    <w:basedOn w:val="DefaultParagraphFont"/>
    <w:semiHidden/>
    <w:qFormat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qFormat/>
    <w:pPr>
      <w:widowControl w:val="0"/>
    </w:p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BodyTextChar">
    <w:name w:val="Body Text Char"/>
    <w:link w:val="BodyText"/>
    <w:semiHidden/>
    <w:qFormat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qFormat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qFormat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qFormat/>
    <w:pPr>
      <w:tabs>
        <w:tab w:val="left" w:pos="2268"/>
      </w:tabs>
      <w:ind w:left="567"/>
    </w:pPr>
    <w:rPr>
      <w:rFonts w:cs="Arial"/>
    </w:rPr>
  </w:style>
  <w:style w:type="character" w:customStyle="1" w:styleId="CommentSubjectChar">
    <w:name w:val="Comment Subject Char"/>
    <w:link w:val="CommentSubject"/>
    <w:uiPriority w:val="99"/>
    <w:semiHidden/>
    <w:qFormat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/>
    </w:rPr>
  </w:style>
  <w:style w:type="paragraph" w:customStyle="1" w:styleId="Revision1">
    <w:name w:val="Revision1"/>
    <w:hidden/>
    <w:uiPriority w:val="99"/>
    <w:semiHidden/>
    <w:qFormat/>
    <w:rPr>
      <w:lang w:val="en-GB"/>
    </w:rPr>
  </w:style>
  <w:style w:type="character" w:customStyle="1" w:styleId="B1Char">
    <w:name w:val="B1 Char"/>
    <w:link w:val="B1"/>
    <w:qFormat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41261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c6e7719-fcdf-43d9-93c1-f401bd4c4107"/>
    <ds:schemaRef ds:uri="a3e265ce-35e5-406a-a577-2d283f2c1c3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Jonas Sedin - Samsung</cp:lastModifiedBy>
  <cp:revision>2</cp:revision>
  <cp:lastPrinted>2020-08-26T01:27:00Z</cp:lastPrinted>
  <dcterms:created xsi:type="dcterms:W3CDTF">2023-04-25T19:47:00Z</dcterms:created>
  <dcterms:modified xsi:type="dcterms:W3CDTF">2023-04-25T19:47:00Z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  <property fmtid="{D5CDD505-2E9C-101B-9397-08002B2CF9AE}" pid="10" name="KSOProductBuildVer">
    <vt:lpwstr>2052-11.1.0.14036</vt:lpwstr>
  </property>
  <property fmtid="{D5CDD505-2E9C-101B-9397-08002B2CF9AE}" pid="11" name="ICV">
    <vt:lpwstr>1F50C89773854273963DB10CA28586C8_12</vt:lpwstr>
  </property>
</Properties>
</file>