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sidRPr="007F01CC">
        <w:rPr>
          <w:rFonts w:eastAsia="宋体" w:cs="Arial"/>
          <w:b/>
          <w:bCs/>
          <w:sz w:val="24"/>
          <w:lang w:val="en-US" w:eastAsia="zh-CN"/>
        </w:rPr>
        <w:t xml:space="preserve">, </w:t>
      </w:r>
      <w:r>
        <w:rPr>
          <w:rFonts w:eastAsia="宋体" w:cs="Arial"/>
          <w:b/>
          <w:bCs/>
          <w:sz w:val="24"/>
          <w:lang w:val="en-US" w:eastAsia="zh-CN"/>
        </w:rPr>
        <w:t>Greece</w:t>
      </w:r>
      <w:r w:rsidRPr="007F01CC">
        <w:rPr>
          <w:rFonts w:eastAsia="宋体" w:cs="Arial"/>
          <w:b/>
          <w:bCs/>
          <w:sz w:val="24"/>
          <w:lang w:val="en-US" w:eastAsia="zh-CN"/>
        </w:rPr>
        <w:t xml:space="preserve">, </w:t>
      </w:r>
      <w:r>
        <w:rPr>
          <w:rFonts w:eastAsia="MS Mincho" w:cs="Arial"/>
          <w:b/>
          <w:bCs/>
          <w:sz w:val="24"/>
          <w:szCs w:val="24"/>
        </w:rPr>
        <w:t>Feburary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rsidR="006521AE" w:rsidRDefault="006521AE">
      <w:pPr>
        <w:widowControl w:val="0"/>
        <w:spacing w:after="0"/>
        <w:rPr>
          <w:rFonts w:ascii="Arial" w:eastAsia="MS Mincho" w:hAnsi="Arial"/>
          <w:b/>
          <w:bCs/>
          <w:sz w:val="24"/>
          <w:lang w:eastAsia="ja-JP"/>
        </w:rPr>
      </w:pPr>
    </w:p>
    <w:p w:rsidR="006521AE" w:rsidRDefault="002A782E">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[AT121][604][MBS-R17] Remaining UP issues</w:t>
      </w:r>
    </w:p>
    <w:p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521AE" w:rsidRDefault="002A782E">
      <w:pPr>
        <w:pStyle w:val="1"/>
        <w:spacing w:line="240" w:lineRule="auto"/>
        <w:rPr>
          <w:lang w:eastAsia="ko-KR"/>
        </w:rPr>
      </w:pPr>
      <w:r>
        <w:rPr>
          <w:lang w:eastAsia="ko-KR"/>
        </w:rPr>
        <w:t>1</w:t>
      </w:r>
      <w:r>
        <w:rPr>
          <w:rFonts w:hint="eastAsia"/>
          <w:lang w:eastAsia="ko-KR"/>
        </w:rPr>
        <w:t xml:space="preserve"> </w:t>
      </w:r>
      <w:r>
        <w:t>Introduction</w:t>
      </w:r>
    </w:p>
    <w:p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rsidR="008B456A" w:rsidRDefault="008B456A" w:rsidP="008B456A">
      <w:pPr>
        <w:pStyle w:val="EmailDiscussion"/>
        <w:tabs>
          <w:tab w:val="num" w:pos="1619"/>
        </w:tabs>
        <w:spacing w:line="240" w:lineRule="auto"/>
      </w:pPr>
      <w:r>
        <w:t>[AT121][604][MBS-R17] Remaining UP issues (vivo)</w:t>
      </w:r>
    </w:p>
    <w:p w:rsidR="008B456A" w:rsidRDefault="008B456A" w:rsidP="008B456A">
      <w:pPr>
        <w:pStyle w:val="EmailDiscussion2"/>
      </w:pPr>
      <w:r>
        <w:tab/>
        <w:t>Scope: Treat remaining issues submitted to 6.2.3, i.e. check with companies which changes are needed and agreeable and which are not.</w:t>
      </w:r>
    </w:p>
    <w:p w:rsidR="008B456A" w:rsidRDefault="008B456A" w:rsidP="008B456A">
      <w:pPr>
        <w:pStyle w:val="EmailDiscussion2"/>
      </w:pPr>
      <w:r>
        <w:tab/>
        <w:t>Outcome: Report summarizing which CRs/changes can be agreed and which not, can consider preparing a common CR with agreeable changes, if needed/more convenient</w:t>
      </w:r>
    </w:p>
    <w:p w:rsidR="008B456A" w:rsidRDefault="008B456A" w:rsidP="008B456A">
      <w:pPr>
        <w:pStyle w:val="EmailDiscussion2"/>
      </w:pPr>
      <w:r>
        <w:tab/>
        <w:t>Deadline:  Friday CB session</w:t>
      </w:r>
    </w:p>
    <w:p w:rsidR="006521AE" w:rsidRDefault="002A782E">
      <w:pPr>
        <w:adjustRightInd w:val="0"/>
        <w:snapToGrid w:val="0"/>
        <w:spacing w:before="120" w:after="120"/>
        <w:jc w:val="both"/>
        <w:rPr>
          <w:rFonts w:eastAsia="宋体"/>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rsidR="006521AE" w:rsidRDefault="002A782E">
      <w:pPr>
        <w:pStyle w:val="1"/>
        <w:spacing w:line="240" w:lineRule="auto"/>
        <w:rPr>
          <w:lang w:eastAsia="ko-KR"/>
        </w:rPr>
      </w:pPr>
      <w:r>
        <w:rPr>
          <w:lang w:eastAsia="ko-KR"/>
        </w:rPr>
        <w:t>2 Participants</w:t>
      </w:r>
    </w:p>
    <w:p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6521AE">
        <w:tc>
          <w:tcPr>
            <w:tcW w:w="4106" w:type="dxa"/>
          </w:tcPr>
          <w:p w:rsidR="006521AE" w:rsidRDefault="002A782E">
            <w:pPr>
              <w:pStyle w:val="TAH"/>
              <w:spacing w:line="240" w:lineRule="auto"/>
              <w:rPr>
                <w:sz w:val="22"/>
                <w:lang w:eastAsia="ko-KR"/>
              </w:rPr>
            </w:pPr>
            <w:r>
              <w:rPr>
                <w:sz w:val="22"/>
                <w:lang w:eastAsia="ko-KR"/>
              </w:rPr>
              <w:t>Delegate name</w:t>
            </w:r>
          </w:p>
        </w:tc>
        <w:tc>
          <w:tcPr>
            <w:tcW w:w="5523" w:type="dxa"/>
          </w:tcPr>
          <w:p w:rsidR="006521AE" w:rsidRDefault="002A782E">
            <w:pPr>
              <w:pStyle w:val="TAH"/>
              <w:spacing w:line="240" w:lineRule="auto"/>
              <w:rPr>
                <w:sz w:val="22"/>
                <w:lang w:eastAsia="ko-KR"/>
              </w:rPr>
            </w:pPr>
            <w:r>
              <w:rPr>
                <w:sz w:val="22"/>
                <w:lang w:eastAsia="ko-KR"/>
              </w:rPr>
              <w:t>E-mail address</w:t>
            </w:r>
          </w:p>
        </w:tc>
      </w:tr>
      <w:tr w:rsidR="006521AE">
        <w:tc>
          <w:tcPr>
            <w:tcW w:w="4106" w:type="dxa"/>
          </w:tcPr>
          <w:p w:rsidR="006521AE" w:rsidRDefault="002A782E">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rsidR="006521AE" w:rsidRDefault="002A782E">
            <w:pPr>
              <w:pStyle w:val="TAC"/>
              <w:spacing w:line="240" w:lineRule="auto"/>
              <w:rPr>
                <w:rFonts w:eastAsia="宋体"/>
                <w:lang w:eastAsia="zh-CN"/>
              </w:rPr>
            </w:pPr>
            <w:r>
              <w:rPr>
                <w:rFonts w:eastAsia="宋体"/>
                <w:lang w:eastAsia="zh-CN"/>
              </w:rPr>
              <w:t>yitao.mo@vivo.com</w:t>
            </w:r>
          </w:p>
        </w:tc>
      </w:tr>
      <w:tr w:rsidR="006521AE">
        <w:tc>
          <w:tcPr>
            <w:tcW w:w="4106" w:type="dxa"/>
          </w:tcPr>
          <w:p w:rsidR="006521AE" w:rsidRDefault="006521AE">
            <w:pPr>
              <w:pStyle w:val="TAC"/>
              <w:spacing w:line="240" w:lineRule="auto"/>
              <w:rPr>
                <w:rFonts w:eastAsia="宋体"/>
                <w:lang w:eastAsia="zh-CN"/>
              </w:rPr>
            </w:pPr>
          </w:p>
        </w:tc>
        <w:tc>
          <w:tcPr>
            <w:tcW w:w="5523" w:type="dxa"/>
          </w:tcPr>
          <w:p w:rsidR="006521AE" w:rsidRDefault="006521AE">
            <w:pPr>
              <w:pStyle w:val="TAC"/>
              <w:spacing w:line="240" w:lineRule="auto"/>
              <w:rPr>
                <w:rFonts w:eastAsia="宋体"/>
                <w:lang w:eastAsia="zh-CN"/>
              </w:rPr>
            </w:pPr>
          </w:p>
        </w:tc>
      </w:tr>
      <w:tr w:rsidR="006521AE">
        <w:tc>
          <w:tcPr>
            <w:tcW w:w="4106" w:type="dxa"/>
          </w:tcPr>
          <w:p w:rsidR="006521AE" w:rsidRDefault="006521AE">
            <w:pPr>
              <w:pStyle w:val="TAC"/>
              <w:spacing w:line="240" w:lineRule="auto"/>
              <w:rPr>
                <w:rFonts w:eastAsia="MS Mincho"/>
                <w:lang w:eastAsia="ja-JP"/>
              </w:rPr>
            </w:pPr>
          </w:p>
        </w:tc>
        <w:tc>
          <w:tcPr>
            <w:tcW w:w="5523" w:type="dxa"/>
          </w:tcPr>
          <w:p w:rsidR="006521AE" w:rsidRDefault="006521AE">
            <w:pPr>
              <w:pStyle w:val="TAC"/>
              <w:spacing w:line="240" w:lineRule="auto"/>
              <w:rPr>
                <w:rFonts w:eastAsia="MS Mincho"/>
                <w:lang w:eastAsia="ja-JP"/>
              </w:rPr>
            </w:pPr>
          </w:p>
        </w:tc>
      </w:tr>
      <w:tr w:rsidR="006521AE">
        <w:tc>
          <w:tcPr>
            <w:tcW w:w="4106" w:type="dxa"/>
          </w:tcPr>
          <w:p w:rsidR="006521AE" w:rsidRDefault="006521AE">
            <w:pPr>
              <w:pStyle w:val="TAC"/>
              <w:spacing w:line="240" w:lineRule="auto"/>
              <w:rPr>
                <w:rFonts w:eastAsia="宋体"/>
                <w:lang w:eastAsia="zh-CN"/>
              </w:rPr>
            </w:pPr>
          </w:p>
        </w:tc>
        <w:tc>
          <w:tcPr>
            <w:tcW w:w="5523" w:type="dxa"/>
          </w:tcPr>
          <w:p w:rsidR="006521AE" w:rsidRDefault="006521AE">
            <w:pPr>
              <w:pStyle w:val="TAC"/>
              <w:spacing w:line="240" w:lineRule="auto"/>
              <w:rPr>
                <w:rFonts w:eastAsia="宋体"/>
                <w:lang w:eastAsia="zh-CN"/>
              </w:rPr>
            </w:pPr>
          </w:p>
        </w:tc>
      </w:tr>
      <w:tr w:rsidR="006521AE">
        <w:tc>
          <w:tcPr>
            <w:tcW w:w="4106" w:type="dxa"/>
          </w:tcPr>
          <w:p w:rsidR="006521AE" w:rsidRDefault="006521AE">
            <w:pPr>
              <w:pStyle w:val="TAC"/>
              <w:spacing w:line="240" w:lineRule="auto"/>
              <w:rPr>
                <w:rFonts w:eastAsia="宋体"/>
                <w:lang w:val="en-US" w:eastAsia="zh-CN"/>
              </w:rPr>
            </w:pPr>
          </w:p>
        </w:tc>
        <w:tc>
          <w:tcPr>
            <w:tcW w:w="5523" w:type="dxa"/>
          </w:tcPr>
          <w:p w:rsidR="006521AE" w:rsidRDefault="006521AE">
            <w:pPr>
              <w:pStyle w:val="TAC"/>
              <w:spacing w:line="240" w:lineRule="auto"/>
              <w:rPr>
                <w:rFonts w:eastAsia="宋体"/>
                <w:lang w:val="en-US" w:eastAsia="zh-CN"/>
              </w:rPr>
            </w:pPr>
          </w:p>
        </w:tc>
      </w:tr>
      <w:tr w:rsidR="006521AE">
        <w:tc>
          <w:tcPr>
            <w:tcW w:w="4106" w:type="dxa"/>
          </w:tcPr>
          <w:p w:rsidR="006521AE" w:rsidRDefault="006521AE">
            <w:pPr>
              <w:pStyle w:val="TAC"/>
              <w:spacing w:line="240" w:lineRule="auto"/>
              <w:rPr>
                <w:rFonts w:eastAsia="宋体"/>
                <w:lang w:eastAsia="zh-CN"/>
              </w:rPr>
            </w:pPr>
          </w:p>
        </w:tc>
        <w:tc>
          <w:tcPr>
            <w:tcW w:w="5523" w:type="dxa"/>
          </w:tcPr>
          <w:p w:rsidR="006521AE" w:rsidRDefault="006521AE">
            <w:pPr>
              <w:pStyle w:val="TAC"/>
              <w:spacing w:line="240" w:lineRule="auto"/>
              <w:rPr>
                <w:rFonts w:eastAsia="宋体"/>
                <w:lang w:eastAsia="zh-CN"/>
              </w:rPr>
            </w:pPr>
          </w:p>
        </w:tc>
      </w:tr>
      <w:tr w:rsidR="006521AE">
        <w:tc>
          <w:tcPr>
            <w:tcW w:w="4106" w:type="dxa"/>
          </w:tcPr>
          <w:p w:rsidR="006521AE" w:rsidRDefault="006521AE">
            <w:pPr>
              <w:pStyle w:val="TAC"/>
              <w:spacing w:line="240" w:lineRule="auto"/>
              <w:rPr>
                <w:rFonts w:eastAsia="宋体"/>
                <w:lang w:eastAsia="zh-CN"/>
              </w:rPr>
            </w:pPr>
          </w:p>
        </w:tc>
        <w:tc>
          <w:tcPr>
            <w:tcW w:w="5523" w:type="dxa"/>
          </w:tcPr>
          <w:p w:rsidR="006521AE" w:rsidRDefault="006521AE">
            <w:pPr>
              <w:pStyle w:val="TAC"/>
              <w:spacing w:line="240" w:lineRule="auto"/>
              <w:rPr>
                <w:rFonts w:eastAsia="宋体"/>
                <w:lang w:eastAsia="zh-CN"/>
              </w:rPr>
            </w:pPr>
          </w:p>
        </w:tc>
      </w:tr>
      <w:tr w:rsidR="006521AE">
        <w:tc>
          <w:tcPr>
            <w:tcW w:w="4106" w:type="dxa"/>
          </w:tcPr>
          <w:p w:rsidR="006521AE" w:rsidRDefault="006521AE">
            <w:pPr>
              <w:pStyle w:val="TAC"/>
              <w:spacing w:line="240" w:lineRule="auto"/>
              <w:rPr>
                <w:rFonts w:eastAsia="宋体"/>
                <w:lang w:val="en-US" w:eastAsia="zh-CN"/>
              </w:rPr>
            </w:pPr>
          </w:p>
        </w:tc>
        <w:tc>
          <w:tcPr>
            <w:tcW w:w="5523" w:type="dxa"/>
          </w:tcPr>
          <w:p w:rsidR="006521AE" w:rsidRDefault="006521AE">
            <w:pPr>
              <w:pStyle w:val="TAC"/>
              <w:spacing w:line="240" w:lineRule="auto"/>
              <w:rPr>
                <w:rFonts w:eastAsia="宋体"/>
                <w:lang w:val="en-US" w:eastAsia="zh-CN"/>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rsidRPr="008B456A">
        <w:tc>
          <w:tcPr>
            <w:tcW w:w="4106" w:type="dxa"/>
          </w:tcPr>
          <w:p w:rsidR="006521AE" w:rsidRDefault="006521AE">
            <w:pPr>
              <w:pStyle w:val="TAC"/>
              <w:spacing w:line="240" w:lineRule="auto"/>
              <w:rPr>
                <w:rFonts w:eastAsiaTheme="minorEastAsia"/>
                <w:lang w:val="de-DE" w:eastAsia="ko-KR"/>
              </w:rPr>
            </w:pPr>
          </w:p>
        </w:tc>
        <w:tc>
          <w:tcPr>
            <w:tcW w:w="5523" w:type="dxa"/>
          </w:tcPr>
          <w:p w:rsidR="006521AE" w:rsidRDefault="006521AE">
            <w:pPr>
              <w:pStyle w:val="TAC"/>
              <w:spacing w:line="240" w:lineRule="auto"/>
              <w:rPr>
                <w:rFonts w:eastAsiaTheme="minorEastAsia"/>
                <w:lang w:val="de-DE" w:eastAsia="ko-KR"/>
              </w:rPr>
            </w:pPr>
          </w:p>
        </w:tc>
      </w:tr>
      <w:tr w:rsidR="006521AE" w:rsidRPr="008B456A">
        <w:tc>
          <w:tcPr>
            <w:tcW w:w="4106" w:type="dxa"/>
          </w:tcPr>
          <w:p w:rsidR="006521AE" w:rsidRDefault="006521AE">
            <w:pPr>
              <w:pStyle w:val="TAC"/>
              <w:spacing w:line="240" w:lineRule="auto"/>
              <w:rPr>
                <w:rFonts w:eastAsia="MS Mincho"/>
                <w:lang w:val="de-DE" w:eastAsia="ja-JP"/>
              </w:rPr>
            </w:pPr>
          </w:p>
        </w:tc>
        <w:tc>
          <w:tcPr>
            <w:tcW w:w="5523" w:type="dxa"/>
          </w:tcPr>
          <w:p w:rsidR="006521AE" w:rsidRDefault="006521AE">
            <w:pPr>
              <w:pStyle w:val="TAC"/>
              <w:spacing w:line="240" w:lineRule="auto"/>
              <w:rPr>
                <w:rFonts w:eastAsia="MS Mincho"/>
                <w:lang w:val="de-DE" w:eastAsia="ja-JP"/>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rsidRPr="008B456A">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bl>
    <w:p w:rsidR="006521AE" w:rsidRDefault="002A782E">
      <w:pPr>
        <w:spacing w:after="200"/>
        <w:rPr>
          <w:rFonts w:ascii="Arial" w:hAnsi="Arial"/>
          <w:sz w:val="36"/>
          <w:lang w:val="de-DE" w:eastAsia="ko-KR"/>
        </w:rPr>
      </w:pPr>
      <w:bookmarkStart w:id="3" w:name="_Toc497230267"/>
      <w:r>
        <w:rPr>
          <w:lang w:val="de-DE" w:eastAsia="ko-KR"/>
        </w:rPr>
        <w:br w:type="page"/>
      </w:r>
    </w:p>
    <w:p w:rsidR="006521AE" w:rsidRDefault="002A782E">
      <w:pPr>
        <w:pStyle w:val="1"/>
        <w:spacing w:line="240" w:lineRule="auto"/>
      </w:pPr>
      <w:r>
        <w:rPr>
          <w:lang w:eastAsia="ko-KR"/>
        </w:rPr>
        <w:lastRenderedPageBreak/>
        <w:t>3</w:t>
      </w:r>
      <w:bookmarkEnd w:id="3"/>
      <w:r w:rsidR="00CC01EE">
        <w:t xml:space="preserve"> </w:t>
      </w:r>
      <w:r>
        <w:t>Discussion</w:t>
      </w:r>
    </w:p>
    <w:p w:rsidR="006521AE" w:rsidRDefault="002A782E">
      <w:pPr>
        <w:pStyle w:val="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r w:rsidR="00055F5A" w:rsidRPr="00D075BE">
        <w:rPr>
          <w:i/>
          <w:iCs/>
          <w:lang w:eastAsia="ko-KR"/>
        </w:rPr>
        <w:t>drx-HARQ-RTT-TimerDL</w:t>
      </w:r>
      <w:r w:rsidR="00055F5A" w:rsidRPr="00055F5A">
        <w:rPr>
          <w:lang w:eastAsia="ko-KR"/>
        </w:rPr>
        <w:t xml:space="preserve"> in case UE does not support PTP retransmission</w:t>
      </w:r>
    </w:p>
    <w:p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In previous RAN2 meetings, the following agreements were reached</w:t>
      </w:r>
      <w:r w:rsidRPr="00D075BE">
        <w:rPr>
          <w:sz w:val="22"/>
          <w:szCs w:val="22"/>
          <w:lang w:eastAsia="zh-CN"/>
        </w:rPr>
        <w:t xml:space="preserve"> regarding the start of </w:t>
      </w:r>
      <w:r w:rsidRPr="00D075BE">
        <w:rPr>
          <w:i/>
          <w:iCs/>
          <w:sz w:val="22"/>
          <w:szCs w:val="22"/>
          <w:lang w:eastAsia="ko-KR"/>
        </w:rPr>
        <w:t>drx-HARQ-RTT-TimerDL</w:t>
      </w:r>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rsidR="00D075BE" w:rsidRDefault="00D075BE">
            <w:pPr>
              <w:spacing w:before="60" w:after="0"/>
              <w:ind w:leftChars="200" w:left="400"/>
              <w:rPr>
                <w:szCs w:val="24"/>
                <w:lang w:eastAsia="zh-CN"/>
              </w:rPr>
            </w:pPr>
            <w:r>
              <w:rPr>
                <w:szCs w:val="24"/>
                <w:lang w:eastAsia="zh-CN"/>
              </w:rPr>
              <w:t>RAN2#116bis e-meeting agreement:</w:t>
            </w:r>
          </w:p>
          <w:p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rsidR="00D075BE" w:rsidRDefault="00D075BE">
            <w:pPr>
              <w:spacing w:before="60" w:after="0"/>
              <w:ind w:leftChars="200" w:left="400"/>
              <w:rPr>
                <w:szCs w:val="24"/>
                <w:lang w:eastAsia="zh-CN"/>
              </w:rPr>
            </w:pPr>
            <w:r>
              <w:rPr>
                <w:szCs w:val="24"/>
                <w:lang w:eastAsia="zh-CN"/>
              </w:rPr>
              <w:t>RAN2#119bis e-meeting agreement:</w:t>
            </w:r>
          </w:p>
          <w:p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rsidR="00D075BE" w:rsidRDefault="00D075BE" w:rsidP="00D075BE">
            <w:pPr>
              <w:spacing w:before="60" w:after="0"/>
              <w:ind w:leftChars="200" w:left="400"/>
              <w:rPr>
                <w:szCs w:val="24"/>
                <w:lang w:eastAsia="zh-CN"/>
              </w:rPr>
            </w:pPr>
            <w:r>
              <w:rPr>
                <w:szCs w:val="24"/>
                <w:lang w:eastAsia="zh-CN"/>
              </w:rPr>
              <w:t>RAN2#1</w:t>
            </w:r>
            <w:r>
              <w:rPr>
                <w:szCs w:val="24"/>
                <w:lang w:eastAsia="zh-CN"/>
              </w:rPr>
              <w:t xml:space="preserve">20 </w:t>
            </w:r>
            <w:r>
              <w:rPr>
                <w:szCs w:val="24"/>
                <w:lang w:eastAsia="zh-CN"/>
              </w:rPr>
              <w:t>meeting agreement:</w:t>
            </w:r>
          </w:p>
          <w:p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等线" w:hint="eastAsia"/>
                <w:b w:val="0"/>
                <w:color w:val="0000FF"/>
                <w:sz w:val="22"/>
                <w:lang w:eastAsia="zh-CN"/>
              </w:rPr>
            </w:pPr>
            <w:r w:rsidRPr="00D075BE">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hint="eastAsia"/>
                <w:lang w:eastAsia="ko-KR"/>
              </w:rPr>
            </w:pPr>
            <w:r w:rsidRPr="00443DB0">
              <w:rPr>
                <w:rFonts w:ascii="Times New Roman" w:hAnsi="Times New Roman"/>
                <w:lang w:eastAsia="ko-KR"/>
              </w:rPr>
              <w:t>We do not clarify this at all for now due to objections for either option.</w:t>
            </w:r>
          </w:p>
          <w:p w:rsidR="00D075BE" w:rsidRPr="00D075BE" w:rsidRDefault="00D075BE" w:rsidP="00D075BE">
            <w:pPr>
              <w:pStyle w:val="Doc-text2"/>
            </w:pPr>
          </w:p>
        </w:tc>
      </w:tr>
    </w:tbl>
    <w:p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that, a</w:t>
      </w:r>
      <w:r w:rsidRPr="00165835">
        <w:rPr>
          <w:sz w:val="22"/>
          <w:szCs w:val="22"/>
          <w:lang w:eastAsia="zh-CN"/>
        </w:rPr>
        <w:t xml:space="preserve">ccording to the current specification, even if UE does not support PTM retransmission via C-RNTI, the UE will still start </w:t>
      </w:r>
      <w:r w:rsidRPr="00F67B56">
        <w:rPr>
          <w:i/>
          <w:iCs/>
          <w:sz w:val="22"/>
          <w:szCs w:val="22"/>
          <w:lang w:eastAsia="zh-CN"/>
        </w:rPr>
        <w:t>drx-HARQ-RTT-TimerDL</w:t>
      </w:r>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 xml:space="preserve">To make a way forward for this issue (i.e.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af3"/>
        <w:tblW w:w="0" w:type="auto"/>
        <w:tblLook w:val="04A0" w:firstRow="1" w:lastRow="0" w:firstColumn="1" w:lastColumn="0" w:noHBand="0" w:noVBand="1"/>
      </w:tblPr>
      <w:tblGrid>
        <w:gridCol w:w="9629"/>
      </w:tblGrid>
      <w:tr w:rsidR="00A716AC" w:rsidTr="00A716AC">
        <w:tc>
          <w:tcPr>
            <w:tcW w:w="9629" w:type="dxa"/>
          </w:tcPr>
          <w:p w:rsidR="00A716AC" w:rsidRPr="00A716AC" w:rsidRDefault="00A716AC" w:rsidP="00A716AC">
            <w:pPr>
              <w:numPr>
                <w:ilvl w:val="0"/>
                <w:numId w:val="14"/>
              </w:numPr>
              <w:spacing w:beforeLines="50" w:before="120" w:after="120"/>
              <w:ind w:leftChars="200" w:left="820"/>
              <w:jc w:val="both"/>
              <w:rPr>
                <w:rFonts w:eastAsia="Malgun Gothic" w:hint="eastAsia"/>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rsidR="006521AE" w:rsidRDefault="002A782E">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af3"/>
        <w:tblW w:w="0" w:type="auto"/>
        <w:tblLook w:val="04A0" w:firstRow="1" w:lastRow="0" w:firstColumn="1" w:lastColumn="0" w:noHBand="0" w:noVBand="1"/>
      </w:tblPr>
      <w:tblGrid>
        <w:gridCol w:w="1276"/>
        <w:gridCol w:w="2212"/>
        <w:gridCol w:w="2461"/>
        <w:gridCol w:w="3680"/>
      </w:tblGrid>
      <w:tr w:rsidR="0046101C" w:rsidTr="0046101C">
        <w:trPr>
          <w:trHeight w:val="454"/>
        </w:trPr>
        <w:tc>
          <w:tcPr>
            <w:tcW w:w="1276" w:type="dxa"/>
            <w:shd w:val="clear" w:color="auto" w:fill="D9D9D9" w:themeFill="background1" w:themeFillShade="D9"/>
            <w:vAlign w:val="center"/>
          </w:tcPr>
          <w:bookmarkEnd w:id="4"/>
          <w:p w:rsidR="0046101C" w:rsidRPr="00DA37C7" w:rsidRDefault="0046101C">
            <w:pPr>
              <w:spacing w:after="0"/>
              <w:jc w:val="center"/>
              <w:rPr>
                <w:rFonts w:ascii="Arial" w:hAnsi="Arial" w:cs="Arial"/>
                <w:b/>
                <w:bCs/>
                <w:szCs w:val="18"/>
              </w:rPr>
            </w:pPr>
            <w:r w:rsidRPr="00DA37C7">
              <w:rPr>
                <w:rFonts w:eastAsia="宋体"/>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rsidR="0046101C" w:rsidRPr="00DA37C7" w:rsidRDefault="0046101C">
            <w:pPr>
              <w:spacing w:after="0"/>
              <w:jc w:val="center"/>
              <w:rPr>
                <w:rFonts w:ascii="Arial" w:eastAsia="宋体" w:hAnsi="Arial" w:cs="Arial"/>
                <w:b/>
                <w:bCs/>
                <w:szCs w:val="18"/>
                <w:lang w:eastAsia="zh-CN"/>
              </w:rPr>
            </w:pPr>
            <w:r w:rsidRPr="00DA37C7">
              <w:rPr>
                <w:rFonts w:ascii="Arial" w:eastAsia="宋体" w:hAnsi="Arial" w:cs="Arial" w:hint="eastAsia"/>
                <w:b/>
                <w:bCs/>
                <w:szCs w:val="18"/>
                <w:lang w:eastAsia="zh-CN"/>
              </w:rPr>
              <w:t>A</w:t>
            </w:r>
            <w:r w:rsidRPr="00DA37C7">
              <w:rPr>
                <w:rFonts w:ascii="Arial" w:eastAsia="宋体" w:hAnsi="Arial" w:cs="Arial"/>
                <w:b/>
                <w:bCs/>
                <w:szCs w:val="18"/>
                <w:lang w:eastAsia="zh-CN"/>
              </w:rPr>
              <w:t>gree with the NOTE?</w:t>
            </w:r>
          </w:p>
          <w:p w:rsidR="0046101C" w:rsidRPr="00DA37C7" w:rsidRDefault="0046101C">
            <w:pPr>
              <w:spacing w:after="0"/>
              <w:jc w:val="center"/>
              <w:rPr>
                <w:rFonts w:ascii="Arial" w:hAnsi="Arial" w:cs="Arial"/>
                <w:b/>
                <w:bCs/>
                <w:szCs w:val="18"/>
              </w:rPr>
            </w:pPr>
            <w:r w:rsidRPr="00DA37C7">
              <w:rPr>
                <w:rFonts w:ascii="Arial" w:eastAsia="宋体" w:hAnsi="Arial" w:cs="Arial"/>
                <w:b/>
                <w:bCs/>
                <w:szCs w:val="18"/>
                <w:lang w:eastAsia="zh-CN"/>
              </w:rPr>
              <w:t>(</w:t>
            </w:r>
            <w:r w:rsidRPr="00DA37C7">
              <w:rPr>
                <w:rFonts w:ascii="Arial" w:eastAsia="宋体" w:hAnsi="Arial" w:cs="Arial" w:hint="eastAsia"/>
                <w:b/>
                <w:bCs/>
                <w:szCs w:val="18"/>
                <w:lang w:eastAsia="zh-CN"/>
              </w:rPr>
              <w:t>Y</w:t>
            </w:r>
            <w:r w:rsidRPr="00DA37C7">
              <w:rPr>
                <w:rFonts w:ascii="Arial" w:eastAsia="宋体" w:hAnsi="Arial" w:cs="Arial"/>
                <w:b/>
                <w:bCs/>
                <w:szCs w:val="18"/>
                <w:lang w:eastAsia="zh-CN"/>
              </w:rPr>
              <w:t>es/No/Comments)</w:t>
            </w:r>
          </w:p>
        </w:tc>
        <w:tc>
          <w:tcPr>
            <w:tcW w:w="2461" w:type="dxa"/>
            <w:shd w:val="clear" w:color="auto" w:fill="D9D9D9" w:themeFill="background1" w:themeFillShade="D9"/>
          </w:tcPr>
          <w:p w:rsidR="0046101C" w:rsidRPr="00DA37C7" w:rsidRDefault="0046101C" w:rsidP="0046101C">
            <w:pPr>
              <w:spacing w:after="0"/>
              <w:jc w:val="center"/>
              <w:rPr>
                <w:rFonts w:ascii="Arial" w:eastAsia="宋体" w:hAnsi="Arial" w:cs="Arial"/>
                <w:b/>
                <w:bCs/>
                <w:szCs w:val="18"/>
                <w:lang w:eastAsia="zh-CN"/>
              </w:rPr>
            </w:pPr>
            <w:r w:rsidRPr="00DA37C7">
              <w:rPr>
                <w:rFonts w:ascii="Arial" w:eastAsia="宋体" w:hAnsi="Arial" w:cs="Arial" w:hint="eastAsia"/>
                <w:b/>
                <w:bCs/>
                <w:szCs w:val="18"/>
                <w:lang w:eastAsia="zh-CN"/>
              </w:rPr>
              <w:t>A</w:t>
            </w:r>
            <w:r w:rsidRPr="00DA37C7">
              <w:rPr>
                <w:rFonts w:ascii="Arial" w:eastAsia="宋体" w:hAnsi="Arial" w:cs="Arial"/>
                <w:b/>
                <w:bCs/>
                <w:szCs w:val="18"/>
                <w:lang w:eastAsia="zh-CN"/>
              </w:rPr>
              <w:t xml:space="preserve">gree </w:t>
            </w:r>
            <w:r w:rsidRPr="00DA37C7">
              <w:rPr>
                <w:rFonts w:ascii="Arial" w:eastAsia="宋体" w:hAnsi="Arial" w:cs="Arial"/>
                <w:b/>
                <w:bCs/>
                <w:szCs w:val="18"/>
                <w:lang w:eastAsia="zh-CN"/>
              </w:rPr>
              <w:t>to capture</w:t>
            </w:r>
            <w:r w:rsidRPr="00DA37C7">
              <w:rPr>
                <w:rFonts w:ascii="Arial" w:eastAsia="宋体" w:hAnsi="Arial" w:cs="Arial"/>
                <w:b/>
                <w:bCs/>
                <w:szCs w:val="18"/>
                <w:lang w:eastAsia="zh-CN"/>
              </w:rPr>
              <w:t xml:space="preserve"> the NOTE</w:t>
            </w:r>
            <w:r w:rsidRPr="00DA37C7">
              <w:rPr>
                <w:rFonts w:ascii="Arial" w:eastAsia="宋体" w:hAnsi="Arial" w:cs="Arial"/>
                <w:b/>
                <w:bCs/>
                <w:szCs w:val="18"/>
                <w:lang w:eastAsia="zh-CN"/>
              </w:rPr>
              <w:t xml:space="preserve"> into MAC spec</w:t>
            </w:r>
            <w:r w:rsidRPr="00DA37C7">
              <w:rPr>
                <w:rFonts w:ascii="Arial" w:eastAsia="宋体" w:hAnsi="Arial" w:cs="Arial"/>
                <w:b/>
                <w:bCs/>
                <w:szCs w:val="18"/>
                <w:lang w:eastAsia="zh-CN"/>
              </w:rPr>
              <w:t>?</w:t>
            </w:r>
          </w:p>
          <w:p w:rsidR="0046101C" w:rsidRPr="00DA37C7" w:rsidRDefault="0046101C" w:rsidP="0046101C">
            <w:pPr>
              <w:spacing w:after="0"/>
              <w:jc w:val="center"/>
              <w:rPr>
                <w:rFonts w:ascii="Arial" w:hAnsi="Arial" w:cs="Arial"/>
                <w:b/>
                <w:bCs/>
                <w:szCs w:val="18"/>
              </w:rPr>
            </w:pPr>
            <w:r w:rsidRPr="00DA37C7">
              <w:rPr>
                <w:rFonts w:ascii="Arial" w:eastAsia="宋体" w:hAnsi="Arial" w:cs="Arial"/>
                <w:b/>
                <w:bCs/>
                <w:szCs w:val="18"/>
                <w:lang w:eastAsia="zh-CN"/>
              </w:rPr>
              <w:t>(</w:t>
            </w:r>
            <w:r w:rsidRPr="00DA37C7">
              <w:rPr>
                <w:rFonts w:ascii="Arial" w:eastAsia="宋体" w:hAnsi="Arial" w:cs="Arial" w:hint="eastAsia"/>
                <w:b/>
                <w:bCs/>
                <w:szCs w:val="18"/>
                <w:lang w:eastAsia="zh-CN"/>
              </w:rPr>
              <w:t>Y</w:t>
            </w:r>
            <w:r w:rsidRPr="00DA37C7">
              <w:rPr>
                <w:rFonts w:ascii="Arial" w:eastAsia="宋体" w:hAnsi="Arial" w:cs="Arial"/>
                <w:b/>
                <w:bCs/>
                <w:szCs w:val="18"/>
                <w:lang w:eastAsia="zh-CN"/>
              </w:rPr>
              <w:t>es/No/Comments)</w:t>
            </w:r>
          </w:p>
        </w:tc>
        <w:tc>
          <w:tcPr>
            <w:tcW w:w="3680" w:type="dxa"/>
            <w:shd w:val="clear" w:color="auto" w:fill="D9D9D9" w:themeFill="background1" w:themeFillShade="D9"/>
            <w:vAlign w:val="center"/>
          </w:tcPr>
          <w:p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jc w:val="both"/>
              <w:rPr>
                <w:rFonts w:eastAsia="宋体"/>
                <w:sz w:val="22"/>
                <w:szCs w:val="22"/>
                <w:lang w:eastAsia="zh-CN"/>
              </w:rPr>
            </w:pPr>
          </w:p>
        </w:tc>
        <w:tc>
          <w:tcPr>
            <w:tcW w:w="3680" w:type="dxa"/>
            <w:vAlign w:val="center"/>
          </w:tcPr>
          <w:p w:rsidR="0046101C" w:rsidRDefault="0046101C">
            <w:pPr>
              <w:spacing w:after="0"/>
              <w:jc w:val="both"/>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jc w:val="both"/>
              <w:rPr>
                <w:rFonts w:eastAsia="宋体"/>
                <w:sz w:val="22"/>
                <w:szCs w:val="22"/>
                <w:lang w:eastAsia="zh-CN"/>
              </w:rPr>
            </w:pPr>
          </w:p>
        </w:tc>
        <w:tc>
          <w:tcPr>
            <w:tcW w:w="3680" w:type="dxa"/>
            <w:vAlign w:val="center"/>
          </w:tcPr>
          <w:p w:rsidR="0046101C" w:rsidRDefault="0046101C">
            <w:pPr>
              <w:spacing w:after="0"/>
              <w:jc w:val="both"/>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rFonts w:eastAsia="MS Mincho"/>
                <w:sz w:val="22"/>
                <w:szCs w:val="22"/>
                <w:lang w:eastAsia="ja-JP"/>
              </w:rPr>
            </w:pPr>
          </w:p>
        </w:tc>
        <w:tc>
          <w:tcPr>
            <w:tcW w:w="3680" w:type="dxa"/>
            <w:vAlign w:val="center"/>
          </w:tcPr>
          <w:p w:rsidR="0046101C" w:rsidRDefault="0046101C">
            <w:pPr>
              <w:spacing w:after="0"/>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rFonts w:eastAsia="宋体"/>
                <w:sz w:val="22"/>
                <w:szCs w:val="22"/>
                <w:lang w:eastAsia="zh-CN"/>
              </w:rPr>
            </w:pPr>
          </w:p>
        </w:tc>
        <w:tc>
          <w:tcPr>
            <w:tcW w:w="3680" w:type="dxa"/>
            <w:vAlign w:val="center"/>
          </w:tcPr>
          <w:p w:rsidR="0046101C" w:rsidRDefault="0046101C">
            <w:pPr>
              <w:spacing w:after="0"/>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rFonts w:eastAsia="宋体"/>
                <w:sz w:val="22"/>
                <w:szCs w:val="22"/>
                <w:lang w:eastAsia="zh-CN"/>
              </w:rPr>
            </w:pPr>
          </w:p>
        </w:tc>
        <w:tc>
          <w:tcPr>
            <w:tcW w:w="3680" w:type="dxa"/>
            <w:vAlign w:val="center"/>
          </w:tcPr>
          <w:p w:rsidR="0046101C" w:rsidRDefault="0046101C">
            <w:pPr>
              <w:spacing w:after="0"/>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jc w:val="both"/>
              <w:rPr>
                <w:rFonts w:eastAsia="宋体"/>
                <w:sz w:val="22"/>
                <w:szCs w:val="22"/>
                <w:lang w:eastAsia="zh-CN"/>
              </w:rPr>
            </w:pPr>
          </w:p>
        </w:tc>
        <w:tc>
          <w:tcPr>
            <w:tcW w:w="3680" w:type="dxa"/>
            <w:vAlign w:val="center"/>
          </w:tcPr>
          <w:p w:rsidR="0046101C" w:rsidRDefault="0046101C">
            <w:pPr>
              <w:spacing w:after="0"/>
              <w:jc w:val="both"/>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tc>
        <w:tc>
          <w:tcPr>
            <w:tcW w:w="3680" w:type="dxa"/>
            <w:vAlign w:val="center"/>
          </w:tcPr>
          <w:p w:rsidR="0046101C" w:rsidRDefault="0046101C">
            <w:pPr>
              <w:spacing w:after="0"/>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rFonts w:hint="eastAsia"/>
                <w:sz w:val="22"/>
                <w:szCs w:val="22"/>
              </w:rPr>
            </w:pPr>
          </w:p>
        </w:tc>
        <w:tc>
          <w:tcPr>
            <w:tcW w:w="3680" w:type="dxa"/>
            <w:vAlign w:val="center"/>
          </w:tcPr>
          <w:p w:rsidR="0046101C" w:rsidRDefault="0046101C">
            <w:pPr>
              <w:spacing w:after="0"/>
              <w:rPr>
                <w:rFonts w:eastAsia="宋体"/>
                <w:sz w:val="22"/>
                <w:szCs w:val="22"/>
                <w:lang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sz w:val="22"/>
                <w:szCs w:val="22"/>
              </w:rPr>
            </w:pPr>
          </w:p>
        </w:tc>
        <w:tc>
          <w:tcPr>
            <w:tcW w:w="3680" w:type="dxa"/>
            <w:vAlign w:val="center"/>
          </w:tcPr>
          <w:p w:rsidR="0046101C" w:rsidRDefault="0046101C">
            <w:pPr>
              <w:spacing w:after="0"/>
              <w:rPr>
                <w:sz w:val="22"/>
                <w:szCs w:val="22"/>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val="en-US" w:eastAsia="zh-CN"/>
              </w:rPr>
            </w:pPr>
          </w:p>
        </w:tc>
        <w:tc>
          <w:tcPr>
            <w:tcW w:w="2212" w:type="dxa"/>
            <w:vAlign w:val="center"/>
          </w:tcPr>
          <w:p w:rsidR="0046101C" w:rsidRDefault="0046101C">
            <w:pPr>
              <w:spacing w:after="0"/>
              <w:jc w:val="center"/>
              <w:rPr>
                <w:rFonts w:eastAsia="宋体"/>
                <w:sz w:val="22"/>
                <w:szCs w:val="22"/>
                <w:lang w:val="en-US" w:eastAsia="zh-CN"/>
              </w:rPr>
            </w:pPr>
          </w:p>
        </w:tc>
        <w:tc>
          <w:tcPr>
            <w:tcW w:w="2461" w:type="dxa"/>
          </w:tcPr>
          <w:p w:rsidR="0046101C" w:rsidRDefault="0046101C">
            <w:pPr>
              <w:spacing w:after="0"/>
              <w:rPr>
                <w:rFonts w:eastAsia="宋体" w:hint="eastAsia"/>
                <w:sz w:val="22"/>
                <w:szCs w:val="22"/>
                <w:lang w:val="en-US" w:eastAsia="zh-CN"/>
              </w:rPr>
            </w:pPr>
          </w:p>
        </w:tc>
        <w:tc>
          <w:tcPr>
            <w:tcW w:w="3680" w:type="dxa"/>
            <w:vAlign w:val="center"/>
          </w:tcPr>
          <w:p w:rsidR="0046101C" w:rsidRDefault="0046101C">
            <w:pPr>
              <w:spacing w:after="0"/>
              <w:rPr>
                <w:rFonts w:eastAsia="宋体"/>
                <w:sz w:val="22"/>
                <w:szCs w:val="22"/>
                <w:lang w:val="en-US" w:eastAsia="zh-CN"/>
              </w:rPr>
            </w:pPr>
          </w:p>
        </w:tc>
      </w:tr>
      <w:tr w:rsidR="0046101C" w:rsidTr="0046101C">
        <w:trPr>
          <w:trHeight w:val="454"/>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jc w:val="both"/>
              <w:rPr>
                <w:rFonts w:eastAsia="宋体" w:hint="eastAsia"/>
                <w:sz w:val="22"/>
                <w:szCs w:val="22"/>
                <w:lang w:eastAsia="zh-CN"/>
              </w:rPr>
            </w:pPr>
          </w:p>
        </w:tc>
        <w:tc>
          <w:tcPr>
            <w:tcW w:w="3680" w:type="dxa"/>
            <w:vAlign w:val="center"/>
          </w:tcPr>
          <w:p w:rsidR="0046101C" w:rsidRDefault="0046101C">
            <w:pPr>
              <w:spacing w:after="0"/>
              <w:jc w:val="both"/>
              <w:rPr>
                <w:rFonts w:eastAsia="宋体"/>
                <w:sz w:val="22"/>
                <w:szCs w:val="22"/>
                <w:lang w:eastAsia="zh-CN"/>
              </w:rPr>
            </w:pPr>
          </w:p>
        </w:tc>
      </w:tr>
      <w:tr w:rsidR="0046101C" w:rsidTr="0046101C">
        <w:trPr>
          <w:trHeight w:val="447"/>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rPr>
                <w:rFonts w:eastAsia="宋体"/>
                <w:sz w:val="22"/>
                <w:szCs w:val="22"/>
                <w:lang w:eastAsia="zh-CN"/>
              </w:rPr>
            </w:pPr>
          </w:p>
        </w:tc>
        <w:tc>
          <w:tcPr>
            <w:tcW w:w="2461" w:type="dxa"/>
          </w:tcPr>
          <w:p w:rsidR="0046101C" w:rsidRDefault="0046101C">
            <w:pPr>
              <w:rPr>
                <w:rFonts w:eastAsia="宋体"/>
                <w:sz w:val="22"/>
                <w:szCs w:val="22"/>
                <w:lang w:eastAsia="zh-CN"/>
              </w:rPr>
            </w:pPr>
          </w:p>
        </w:tc>
        <w:tc>
          <w:tcPr>
            <w:tcW w:w="3680" w:type="dxa"/>
            <w:vAlign w:val="center"/>
          </w:tcPr>
          <w:p w:rsidR="0046101C" w:rsidRDefault="0046101C">
            <w:pPr>
              <w:rPr>
                <w:rFonts w:eastAsia="宋体"/>
                <w:sz w:val="22"/>
                <w:szCs w:val="22"/>
                <w:lang w:eastAsia="zh-CN"/>
              </w:rPr>
            </w:pPr>
          </w:p>
        </w:tc>
      </w:tr>
      <w:tr w:rsidR="0046101C" w:rsidTr="0046101C">
        <w:trPr>
          <w:trHeight w:val="447"/>
        </w:trPr>
        <w:tc>
          <w:tcPr>
            <w:tcW w:w="1276" w:type="dxa"/>
            <w:vAlign w:val="center"/>
          </w:tcPr>
          <w:p w:rsidR="0046101C" w:rsidRDefault="0046101C">
            <w:pPr>
              <w:spacing w:after="0"/>
              <w:jc w:val="center"/>
              <w:rPr>
                <w:rFonts w:eastAsia="宋体"/>
                <w:sz w:val="22"/>
                <w:szCs w:val="22"/>
                <w:lang w:eastAsia="zh-CN"/>
              </w:rPr>
            </w:pPr>
          </w:p>
        </w:tc>
        <w:tc>
          <w:tcPr>
            <w:tcW w:w="2212" w:type="dxa"/>
            <w:vAlign w:val="center"/>
          </w:tcPr>
          <w:p w:rsidR="0046101C" w:rsidRDefault="0046101C">
            <w:pPr>
              <w:spacing w:after="0"/>
              <w:jc w:val="center"/>
              <w:rPr>
                <w:rFonts w:eastAsia="宋体"/>
                <w:sz w:val="22"/>
                <w:szCs w:val="22"/>
                <w:lang w:eastAsia="zh-CN"/>
              </w:rPr>
            </w:pPr>
          </w:p>
        </w:tc>
        <w:tc>
          <w:tcPr>
            <w:tcW w:w="2461" w:type="dxa"/>
          </w:tcPr>
          <w:p w:rsidR="0046101C" w:rsidRDefault="0046101C">
            <w:pPr>
              <w:spacing w:after="0"/>
              <w:rPr>
                <w:rFonts w:eastAsia="MS Mincho"/>
                <w:sz w:val="22"/>
                <w:szCs w:val="22"/>
                <w:lang w:eastAsia="ja-JP"/>
              </w:rPr>
            </w:pPr>
          </w:p>
        </w:tc>
        <w:tc>
          <w:tcPr>
            <w:tcW w:w="3680" w:type="dxa"/>
            <w:vAlign w:val="center"/>
          </w:tcPr>
          <w:p w:rsidR="0046101C" w:rsidRDefault="0046101C">
            <w:pPr>
              <w:spacing w:after="0"/>
              <w:rPr>
                <w:rFonts w:eastAsia="MS Mincho"/>
                <w:sz w:val="22"/>
                <w:szCs w:val="22"/>
                <w:lang w:eastAsia="ja-JP"/>
              </w:rPr>
            </w:pPr>
          </w:p>
        </w:tc>
      </w:tr>
      <w:tr w:rsidR="0046101C" w:rsidTr="0046101C">
        <w:trPr>
          <w:trHeight w:val="447"/>
        </w:trPr>
        <w:tc>
          <w:tcPr>
            <w:tcW w:w="1276" w:type="dxa"/>
            <w:vAlign w:val="center"/>
          </w:tcPr>
          <w:p w:rsidR="0046101C" w:rsidRDefault="0046101C">
            <w:pPr>
              <w:spacing w:after="0"/>
              <w:jc w:val="center"/>
              <w:rPr>
                <w:sz w:val="22"/>
                <w:szCs w:val="22"/>
                <w:lang w:eastAsia="ko-KR"/>
              </w:rPr>
            </w:pPr>
          </w:p>
        </w:tc>
        <w:tc>
          <w:tcPr>
            <w:tcW w:w="2212" w:type="dxa"/>
            <w:vAlign w:val="center"/>
          </w:tcPr>
          <w:p w:rsidR="0046101C" w:rsidRDefault="0046101C">
            <w:pPr>
              <w:spacing w:after="0"/>
              <w:jc w:val="center"/>
              <w:rPr>
                <w:sz w:val="22"/>
                <w:szCs w:val="22"/>
                <w:lang w:eastAsia="ko-KR"/>
              </w:rPr>
            </w:pPr>
          </w:p>
        </w:tc>
        <w:tc>
          <w:tcPr>
            <w:tcW w:w="2461" w:type="dxa"/>
          </w:tcPr>
          <w:p w:rsidR="0046101C" w:rsidRDefault="0046101C">
            <w:pPr>
              <w:rPr>
                <w:sz w:val="22"/>
                <w:szCs w:val="22"/>
                <w:lang w:eastAsia="ko-KR"/>
              </w:rPr>
            </w:pPr>
          </w:p>
        </w:tc>
        <w:tc>
          <w:tcPr>
            <w:tcW w:w="3680" w:type="dxa"/>
            <w:vAlign w:val="center"/>
          </w:tcPr>
          <w:p w:rsidR="0046101C" w:rsidRDefault="0046101C">
            <w:pPr>
              <w:rPr>
                <w:sz w:val="22"/>
                <w:szCs w:val="22"/>
                <w:lang w:eastAsia="ko-KR"/>
              </w:rPr>
            </w:pPr>
          </w:p>
        </w:tc>
      </w:tr>
      <w:tr w:rsidR="0046101C" w:rsidTr="0046101C">
        <w:trPr>
          <w:trHeight w:val="447"/>
        </w:trPr>
        <w:tc>
          <w:tcPr>
            <w:tcW w:w="1276" w:type="dxa"/>
            <w:vAlign w:val="center"/>
          </w:tcPr>
          <w:p w:rsidR="0046101C" w:rsidRDefault="0046101C">
            <w:pPr>
              <w:spacing w:after="0"/>
              <w:jc w:val="center"/>
              <w:rPr>
                <w:sz w:val="22"/>
                <w:szCs w:val="22"/>
                <w:lang w:eastAsia="ko-KR"/>
              </w:rPr>
            </w:pPr>
          </w:p>
        </w:tc>
        <w:tc>
          <w:tcPr>
            <w:tcW w:w="2212" w:type="dxa"/>
            <w:vAlign w:val="center"/>
          </w:tcPr>
          <w:p w:rsidR="0046101C" w:rsidRDefault="0046101C">
            <w:pPr>
              <w:spacing w:after="0"/>
              <w:jc w:val="center"/>
              <w:rPr>
                <w:sz w:val="22"/>
                <w:szCs w:val="22"/>
                <w:lang w:eastAsia="ko-KR"/>
              </w:rPr>
            </w:pPr>
          </w:p>
        </w:tc>
        <w:tc>
          <w:tcPr>
            <w:tcW w:w="2461" w:type="dxa"/>
          </w:tcPr>
          <w:p w:rsidR="0046101C" w:rsidRDefault="0046101C">
            <w:pPr>
              <w:rPr>
                <w:rFonts w:eastAsia="宋体"/>
                <w:sz w:val="22"/>
                <w:szCs w:val="22"/>
                <w:lang w:eastAsia="zh-CN"/>
              </w:rPr>
            </w:pPr>
          </w:p>
        </w:tc>
        <w:tc>
          <w:tcPr>
            <w:tcW w:w="3680" w:type="dxa"/>
            <w:vAlign w:val="center"/>
          </w:tcPr>
          <w:p w:rsidR="0046101C" w:rsidRDefault="0046101C">
            <w:pPr>
              <w:rPr>
                <w:sz w:val="22"/>
                <w:szCs w:val="22"/>
                <w:lang w:eastAsia="ko-KR"/>
              </w:rPr>
            </w:pPr>
          </w:p>
        </w:tc>
      </w:tr>
    </w:tbl>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6521AE" w:rsidRDefault="006521AE"/>
    <w:p w:rsidR="006521AE" w:rsidRDefault="002A782E">
      <w:pPr>
        <w:pStyle w:val="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r w:rsidR="003B6575" w:rsidRPr="00B941BB">
        <w:rPr>
          <w:i/>
          <w:iCs/>
          <w:lang w:val="en-US"/>
        </w:rPr>
        <w:t>cfr-ConfigMulticast</w:t>
      </w:r>
      <w:r w:rsidR="003B6575" w:rsidRPr="003B6575">
        <w:rPr>
          <w:lang w:val="en-US"/>
        </w:rPr>
        <w:t xml:space="preserve"> is not configured in the current active BWP</w:t>
      </w:r>
    </w:p>
    <w:p w:rsidR="0089763B" w:rsidRDefault="0089763B" w:rsidP="0089763B">
      <w:pPr>
        <w:spacing w:beforeLines="50" w:before="120" w:after="120"/>
        <w:jc w:val="both"/>
        <w:rPr>
          <w:sz w:val="22"/>
          <w:szCs w:val="32"/>
          <w:lang w:eastAsia="zh-CN"/>
        </w:rPr>
      </w:pPr>
      <w:r w:rsidRPr="0089763B">
        <w:rPr>
          <w:rFonts w:eastAsia="宋体"/>
          <w:sz w:val="22"/>
          <w:szCs w:val="32"/>
          <w:lang w:eastAsia="zh-CN"/>
        </w:rPr>
        <w:t>Ba</w:t>
      </w:r>
      <w:r w:rsidRPr="0089763B">
        <w:rPr>
          <w:sz w:val="22"/>
          <w:szCs w:val="32"/>
          <w:lang w:eastAsia="zh-CN"/>
        </w:rPr>
        <w:t xml:space="preserve">sed on the current RRC spec, </w:t>
      </w:r>
      <w:r w:rsidRPr="0089763B">
        <w:rPr>
          <w:sz w:val="22"/>
          <w:szCs w:val="32"/>
          <w:lang w:eastAsia="zh-CN"/>
        </w:rPr>
        <w:t xml:space="preserve">the enabler for CSI reporting for MBS multicast is configured in the MAC configuration (i.e., </w:t>
      </w:r>
      <w:r w:rsidRPr="0089763B">
        <w:rPr>
          <w:i/>
          <w:sz w:val="22"/>
          <w:szCs w:val="32"/>
          <w:lang w:eastAsia="zh-CN"/>
        </w:rPr>
        <w:t>MAC-CellGroupConfig</w:t>
      </w:r>
      <w:r w:rsidRPr="0089763B">
        <w:rPr>
          <w:sz w:val="22"/>
          <w:szCs w:val="32"/>
          <w:lang w:eastAsia="zh-CN"/>
        </w:rPr>
        <w:t xml:space="preserve">) which is common for all configured BWPs. </w:t>
      </w:r>
      <w:r>
        <w:rPr>
          <w:sz w:val="22"/>
          <w:szCs w:val="32"/>
          <w:lang w:eastAsia="zh-CN"/>
        </w:rPr>
        <w:t xml:space="preserve">In sub-clause 2.3 of [1],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r w:rsidRPr="0089763B">
        <w:rPr>
          <w:i/>
          <w:sz w:val="22"/>
          <w:szCs w:val="22"/>
          <w:lang w:eastAsia="zh-CN"/>
        </w:rPr>
        <w:t>cfr-ConfigMulticast</w:t>
      </w:r>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af3"/>
        <w:tblW w:w="0" w:type="auto"/>
        <w:tblLook w:val="04A0" w:firstRow="1" w:lastRow="0" w:firstColumn="1" w:lastColumn="0" w:noHBand="0" w:noVBand="1"/>
      </w:tblPr>
      <w:tblGrid>
        <w:gridCol w:w="9629"/>
      </w:tblGrid>
      <w:tr w:rsidR="00A716AC" w:rsidTr="00A716AC">
        <w:tc>
          <w:tcPr>
            <w:tcW w:w="9629" w:type="dxa"/>
          </w:tcPr>
          <w:p w:rsidR="00A716AC" w:rsidRPr="00A716AC" w:rsidRDefault="00A716AC" w:rsidP="00A716AC">
            <w:pPr>
              <w:spacing w:beforeLines="50" w:before="120" w:after="120"/>
              <w:jc w:val="both"/>
              <w:rPr>
                <w:rFonts w:eastAsia="宋体" w:hint="eastAsia"/>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rsidR="006521AE" w:rsidRDefault="002A782E">
      <w:pPr>
        <w:spacing w:before="120" w:after="120"/>
        <w:jc w:val="both"/>
        <w:rPr>
          <w:rFonts w:eastAsia="宋体"/>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MS Mincho"/>
                <w:sz w:val="22"/>
                <w:szCs w:val="22"/>
                <w:lang w:eastAsia="ja-JP"/>
              </w:rPr>
            </w:pPr>
          </w:p>
        </w:tc>
        <w:tc>
          <w:tcPr>
            <w:tcW w:w="2072" w:type="dxa"/>
            <w:vAlign w:val="center"/>
          </w:tcPr>
          <w:p w:rsidR="006521AE" w:rsidRDefault="006521AE">
            <w:pPr>
              <w:spacing w:after="0"/>
              <w:jc w:val="center"/>
              <w:rPr>
                <w:rFonts w:eastAsia="MS Mincho"/>
                <w:sz w:val="22"/>
                <w:szCs w:val="22"/>
                <w:lang w:eastAsia="ja-JP"/>
              </w:rPr>
            </w:pPr>
          </w:p>
        </w:tc>
        <w:tc>
          <w:tcPr>
            <w:tcW w:w="6128" w:type="dxa"/>
            <w:vAlign w:val="center"/>
          </w:tcPr>
          <w:p w:rsidR="006521AE" w:rsidRDefault="006521AE">
            <w:pPr>
              <w:spacing w:after="0"/>
              <w:jc w:val="both"/>
              <w:rPr>
                <w:rFonts w:eastAsia="MS Mincho"/>
                <w:sz w:val="22"/>
                <w:szCs w:val="22"/>
                <w:lang w:eastAsia="ja-JP"/>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28" w:type="dxa"/>
            <w:vAlign w:val="center"/>
          </w:tcPr>
          <w:p w:rsidR="006521AE" w:rsidRDefault="006521AE">
            <w:pPr>
              <w:spacing w:after="0"/>
              <w:rPr>
                <w:rFonts w:eastAsia="宋体"/>
                <w:sz w:val="22"/>
                <w:szCs w:val="22"/>
                <w:lang w:val="en-US"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6521AE">
            <w:pPr>
              <w:spacing w:after="0"/>
              <w:jc w:val="center"/>
              <w:rPr>
                <w:sz w:val="22"/>
                <w:szCs w:val="22"/>
                <w:lang w:eastAsia="ko-KR"/>
              </w:rPr>
            </w:pPr>
          </w:p>
        </w:tc>
        <w:tc>
          <w:tcPr>
            <w:tcW w:w="2072" w:type="dxa"/>
            <w:vAlign w:val="center"/>
          </w:tcPr>
          <w:p w:rsidR="006521AE" w:rsidRDefault="006521AE">
            <w:pPr>
              <w:spacing w:after="0"/>
              <w:jc w:val="center"/>
              <w:rPr>
                <w:sz w:val="22"/>
                <w:szCs w:val="22"/>
                <w:lang w:eastAsia="ko-KR"/>
              </w:rPr>
            </w:pPr>
          </w:p>
        </w:tc>
        <w:tc>
          <w:tcPr>
            <w:tcW w:w="6128" w:type="dxa"/>
            <w:vAlign w:val="center"/>
          </w:tcPr>
          <w:p w:rsidR="006521AE" w:rsidRDefault="006521AE">
            <w:pPr>
              <w:rPr>
                <w:sz w:val="22"/>
                <w:szCs w:val="22"/>
                <w:lang w:eastAsia="ko-KR"/>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MS Mincho"/>
                <w:sz w:val="22"/>
                <w:szCs w:val="22"/>
                <w:lang w:eastAsia="ja-JP"/>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6521AE" w:rsidRDefault="006521AE"/>
    <w:p w:rsidR="006521AE" w:rsidRDefault="002A782E">
      <w:pPr>
        <w:pStyle w:val="2"/>
        <w:adjustRightInd w:val="0"/>
        <w:snapToGrid w:val="0"/>
        <w:spacing w:after="120" w:line="240" w:lineRule="auto"/>
        <w:ind w:left="0" w:firstLine="0"/>
        <w:jc w:val="both"/>
        <w:rPr>
          <w:lang w:eastAsia="ko-KR"/>
        </w:rPr>
      </w:pPr>
      <w:r>
        <w:rPr>
          <w:lang w:eastAsia="ko-KR"/>
        </w:rPr>
        <w:t xml:space="preserve">3.3 </w:t>
      </w:r>
      <w:r w:rsidR="00DC150C" w:rsidRPr="00DC150C">
        <w:rPr>
          <w:lang w:val="en-US"/>
        </w:rPr>
        <w:t xml:space="preserve">Handling of </w:t>
      </w:r>
      <w:r w:rsidR="00DC150C" w:rsidRPr="00DC150C">
        <w:rPr>
          <w:lang w:val="en-US"/>
        </w:rPr>
        <w:t>PDCP re-establishment of an AM MRB</w:t>
      </w:r>
    </w:p>
    <w:p w:rsidR="00130E74" w:rsidRPr="00130E74" w:rsidRDefault="00130E74" w:rsidP="00130E74">
      <w:pPr>
        <w:spacing w:after="120"/>
        <w:jc w:val="both"/>
        <w:rPr>
          <w:sz w:val="22"/>
          <w:szCs w:val="22"/>
        </w:rPr>
      </w:pPr>
      <w:r w:rsidRPr="00130E74">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sidRPr="00130E74">
        <w:rPr>
          <w:sz w:val="22"/>
          <w:szCs w:val="22"/>
          <w:lang w:eastAsia="zh-CN"/>
        </w:rPr>
        <w:t xml:space="preserve"> </w:t>
      </w:r>
      <w:r w:rsidRPr="00130E74">
        <w:rPr>
          <w:i/>
          <w:iCs/>
          <w:sz w:val="22"/>
          <w:szCs w:val="22"/>
        </w:rPr>
        <w:t xml:space="preserve">initialRX-DELIV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rsidR="00130E74" w:rsidRDefault="00451C78" w:rsidP="00130E74">
      <w:pPr>
        <w:spacing w:after="120"/>
        <w:jc w:val="both"/>
        <w:rPr>
          <w:sz w:val="22"/>
          <w:szCs w:val="22"/>
        </w:rPr>
      </w:pPr>
      <w:r>
        <w:rPr>
          <w:sz w:val="22"/>
          <w:szCs w:val="22"/>
          <w:lang w:eastAsia="zh-CN"/>
        </w:rPr>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r w:rsidR="00130E74" w:rsidRPr="00130E74">
        <w:rPr>
          <w:i/>
          <w:iCs/>
          <w:sz w:val="22"/>
          <w:szCs w:val="22"/>
        </w:rPr>
        <w:t>initialRX-DELIV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af3"/>
        <w:tblW w:w="0" w:type="auto"/>
        <w:tblLook w:val="04A0" w:firstRow="1" w:lastRow="0" w:firstColumn="1" w:lastColumn="0" w:noHBand="0" w:noVBand="1"/>
      </w:tblPr>
      <w:tblGrid>
        <w:gridCol w:w="9629"/>
      </w:tblGrid>
      <w:tr w:rsidR="00A716AC" w:rsidTr="00A716AC">
        <w:tc>
          <w:tcPr>
            <w:tcW w:w="9629" w:type="dxa"/>
          </w:tcPr>
          <w:p w:rsidR="00A716AC" w:rsidRDefault="00A716AC" w:rsidP="00A716AC">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rsidR="00A716AC" w:rsidRDefault="00A716AC" w:rsidP="00A716AC">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rsidR="00A716AC" w:rsidRPr="00A716AC" w:rsidRDefault="00A716AC" w:rsidP="00A716AC">
            <w:pPr>
              <w:jc w:val="both"/>
              <w:rPr>
                <w:rFonts w:eastAsia="宋体" w:hint="eastAsia"/>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rsidR="006521AE" w:rsidRDefault="002A782E">
      <w:pPr>
        <w:spacing w:before="120" w:after="120"/>
        <w:jc w:val="both"/>
        <w:rPr>
          <w:rFonts w:eastAsia="宋体"/>
          <w:b/>
          <w:sz w:val="22"/>
          <w:szCs w:val="22"/>
          <w:lang w:eastAsia="zh-CN"/>
        </w:rPr>
      </w:pPr>
      <w:r>
        <w:rPr>
          <w:b/>
          <w:bCs/>
          <w:sz w:val="22"/>
          <w:szCs w:val="22"/>
        </w:rPr>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MS Mincho"/>
                <w:sz w:val="22"/>
                <w:szCs w:val="22"/>
                <w:lang w:eastAsia="ja-JP"/>
              </w:rPr>
            </w:pPr>
          </w:p>
        </w:tc>
        <w:tc>
          <w:tcPr>
            <w:tcW w:w="2072" w:type="dxa"/>
            <w:vAlign w:val="center"/>
          </w:tcPr>
          <w:p w:rsidR="006521AE" w:rsidRDefault="006521AE">
            <w:pPr>
              <w:spacing w:after="0"/>
              <w:jc w:val="center"/>
              <w:rPr>
                <w:rFonts w:eastAsia="MS Mincho"/>
                <w:sz w:val="22"/>
                <w:szCs w:val="22"/>
                <w:lang w:eastAsia="ja-JP"/>
              </w:rPr>
            </w:pPr>
          </w:p>
        </w:tc>
        <w:tc>
          <w:tcPr>
            <w:tcW w:w="6128" w:type="dxa"/>
            <w:vAlign w:val="center"/>
          </w:tcPr>
          <w:p w:rsidR="006521AE" w:rsidRDefault="006521AE">
            <w:pPr>
              <w:spacing w:after="0"/>
              <w:jc w:val="both"/>
              <w:rPr>
                <w:rFonts w:eastAsia="MS Mincho"/>
                <w:sz w:val="22"/>
                <w:szCs w:val="22"/>
                <w:lang w:eastAsia="ja-JP"/>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6521AE">
            <w:pPr>
              <w:spacing w:after="0"/>
              <w:jc w:val="center"/>
              <w:rPr>
                <w:sz w:val="22"/>
                <w:szCs w:val="22"/>
                <w:lang w:eastAsia="ko-KR"/>
              </w:rPr>
            </w:pPr>
          </w:p>
        </w:tc>
        <w:tc>
          <w:tcPr>
            <w:tcW w:w="2072" w:type="dxa"/>
            <w:vAlign w:val="center"/>
          </w:tcPr>
          <w:p w:rsidR="006521AE" w:rsidRDefault="006521AE">
            <w:pPr>
              <w:spacing w:after="0"/>
              <w:jc w:val="center"/>
              <w:rPr>
                <w:sz w:val="22"/>
                <w:szCs w:val="22"/>
                <w:lang w:eastAsia="ko-KR"/>
              </w:rPr>
            </w:pPr>
          </w:p>
        </w:tc>
        <w:tc>
          <w:tcPr>
            <w:tcW w:w="6128" w:type="dxa"/>
            <w:vAlign w:val="center"/>
          </w:tcPr>
          <w:p w:rsidR="006521AE" w:rsidRDefault="006521AE">
            <w:pPr>
              <w:rPr>
                <w:sz w:val="22"/>
                <w:szCs w:val="22"/>
                <w:lang w:eastAsia="ko-KR"/>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MS Mincho"/>
                <w:sz w:val="22"/>
                <w:szCs w:val="22"/>
                <w:lang w:eastAsia="ja-JP"/>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F222FD" w:rsidRDefault="00F222FD">
      <w:pPr>
        <w:adjustRightInd w:val="0"/>
        <w:snapToGrid w:val="0"/>
        <w:spacing w:before="120" w:after="120"/>
        <w:jc w:val="both"/>
        <w:rPr>
          <w:rFonts w:eastAsia="宋体"/>
          <w:b/>
          <w:iCs/>
          <w:spacing w:val="2"/>
          <w:sz w:val="22"/>
          <w:lang w:eastAsia="zh-CN"/>
        </w:rPr>
      </w:pPr>
    </w:p>
    <w:p w:rsidR="006521AE" w:rsidRPr="00185D86" w:rsidRDefault="002A782E">
      <w:pPr>
        <w:pStyle w:val="2"/>
        <w:adjustRightInd w:val="0"/>
        <w:snapToGrid w:val="0"/>
        <w:spacing w:after="120" w:line="240" w:lineRule="auto"/>
        <w:ind w:left="0" w:firstLine="0"/>
        <w:jc w:val="both"/>
        <w:rPr>
          <w:lang w:val="en-US"/>
        </w:rPr>
      </w:pPr>
      <w:r>
        <w:rPr>
          <w:lang w:eastAsia="ko-KR"/>
        </w:rPr>
        <w:t xml:space="preserve">3.4 </w:t>
      </w:r>
      <w:r w:rsidR="00185D86" w:rsidRPr="00185D86">
        <w:rPr>
          <w:lang w:val="en-US"/>
        </w:rPr>
        <w:t>HARQ feedback for the first transmission after MBS SPS activation</w:t>
      </w:r>
    </w:p>
    <w:p w:rsidR="00185D86" w:rsidRDefault="002A782E">
      <w:pPr>
        <w:adjustRightInd w:val="0"/>
        <w:snapToGrid w:val="0"/>
        <w:spacing w:after="120"/>
        <w:jc w:val="both"/>
        <w:rPr>
          <w:sz w:val="22"/>
          <w:szCs w:val="22"/>
          <w:lang w:eastAsia="zh-CN"/>
        </w:rPr>
      </w:pPr>
      <w:r w:rsidRPr="00EE5932">
        <w:rPr>
          <w:rFonts w:eastAsia="宋体"/>
          <w:sz w:val="22"/>
          <w:szCs w:val="22"/>
          <w:lang w:eastAsia="zh-CN"/>
        </w:rPr>
        <w:t>In [</w:t>
      </w:r>
      <w:r w:rsidR="00185D86" w:rsidRPr="00EE5932">
        <w:rPr>
          <w:rFonts w:eastAsia="宋体"/>
          <w:sz w:val="22"/>
          <w:szCs w:val="22"/>
          <w:lang w:eastAsia="zh-CN"/>
        </w:rPr>
        <w:t>1</w:t>
      </w:r>
      <w:r w:rsidRPr="00EE5932">
        <w:rPr>
          <w:rFonts w:eastAsia="宋体"/>
          <w:sz w:val="22"/>
          <w:szCs w:val="22"/>
          <w:lang w:eastAsia="zh-CN"/>
        </w:rPr>
        <w:t>]</w:t>
      </w:r>
      <w:r w:rsidR="00185D86" w:rsidRPr="00EE5932">
        <w:rPr>
          <w:rFonts w:eastAsia="宋体"/>
          <w:sz w:val="22"/>
          <w:szCs w:val="22"/>
          <w:lang w:eastAsia="zh-CN"/>
        </w:rPr>
        <w:t>, the following Proposal 1 is given as the compo</w:t>
      </w:r>
      <w:r w:rsidR="00F87FBF">
        <w:rPr>
          <w:rFonts w:eastAsia="宋体"/>
          <w:sz w:val="22"/>
          <w:szCs w:val="22"/>
          <w:lang w:eastAsia="zh-CN"/>
        </w:rPr>
        <w:t>n</w:t>
      </w:r>
      <w:r w:rsidR="00185D86" w:rsidRPr="00EE5932">
        <w:rPr>
          <w:rFonts w:eastAsia="宋体"/>
          <w:sz w:val="22"/>
          <w:szCs w:val="22"/>
          <w:lang w:eastAsia="zh-CN"/>
        </w:rPr>
        <w:t>ent think</w:t>
      </w:r>
      <w:r w:rsidR="00F87FBF">
        <w:rPr>
          <w:rFonts w:eastAsia="宋体"/>
          <w:sz w:val="22"/>
          <w:szCs w:val="22"/>
          <w:lang w:eastAsia="zh-CN"/>
        </w:rPr>
        <w:t>s</w:t>
      </w:r>
      <w:r w:rsidR="00185D86" w:rsidRPr="00EE5932">
        <w:rPr>
          <w:rFonts w:eastAsia="宋体"/>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disabled </w:t>
      </w:r>
      <w:r w:rsidR="00185D86" w:rsidRPr="00EE5932">
        <w:rPr>
          <w:sz w:val="22"/>
          <w:szCs w:val="22"/>
          <w:lang w:eastAsia="zh-CN"/>
        </w:rPr>
        <w:t xml:space="preserve">or </w:t>
      </w:r>
      <w:r w:rsidR="00185D86" w:rsidRPr="00EE5932">
        <w:rPr>
          <w:iCs/>
          <w:sz w:val="22"/>
          <w:szCs w:val="22"/>
        </w:rPr>
        <w:t>the NACK-only mode is configured</w:t>
      </w:r>
      <w:r w:rsidR="00185D86" w:rsidRPr="00EE5932">
        <w:rPr>
          <w:sz w:val="22"/>
          <w:szCs w:val="22"/>
          <w:lang w:eastAsia="zh-CN"/>
        </w:rPr>
        <w:t xml:space="preserve"> </w:t>
      </w:r>
      <w:r w:rsidR="00185D86" w:rsidRPr="00EE5932">
        <w:rPr>
          <w:sz w:val="22"/>
          <w:szCs w:val="22"/>
          <w:lang w:eastAsia="zh-CN"/>
        </w:rPr>
        <w:t>for the multicast SPS.</w:t>
      </w:r>
    </w:p>
    <w:tbl>
      <w:tblPr>
        <w:tblStyle w:val="af3"/>
        <w:tblW w:w="0" w:type="auto"/>
        <w:tblLook w:val="04A0" w:firstRow="1" w:lastRow="0" w:firstColumn="1" w:lastColumn="0" w:noHBand="0" w:noVBand="1"/>
      </w:tblPr>
      <w:tblGrid>
        <w:gridCol w:w="9629"/>
      </w:tblGrid>
      <w:tr w:rsidR="00652F4B" w:rsidTr="00652F4B">
        <w:tc>
          <w:tcPr>
            <w:tcW w:w="9629" w:type="dxa"/>
          </w:tcPr>
          <w:p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rsidR="00652F4B" w:rsidRPr="00E56F2B" w:rsidRDefault="00652F4B" w:rsidP="00652F4B">
            <w:pPr>
              <w:pStyle w:val="afb"/>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rsidR="00652F4B" w:rsidRPr="00E56F2B" w:rsidRDefault="00652F4B" w:rsidP="00652F4B">
            <w:pPr>
              <w:pStyle w:val="afb"/>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rsidR="00652F4B" w:rsidRDefault="00652F4B" w:rsidP="00652F4B">
            <w:pPr>
              <w:pStyle w:val="afb"/>
              <w:numPr>
                <w:ilvl w:val="0"/>
                <w:numId w:val="15"/>
              </w:numPr>
              <w:spacing w:after="120" w:line="240" w:lineRule="auto"/>
              <w:jc w:val="both"/>
              <w:rPr>
                <w:rFonts w:eastAsia="宋体"/>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C44F49">
            <w:pPr>
              <w:spacing w:after="0"/>
              <w:jc w:val="center"/>
              <w:rPr>
                <w:rFonts w:ascii="Arial" w:eastAsia="宋体" w:hAnsi="Arial" w:cs="Arial"/>
                <w:b/>
                <w:bCs/>
                <w:sz w:val="21"/>
                <w:lang w:eastAsia="zh-CN"/>
              </w:rPr>
            </w:pPr>
            <w:r>
              <w:rPr>
                <w:rFonts w:ascii="Arial" w:eastAsia="宋体" w:hAnsi="Arial" w:cs="Arial"/>
                <w:b/>
                <w:bCs/>
                <w:sz w:val="21"/>
                <w:lang w:eastAsia="zh-CN"/>
              </w:rPr>
              <w:t>Yes</w:t>
            </w:r>
            <w:r w:rsidR="002A782E">
              <w:rPr>
                <w:rFonts w:ascii="Arial" w:eastAsia="宋体" w:hAnsi="Arial" w:cs="Arial"/>
                <w:b/>
                <w:bCs/>
                <w:sz w:val="21"/>
                <w:lang w:eastAsia="zh-CN"/>
              </w:rPr>
              <w:t>/</w:t>
            </w:r>
            <w:r>
              <w:rPr>
                <w:rFonts w:ascii="Arial" w:eastAsia="宋体" w:hAnsi="Arial" w:cs="Arial"/>
                <w:b/>
                <w:bCs/>
                <w:sz w:val="21"/>
                <w:lang w:eastAsia="zh-CN"/>
              </w:rPr>
              <w:t>No/</w:t>
            </w:r>
            <w:r w:rsidR="002A782E">
              <w:rPr>
                <w:rFonts w:ascii="Arial" w:eastAsia="宋体" w:hAnsi="Arial" w:cs="Arial"/>
                <w:b/>
                <w:bCs/>
                <w:sz w:val="21"/>
                <w:lang w:eastAsia="zh-CN"/>
              </w:rPr>
              <w:t>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lang w:eastAsia="zh-CN"/>
              </w:rPr>
            </w:pPr>
          </w:p>
        </w:tc>
        <w:tc>
          <w:tcPr>
            <w:tcW w:w="2072" w:type="dxa"/>
            <w:vAlign w:val="center"/>
          </w:tcPr>
          <w:p w:rsidR="006521AE" w:rsidRDefault="006521AE">
            <w:pPr>
              <w:spacing w:after="0"/>
              <w:jc w:val="center"/>
              <w:rPr>
                <w:rFonts w:eastAsia="宋体"/>
                <w:sz w:val="22"/>
                <w:lang w:eastAsia="zh-CN"/>
              </w:rPr>
            </w:pP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6521AE">
            <w:pPr>
              <w:spacing w:after="0"/>
              <w:jc w:val="center"/>
              <w:rPr>
                <w:rFonts w:eastAsia="宋体"/>
                <w:sz w:val="22"/>
                <w:lang w:eastAsia="zh-CN"/>
              </w:rPr>
            </w:pPr>
          </w:p>
        </w:tc>
        <w:tc>
          <w:tcPr>
            <w:tcW w:w="2072" w:type="dxa"/>
            <w:vAlign w:val="center"/>
          </w:tcPr>
          <w:p w:rsidR="006521AE" w:rsidRDefault="006521AE">
            <w:pPr>
              <w:spacing w:after="0"/>
              <w:jc w:val="center"/>
              <w:rPr>
                <w:rFonts w:eastAsia="MS Mincho"/>
                <w:sz w:val="22"/>
                <w:lang w:eastAsia="ja-JP"/>
              </w:rPr>
            </w:pPr>
          </w:p>
        </w:tc>
        <w:tc>
          <w:tcPr>
            <w:tcW w:w="6134" w:type="dxa"/>
            <w:vAlign w:val="center"/>
          </w:tcPr>
          <w:p w:rsidR="006521AE" w:rsidRDefault="006521AE">
            <w:pPr>
              <w:spacing w:after="0"/>
              <w:jc w:val="both"/>
              <w:rPr>
                <w:rFonts w:eastAsia="MS Mincho"/>
                <w:sz w:val="22"/>
                <w:lang w:eastAsia="ja-JP"/>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val="en-US"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sz w:val="22"/>
                <w:szCs w:val="22"/>
                <w:lang w:eastAsia="ko-KR"/>
              </w:rPr>
            </w:pPr>
          </w:p>
        </w:tc>
        <w:tc>
          <w:tcPr>
            <w:tcW w:w="2072" w:type="dxa"/>
            <w:vAlign w:val="center"/>
          </w:tcPr>
          <w:p w:rsidR="006521AE" w:rsidRDefault="006521AE">
            <w:pPr>
              <w:spacing w:after="0"/>
              <w:jc w:val="center"/>
              <w:rPr>
                <w:sz w:val="22"/>
                <w:szCs w:val="22"/>
                <w:lang w:eastAsia="ko-KR"/>
              </w:rPr>
            </w:pPr>
          </w:p>
        </w:tc>
        <w:tc>
          <w:tcPr>
            <w:tcW w:w="6134" w:type="dxa"/>
            <w:vAlign w:val="center"/>
          </w:tcPr>
          <w:p w:rsidR="006521AE" w:rsidRDefault="006521AE">
            <w:pPr>
              <w:spacing w:after="0"/>
              <w:jc w:val="both"/>
              <w:rPr>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E5746A" w:rsidRDefault="00E5746A">
      <w:pPr>
        <w:spacing w:after="240"/>
        <w:jc w:val="both"/>
        <w:rPr>
          <w:sz w:val="22"/>
          <w:szCs w:val="22"/>
        </w:rPr>
      </w:pPr>
    </w:p>
    <w:p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r w:rsidR="00B04E5D">
        <w:rPr>
          <w:sz w:val="22"/>
          <w:szCs w:val="22"/>
        </w:rPr>
        <w:t xml:space="preserve">So the following changes are given by [2] and [4] respectively, </w:t>
      </w:r>
    </w:p>
    <w:tbl>
      <w:tblPr>
        <w:tblStyle w:val="af3"/>
        <w:tblW w:w="0" w:type="auto"/>
        <w:tblLook w:val="04A0" w:firstRow="1" w:lastRow="0" w:firstColumn="1" w:lastColumn="0" w:noHBand="0" w:noVBand="1"/>
      </w:tblPr>
      <w:tblGrid>
        <w:gridCol w:w="9629"/>
      </w:tblGrid>
      <w:tr w:rsidR="00AD0BC9" w:rsidTr="00AD0BC9">
        <w:tc>
          <w:tcPr>
            <w:tcW w:w="9629" w:type="dxa"/>
          </w:tcPr>
          <w:p w:rsidR="0036413B" w:rsidRPr="00517D22" w:rsidRDefault="0036413B">
            <w:pPr>
              <w:spacing w:after="240"/>
              <w:jc w:val="both"/>
              <w:rPr>
                <w:rFonts w:eastAsia="宋体"/>
                <w:b/>
                <w:bCs/>
                <w:sz w:val="22"/>
                <w:szCs w:val="22"/>
                <w:lang w:eastAsia="zh-CN"/>
              </w:rPr>
            </w:pPr>
            <w:r w:rsidRPr="00517D22">
              <w:rPr>
                <w:rFonts w:eastAsia="宋体" w:hint="eastAsia"/>
                <w:b/>
                <w:bCs/>
                <w:sz w:val="22"/>
                <w:szCs w:val="22"/>
                <w:lang w:eastAsia="zh-CN"/>
              </w:rPr>
              <w:t>O</w:t>
            </w:r>
            <w:r w:rsidRPr="00517D22">
              <w:rPr>
                <w:rFonts w:eastAsia="宋体"/>
                <w:b/>
                <w:bCs/>
                <w:sz w:val="22"/>
                <w:szCs w:val="22"/>
                <w:lang w:eastAsia="zh-CN"/>
              </w:rPr>
              <w:t>pt 1 R2-2301459:</w:t>
            </w:r>
          </w:p>
          <w:p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5" w:author="vivo (Stephen)" w:date="2023-02-17T05:14:00Z">
              <w:r>
                <w:rPr>
                  <w:noProof/>
                  <w:lang w:eastAsia="ko-KR"/>
                </w:rPr>
                <w:t xml:space="preserve"> (except</w:t>
              </w:r>
            </w:ins>
            <w:ins w:id="6" w:author="vivo (Stephen)" w:date="2023-02-17T05:15:00Z">
              <w:r>
                <w:rPr>
                  <w:noProof/>
                  <w:lang w:eastAsia="ko-KR"/>
                </w:rPr>
                <w:t xml:space="preserve"> the</w:t>
              </w:r>
            </w:ins>
            <w:ins w:id="7" w:author="vivo (Stephen)" w:date="2023-02-17T05:21:00Z">
              <w:r>
                <w:rPr>
                  <w:noProof/>
                  <w:lang w:eastAsia="ko-KR"/>
                </w:rPr>
                <w:t xml:space="preserve"> first transmission of configured downlink assignment</w:t>
              </w:r>
            </w:ins>
            <w:ins w:id="8"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9" w:author="vivo (Stephen)" w:date="2023-02-17T05:12:00Z">
              <w:r>
                <w:rPr>
                  <w:noProof/>
                  <w:lang w:eastAsia="ko-KR"/>
                </w:rPr>
                <w:t xml:space="preserve"> </w:t>
              </w:r>
            </w:ins>
            <w:r>
              <w:rPr>
                <w:noProof/>
                <w:lang w:eastAsia="ko-KR"/>
              </w:rPr>
              <w:t>and the data for this TB is successfully decoded; or</w:t>
            </w:r>
          </w:p>
          <w:p w:rsidR="00AD0BC9" w:rsidRPr="00517D22" w:rsidRDefault="00AD0BC9">
            <w:pPr>
              <w:spacing w:after="240"/>
              <w:jc w:val="both"/>
              <w:rPr>
                <w:rFonts w:eastAsia="宋体"/>
                <w:b/>
                <w:bCs/>
                <w:sz w:val="22"/>
                <w:szCs w:val="22"/>
                <w:lang w:eastAsia="zh-CN"/>
              </w:rPr>
            </w:pPr>
            <w:r w:rsidRPr="00517D22">
              <w:rPr>
                <w:rFonts w:eastAsia="宋体" w:hint="eastAsia"/>
                <w:b/>
                <w:bCs/>
                <w:sz w:val="22"/>
                <w:szCs w:val="22"/>
                <w:lang w:eastAsia="zh-CN"/>
              </w:rPr>
              <w:t>O</w:t>
            </w:r>
            <w:r w:rsidRPr="00517D22">
              <w:rPr>
                <w:rFonts w:eastAsia="宋体"/>
                <w:b/>
                <w:bCs/>
                <w:sz w:val="22"/>
                <w:szCs w:val="22"/>
                <w:lang w:eastAsia="zh-CN"/>
              </w:rPr>
              <w:t>pt 2</w:t>
            </w:r>
            <w:r w:rsidR="002D222C" w:rsidRPr="00517D22">
              <w:rPr>
                <w:rFonts w:eastAsia="宋体"/>
                <w:b/>
                <w:bCs/>
                <w:sz w:val="22"/>
                <w:szCs w:val="22"/>
                <w:lang w:eastAsia="zh-CN"/>
              </w:rPr>
              <w:t xml:space="preserve"> R2-2301732</w:t>
            </w:r>
            <w:r w:rsidRPr="00517D22">
              <w:rPr>
                <w:rFonts w:eastAsia="宋体"/>
                <w:b/>
                <w:bCs/>
                <w:sz w:val="22"/>
                <w:szCs w:val="22"/>
                <w:lang w:eastAsia="zh-CN"/>
              </w:rPr>
              <w:t>:</w:t>
            </w:r>
          </w:p>
          <w:p w:rsidR="00AD0BC9" w:rsidRPr="00AD0BC9" w:rsidRDefault="00AD0BC9" w:rsidP="00B342BB">
            <w:pPr>
              <w:pStyle w:val="B1"/>
              <w:rPr>
                <w:rFonts w:eastAsia="宋体" w:hint="eastAsia"/>
                <w:sz w:val="22"/>
                <w:szCs w:val="22"/>
                <w:lang w:eastAsia="zh-CN"/>
              </w:rPr>
            </w:pPr>
            <w:r w:rsidRPr="001B1744">
              <w:rPr>
                <w:noProof/>
                <w:lang w:eastAsia="ko-KR"/>
              </w:rPr>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0"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1" w:author="LGE" w:date="2023-02-17T14:45:00Z">
              <w:r>
                <w:rPr>
                  <w:noProof/>
                  <w:lang w:eastAsia="ko-KR"/>
                </w:rPr>
                <w:t xml:space="preserve">multicast SPS </w:t>
              </w:r>
            </w:ins>
            <w:ins w:id="12" w:author="LGE" w:date="2023-02-06T12:19:00Z">
              <w:r>
                <w:rPr>
                  <w:noProof/>
                  <w:lang w:eastAsia="ko-KR"/>
                </w:rPr>
                <w:t>transmiss</w:t>
              </w:r>
            </w:ins>
            <w:ins w:id="13" w:author="LGE" w:date="2023-02-17T14:50:00Z">
              <w:r>
                <w:rPr>
                  <w:noProof/>
                  <w:lang w:eastAsia="ko-KR"/>
                </w:rPr>
                <w:t>i</w:t>
              </w:r>
            </w:ins>
            <w:ins w:id="14" w:author="LGE" w:date="2023-02-06T12:19:00Z">
              <w:r>
                <w:rPr>
                  <w:noProof/>
                  <w:lang w:eastAsia="ko-KR"/>
                </w:rPr>
                <w:t>on after</w:t>
              </w:r>
            </w:ins>
            <w:ins w:id="15" w:author="LGE" w:date="2023-02-08T15:40:00Z">
              <w:r>
                <w:rPr>
                  <w:noProof/>
                  <w:lang w:eastAsia="ko-KR"/>
                </w:rPr>
                <w:t xml:space="preserve"> activation of the configured downlink assignment</w:t>
              </w:r>
            </w:ins>
            <w:ins w:id="16" w:author="LGE" w:date="2023-02-17T14:41:00Z">
              <w:r>
                <w:rPr>
                  <w:noProof/>
                  <w:lang w:eastAsia="ko-KR"/>
                </w:rPr>
                <w:t xml:space="preserve"> for MBS multicast</w:t>
              </w:r>
            </w:ins>
            <w:r w:rsidRPr="001B1744">
              <w:rPr>
                <w:noProof/>
                <w:lang w:eastAsia="ko-KR"/>
              </w:rPr>
              <w:t>;</w:t>
            </w:r>
          </w:p>
        </w:tc>
      </w:tr>
    </w:tbl>
    <w:p w:rsidR="00626670" w:rsidRPr="00626670" w:rsidRDefault="00626670" w:rsidP="00517D22">
      <w:pPr>
        <w:spacing w:before="120" w:after="120"/>
        <w:jc w:val="both"/>
        <w:rPr>
          <w:rFonts w:eastAsia="宋体" w:hint="eastAsia"/>
          <w:sz w:val="22"/>
          <w:szCs w:val="22"/>
          <w:lang w:eastAsia="zh-CN"/>
        </w:rPr>
      </w:pPr>
      <w:r w:rsidRPr="00626670">
        <w:rPr>
          <w:rFonts w:eastAsia="宋体" w:hint="eastAsia"/>
          <w:sz w:val="22"/>
          <w:szCs w:val="22"/>
          <w:lang w:eastAsia="zh-CN"/>
        </w:rPr>
        <w:t>N</w:t>
      </w:r>
      <w:r>
        <w:rPr>
          <w:rFonts w:eastAsia="宋体"/>
          <w:sz w:val="22"/>
          <w:szCs w:val="22"/>
          <w:lang w:eastAsia="zh-CN"/>
        </w:rPr>
        <w:t>o</w:t>
      </w:r>
      <w:r w:rsidRPr="00626670">
        <w:rPr>
          <w:rFonts w:eastAsia="宋体"/>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w:t>
      </w:r>
      <w:r w:rsidR="005510B0">
        <w:rPr>
          <w:rFonts w:cs="Arial"/>
          <w:lang w:eastAsia="zh-CN"/>
        </w:rPr>
        <w:t>HARQ-ACK/</w:t>
      </w:r>
      <w:r w:rsidR="005510B0">
        <w:rPr>
          <w:rFonts w:cs="Arial"/>
          <w:lang w:eastAsia="zh-CN"/>
        </w:rPr>
        <w:t xml:space="preserve">NACK is </w:t>
      </w:r>
      <w:r w:rsidR="005510B0">
        <w:rPr>
          <w:rFonts w:cs="Arial"/>
          <w:lang w:eastAsia="zh-CN"/>
        </w:rPr>
        <w:t xml:space="preserve">still </w:t>
      </w:r>
      <w:r w:rsidR="005510B0">
        <w:rPr>
          <w:rFonts w:cs="Arial"/>
          <w:lang w:eastAsia="zh-CN"/>
        </w:rPr>
        <w:t>applicable for the first SPS PDSCH reception after activation of SPS PDSCH receptions</w:t>
      </w:r>
      <w:r w:rsidR="005510B0">
        <w:rPr>
          <w:rFonts w:cs="Arial"/>
          <w:lang w:eastAsia="zh-CN"/>
        </w:rPr>
        <w:t xml:space="preserve">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w:t>
      </w:r>
      <w:r>
        <w:rPr>
          <w:b/>
          <w:sz w:val="22"/>
          <w:szCs w:val="22"/>
        </w:rPr>
        <w:t>Do companies agree wit</w:t>
      </w:r>
      <w:r w:rsidR="004F4A1C">
        <w:rPr>
          <w:b/>
          <w:sz w:val="22"/>
          <w:szCs w:val="22"/>
        </w:rPr>
        <w:t>h</w:t>
      </w:r>
      <w:r>
        <w:rPr>
          <w:b/>
          <w:sz w:val="22"/>
          <w:szCs w:val="22"/>
        </w:rPr>
        <w:t xml:space="preserve"> the intention of those CRs? If </w:t>
      </w:r>
      <w:r>
        <w:rPr>
          <w:b/>
          <w:sz w:val="22"/>
          <w:szCs w:val="22"/>
        </w:rPr>
        <w:t xml:space="preserve">agreeable, </w:t>
      </w:r>
      <w:r>
        <w:rPr>
          <w:b/>
          <w:sz w:val="22"/>
          <w:szCs w:val="22"/>
        </w:rPr>
        <w:t>which option is preferable</w:t>
      </w:r>
      <w:r w:rsidR="00282382">
        <w:rPr>
          <w:b/>
          <w:sz w:val="22"/>
          <w:szCs w:val="22"/>
        </w:rPr>
        <w:t>?</w:t>
      </w:r>
    </w:p>
    <w:tbl>
      <w:tblPr>
        <w:tblStyle w:val="af3"/>
        <w:tblW w:w="0" w:type="auto"/>
        <w:tblLook w:val="04A0" w:firstRow="1" w:lastRow="0" w:firstColumn="1" w:lastColumn="0" w:noHBand="0" w:noVBand="1"/>
      </w:tblPr>
      <w:tblGrid>
        <w:gridCol w:w="1392"/>
        <w:gridCol w:w="2713"/>
        <w:gridCol w:w="5524"/>
      </w:tblGrid>
      <w:tr w:rsidR="00517D22" w:rsidTr="00170B46">
        <w:trPr>
          <w:trHeight w:val="454"/>
        </w:trPr>
        <w:tc>
          <w:tcPr>
            <w:tcW w:w="1392" w:type="dxa"/>
            <w:shd w:val="clear" w:color="auto" w:fill="D9D9D9" w:themeFill="background1" w:themeFillShade="D9"/>
            <w:vAlign w:val="center"/>
          </w:tcPr>
          <w:p w:rsidR="00517D22" w:rsidRDefault="00517D22" w:rsidP="00E3414C">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rsidR="00517D22" w:rsidRDefault="001724B8" w:rsidP="00E3414C">
            <w:pPr>
              <w:spacing w:after="0"/>
              <w:jc w:val="center"/>
              <w:rPr>
                <w:rFonts w:ascii="Arial" w:eastAsia="宋体" w:hAnsi="Arial" w:cs="Arial"/>
                <w:b/>
                <w:bCs/>
                <w:sz w:val="21"/>
                <w:lang w:eastAsia="zh-CN"/>
              </w:rPr>
            </w:pPr>
            <w:r>
              <w:rPr>
                <w:rFonts w:ascii="Arial" w:eastAsia="宋体" w:hAnsi="Arial" w:cs="Arial"/>
                <w:b/>
                <w:bCs/>
                <w:sz w:val="21"/>
                <w:lang w:eastAsia="zh-CN"/>
              </w:rPr>
              <w:t>Opt1/Opt2/</w:t>
            </w:r>
            <w:r w:rsidR="00517D22">
              <w:rPr>
                <w:rFonts w:ascii="Arial" w:eastAsia="宋体" w:hAnsi="Arial" w:cs="Arial"/>
                <w:b/>
                <w:bCs/>
                <w:sz w:val="21"/>
                <w:lang w:eastAsia="zh-CN"/>
              </w:rPr>
              <w:t>No/Comments</w:t>
            </w:r>
          </w:p>
        </w:tc>
        <w:tc>
          <w:tcPr>
            <w:tcW w:w="5524" w:type="dxa"/>
            <w:shd w:val="clear" w:color="auto" w:fill="D9D9D9" w:themeFill="background1" w:themeFillShade="D9"/>
            <w:vAlign w:val="center"/>
          </w:tcPr>
          <w:p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517D22" w:rsidTr="00170B46">
        <w:trPr>
          <w:trHeight w:val="454"/>
        </w:trPr>
        <w:tc>
          <w:tcPr>
            <w:tcW w:w="1392" w:type="dxa"/>
            <w:vAlign w:val="center"/>
          </w:tcPr>
          <w:p w:rsidR="00517D22" w:rsidRDefault="00517D22" w:rsidP="00E3414C">
            <w:pPr>
              <w:spacing w:after="0"/>
              <w:jc w:val="center"/>
              <w:rPr>
                <w:rFonts w:eastAsia="MS Mincho"/>
                <w:sz w:val="22"/>
                <w:szCs w:val="22"/>
                <w:lang w:eastAsia="ja-JP"/>
              </w:rPr>
            </w:pPr>
          </w:p>
        </w:tc>
        <w:tc>
          <w:tcPr>
            <w:tcW w:w="2713" w:type="dxa"/>
            <w:vAlign w:val="center"/>
          </w:tcPr>
          <w:p w:rsidR="00517D22" w:rsidRDefault="00517D22" w:rsidP="00E3414C">
            <w:pPr>
              <w:spacing w:after="0"/>
              <w:jc w:val="center"/>
              <w:rPr>
                <w:rFonts w:eastAsia="MS Mincho"/>
                <w:sz w:val="22"/>
                <w:szCs w:val="22"/>
                <w:lang w:eastAsia="ja-JP"/>
              </w:rPr>
            </w:pPr>
          </w:p>
        </w:tc>
        <w:tc>
          <w:tcPr>
            <w:tcW w:w="5524" w:type="dxa"/>
            <w:vAlign w:val="center"/>
          </w:tcPr>
          <w:p w:rsidR="00517D22" w:rsidRDefault="00517D22" w:rsidP="00E3414C">
            <w:pPr>
              <w:spacing w:after="0"/>
              <w:jc w:val="both"/>
              <w:rPr>
                <w:rFonts w:eastAsia="MS Mincho"/>
                <w:sz w:val="22"/>
                <w:szCs w:val="22"/>
                <w:lang w:eastAsia="ja-JP"/>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lang w:eastAsia="zh-CN"/>
              </w:rPr>
            </w:pPr>
          </w:p>
        </w:tc>
        <w:tc>
          <w:tcPr>
            <w:tcW w:w="2713" w:type="dxa"/>
            <w:vAlign w:val="center"/>
          </w:tcPr>
          <w:p w:rsidR="00517D22" w:rsidRDefault="00517D22" w:rsidP="00E3414C">
            <w:pPr>
              <w:spacing w:after="0"/>
              <w:jc w:val="center"/>
              <w:rPr>
                <w:rFonts w:eastAsia="宋体"/>
                <w:sz w:val="22"/>
                <w:lang w:eastAsia="zh-CN"/>
              </w:rPr>
            </w:pPr>
          </w:p>
        </w:tc>
        <w:tc>
          <w:tcPr>
            <w:tcW w:w="5524" w:type="dxa"/>
            <w:vAlign w:val="center"/>
          </w:tcPr>
          <w:p w:rsidR="00517D22" w:rsidRDefault="00517D22" w:rsidP="00E3414C">
            <w:pPr>
              <w:spacing w:after="0"/>
              <w:jc w:val="both"/>
              <w:rPr>
                <w:rFonts w:eastAsia="宋体"/>
                <w:sz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r w:rsidR="00517D22" w:rsidTr="00170B46">
        <w:trPr>
          <w:trHeight w:val="454"/>
        </w:trPr>
        <w:tc>
          <w:tcPr>
            <w:tcW w:w="1392" w:type="dxa"/>
            <w:vAlign w:val="center"/>
          </w:tcPr>
          <w:p w:rsidR="00517D22" w:rsidRDefault="00517D22" w:rsidP="00E3414C">
            <w:pPr>
              <w:spacing w:after="0"/>
              <w:jc w:val="center"/>
              <w:rPr>
                <w:rFonts w:eastAsia="宋体"/>
                <w:sz w:val="22"/>
                <w:szCs w:val="22"/>
                <w:lang w:eastAsia="zh-CN"/>
              </w:rPr>
            </w:pPr>
          </w:p>
        </w:tc>
        <w:tc>
          <w:tcPr>
            <w:tcW w:w="2713" w:type="dxa"/>
            <w:vAlign w:val="center"/>
          </w:tcPr>
          <w:p w:rsidR="00517D22" w:rsidRDefault="00517D22" w:rsidP="00E3414C">
            <w:pPr>
              <w:spacing w:after="0"/>
              <w:jc w:val="center"/>
              <w:rPr>
                <w:rFonts w:eastAsia="宋体"/>
                <w:sz w:val="22"/>
                <w:szCs w:val="22"/>
                <w:lang w:eastAsia="zh-CN"/>
              </w:rPr>
            </w:pPr>
          </w:p>
        </w:tc>
        <w:tc>
          <w:tcPr>
            <w:tcW w:w="5524" w:type="dxa"/>
            <w:vAlign w:val="center"/>
          </w:tcPr>
          <w:p w:rsidR="00517D22" w:rsidRDefault="00517D22" w:rsidP="00E3414C">
            <w:pPr>
              <w:spacing w:after="0"/>
              <w:jc w:val="both"/>
              <w:rPr>
                <w:rFonts w:eastAsia="宋体"/>
                <w:sz w:val="22"/>
                <w:szCs w:val="22"/>
                <w:lang w:eastAsia="zh-CN"/>
              </w:rPr>
            </w:pPr>
          </w:p>
        </w:tc>
      </w:tr>
    </w:tbl>
    <w:p w:rsidR="00170B46" w:rsidRDefault="00170B46" w:rsidP="00170B46">
      <w:pPr>
        <w:spacing w:before="120" w:after="120"/>
        <w:rPr>
          <w:rFonts w:eastAsia="宋体"/>
          <w:b/>
          <w:iCs/>
          <w:spacing w:val="2"/>
          <w:sz w:val="22"/>
          <w:lang w:eastAsia="zh-CN"/>
        </w:rPr>
      </w:pPr>
      <w:r>
        <w:rPr>
          <w:rFonts w:eastAsia="宋体"/>
          <w:b/>
          <w:iCs/>
          <w:spacing w:val="2"/>
          <w:sz w:val="22"/>
          <w:lang w:eastAsia="zh-CN"/>
        </w:rPr>
        <w:t>Summary:</w:t>
      </w:r>
    </w:p>
    <w:p w:rsidR="00B04E5D" w:rsidRDefault="00B04E5D">
      <w:pPr>
        <w:spacing w:after="240"/>
        <w:jc w:val="both"/>
        <w:rPr>
          <w:sz w:val="22"/>
          <w:szCs w:val="22"/>
        </w:rPr>
      </w:pPr>
    </w:p>
    <w:p w:rsidR="004F4A1C" w:rsidRPr="0067516C" w:rsidRDefault="002B31D5" w:rsidP="004F4A1C">
      <w:pPr>
        <w:spacing w:after="120"/>
        <w:jc w:val="both"/>
        <w:rPr>
          <w:rFonts w:eastAsia="宋体"/>
          <w:sz w:val="22"/>
          <w:szCs w:val="22"/>
          <w:lang w:eastAsia="zh-CN"/>
        </w:rPr>
      </w:pPr>
      <w:r w:rsidRPr="0067516C">
        <w:rPr>
          <w:rFonts w:eastAsia="宋体"/>
          <w:sz w:val="22"/>
          <w:szCs w:val="22"/>
          <w:lang w:eastAsia="zh-CN"/>
        </w:rPr>
        <w:t>Next, for [3]</w:t>
      </w:r>
      <w:r w:rsidR="004F4A1C" w:rsidRPr="0067516C">
        <w:rPr>
          <w:rFonts w:eastAsia="宋体"/>
          <w:sz w:val="22"/>
          <w:szCs w:val="22"/>
          <w:lang w:eastAsia="zh-CN"/>
        </w:rPr>
        <w:t xml:space="preserve">, </w:t>
      </w:r>
      <w:r w:rsidR="00AB7664">
        <w:rPr>
          <w:rFonts w:eastAsia="宋体"/>
          <w:sz w:val="22"/>
          <w:szCs w:val="22"/>
          <w:lang w:eastAsia="zh-CN"/>
        </w:rPr>
        <w:t xml:space="preserve">the </w:t>
      </w:r>
      <w:r w:rsidR="0067516C" w:rsidRPr="0067516C">
        <w:rPr>
          <w:sz w:val="22"/>
          <w:szCs w:val="22"/>
          <w:lang w:eastAsia="zh-CN"/>
        </w:rPr>
        <w:t>company proposed:</w:t>
      </w:r>
    </w:p>
    <w:p w:rsidR="00AB0AA5" w:rsidRPr="00620407" w:rsidRDefault="00AB0AA5" w:rsidP="004F4A1C">
      <w:pPr>
        <w:spacing w:after="120"/>
        <w:jc w:val="both"/>
        <w:rPr>
          <w:sz w:val="22"/>
          <w:szCs w:val="22"/>
          <w:u w:val="single"/>
        </w:rPr>
      </w:pPr>
      <w:r w:rsidRPr="00620407">
        <w:rPr>
          <w:sz w:val="22"/>
          <w:szCs w:val="22"/>
          <w:u w:val="single"/>
        </w:rPr>
        <w:t>Reason for change:</w:t>
      </w:r>
    </w:p>
    <w:p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af3"/>
        <w:tblW w:w="0" w:type="auto"/>
        <w:tblLook w:val="04A0" w:firstRow="1" w:lastRow="0" w:firstColumn="1" w:lastColumn="0" w:noHBand="0" w:noVBand="1"/>
      </w:tblPr>
      <w:tblGrid>
        <w:gridCol w:w="9629"/>
      </w:tblGrid>
      <w:tr w:rsidR="00620407" w:rsidRPr="00620407" w:rsidTr="00620407">
        <w:tc>
          <w:tcPr>
            <w:tcW w:w="9629" w:type="dxa"/>
          </w:tcPr>
          <w:p w:rsidR="00620407" w:rsidRPr="00620407" w:rsidRDefault="00620407">
            <w:pPr>
              <w:spacing w:after="240"/>
              <w:jc w:val="both"/>
              <w:rPr>
                <w:rFonts w:eastAsia="宋体"/>
                <w:b/>
                <w:bCs/>
                <w:sz w:val="22"/>
                <w:szCs w:val="22"/>
                <w:lang w:eastAsia="zh-CN"/>
              </w:rPr>
            </w:pPr>
            <w:r w:rsidRPr="00620407">
              <w:rPr>
                <w:rFonts w:eastAsia="宋体"/>
                <w:b/>
                <w:bCs/>
                <w:sz w:val="22"/>
                <w:szCs w:val="22"/>
                <w:lang w:eastAsia="zh-CN"/>
              </w:rPr>
              <w:t>… &lt;unchanged part is omitted&gt;…</w:t>
            </w:r>
          </w:p>
          <w:p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rsidR="00620407" w:rsidRDefault="00620407" w:rsidP="00620407">
            <w:pPr>
              <w:pStyle w:val="B1"/>
              <w:rPr>
                <w:lang w:eastAsia="ko-KR"/>
              </w:rPr>
            </w:pPr>
            <w:r>
              <w:rPr>
                <w:lang w:eastAsia="ko-KR"/>
              </w:rPr>
              <w:t>1&gt;</w:t>
            </w:r>
            <w:r>
              <w:rPr>
                <w:lang w:eastAsia="ko-KR"/>
              </w:rPr>
              <w:tab/>
              <w:t>monitor the PDCCH as specified in TS 38.213 [6];</w:t>
            </w:r>
          </w:p>
          <w:p w:rsidR="00620407" w:rsidRDefault="00620407" w:rsidP="00620407">
            <w:pPr>
              <w:pStyle w:val="B1"/>
              <w:rPr>
                <w:ins w:id="17" w:author="LGE" w:date="2023-02-03T13:40:00Z"/>
                <w:lang w:eastAsia="ko-KR"/>
              </w:rPr>
            </w:pPr>
            <w:r>
              <w:rPr>
                <w:lang w:eastAsia="ko-KR"/>
              </w:rPr>
              <w:t>1&gt;</w:t>
            </w:r>
            <w:r>
              <w:rPr>
                <w:lang w:eastAsia="ko-KR"/>
              </w:rPr>
              <w:tab/>
              <w:t xml:space="preserve">if the PDCCH </w:t>
            </w:r>
            <w:ins w:id="18" w:author="LGE" w:date="2023-02-03T14:51:00Z">
              <w:r>
                <w:rPr>
                  <w:lang w:eastAsia="ko-KR"/>
                </w:rPr>
                <w:t xml:space="preserve">addressed to G-RNTI </w:t>
              </w:r>
            </w:ins>
            <w:r>
              <w:rPr>
                <w:lang w:eastAsia="ko-KR"/>
              </w:rPr>
              <w:t>indicates a DL multicast transmission; or</w:t>
            </w:r>
          </w:p>
          <w:p w:rsidR="00620407" w:rsidRDefault="00620407" w:rsidP="00620407">
            <w:pPr>
              <w:pStyle w:val="B1"/>
              <w:rPr>
                <w:lang w:eastAsia="ko-KR"/>
              </w:rPr>
            </w:pPr>
            <w:ins w:id="19" w:author="LGE" w:date="2023-02-03T13:40:00Z">
              <w:r>
                <w:rPr>
                  <w:lang w:eastAsia="ko-KR"/>
                </w:rPr>
                <w:t>1&gt;</w:t>
              </w:r>
              <w:r>
                <w:rPr>
                  <w:lang w:eastAsia="ko-KR"/>
                </w:rPr>
                <w:tab/>
                <w:t>if the PDCCH</w:t>
              </w:r>
            </w:ins>
            <w:ins w:id="20" w:author="LGE" w:date="2023-02-03T14:50:00Z">
              <w:r>
                <w:rPr>
                  <w:lang w:eastAsia="ko-KR"/>
                </w:rPr>
                <w:t xml:space="preserve"> </w:t>
              </w:r>
            </w:ins>
            <w:ins w:id="21" w:author="LGE" w:date="2023-02-03T13:40:00Z">
              <w:r>
                <w:rPr>
                  <w:lang w:eastAsia="ko-KR"/>
                </w:rPr>
                <w:t xml:space="preserve">addressed to G-CS-RNTI </w:t>
              </w:r>
            </w:ins>
            <w:ins w:id="22" w:author="LGE" w:date="2023-02-03T14:50:00Z">
              <w:r>
                <w:rPr>
                  <w:lang w:eastAsia="ko-KR"/>
                </w:rPr>
                <w:t xml:space="preserve">indicates a DL multicast transmission </w:t>
              </w:r>
            </w:ins>
            <w:ins w:id="23" w:author="LGE" w:date="2023-02-03T13:40:00Z">
              <w:r>
                <w:rPr>
                  <w:lang w:eastAsia="ko-KR"/>
                </w:rPr>
                <w:t>and CS-RNTI is configured; or</w:t>
              </w:r>
            </w:ins>
          </w:p>
          <w:p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rsidR="00620407" w:rsidRDefault="00620407" w:rsidP="00620407">
            <w:pPr>
              <w:pStyle w:val="B2"/>
              <w:rPr>
                <w:lang w:eastAsia="ko-KR"/>
              </w:rPr>
            </w:pPr>
            <w:r>
              <w:rPr>
                <w:lang w:eastAsia="ko-KR"/>
              </w:rPr>
              <w:t>2&gt;</w:t>
            </w:r>
            <w:r>
              <w:rPr>
                <w:lang w:eastAsia="ko-KR"/>
              </w:rPr>
              <w:tab/>
              <w:t>if the first HARQ-ACK reporting mode (i.e. ack-nack) is configured as specified in TS 38.213 [6]; and</w:t>
            </w:r>
          </w:p>
          <w:p w:rsidR="00620407" w:rsidRDefault="00620407" w:rsidP="00620407">
            <w:pPr>
              <w:pStyle w:val="B2"/>
              <w:rPr>
                <w:lang w:eastAsia="ko-KR"/>
              </w:rPr>
            </w:pPr>
            <w:r>
              <w:rPr>
                <w:lang w:eastAsia="ko-KR"/>
              </w:rPr>
              <w:t>2&gt;</w:t>
            </w:r>
            <w:r>
              <w:rPr>
                <w:lang w:eastAsia="ko-KR"/>
              </w:rPr>
              <w:tab/>
              <w:t>if HARQ feedback is enabled:</w:t>
            </w:r>
          </w:p>
          <w:p w:rsidR="00620407" w:rsidRDefault="00620407" w:rsidP="00620407">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rsidR="00620407" w:rsidRDefault="00620407" w:rsidP="00620407">
            <w:pPr>
              <w:pStyle w:val="B2"/>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620407" w:rsidRPr="00620407" w:rsidRDefault="00620407" w:rsidP="00620407">
            <w:pPr>
              <w:spacing w:after="240"/>
              <w:jc w:val="both"/>
              <w:rPr>
                <w:rFonts w:eastAsia="宋体"/>
                <w:b/>
                <w:bCs/>
                <w:sz w:val="22"/>
                <w:szCs w:val="22"/>
                <w:lang w:eastAsia="zh-CN"/>
              </w:rPr>
            </w:pPr>
            <w:r w:rsidRPr="00620407">
              <w:rPr>
                <w:rFonts w:eastAsia="宋体"/>
                <w:b/>
                <w:bCs/>
                <w:sz w:val="22"/>
                <w:szCs w:val="22"/>
                <w:lang w:eastAsia="zh-CN"/>
              </w:rPr>
              <w:t>… &lt;unchanged part is omitted&gt;…</w:t>
            </w:r>
          </w:p>
          <w:p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rsidR="00620407" w:rsidRDefault="00620407" w:rsidP="00620407">
            <w:pPr>
              <w:pStyle w:val="B2"/>
            </w:pPr>
            <w:r>
              <w:t>2&gt;</w:t>
            </w:r>
            <w:r>
              <w:tab/>
              <w:t xml:space="preserve">monitor the PDCCH for this G-RNTI or G-CS-RNTI </w:t>
            </w:r>
            <w:bookmarkStart w:id="24" w:name="OLE_LINK1"/>
            <w:r>
              <w:t>as specified in TS 38.213 [6]</w:t>
            </w:r>
            <w:bookmarkEnd w:id="24"/>
            <w:r>
              <w:t>;</w:t>
            </w:r>
          </w:p>
          <w:p w:rsidR="00620407" w:rsidRDefault="00620407" w:rsidP="00620407">
            <w:pPr>
              <w:pStyle w:val="B2"/>
              <w:rPr>
                <w:lang w:eastAsia="ko-KR"/>
              </w:rPr>
            </w:pPr>
            <w:r>
              <w:rPr>
                <w:lang w:eastAsia="ko-KR"/>
              </w:rPr>
              <w:t>2&gt;</w:t>
            </w:r>
            <w:r>
              <w:tab/>
              <w:t>if the PDCCH indicates a DL multicast transmission:</w:t>
            </w:r>
          </w:p>
          <w:p w:rsidR="00620407" w:rsidRDefault="00620407" w:rsidP="00620407">
            <w:pPr>
              <w:pStyle w:val="B3"/>
              <w:rPr>
                <w:lang w:eastAsia="ko-KR"/>
              </w:rPr>
            </w:pPr>
            <w:r>
              <w:rPr>
                <w:lang w:eastAsia="ko-KR"/>
              </w:rPr>
              <w:t>3&gt;</w:t>
            </w:r>
            <w:r>
              <w:rPr>
                <w:lang w:eastAsia="ko-KR"/>
              </w:rPr>
              <w:tab/>
              <w:t>if HARQ feedback is enabled</w:t>
            </w:r>
            <w:r>
              <w:t>:</w:t>
            </w:r>
          </w:p>
          <w:p w:rsidR="00620407" w:rsidRDefault="00620407" w:rsidP="00620407">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rsidR="00620407" w:rsidRDefault="00620407" w:rsidP="00620407">
            <w:pPr>
              <w:pStyle w:val="B4"/>
              <w:rPr>
                <w:lang w:eastAsia="ko-KR"/>
              </w:rPr>
            </w:pPr>
            <w:r>
              <w:rPr>
                <w:lang w:eastAsia="ko-KR"/>
              </w:rPr>
              <w:t>4&gt;</w:t>
            </w:r>
            <w:r>
              <w:rPr>
                <w:lang w:eastAsia="ko-KR"/>
              </w:rPr>
              <w:tab/>
              <w:t>if the first HARQ-ACK reporting mode (i.e. ack-nack) is configured as specified in TS 38.213 [6]:</w:t>
            </w:r>
          </w:p>
          <w:p w:rsidR="00620407" w:rsidRDefault="00620407" w:rsidP="00620407">
            <w:pPr>
              <w:pStyle w:val="B5"/>
              <w:rPr>
                <w:ins w:id="25" w:author="LGE" w:date="2023-02-03T15:04:00Z"/>
              </w:rPr>
            </w:pPr>
            <w:ins w:id="26" w:author="LGE" w:date="2023-02-03T15:04:00Z">
              <w:r>
                <w:rPr>
                  <w:lang w:eastAsia="ko-KR"/>
                </w:rPr>
                <w:lastRenderedPageBreak/>
                <w:t>5&gt;</w:t>
              </w:r>
              <w:r>
                <w:tab/>
                <w:t>if the PDCCH addressed to G-RNTI</w:t>
              </w:r>
            </w:ins>
            <w:ins w:id="27" w:author="LGE" w:date="2023-02-13T15:08:00Z">
              <w:r>
                <w:t xml:space="preserve"> indicates a DL multicast transmission</w:t>
              </w:r>
            </w:ins>
            <w:ins w:id="28" w:author="LGE" w:date="2023-02-03T15:04:00Z">
              <w:r>
                <w:t>; or</w:t>
              </w:r>
            </w:ins>
          </w:p>
          <w:p w:rsidR="00620407" w:rsidRDefault="00620407" w:rsidP="00620407">
            <w:pPr>
              <w:pStyle w:val="B5"/>
              <w:rPr>
                <w:ins w:id="29" w:author="LGE" w:date="2023-02-03T15:04:00Z"/>
                <w:lang w:eastAsia="ko-KR"/>
              </w:rPr>
            </w:pPr>
            <w:ins w:id="30" w:author="LGE" w:date="2023-02-03T15:04:00Z">
              <w:r>
                <w:rPr>
                  <w:lang w:eastAsia="ko-KR"/>
                </w:rPr>
                <w:t>5&gt;</w:t>
              </w:r>
              <w:r>
                <w:tab/>
                <w:t xml:space="preserve">if the PDCCH addressed to G-CS-RNTI </w:t>
              </w:r>
            </w:ins>
            <w:ins w:id="31" w:author="LGE" w:date="2023-02-13T15:09:00Z">
              <w:r>
                <w:t xml:space="preserve">indicates a DL multicast transmission </w:t>
              </w:r>
            </w:ins>
            <w:ins w:id="32" w:author="LGE" w:date="2023-02-03T15:04:00Z">
              <w:r>
                <w:t>and CS-RNTI is configured:</w:t>
              </w:r>
            </w:ins>
          </w:p>
          <w:p w:rsidR="00620407" w:rsidRDefault="00620407" w:rsidP="00796CBA">
            <w:pPr>
              <w:ind w:left="1702"/>
              <w:rPr>
                <w:rFonts w:eastAsia="Malgun Gothic"/>
              </w:rPr>
            </w:pPr>
            <w:del w:id="33" w:author="LGE" w:date="2023-02-03T15:21:00Z">
              <w:r>
                <w:delText>5</w:delText>
              </w:r>
            </w:del>
            <w:ins w:id="34"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rsidR="00620407" w:rsidRDefault="00620407" w:rsidP="00620407">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rsidR="00620407" w:rsidRDefault="00620407" w:rsidP="00620407">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rsidR="00620407" w:rsidRDefault="00620407" w:rsidP="00620407">
            <w:pPr>
              <w:pStyle w:val="B2"/>
              <w:tabs>
                <w:tab w:val="left" w:pos="7383"/>
              </w:tabs>
              <w:rPr>
                <w:rFonts w:eastAsiaTheme="minorEastAsia"/>
              </w:rPr>
            </w:pPr>
            <w:r>
              <w:t>2&gt;</w:t>
            </w:r>
            <w:r>
              <w:tab/>
              <w:t>if the PDCCH indicates a new multicast transmission for this G-RNTI or G-CS-RNTI:</w:t>
            </w:r>
          </w:p>
          <w:p w:rsidR="00620407" w:rsidRDefault="00620407" w:rsidP="00620407">
            <w:pPr>
              <w:pStyle w:val="B3"/>
            </w:pPr>
            <w:r>
              <w:t>3&gt;</w:t>
            </w:r>
            <w:r>
              <w:tab/>
              <w:t xml:space="preserve">start or restart </w:t>
            </w:r>
            <w:r>
              <w:rPr>
                <w:i/>
              </w:rPr>
              <w:t>drx-InactivityTimerPTM</w:t>
            </w:r>
            <w:r>
              <w:t xml:space="preserve"> in the first symbol after the end of the PDCCH reception.</w:t>
            </w:r>
          </w:p>
          <w:p w:rsidR="00620407" w:rsidRPr="00620407" w:rsidRDefault="00620407">
            <w:pPr>
              <w:spacing w:after="240"/>
              <w:jc w:val="both"/>
              <w:rPr>
                <w:rFonts w:eastAsia="宋体" w:hint="eastAsia"/>
                <w:b/>
                <w:bCs/>
                <w:sz w:val="22"/>
                <w:szCs w:val="22"/>
                <w:lang w:eastAsia="zh-CN"/>
              </w:rPr>
            </w:pPr>
            <w:r w:rsidRPr="00620407">
              <w:rPr>
                <w:rFonts w:eastAsia="宋体"/>
                <w:b/>
                <w:bCs/>
                <w:sz w:val="22"/>
                <w:szCs w:val="22"/>
                <w:lang w:eastAsia="zh-CN"/>
              </w:rPr>
              <w:t>… &lt;unchanged part is omitted&gt;…</w:t>
            </w:r>
          </w:p>
        </w:tc>
      </w:tr>
    </w:tbl>
    <w:p w:rsidR="00796CBA" w:rsidRDefault="00796CBA" w:rsidP="00796CBA">
      <w:pPr>
        <w:spacing w:before="120" w:after="120"/>
        <w:jc w:val="both"/>
        <w:rPr>
          <w:b/>
          <w:sz w:val="22"/>
          <w:szCs w:val="22"/>
        </w:rPr>
      </w:pPr>
      <w:r>
        <w:rPr>
          <w:b/>
          <w:bCs/>
          <w:sz w:val="22"/>
          <w:szCs w:val="22"/>
        </w:rPr>
        <w:lastRenderedPageBreak/>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af3"/>
        <w:tblW w:w="0" w:type="auto"/>
        <w:tblLook w:val="04A0" w:firstRow="1" w:lastRow="0" w:firstColumn="1" w:lastColumn="0" w:noHBand="0" w:noVBand="1"/>
      </w:tblPr>
      <w:tblGrid>
        <w:gridCol w:w="1423"/>
        <w:gridCol w:w="2072"/>
        <w:gridCol w:w="6134"/>
      </w:tblGrid>
      <w:tr w:rsidR="003348C7" w:rsidTr="00E3414C">
        <w:trPr>
          <w:trHeight w:val="454"/>
        </w:trPr>
        <w:tc>
          <w:tcPr>
            <w:tcW w:w="1423" w:type="dxa"/>
            <w:shd w:val="clear" w:color="auto" w:fill="D9D9D9" w:themeFill="background1" w:themeFillShade="D9"/>
            <w:vAlign w:val="center"/>
          </w:tcPr>
          <w:p w:rsidR="003348C7" w:rsidRDefault="003348C7"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3348C7" w:rsidRDefault="003348C7" w:rsidP="00E3414C">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3348C7" w:rsidTr="00E3414C">
        <w:trPr>
          <w:trHeight w:val="454"/>
        </w:trPr>
        <w:tc>
          <w:tcPr>
            <w:tcW w:w="1423" w:type="dxa"/>
            <w:vAlign w:val="center"/>
          </w:tcPr>
          <w:p w:rsidR="003348C7" w:rsidRDefault="003348C7" w:rsidP="00E3414C">
            <w:pPr>
              <w:spacing w:after="0"/>
              <w:jc w:val="center"/>
              <w:rPr>
                <w:rFonts w:eastAsia="MS Mincho"/>
                <w:sz w:val="22"/>
                <w:szCs w:val="22"/>
                <w:lang w:eastAsia="ja-JP"/>
              </w:rPr>
            </w:pPr>
          </w:p>
        </w:tc>
        <w:tc>
          <w:tcPr>
            <w:tcW w:w="2072" w:type="dxa"/>
            <w:vAlign w:val="center"/>
          </w:tcPr>
          <w:p w:rsidR="003348C7" w:rsidRDefault="003348C7" w:rsidP="00E3414C">
            <w:pPr>
              <w:spacing w:after="0"/>
              <w:jc w:val="center"/>
              <w:rPr>
                <w:rFonts w:eastAsia="MS Mincho"/>
                <w:sz w:val="22"/>
                <w:szCs w:val="22"/>
                <w:lang w:eastAsia="ja-JP"/>
              </w:rPr>
            </w:pPr>
          </w:p>
        </w:tc>
        <w:tc>
          <w:tcPr>
            <w:tcW w:w="6134" w:type="dxa"/>
            <w:vAlign w:val="center"/>
          </w:tcPr>
          <w:p w:rsidR="003348C7" w:rsidRDefault="003348C7" w:rsidP="00E3414C">
            <w:pPr>
              <w:spacing w:after="0"/>
              <w:jc w:val="both"/>
              <w:rPr>
                <w:rFonts w:eastAsia="MS Mincho"/>
                <w:sz w:val="22"/>
                <w:szCs w:val="22"/>
                <w:lang w:eastAsia="ja-JP"/>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lang w:eastAsia="zh-CN"/>
              </w:rPr>
            </w:pPr>
          </w:p>
        </w:tc>
        <w:tc>
          <w:tcPr>
            <w:tcW w:w="2072" w:type="dxa"/>
            <w:vAlign w:val="center"/>
          </w:tcPr>
          <w:p w:rsidR="003348C7" w:rsidRDefault="003348C7" w:rsidP="00E3414C">
            <w:pPr>
              <w:spacing w:after="0"/>
              <w:jc w:val="center"/>
              <w:rPr>
                <w:rFonts w:eastAsia="宋体"/>
                <w:sz w:val="22"/>
                <w:lang w:eastAsia="zh-CN"/>
              </w:rPr>
            </w:pPr>
          </w:p>
        </w:tc>
        <w:tc>
          <w:tcPr>
            <w:tcW w:w="6134" w:type="dxa"/>
            <w:vAlign w:val="center"/>
          </w:tcPr>
          <w:p w:rsidR="003348C7" w:rsidRDefault="003348C7" w:rsidP="00E3414C">
            <w:pPr>
              <w:spacing w:after="0"/>
              <w:jc w:val="both"/>
              <w:rPr>
                <w:rFonts w:eastAsia="宋体"/>
                <w:sz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r w:rsidR="003348C7" w:rsidTr="00E3414C">
        <w:trPr>
          <w:trHeight w:val="454"/>
        </w:trPr>
        <w:tc>
          <w:tcPr>
            <w:tcW w:w="1423" w:type="dxa"/>
            <w:vAlign w:val="center"/>
          </w:tcPr>
          <w:p w:rsidR="003348C7" w:rsidRDefault="003348C7" w:rsidP="00E3414C">
            <w:pPr>
              <w:spacing w:after="0"/>
              <w:jc w:val="center"/>
              <w:rPr>
                <w:rFonts w:eastAsia="宋体"/>
                <w:sz w:val="22"/>
                <w:szCs w:val="22"/>
                <w:lang w:eastAsia="zh-CN"/>
              </w:rPr>
            </w:pPr>
          </w:p>
        </w:tc>
        <w:tc>
          <w:tcPr>
            <w:tcW w:w="2072" w:type="dxa"/>
            <w:vAlign w:val="center"/>
          </w:tcPr>
          <w:p w:rsidR="003348C7" w:rsidRDefault="003348C7" w:rsidP="00E3414C">
            <w:pPr>
              <w:spacing w:after="0"/>
              <w:jc w:val="center"/>
              <w:rPr>
                <w:rFonts w:eastAsia="宋体"/>
                <w:sz w:val="22"/>
                <w:szCs w:val="22"/>
                <w:lang w:eastAsia="zh-CN"/>
              </w:rPr>
            </w:pPr>
          </w:p>
        </w:tc>
        <w:tc>
          <w:tcPr>
            <w:tcW w:w="6134" w:type="dxa"/>
            <w:vAlign w:val="center"/>
          </w:tcPr>
          <w:p w:rsidR="003348C7" w:rsidRDefault="003348C7" w:rsidP="00E3414C">
            <w:pPr>
              <w:spacing w:after="0"/>
              <w:jc w:val="both"/>
              <w:rPr>
                <w:rFonts w:eastAsia="宋体"/>
                <w:sz w:val="22"/>
                <w:szCs w:val="22"/>
                <w:lang w:eastAsia="zh-CN"/>
              </w:rPr>
            </w:pPr>
          </w:p>
        </w:tc>
      </w:tr>
    </w:tbl>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6521AE" w:rsidRDefault="006521AE">
      <w:pPr>
        <w:adjustRightInd w:val="0"/>
        <w:snapToGrid w:val="0"/>
        <w:spacing w:before="120" w:after="120"/>
        <w:jc w:val="both"/>
        <w:rPr>
          <w:rFonts w:eastAsia="宋体" w:hint="eastAsia"/>
          <w:b/>
          <w:iCs/>
          <w:spacing w:val="2"/>
          <w:sz w:val="22"/>
          <w:lang w:eastAsia="zh-CN"/>
        </w:rPr>
      </w:pPr>
    </w:p>
    <w:p w:rsidR="006521AE" w:rsidRDefault="002A782E">
      <w:pPr>
        <w:pStyle w:val="2"/>
        <w:adjustRightInd w:val="0"/>
        <w:snapToGrid w:val="0"/>
        <w:spacing w:after="120" w:line="240" w:lineRule="auto"/>
        <w:ind w:left="0" w:firstLine="0"/>
        <w:jc w:val="both"/>
        <w:rPr>
          <w:rFonts w:cs="Arial"/>
        </w:rPr>
      </w:pPr>
      <w:r>
        <w:rPr>
          <w:rFonts w:cs="Arial"/>
          <w:lang w:eastAsia="ko-KR"/>
        </w:rPr>
        <w:lastRenderedPageBreak/>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rsidR="00137F9A" w:rsidRPr="00217DB2" w:rsidRDefault="00137F9A" w:rsidP="00137F9A">
      <w:pPr>
        <w:spacing w:after="120"/>
        <w:rPr>
          <w:sz w:val="22"/>
          <w:szCs w:val="22"/>
          <w:u w:val="single"/>
        </w:rPr>
      </w:pPr>
      <w:r w:rsidRPr="00217DB2">
        <w:rPr>
          <w:sz w:val="22"/>
          <w:szCs w:val="22"/>
          <w:u w:val="single"/>
        </w:rPr>
        <w:t>Reason for change:</w:t>
      </w:r>
    </w:p>
    <w:p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Yu Mincho"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r w:rsidRPr="00217DB2">
        <w:rPr>
          <w:rFonts w:ascii="Times New Roman" w:hAnsi="Times New Roman"/>
          <w:i/>
          <w:iCs/>
          <w:sz w:val="22"/>
          <w:szCs w:val="22"/>
        </w:rPr>
        <w:t xml:space="preserve">harq-FeedbackEnablerMulticast </w:t>
      </w:r>
      <w:r w:rsidRPr="00217DB2">
        <w:rPr>
          <w:rFonts w:ascii="Times New Roman" w:hAnsi="Times New Roman"/>
          <w:iCs/>
          <w:sz w:val="22"/>
          <w:szCs w:val="22"/>
        </w:rPr>
        <w:t xml:space="preserve">or </w:t>
      </w:r>
      <w:r w:rsidRPr="00217DB2">
        <w:rPr>
          <w:rFonts w:ascii="Times New Roman" w:hAnsi="Times New Roman"/>
          <w:i/>
          <w:sz w:val="22"/>
          <w:szCs w:val="22"/>
        </w:rPr>
        <w:t>harq-FeedbackOptionMulticast</w:t>
      </w:r>
      <w:r w:rsidRPr="00217DB2">
        <w:rPr>
          <w:rFonts w:ascii="Times New Roman" w:hAnsi="Times New Roman"/>
          <w:sz w:val="22"/>
          <w:szCs w:val="22"/>
        </w:rPr>
        <w:t xml:space="preserve"> (i.e.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for a G-RNTI/G-CS-RTNI, or as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rsidR="00137F9A" w:rsidRPr="00217DB2" w:rsidRDefault="005A7A2A" w:rsidP="00590DC5">
      <w:pPr>
        <w:pStyle w:val="afb"/>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rsidR="00590DC5" w:rsidRPr="00620407" w:rsidRDefault="00590DC5" w:rsidP="00590DC5">
      <w:pPr>
        <w:adjustRightInd w:val="0"/>
        <w:snapToGrid w:val="0"/>
        <w:spacing w:before="120" w:after="120"/>
        <w:jc w:val="both"/>
        <w:rPr>
          <w:rFonts w:eastAsia="Malgun Gothic"/>
          <w:sz w:val="22"/>
          <w:szCs w:val="22"/>
          <w:u w:val="single"/>
          <w:lang w:eastAsia="zh-CN"/>
        </w:rPr>
      </w:pPr>
      <w:r w:rsidRPr="00620407">
        <w:rPr>
          <w:rFonts w:eastAsia="Malgun Gothic"/>
          <w:sz w:val="22"/>
          <w:szCs w:val="22"/>
          <w:u w:val="single"/>
          <w:lang w:eastAsia="zh-CN"/>
        </w:rPr>
        <w:t>The first change</w:t>
      </w:r>
      <w:r w:rsidR="00216C9A" w:rsidRPr="00620407">
        <w:rPr>
          <w:sz w:val="22"/>
          <w:szCs w:val="22"/>
          <w:u w:val="single"/>
          <w:lang w:eastAsia="zh-CN"/>
        </w:rPr>
        <w:t>:</w:t>
      </w:r>
    </w:p>
    <w:tbl>
      <w:tblPr>
        <w:tblStyle w:val="af3"/>
        <w:tblW w:w="0" w:type="auto"/>
        <w:tblLook w:val="04A0" w:firstRow="1" w:lastRow="0" w:firstColumn="1" w:lastColumn="0" w:noHBand="0" w:noVBand="1"/>
      </w:tblPr>
      <w:tblGrid>
        <w:gridCol w:w="9629"/>
      </w:tblGrid>
      <w:tr w:rsidR="00032B4D" w:rsidTr="00032B4D">
        <w:tc>
          <w:tcPr>
            <w:tcW w:w="9629" w:type="dxa"/>
          </w:tcPr>
          <w:p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rsidR="00032B4D" w:rsidRDefault="00032B4D" w:rsidP="00032B4D">
            <w:pPr>
              <w:pStyle w:val="B1"/>
              <w:rPr>
                <w:noProof/>
                <w:lang w:eastAsia="ja-JP"/>
              </w:rPr>
            </w:pPr>
            <w:r>
              <w:rPr>
                <w:noProof/>
                <w:lang w:eastAsia="ko-KR"/>
              </w:rPr>
              <w:t>1&gt;</w:t>
            </w:r>
            <w:r>
              <w:rPr>
                <w:noProof/>
              </w:rPr>
              <w:tab/>
              <w:t>if the HARQ process is equal to the broadcast process; or</w:t>
            </w:r>
          </w:p>
          <w:p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5" w:author="vivo (Stephen)" w:date="2023-02-17T04:53:00Z">
              <w:r>
                <w:rPr>
                  <w:noProof/>
                  <w:lang w:eastAsia="ko-KR"/>
                </w:rPr>
                <w:t xml:space="preserve"> </w:t>
              </w:r>
            </w:ins>
            <w:ins w:id="36" w:author="vivo (Stephen)" w:date="2023-02-17T05:11:00Z">
              <w:r>
                <w:rPr>
                  <w:noProof/>
                  <w:lang w:eastAsia="ko-KR"/>
                </w:rPr>
                <w:t>for this G-RNTI or G-CS-RNTI</w:t>
              </w:r>
            </w:ins>
            <w:ins w:id="37" w:author="vivo (Stephen)" w:date="2023-02-17T05:12:00Z">
              <w:r>
                <w:rPr>
                  <w:noProof/>
                  <w:lang w:eastAsia="ko-KR"/>
                </w:rPr>
                <w:t>,</w:t>
              </w:r>
            </w:ins>
            <w:ins w:id="38" w:author="vivo (Stephen)" w:date="2023-02-17T05:11:00Z">
              <w:r>
                <w:rPr>
                  <w:noProof/>
                  <w:lang w:eastAsia="ko-KR"/>
                </w:rPr>
                <w:t xml:space="preserve"> </w:t>
              </w:r>
            </w:ins>
            <w:ins w:id="39" w:author="vivo (Stephen)" w:date="2023-02-17T04:53:00Z">
              <w:r>
                <w:rPr>
                  <w:noProof/>
                  <w:lang w:eastAsia="ko-KR"/>
                </w:rPr>
                <w:t>as</w:t>
              </w:r>
            </w:ins>
            <w:ins w:id="40" w:author="vivo (Stephen)" w:date="2023-02-17T04:54:00Z">
              <w:r>
                <w:rPr>
                  <w:noProof/>
                  <w:lang w:eastAsia="ko-KR"/>
                </w:rPr>
                <w:t xml:space="preserve"> </w:t>
              </w:r>
              <w:r>
                <w:rPr>
                  <w:lang w:eastAsia="ko-KR"/>
                </w:rPr>
                <w:t xml:space="preserve">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noProof/>
                <w:lang w:eastAsia="ko-KR"/>
              </w:rPr>
              <w:t>; or</w:t>
            </w:r>
          </w:p>
          <w:p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r>
              <w:rPr>
                <w:noProof/>
                <w:lang w:eastAsia="ko-KR"/>
              </w:rPr>
              <w:t xml:space="preserve"> </w:t>
            </w:r>
            <w:r>
              <w:rPr>
                <w:noProof/>
                <w:lang w:eastAsia="ko-KR"/>
              </w:rPr>
              <w:t xml:space="preserve">for MBS multicast and NACK only HARQ feedback is configured </w:t>
            </w:r>
            <w:ins w:id="47" w:author="vivo (Stephen)" w:date="2023-02-17T05:12:00Z">
              <w:r>
                <w:rPr>
                  <w:noProof/>
                  <w:lang w:eastAsia="ko-KR"/>
                </w:rPr>
                <w:t xml:space="preserve">for this G-RNTI or G-CS-RNTI </w:t>
              </w:r>
            </w:ins>
            <w:r>
              <w:rPr>
                <w:noProof/>
                <w:lang w:eastAsia="ko-KR"/>
              </w:rPr>
              <w:t>and the data for this TB is successfully decoded; or</w:t>
            </w:r>
          </w:p>
          <w:p w:rsidR="00032B4D" w:rsidRDefault="00032B4D" w:rsidP="00032B4D">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cg-SDT-TimeAlignmentTimer</w:t>
            </w:r>
            <w:r>
              <w:t>, if configured, is not running</w:t>
            </w:r>
            <w:r>
              <w:rPr>
                <w:noProof/>
              </w:rPr>
              <w:t>; or</w:t>
            </w:r>
          </w:p>
          <w:p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rsidR="00032B4D" w:rsidRDefault="00032B4D" w:rsidP="00032B4D">
            <w:pPr>
              <w:pStyle w:val="B1"/>
              <w:rPr>
                <w:noProof/>
                <w:lang w:eastAsia="ja-JP"/>
              </w:rPr>
            </w:pPr>
            <w:r>
              <w:rPr>
                <w:noProof/>
                <w:lang w:eastAsia="ko-KR"/>
              </w:rPr>
              <w:t>1&gt;</w:t>
            </w:r>
            <w:r>
              <w:rPr>
                <w:noProof/>
              </w:rPr>
              <w:tab/>
              <w:t>else:</w:t>
            </w:r>
          </w:p>
          <w:p w:rsidR="00032B4D" w:rsidRDefault="00032B4D" w:rsidP="00137F9A">
            <w:pPr>
              <w:pStyle w:val="B2"/>
              <w:rPr>
                <w:rFonts w:eastAsia="宋体" w:hint="eastAsia"/>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rsidR="00032B4D" w:rsidRPr="00620407" w:rsidRDefault="00216C9A">
      <w:pPr>
        <w:adjustRightInd w:val="0"/>
        <w:snapToGrid w:val="0"/>
        <w:spacing w:before="120" w:after="120"/>
        <w:jc w:val="both"/>
        <w:rPr>
          <w:rFonts w:eastAsia="宋体" w:hint="eastAsia"/>
          <w:sz w:val="22"/>
          <w:szCs w:val="22"/>
          <w:u w:val="single"/>
          <w:lang w:eastAsia="zh-CN"/>
        </w:rPr>
      </w:pPr>
      <w:r w:rsidRPr="00620407">
        <w:rPr>
          <w:rFonts w:eastAsia="Malgun Gothic" w:hint="eastAsia"/>
          <w:sz w:val="22"/>
          <w:szCs w:val="22"/>
          <w:u w:val="single"/>
          <w:lang w:eastAsia="zh-CN"/>
        </w:rPr>
        <w:t>T</w:t>
      </w:r>
      <w:r w:rsidRPr="00620407">
        <w:rPr>
          <w:rFonts w:eastAsia="Malgun Gothic"/>
          <w:sz w:val="22"/>
          <w:szCs w:val="22"/>
          <w:u w:val="single"/>
          <w:lang w:eastAsia="zh-CN"/>
        </w:rPr>
        <w:t xml:space="preserve">he </w:t>
      </w:r>
      <w:r w:rsidR="0036283E" w:rsidRPr="00620407">
        <w:rPr>
          <w:sz w:val="22"/>
          <w:szCs w:val="22"/>
          <w:u w:val="single"/>
          <w:lang w:eastAsia="zh-CN"/>
        </w:rPr>
        <w:t>second</w:t>
      </w:r>
      <w:r w:rsidRPr="00620407">
        <w:rPr>
          <w:rFonts w:eastAsia="Malgun Gothic"/>
          <w:sz w:val="22"/>
          <w:szCs w:val="22"/>
          <w:u w:val="single"/>
          <w:lang w:eastAsia="zh-CN"/>
        </w:rPr>
        <w:t xml:space="preserve"> change</w:t>
      </w:r>
      <w:r w:rsidRPr="00620407">
        <w:rPr>
          <w:sz w:val="22"/>
          <w:szCs w:val="22"/>
          <w:u w:val="single"/>
          <w:lang w:eastAsia="zh-CN"/>
        </w:rPr>
        <w:t>:</w:t>
      </w:r>
    </w:p>
    <w:tbl>
      <w:tblPr>
        <w:tblStyle w:val="af3"/>
        <w:tblW w:w="0" w:type="auto"/>
        <w:tblLook w:val="04A0" w:firstRow="1" w:lastRow="0" w:firstColumn="1" w:lastColumn="0" w:noHBand="0" w:noVBand="1"/>
      </w:tblPr>
      <w:tblGrid>
        <w:gridCol w:w="9629"/>
      </w:tblGrid>
      <w:tr w:rsidR="00590DC5" w:rsidTr="00590DC5">
        <w:tc>
          <w:tcPr>
            <w:tcW w:w="9629" w:type="dxa"/>
          </w:tcPr>
          <w:p w:rsidR="00590DC5" w:rsidRDefault="00590DC5" w:rsidP="00E3414C">
            <w:pPr>
              <w:rPr>
                <w:noProof/>
              </w:rPr>
            </w:pPr>
            <w:r>
              <w:rPr>
                <w:noProof/>
              </w:rPr>
              <w:t>For each received TB and associated HARQ information, the HARQ process shall:</w:t>
            </w:r>
          </w:p>
          <w:p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rsidR="00590DC5" w:rsidRDefault="00590DC5" w:rsidP="00E3414C">
            <w:pPr>
              <w:pStyle w:val="B1"/>
              <w:rPr>
                <w:noProof/>
                <w:lang w:eastAsia="ko-KR"/>
              </w:rPr>
            </w:pPr>
            <w:r>
              <w:rPr>
                <w:noProof/>
                <w:lang w:eastAsia="ko-KR"/>
              </w:rPr>
              <w:lastRenderedPageBreak/>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rsidR="00590DC5" w:rsidRDefault="00590DC5" w:rsidP="00E3414C">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rsidR="00590DC5" w:rsidRDefault="00590DC5" w:rsidP="00E3414C">
            <w:pPr>
              <w:pStyle w:val="B1"/>
              <w:rPr>
                <w:rFonts w:eastAsia="宋体"/>
                <w:lang w:eastAsia="zh-CN"/>
              </w:rPr>
            </w:pPr>
            <w:r>
              <w:rPr>
                <w:lang w:eastAsia="ko-KR"/>
              </w:rPr>
              <w:t>1&gt;</w:t>
            </w:r>
            <w:r>
              <w:tab/>
              <w:t>else</w:t>
            </w:r>
            <w:r>
              <w:rPr>
                <w:rFonts w:eastAsia="宋体"/>
                <w:lang w:eastAsia="zh-CN"/>
              </w:rPr>
              <w:t>:</w:t>
            </w:r>
          </w:p>
          <w:p w:rsidR="00590DC5" w:rsidRPr="00032B4D" w:rsidRDefault="00590DC5" w:rsidP="00E3414C">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tc>
      </w:tr>
    </w:tbl>
    <w:p w:rsidR="00C01883" w:rsidRPr="00C01883" w:rsidRDefault="00C01883" w:rsidP="00C01883">
      <w:pPr>
        <w:spacing w:before="120" w:after="120"/>
        <w:jc w:val="both"/>
        <w:rPr>
          <w:b/>
          <w:sz w:val="22"/>
          <w:szCs w:val="22"/>
        </w:rPr>
      </w:pPr>
      <w:r w:rsidRPr="00C01883">
        <w:rPr>
          <w:b/>
          <w:bCs/>
          <w:sz w:val="22"/>
          <w:szCs w:val="22"/>
        </w:rPr>
        <w:lastRenderedPageBreak/>
        <w:t>Q7:</w:t>
      </w:r>
      <w:r w:rsidRPr="00C01883">
        <w:rPr>
          <w:b/>
          <w:bCs/>
          <w:sz w:val="22"/>
          <w:szCs w:val="22"/>
        </w:rPr>
        <w:t xml:space="preserve"> </w:t>
      </w:r>
      <w:r w:rsidRPr="00C01883">
        <w:rPr>
          <w:rFonts w:eastAsia="宋体"/>
          <w:b/>
          <w:bCs/>
          <w:sz w:val="22"/>
          <w:szCs w:val="22"/>
          <w:lang w:eastAsia="zh-CN"/>
        </w:rPr>
        <w:t>Do companies agree with those two changes?</w:t>
      </w:r>
    </w:p>
    <w:tbl>
      <w:tblPr>
        <w:tblStyle w:val="af3"/>
        <w:tblW w:w="0" w:type="auto"/>
        <w:tblLook w:val="04A0" w:firstRow="1" w:lastRow="0" w:firstColumn="1" w:lastColumn="0" w:noHBand="0" w:noVBand="1"/>
      </w:tblPr>
      <w:tblGrid>
        <w:gridCol w:w="1423"/>
        <w:gridCol w:w="2072"/>
        <w:gridCol w:w="6134"/>
      </w:tblGrid>
      <w:tr w:rsidR="00C01883" w:rsidTr="00E3414C">
        <w:trPr>
          <w:trHeight w:val="454"/>
        </w:trPr>
        <w:tc>
          <w:tcPr>
            <w:tcW w:w="1423" w:type="dxa"/>
            <w:shd w:val="clear" w:color="auto" w:fill="D9D9D9" w:themeFill="background1" w:themeFillShade="D9"/>
            <w:vAlign w:val="center"/>
          </w:tcPr>
          <w:p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C01883" w:rsidRDefault="00C01883" w:rsidP="00E3414C">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rsidTr="00E3414C">
        <w:trPr>
          <w:trHeight w:val="454"/>
        </w:trPr>
        <w:tc>
          <w:tcPr>
            <w:tcW w:w="1423" w:type="dxa"/>
            <w:vAlign w:val="center"/>
          </w:tcPr>
          <w:p w:rsidR="00C01883" w:rsidRDefault="00C01883" w:rsidP="00E3414C">
            <w:pPr>
              <w:spacing w:after="0"/>
              <w:jc w:val="center"/>
              <w:rPr>
                <w:rFonts w:eastAsia="MS Mincho"/>
                <w:sz w:val="22"/>
                <w:szCs w:val="22"/>
                <w:lang w:eastAsia="ja-JP"/>
              </w:rPr>
            </w:pPr>
          </w:p>
        </w:tc>
        <w:tc>
          <w:tcPr>
            <w:tcW w:w="2072" w:type="dxa"/>
            <w:vAlign w:val="center"/>
          </w:tcPr>
          <w:p w:rsidR="00C01883" w:rsidRDefault="00C01883" w:rsidP="00E3414C">
            <w:pPr>
              <w:spacing w:after="0"/>
              <w:jc w:val="center"/>
              <w:rPr>
                <w:rFonts w:eastAsia="MS Mincho"/>
                <w:sz w:val="22"/>
                <w:szCs w:val="22"/>
                <w:lang w:eastAsia="ja-JP"/>
              </w:rPr>
            </w:pPr>
          </w:p>
        </w:tc>
        <w:tc>
          <w:tcPr>
            <w:tcW w:w="6134" w:type="dxa"/>
            <w:vAlign w:val="center"/>
          </w:tcPr>
          <w:p w:rsidR="00C01883" w:rsidRDefault="00C01883" w:rsidP="00E3414C">
            <w:pPr>
              <w:spacing w:after="0"/>
              <w:jc w:val="both"/>
              <w:rPr>
                <w:rFonts w:eastAsia="MS Mincho"/>
                <w:sz w:val="22"/>
                <w:szCs w:val="22"/>
                <w:lang w:eastAsia="ja-JP"/>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lang w:eastAsia="zh-CN"/>
              </w:rPr>
            </w:pPr>
          </w:p>
        </w:tc>
        <w:tc>
          <w:tcPr>
            <w:tcW w:w="2072" w:type="dxa"/>
            <w:vAlign w:val="center"/>
          </w:tcPr>
          <w:p w:rsidR="00C01883" w:rsidRDefault="00C01883" w:rsidP="00E3414C">
            <w:pPr>
              <w:spacing w:after="0"/>
              <w:jc w:val="center"/>
              <w:rPr>
                <w:rFonts w:eastAsia="宋体"/>
                <w:sz w:val="22"/>
                <w:lang w:eastAsia="zh-CN"/>
              </w:rPr>
            </w:pPr>
          </w:p>
        </w:tc>
        <w:tc>
          <w:tcPr>
            <w:tcW w:w="6134" w:type="dxa"/>
            <w:vAlign w:val="center"/>
          </w:tcPr>
          <w:p w:rsidR="00C01883" w:rsidRDefault="00C01883" w:rsidP="00E3414C">
            <w:pPr>
              <w:spacing w:after="0"/>
              <w:jc w:val="both"/>
              <w:rPr>
                <w:rFonts w:eastAsia="宋体"/>
                <w:sz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r w:rsidR="00C01883" w:rsidTr="00E3414C">
        <w:trPr>
          <w:trHeight w:val="454"/>
        </w:trPr>
        <w:tc>
          <w:tcPr>
            <w:tcW w:w="1423" w:type="dxa"/>
            <w:vAlign w:val="center"/>
          </w:tcPr>
          <w:p w:rsidR="00C01883" w:rsidRDefault="00C01883" w:rsidP="00E3414C">
            <w:pPr>
              <w:spacing w:after="0"/>
              <w:jc w:val="center"/>
              <w:rPr>
                <w:rFonts w:eastAsia="宋体"/>
                <w:sz w:val="22"/>
                <w:szCs w:val="22"/>
                <w:lang w:eastAsia="zh-CN"/>
              </w:rPr>
            </w:pPr>
          </w:p>
        </w:tc>
        <w:tc>
          <w:tcPr>
            <w:tcW w:w="2072" w:type="dxa"/>
            <w:vAlign w:val="center"/>
          </w:tcPr>
          <w:p w:rsidR="00C01883" w:rsidRDefault="00C01883" w:rsidP="00E3414C">
            <w:pPr>
              <w:spacing w:after="0"/>
              <w:jc w:val="center"/>
              <w:rPr>
                <w:rFonts w:eastAsia="宋体"/>
                <w:sz w:val="22"/>
                <w:szCs w:val="22"/>
                <w:lang w:eastAsia="zh-CN"/>
              </w:rPr>
            </w:pPr>
          </w:p>
        </w:tc>
        <w:tc>
          <w:tcPr>
            <w:tcW w:w="6134" w:type="dxa"/>
            <w:vAlign w:val="center"/>
          </w:tcPr>
          <w:p w:rsidR="00C01883" w:rsidRDefault="00C01883" w:rsidP="00E3414C">
            <w:pPr>
              <w:spacing w:after="0"/>
              <w:jc w:val="both"/>
              <w:rPr>
                <w:rFonts w:eastAsia="宋体"/>
                <w:sz w:val="22"/>
                <w:szCs w:val="22"/>
                <w:lang w:eastAsia="zh-CN"/>
              </w:rPr>
            </w:pPr>
          </w:p>
        </w:tc>
      </w:tr>
    </w:tbl>
    <w:p w:rsidR="00C01883" w:rsidRPr="00C01883" w:rsidRDefault="00C01883">
      <w:pPr>
        <w:spacing w:before="120" w:after="120"/>
        <w:rPr>
          <w:rFonts w:eastAsia="宋体"/>
          <w:b/>
          <w:iCs/>
          <w:spacing w:val="2"/>
          <w:sz w:val="22"/>
          <w:lang w:eastAsia="zh-CN"/>
        </w:rPr>
      </w:pPr>
    </w:p>
    <w:p w:rsidR="006521AE" w:rsidRDefault="002A782E">
      <w:pPr>
        <w:spacing w:before="120" w:after="120"/>
        <w:rPr>
          <w:rFonts w:eastAsia="宋体"/>
          <w:b/>
          <w:iCs/>
          <w:spacing w:val="2"/>
          <w:sz w:val="22"/>
          <w:lang w:eastAsia="zh-CN"/>
        </w:rPr>
      </w:pPr>
      <w:r>
        <w:rPr>
          <w:rFonts w:eastAsia="宋体"/>
          <w:b/>
          <w:iCs/>
          <w:spacing w:val="2"/>
          <w:sz w:val="22"/>
          <w:lang w:eastAsia="zh-CN"/>
        </w:rPr>
        <w:t>Summary:</w:t>
      </w:r>
    </w:p>
    <w:p w:rsidR="006521AE" w:rsidRDefault="006521AE">
      <w:pPr>
        <w:adjustRightInd w:val="0"/>
        <w:snapToGrid w:val="0"/>
        <w:spacing w:before="120" w:after="120"/>
        <w:jc w:val="both"/>
        <w:rPr>
          <w:rFonts w:eastAsia="宋体"/>
          <w:b/>
          <w:sz w:val="22"/>
          <w:szCs w:val="22"/>
          <w:lang w:eastAsia="zh-CN"/>
        </w:rPr>
      </w:pPr>
    </w:p>
    <w:p w:rsidR="006521AE" w:rsidRDefault="002A782E">
      <w:pPr>
        <w:pStyle w:val="1"/>
        <w:spacing w:after="120" w:line="240" w:lineRule="auto"/>
        <w:rPr>
          <w:lang w:eastAsia="ko-KR"/>
        </w:rPr>
      </w:pPr>
      <w:r>
        <w:rPr>
          <w:lang w:eastAsia="ko-KR"/>
        </w:rPr>
        <w:lastRenderedPageBreak/>
        <w:t>4</w:t>
      </w:r>
      <w:r>
        <w:rPr>
          <w:rFonts w:hint="eastAsia"/>
          <w:lang w:eastAsia="ko-KR"/>
        </w:rPr>
        <w:t xml:space="preserve"> </w:t>
      </w:r>
      <w:r>
        <w:rPr>
          <w:lang w:eastAsia="ko-KR"/>
        </w:rPr>
        <w:t>Conclusion</w:t>
      </w:r>
    </w:p>
    <w:p w:rsidR="00F23BD8" w:rsidRPr="004D3275" w:rsidRDefault="00125F14" w:rsidP="009D3C8C">
      <w:pPr>
        <w:spacing w:before="240" w:after="120"/>
        <w:jc w:val="both"/>
        <w:rPr>
          <w:rFonts w:eastAsia="宋体" w:hint="eastAsia"/>
          <w:sz w:val="22"/>
          <w:lang w:eastAsia="zh-CN"/>
        </w:rPr>
      </w:pPr>
      <w:r>
        <w:rPr>
          <w:iCs/>
          <w:sz w:val="22"/>
          <w:lang w:eastAsia="ja-JP"/>
        </w:rPr>
        <w:t>This offline discussion report is summarized with final proposals as follows</w:t>
      </w:r>
      <w:r>
        <w:rPr>
          <w:sz w:val="22"/>
          <w:lang w:eastAsia="zh-CN"/>
        </w:rPr>
        <w:t>,</w:t>
      </w:r>
    </w:p>
    <w:p w:rsidR="006521AE" w:rsidRDefault="002A782E">
      <w:pPr>
        <w:pStyle w:val="1"/>
        <w:spacing w:after="120" w:line="240" w:lineRule="auto"/>
        <w:rPr>
          <w:lang w:eastAsia="ko-KR"/>
        </w:rPr>
      </w:pPr>
      <w:r>
        <w:rPr>
          <w:lang w:eastAsia="ko-KR"/>
        </w:rPr>
        <w:t>5</w:t>
      </w:r>
      <w:r>
        <w:rPr>
          <w:rFonts w:hint="eastAsia"/>
          <w:lang w:eastAsia="ko-KR"/>
        </w:rPr>
        <w:t xml:space="preserve"> </w:t>
      </w:r>
      <w:r>
        <w:rPr>
          <w:lang w:eastAsia="ko-KR"/>
        </w:rPr>
        <w:t>Reference</w:t>
      </w:r>
    </w:p>
    <w:p w:rsidR="008B456A" w:rsidRPr="008B456A" w:rsidRDefault="008B456A"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Pr="008B456A">
          <w:rPr>
            <w:rFonts w:ascii="Times New Roman" w:hAnsi="Times New Roman"/>
            <w:sz w:val="22"/>
            <w:szCs w:val="22"/>
            <w:lang w:val="en-US"/>
          </w:rPr>
          <w:t>R2-2301161</w:t>
        </w:r>
      </w:hyperlink>
      <w:r w:rsidRPr="008B456A">
        <w:rPr>
          <w:rFonts w:ascii="Times New Roman" w:hAnsi="Times New Roman"/>
          <w:sz w:val="22"/>
          <w:szCs w:val="22"/>
          <w:lang w:val="en-US"/>
        </w:rPr>
        <w:t xml:space="preserve">, </w:t>
      </w:r>
      <w:r w:rsidRPr="008B456A">
        <w:rPr>
          <w:rFonts w:ascii="Times New Roman" w:hAnsi="Times New Roman"/>
          <w:sz w:val="22"/>
          <w:szCs w:val="22"/>
          <w:lang w:val="en-US"/>
        </w:rPr>
        <w:t>MBS user plane Issues</w:t>
      </w:r>
      <w:r w:rsidRPr="008B456A">
        <w:rPr>
          <w:rFonts w:ascii="Times New Roman" w:hAnsi="Times New Roman"/>
          <w:sz w:val="22"/>
          <w:szCs w:val="22"/>
          <w:lang w:val="en-US"/>
        </w:rPr>
        <w:t xml:space="preserve">, </w:t>
      </w:r>
      <w:r w:rsidRPr="008B456A">
        <w:rPr>
          <w:rFonts w:ascii="Times New Roman" w:hAnsi="Times New Roman"/>
          <w:sz w:val="22"/>
          <w:szCs w:val="22"/>
          <w:lang w:val="en-US"/>
        </w:rPr>
        <w:t>Huawei, CBN, HiSilicon</w:t>
      </w:r>
      <w:r>
        <w:rPr>
          <w:rFonts w:ascii="Times New Roman" w:hAnsi="Times New Roman"/>
          <w:sz w:val="22"/>
          <w:szCs w:val="22"/>
          <w:lang w:val="en-US"/>
        </w:rPr>
        <w:t>.</w:t>
      </w:r>
      <w:r w:rsidRPr="008B456A">
        <w:rPr>
          <w:rFonts w:ascii="Times New Roman" w:hAnsi="Times New Roman"/>
          <w:sz w:val="22"/>
          <w:szCs w:val="22"/>
          <w:lang w:val="en-US"/>
        </w:rPr>
        <w:tab/>
      </w:r>
    </w:p>
    <w:p w:rsidR="008B456A" w:rsidRDefault="008B456A"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Pr="008B456A">
          <w:rPr>
            <w:rFonts w:ascii="Times New Roman" w:hAnsi="Times New Roman"/>
            <w:sz w:val="22"/>
            <w:szCs w:val="22"/>
            <w:lang w:val="en-US"/>
          </w:rPr>
          <w:t>R2-2301459</w:t>
        </w:r>
      </w:hyperlink>
      <w:r w:rsidRPr="008B456A">
        <w:rPr>
          <w:rFonts w:ascii="Times New Roman" w:hAnsi="Times New Roman"/>
          <w:sz w:val="22"/>
          <w:szCs w:val="22"/>
          <w:lang w:val="en-US"/>
        </w:rPr>
        <w:t xml:space="preserve">, </w:t>
      </w:r>
      <w:r w:rsidRPr="008B456A">
        <w:rPr>
          <w:rFonts w:ascii="Times New Roman" w:hAnsi="Times New Roman"/>
          <w:sz w:val="22"/>
          <w:szCs w:val="22"/>
          <w:lang w:val="en-US"/>
        </w:rPr>
        <w:t>MAC Corrections on MBS</w:t>
      </w:r>
      <w:r w:rsidRPr="008B456A">
        <w:rPr>
          <w:rFonts w:ascii="Times New Roman" w:hAnsi="Times New Roman"/>
          <w:sz w:val="22"/>
          <w:szCs w:val="22"/>
          <w:lang w:val="en-US"/>
        </w:rPr>
        <w:t xml:space="preserve">, </w:t>
      </w:r>
      <w:r w:rsidRPr="008B456A">
        <w:rPr>
          <w:rFonts w:ascii="Times New Roman" w:hAnsi="Times New Roman"/>
          <w:sz w:val="22"/>
          <w:szCs w:val="22"/>
          <w:lang w:val="en-US"/>
        </w:rPr>
        <w:t>vivo</w:t>
      </w:r>
      <w:r>
        <w:rPr>
          <w:rFonts w:ascii="Times New Roman" w:hAnsi="Times New Roman"/>
          <w:sz w:val="22"/>
          <w:szCs w:val="22"/>
          <w:lang w:val="en-US"/>
        </w:rPr>
        <w:t>.</w:t>
      </w:r>
    </w:p>
    <w:p w:rsidR="008B456A" w:rsidRDefault="008B456A"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Pr="008B456A">
          <w:rPr>
            <w:rFonts w:ascii="Times New Roman" w:hAnsi="Times New Roman"/>
            <w:sz w:val="22"/>
            <w:szCs w:val="22"/>
            <w:lang w:val="en-US"/>
          </w:rPr>
          <w:t>R2-2301731</w:t>
        </w:r>
      </w:hyperlink>
      <w:r w:rsidRPr="008B456A">
        <w:rPr>
          <w:rFonts w:ascii="Times New Roman" w:hAnsi="Times New Roman"/>
          <w:sz w:val="22"/>
          <w:szCs w:val="22"/>
          <w:lang w:val="en-US"/>
        </w:rPr>
        <w:t xml:space="preserve">, </w:t>
      </w:r>
      <w:r w:rsidRPr="008B456A">
        <w:rPr>
          <w:rFonts w:ascii="Times New Roman" w:hAnsi="Times New Roman"/>
          <w:sz w:val="22"/>
          <w:szCs w:val="22"/>
          <w:lang w:val="en-US"/>
        </w:rPr>
        <w:t>Clarification on DRX for retransmission of multicast SPS</w:t>
      </w:r>
      <w:r w:rsidRPr="008B456A">
        <w:rPr>
          <w:rFonts w:ascii="Times New Roman" w:hAnsi="Times New Roman"/>
          <w:sz w:val="22"/>
          <w:szCs w:val="22"/>
          <w:lang w:val="en-US"/>
        </w:rPr>
        <w:t xml:space="preserve">, </w:t>
      </w:r>
      <w:r w:rsidRPr="008B456A">
        <w:rPr>
          <w:rFonts w:ascii="Times New Roman" w:hAnsi="Times New Roman"/>
          <w:sz w:val="22"/>
          <w:szCs w:val="22"/>
          <w:lang w:val="en-US"/>
        </w:rPr>
        <w:t>LG Electronics Inc.</w:t>
      </w:r>
    </w:p>
    <w:p w:rsidR="008B456A" w:rsidRPr="008B456A" w:rsidRDefault="008B456A"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Pr="008B456A">
          <w:rPr>
            <w:rFonts w:ascii="Times New Roman" w:hAnsi="Times New Roman"/>
            <w:sz w:val="22"/>
            <w:szCs w:val="22"/>
            <w:lang w:val="en-US"/>
          </w:rPr>
          <w:t>R2-2301732</w:t>
        </w:r>
      </w:hyperlink>
      <w:r w:rsidRPr="008B456A">
        <w:rPr>
          <w:rFonts w:ascii="Times New Roman" w:hAnsi="Times New Roman"/>
          <w:sz w:val="22"/>
          <w:szCs w:val="22"/>
          <w:lang w:val="en-US"/>
        </w:rPr>
        <w:t xml:space="preserve">, </w:t>
      </w:r>
      <w:r w:rsidRPr="008B456A">
        <w:rPr>
          <w:rFonts w:ascii="Times New Roman" w:hAnsi="Times New Roman"/>
          <w:sz w:val="22"/>
          <w:szCs w:val="22"/>
          <w:lang w:val="en-US"/>
        </w:rPr>
        <w:t>Clarification on HARQ feedback transmission for the first multicast SPS transmission</w:t>
      </w:r>
      <w:r w:rsidRPr="008B456A">
        <w:rPr>
          <w:rFonts w:ascii="Times New Roman" w:hAnsi="Times New Roman"/>
          <w:sz w:val="22"/>
          <w:szCs w:val="22"/>
          <w:lang w:val="en-US"/>
        </w:rPr>
        <w:t xml:space="preserve">, </w:t>
      </w:r>
      <w:r w:rsidRPr="008B456A">
        <w:rPr>
          <w:rFonts w:ascii="Times New Roman" w:hAnsi="Times New Roman"/>
          <w:sz w:val="22"/>
          <w:szCs w:val="22"/>
          <w:lang w:val="en-US"/>
        </w:rPr>
        <w:t>LG Electronics Inc.</w:t>
      </w:r>
    </w:p>
    <w:p w:rsidR="006521AE" w:rsidRDefault="006521AE">
      <w:pPr>
        <w:pStyle w:val="afb"/>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D51" w:rsidRDefault="00630D51">
      <w:pPr>
        <w:spacing w:after="0"/>
      </w:pPr>
      <w:r>
        <w:separator/>
      </w:r>
    </w:p>
  </w:endnote>
  <w:endnote w:type="continuationSeparator" w:id="0">
    <w:p w:rsidR="00630D51" w:rsidRDefault="00630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D51" w:rsidRDefault="00630D51">
      <w:pPr>
        <w:spacing w:after="0"/>
      </w:pPr>
      <w:r>
        <w:separator/>
      </w:r>
    </w:p>
  </w:footnote>
  <w:footnote w:type="continuationSeparator" w:id="0">
    <w:p w:rsidR="00630D51" w:rsidRDefault="00630D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82E" w:rsidRDefault="002A782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2363652">
    <w:abstractNumId w:val="10"/>
  </w:num>
  <w:num w:numId="2" w16cid:durableId="427309065">
    <w:abstractNumId w:val="8"/>
  </w:num>
  <w:num w:numId="3" w16cid:durableId="1580095308">
    <w:abstractNumId w:val="0"/>
  </w:num>
  <w:num w:numId="4" w16cid:durableId="303972947">
    <w:abstractNumId w:val="6"/>
  </w:num>
  <w:num w:numId="5" w16cid:durableId="661466294">
    <w:abstractNumId w:val="5"/>
  </w:num>
  <w:num w:numId="6" w16cid:durableId="280382125">
    <w:abstractNumId w:val="2"/>
  </w:num>
  <w:num w:numId="7" w16cid:durableId="514147408">
    <w:abstractNumId w:val="9"/>
  </w:num>
  <w:num w:numId="8" w16cid:durableId="1176772505">
    <w:abstractNumId w:val="4"/>
  </w:num>
  <w:num w:numId="9" w16cid:durableId="1963073727">
    <w:abstractNumId w:val="10"/>
    <w:lvlOverride w:ilvl="0"/>
    <w:lvlOverride w:ilvl="1"/>
    <w:lvlOverride w:ilvl="2"/>
    <w:lvlOverride w:ilvl="3"/>
    <w:lvlOverride w:ilvl="4"/>
    <w:lvlOverride w:ilvl="5"/>
    <w:lvlOverride w:ilvl="6"/>
    <w:lvlOverride w:ilvl="7"/>
    <w:lvlOverride w:ilvl="8"/>
  </w:num>
  <w:num w:numId="10" w16cid:durableId="148325643">
    <w:abstractNumId w:val="10"/>
  </w:num>
  <w:num w:numId="11" w16cid:durableId="1103064294">
    <w:abstractNumId w:val="10"/>
  </w:num>
  <w:num w:numId="12" w16cid:durableId="1970629590">
    <w:abstractNumId w:val="10"/>
  </w:num>
  <w:num w:numId="13" w16cid:durableId="1320884305">
    <w:abstractNumId w:val="10"/>
  </w:num>
  <w:num w:numId="14" w16cid:durableId="277219665">
    <w:abstractNumId w:val="3"/>
    <w:lvlOverride w:ilvl="0"/>
    <w:lvlOverride w:ilvl="1"/>
    <w:lvlOverride w:ilvl="2"/>
    <w:lvlOverride w:ilvl="3"/>
    <w:lvlOverride w:ilvl="4"/>
    <w:lvlOverride w:ilvl="5"/>
    <w:lvlOverride w:ilvl="6"/>
    <w:lvlOverride w:ilvl="7"/>
    <w:lvlOverride w:ilvl="8"/>
  </w:num>
  <w:num w:numId="15" w16cid:durableId="1733575788">
    <w:abstractNumId w:val="1"/>
    <w:lvlOverride w:ilvl="0"/>
    <w:lvlOverride w:ilvl="1"/>
    <w:lvlOverride w:ilvl="2"/>
    <w:lvlOverride w:ilvl="3"/>
    <w:lvlOverride w:ilvl="4"/>
    <w:lvlOverride w:ilvl="5"/>
    <w:lvlOverride w:ilvl="6"/>
    <w:lvlOverride w:ilvl="7"/>
    <w:lvlOverride w:ilvl="8"/>
  </w:num>
  <w:num w:numId="16" w16cid:durableId="1545947351">
    <w:abstractNumId w:val="7"/>
  </w:num>
  <w:num w:numId="17" w16cid:durableId="1113553945">
    <w:abstractNumId w:val="10"/>
  </w:num>
  <w:num w:numId="18" w16cid:durableId="2053075321">
    <w:abstractNumId w:val="10"/>
  </w:num>
  <w:num w:numId="19" w16cid:durableId="18627415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185FC"/>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407"/>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a9"/>
    <w:uiPriority w:val="99"/>
    <w:qFormat/>
    <w:pPr>
      <w:spacing w:line="276" w:lineRule="auto"/>
    </w:pPr>
    <w:rPr>
      <w:rFonts w:eastAsia="Malgun Gothic"/>
    </w:rPr>
  </w:style>
  <w:style w:type="paragraph" w:styleId="aa">
    <w:name w:val="Body Text"/>
    <w:basedOn w:val="a"/>
    <w:link w:val="ab"/>
    <w:qFormat/>
    <w:pPr>
      <w:spacing w:before="40" w:after="120" w:line="276" w:lineRule="auto"/>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pPr>
      <w:spacing w:line="276" w:lineRule="auto"/>
    </w:pPr>
    <w:rPr>
      <w:rFonts w:ascii="Tahoma" w:eastAsia="Malgun Gothic"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line="276" w:lineRule="auto"/>
      <w:ind w:left="454" w:hanging="454"/>
    </w:pPr>
    <w:rPr>
      <w:rFonts w:eastAsia="Malgun Gothic"/>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0">
    <w:name w:val="index 1"/>
    <w:basedOn w:val="a"/>
    <w:next w:val="a"/>
    <w:semiHidden/>
    <w:qFormat/>
    <w:pPr>
      <w:keepLines/>
      <w:spacing w:after="0" w:line="276" w:lineRule="auto"/>
    </w:pPr>
    <w:rPr>
      <w:rFonts w:eastAsia="Malgun Gothic"/>
    </w:r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a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b"/>
    <w:uiPriority w:val="34"/>
    <w:qFormat/>
    <w:locked/>
    <w:rPr>
      <w:rFonts w:ascii="Calibri" w:hAnsi="Calibri" w:cs="Calibri"/>
      <w:lang w:eastAsia="zh-CN"/>
    </w:rPr>
  </w:style>
  <w:style w:type="paragraph" w:styleId="afb">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列出段落1,列表段"/>
    <w:basedOn w:val="a"/>
    <w:link w:val="afa"/>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314332-8A54-4172-AA8C-8FFECA6A0F1C}">
  <ds:schemaRefs>
    <ds:schemaRef ds:uri="http://schemas.openxmlformats.org/officeDocument/2006/bibliography"/>
  </ds:schemaRefs>
</ds:datastoreItem>
</file>

<file path=customXml/itemProps4.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604</TotalTime>
  <Pages>11</Pages>
  <Words>2568</Words>
  <Characters>14641</Characters>
  <Application>Microsoft Office Word</Application>
  <DocSecurity>0</DocSecurity>
  <Lines>122</Lines>
  <Paragraphs>34</Paragraphs>
  <ScaleCrop>false</ScaleCrop>
  <Company>3GPP Support Team</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MoYitao (Stephen)</cp:lastModifiedBy>
  <cp:revision>218</cp:revision>
  <cp:lastPrinted>1900-12-31T22:58:00Z</cp:lastPrinted>
  <dcterms:created xsi:type="dcterms:W3CDTF">2022-08-25T02:10:00Z</dcterms:created>
  <dcterms:modified xsi:type="dcterms:W3CDTF">2023-03-02T05:00:00Z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ies>
</file>