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黑体"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proofErr w:type="gramStart"/>
      <w:r>
        <w:rPr>
          <w:rFonts w:ascii="Arial" w:eastAsiaTheme="minorEastAsia" w:hAnsi="Arial" w:cs="Arial"/>
          <w:sz w:val="22"/>
          <w:lang w:val="en-US"/>
        </w:rPr>
        <w:t>Mar</w:t>
      </w:r>
      <w:r>
        <w:rPr>
          <w:rFonts w:ascii="Arial" w:hAnsi="Arial" w:cs="Arial"/>
          <w:sz w:val="22"/>
          <w:lang w:val="en-US"/>
        </w:rPr>
        <w:t>,</w:t>
      </w:r>
      <w:proofErr w:type="gramEnd"/>
      <w:r>
        <w:rPr>
          <w:rFonts w:ascii="Arial" w:hAnsi="Arial" w:cs="Arial"/>
          <w:sz w:val="22"/>
          <w:lang w:val="en-US"/>
        </w:rPr>
        <w:t xml:space="preserve"> 2023</w:t>
      </w:r>
    </w:p>
    <w:bookmarkEnd w:id="0"/>
    <w:bookmarkEnd w:id="1"/>
    <w:p w14:paraId="2308A543" w14:textId="77777777" w:rsidR="009F6298" w:rsidRDefault="009F6298">
      <w:pPr>
        <w:pStyle w:val="aa"/>
        <w:rPr>
          <w:rFonts w:eastAsia="MS Mincho"/>
          <w:bCs/>
          <w:sz w:val="24"/>
          <w:lang w:val="en-US"/>
        </w:rPr>
      </w:pPr>
    </w:p>
    <w:p w14:paraId="1DB8C24D" w14:textId="77777777" w:rsidR="009F6298" w:rsidRDefault="00944B6E">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eastAsia="宋体"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w:t>
      </w:r>
      <w:proofErr w:type="gramStart"/>
      <w:r>
        <w:rPr>
          <w:rFonts w:ascii="Arial" w:hAnsi="Arial" w:cs="Arial"/>
          <w:color w:val="000000"/>
          <w:sz w:val="20"/>
          <w:szCs w:val="20"/>
        </w:rPr>
        <w:t>reply</w:t>
      </w:r>
      <w:proofErr w:type="gramEnd"/>
      <w:r>
        <w:rPr>
          <w:rFonts w:ascii="Arial" w:hAnsi="Arial" w:cs="Arial"/>
          <w:color w:val="000000"/>
          <w:sz w:val="20"/>
          <w:szCs w:val="20"/>
        </w:rPr>
        <w:t xml:space="preserve"> LS to SA2 </w:t>
      </w:r>
      <w:hyperlink r:id="rId12" w:history="1">
        <w:r>
          <w:rPr>
            <w:rStyle w:val="af"/>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w:t>
            </w:r>
            <w:proofErr w:type="gramStart"/>
            <w:r>
              <w:rPr>
                <w:i/>
                <w:iCs/>
                <w:lang w:eastAsia="zh-CN"/>
              </w:rPr>
              <w:t>e.g.</w:t>
            </w:r>
            <w:proofErr w:type="gramEnd"/>
            <w:r>
              <w:rPr>
                <w:i/>
                <w:iCs/>
                <w:lang w:eastAsia="zh-CN"/>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Pr>
                <w:i/>
                <w:iCs/>
                <w:lang w:eastAsia="zh-CN"/>
              </w:rPr>
              <w:t>e.g.</w:t>
            </w:r>
            <w:proofErr w:type="gramEnd"/>
            <w:r>
              <w:rPr>
                <w:i/>
                <w:iCs/>
                <w:lang w:eastAsia="zh-CN"/>
              </w:rPr>
              <w:t xml:space="preserve">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w:t>
              </w:r>
              <w:proofErr w:type="gramStart"/>
              <w:r>
                <w:rPr>
                  <w:lang w:eastAsia="zh-CN"/>
                </w:rPr>
                <w:t>e.g.</w:t>
              </w:r>
              <w:proofErr w:type="gramEnd"/>
              <w:r>
                <w:rPr>
                  <w:lang w:eastAsia="zh-CN"/>
                </w:rPr>
                <w:t xml:space="preserve">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等线"/>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000000">
              <w:fldChar w:fldCharType="begin"/>
            </w:r>
            <w:r w:rsidR="00000000">
              <w:instrText xml:space="preserve"> HYPERLINK "mailto:email@address.com" </w:instrText>
            </w:r>
            <w:r w:rsidR="00000000">
              <w:fldChar w:fldCharType="separate"/>
            </w:r>
            <w:r>
              <w:rPr>
                <w:rFonts w:ascii="Calibri" w:eastAsia="Calibri" w:hAnsi="Calibri" w:cs="Calibri"/>
                <w:color w:val="0563C1"/>
                <w:sz w:val="22"/>
                <w:szCs w:val="22"/>
                <w:u w:val="single"/>
                <w:lang w:val="de-DE"/>
              </w:rPr>
              <w:t>email@address.com</w:t>
            </w:r>
            <w:r w:rsidR="00000000">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6298" w:rsidRPr="00614799"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等线" w:hAnsi="Calibri" w:cs="Calibri"/>
                <w:sz w:val="22"/>
                <w:szCs w:val="22"/>
                <w:lang w:val="de-DE" w:eastAsia="zh-CN"/>
              </w:rPr>
            </w:pPr>
            <w:r>
              <w:rPr>
                <w:rFonts w:ascii="Calibri" w:eastAsia="等线" w:hAnsi="Calibri" w:cs="Calibri" w:hint="eastAsia"/>
                <w:sz w:val="22"/>
                <w:szCs w:val="22"/>
                <w:lang w:val="de-DE" w:eastAsia="zh-CN"/>
              </w:rPr>
              <w:t>X</w:t>
            </w:r>
            <w:r>
              <w:rPr>
                <w:rFonts w:ascii="Calibri" w:eastAsia="等线"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等线" w:hAnsi="Calibri" w:cs="Calibri"/>
                <w:sz w:val="22"/>
                <w:szCs w:val="22"/>
                <w:lang w:val="it-IT" w:eastAsia="zh-CN"/>
              </w:rPr>
            </w:pPr>
            <w:r>
              <w:rPr>
                <w:rFonts w:ascii="Calibri" w:eastAsia="等线"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等线"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614799"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等线" w:hAnsi="Calibri" w:cs="Calibri"/>
                <w:sz w:val="22"/>
                <w:szCs w:val="22"/>
                <w:lang w:val="it-IT"/>
              </w:rPr>
            </w:pPr>
            <w:r>
              <w:rPr>
                <w:rFonts w:ascii="Calibri" w:hAnsi="Calibri" w:cs="Calibri"/>
                <w:sz w:val="22"/>
                <w:szCs w:val="22"/>
                <w:lang w:val="it-IT"/>
              </w:rPr>
              <w:t>Pierre Bertrand (pierrebertrand@catt.cn)</w:t>
            </w:r>
          </w:p>
        </w:tc>
      </w:tr>
      <w:tr w:rsidR="004076BC" w:rsidRPr="00614799"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等线" w:hAnsi="Calibri" w:cs="Calibri"/>
                <w:sz w:val="22"/>
                <w:szCs w:val="22"/>
                <w:lang w:val="it-IT"/>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等线"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614799"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614799"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304F2209" w:rsidR="00E86F17" w:rsidRPr="00C10601" w:rsidRDefault="00914FF2"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5686907F" w:rsidR="00E86F17" w:rsidRPr="00C10601" w:rsidRDefault="00914FF2"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F227E5" w:rsidRPr="00614799"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96F6664" w:rsidR="00F227E5" w:rsidRPr="00C10601" w:rsidRDefault="00F227E5" w:rsidP="00F227E5">
            <w:pPr>
              <w:spacing w:after="0"/>
              <w:jc w:val="center"/>
              <w:rPr>
                <w:rFonts w:asciiTheme="minorHAnsi" w:eastAsia="MS Mincho" w:hAnsiTheme="minorHAnsi" w:cstheme="minorHAnsi"/>
                <w:sz w:val="22"/>
                <w:szCs w:val="22"/>
                <w:lang w:val="it-IT" w:eastAsia="ja-JP"/>
              </w:rPr>
            </w:pPr>
            <w:r>
              <w:rPr>
                <w:rFonts w:ascii="Calibri" w:eastAsia="等线" w:hAnsi="Calibri" w:cs="Calibri" w:hint="eastAsia"/>
                <w:sz w:val="22"/>
                <w:szCs w:val="22"/>
                <w:lang w:val="de-DE" w:eastAsia="zh-CN"/>
              </w:rPr>
              <w:t>N</w:t>
            </w:r>
            <w:r>
              <w:rPr>
                <w:rFonts w:ascii="Calibri" w:eastAsia="等线" w:hAnsi="Calibri" w:cs="Calibri"/>
                <w:sz w:val="22"/>
                <w:szCs w:val="22"/>
                <w:lang w:val="de-DE" w:eastAsia="zh-CN"/>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3C21186E" w:rsidR="00F227E5" w:rsidRPr="00C10601" w:rsidRDefault="00F227E5" w:rsidP="00F227E5">
            <w:pPr>
              <w:spacing w:after="0"/>
              <w:jc w:val="center"/>
              <w:rPr>
                <w:rFonts w:asciiTheme="minorHAnsi" w:eastAsia="MS Mincho" w:hAnsiTheme="minorHAnsi" w:cstheme="minorHAnsi"/>
                <w:sz w:val="22"/>
                <w:szCs w:val="22"/>
                <w:lang w:val="nl-NL" w:eastAsia="ja-JP"/>
              </w:rPr>
            </w:pPr>
            <w:r w:rsidRPr="00674B00">
              <w:rPr>
                <w:rFonts w:ascii="Calibri" w:eastAsia="Calibri" w:hAnsi="Calibri" w:cs="Calibri"/>
                <w:sz w:val="22"/>
                <w:szCs w:val="22"/>
                <w:lang w:val="de-DE"/>
              </w:rPr>
              <w:t>wenjinhui@labs.nec.cn</w:t>
            </w:r>
          </w:p>
        </w:tc>
      </w:tr>
      <w:tr w:rsidR="00A5609B" w:rsidRPr="00A5609B"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9BD4781" w:rsidR="00A5609B" w:rsidRPr="00C10601" w:rsidRDefault="00A5609B" w:rsidP="00A5609B">
            <w:pPr>
              <w:spacing w:after="0"/>
              <w:jc w:val="center"/>
              <w:rPr>
                <w:rFonts w:asciiTheme="minorHAnsi" w:eastAsia="MS Mincho" w:hAnsiTheme="minorHAnsi" w:cstheme="minorHAnsi"/>
                <w:sz w:val="22"/>
                <w:szCs w:val="22"/>
                <w:lang w:val="it-IT" w:eastAsia="ja-JP"/>
              </w:rPr>
            </w:pPr>
            <w:r>
              <w:rPr>
                <w:rFonts w:asciiTheme="minorHAnsi" w:eastAsia="Malgun Gothic" w:hAnsiTheme="minorHAnsi" w:cstheme="minorHAnsi" w:hint="eastAsia"/>
                <w:sz w:val="22"/>
                <w:szCs w:val="22"/>
                <w:lang w:val="it-IT" w:eastAsia="ko-KR"/>
              </w:rPr>
              <w:t>S</w:t>
            </w:r>
            <w:r>
              <w:rPr>
                <w:rFonts w:asciiTheme="minorHAnsi" w:eastAsia="Malgun Gothic" w:hAnsiTheme="minorHAnsi" w:cstheme="minorHAnsi"/>
                <w:sz w:val="22"/>
                <w:szCs w:val="22"/>
                <w:lang w:val="it-IT"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6D6D25C2" w:rsidR="00A5609B" w:rsidRPr="00C10601" w:rsidRDefault="00A5609B" w:rsidP="00A5609B">
            <w:pPr>
              <w:spacing w:after="0"/>
              <w:jc w:val="center"/>
              <w:rPr>
                <w:rFonts w:asciiTheme="minorHAnsi" w:eastAsia="MS Mincho" w:hAnsiTheme="minorHAnsi" w:cstheme="minorHAnsi"/>
                <w:sz w:val="22"/>
                <w:szCs w:val="22"/>
                <w:lang w:val="nl-NL" w:eastAsia="ja-JP"/>
              </w:rPr>
            </w:pPr>
            <w:r>
              <w:rPr>
                <w:rFonts w:asciiTheme="minorHAnsi" w:eastAsia="Malgun Gothic" w:hAnsiTheme="minorHAnsi" w:cstheme="minorHAnsi" w:hint="eastAsia"/>
                <w:sz w:val="22"/>
                <w:szCs w:val="22"/>
                <w:lang w:val="nl-NL" w:eastAsia="ko-KR"/>
              </w:rPr>
              <w:t xml:space="preserve">Hyunjeong </w:t>
            </w:r>
            <w:r>
              <w:rPr>
                <w:rFonts w:asciiTheme="minorHAnsi" w:eastAsia="Malgun Gothic" w:hAnsiTheme="minorHAnsi" w:cstheme="minorHAnsi"/>
                <w:sz w:val="22"/>
                <w:szCs w:val="22"/>
                <w:lang w:val="nl-NL" w:eastAsia="ko-KR"/>
              </w:rPr>
              <w:t>Kang (hyunjeong.kang@samsung.com)</w:t>
            </w:r>
          </w:p>
        </w:tc>
      </w:tr>
      <w:tr w:rsidR="00A5609B" w:rsidRPr="006F40D3"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50D01A2D" w:rsidR="00A5609B" w:rsidRPr="006F40D3" w:rsidRDefault="006F40D3" w:rsidP="00A5609B">
            <w:pPr>
              <w:spacing w:after="0"/>
              <w:jc w:val="center"/>
              <w:rPr>
                <w:rFonts w:asciiTheme="minorHAnsi" w:eastAsia="Malgun Gothic" w:hAnsiTheme="minorHAnsi" w:cstheme="minorHAnsi"/>
                <w:sz w:val="22"/>
                <w:szCs w:val="22"/>
                <w:lang w:val="nl-NL" w:eastAsia="ko-KR"/>
              </w:rPr>
            </w:pPr>
            <w:r w:rsidRPr="006F40D3">
              <w:rPr>
                <w:rFonts w:asciiTheme="minorHAnsi" w:eastAsia="Malgun Gothic" w:hAnsiTheme="minorHAnsi" w:cstheme="minorHAnsi" w:hint="eastAsia"/>
                <w:sz w:val="22"/>
                <w:szCs w:val="22"/>
                <w:lang w:val="nl-NL" w:eastAsia="ko-KR"/>
              </w:rPr>
              <w:t>S</w:t>
            </w:r>
            <w:r w:rsidRPr="006F40D3">
              <w:rPr>
                <w:rFonts w:asciiTheme="minorHAnsi" w:eastAsia="Malgun Gothic" w:hAnsiTheme="minorHAnsi" w:cstheme="minorHAnsi"/>
                <w:sz w:val="22"/>
                <w:szCs w:val="22"/>
                <w:lang w:val="nl-NL" w:eastAsia="ko-KR"/>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6D7AC626" w:rsidR="00A5609B" w:rsidRPr="006F40D3" w:rsidRDefault="006F40D3" w:rsidP="006F40D3">
            <w:pPr>
              <w:tabs>
                <w:tab w:val="left" w:pos="1900"/>
                <w:tab w:val="center" w:pos="3078"/>
              </w:tabs>
              <w:spacing w:after="0"/>
              <w:rPr>
                <w:rFonts w:asciiTheme="minorHAnsi" w:eastAsia="Malgun Gothic" w:hAnsiTheme="minorHAnsi" w:cstheme="minorHAnsi"/>
                <w:sz w:val="22"/>
                <w:szCs w:val="22"/>
                <w:lang w:val="nl-NL" w:eastAsia="ko-KR"/>
              </w:rPr>
            </w:pPr>
            <w:r>
              <w:rPr>
                <w:rFonts w:asciiTheme="minorHAnsi" w:eastAsia="Malgun Gothic" w:hAnsiTheme="minorHAnsi" w:cstheme="minorHAnsi"/>
                <w:sz w:val="22"/>
                <w:szCs w:val="22"/>
                <w:lang w:val="nl-NL" w:eastAsia="ko-KR"/>
              </w:rPr>
              <w:tab/>
              <w:t>Xiaoyu Chen(</w:t>
            </w:r>
            <w:r>
              <w:rPr>
                <w:rFonts w:asciiTheme="minorHAnsi" w:eastAsia="Malgun Gothic" w:hAnsiTheme="minorHAnsi" w:cstheme="minorHAnsi"/>
                <w:sz w:val="22"/>
                <w:szCs w:val="22"/>
                <w:lang w:val="nl-NL" w:eastAsia="ko-KR"/>
              </w:rPr>
              <w:tab/>
            </w:r>
            <w:r w:rsidR="00000000">
              <w:fldChar w:fldCharType="begin"/>
            </w:r>
            <w:r w:rsidR="00000000">
              <w:instrText xml:space="preserve"> HYPERLINK "mailto:xiaoyu.chen@unisoc.com" </w:instrText>
            </w:r>
            <w:r w:rsidR="00000000">
              <w:fldChar w:fldCharType="separate"/>
            </w:r>
            <w:r w:rsidRPr="006F40D3">
              <w:rPr>
                <w:rFonts w:asciiTheme="minorHAnsi" w:eastAsia="Malgun Gothic" w:hAnsiTheme="minorHAnsi" w:cstheme="minorHAnsi"/>
                <w:sz w:val="22"/>
                <w:szCs w:val="22"/>
                <w:lang w:val="nl-NL" w:eastAsia="ko-KR"/>
              </w:rPr>
              <w:t>x</w:t>
            </w:r>
            <w:r w:rsidRPr="006F40D3">
              <w:rPr>
                <w:rFonts w:asciiTheme="minorHAnsi" w:eastAsia="Malgun Gothic" w:hAnsiTheme="minorHAnsi" w:cstheme="minorHAnsi" w:hint="eastAsia"/>
                <w:sz w:val="22"/>
                <w:szCs w:val="22"/>
                <w:lang w:val="nl-NL" w:eastAsia="ko-KR"/>
              </w:rPr>
              <w:t>iaoyu.</w:t>
            </w:r>
            <w:r w:rsidRPr="006F40D3">
              <w:rPr>
                <w:rFonts w:asciiTheme="minorHAnsi" w:eastAsia="Malgun Gothic" w:hAnsiTheme="minorHAnsi" w:cstheme="minorHAnsi"/>
                <w:sz w:val="22"/>
                <w:szCs w:val="22"/>
                <w:lang w:val="nl-NL" w:eastAsia="ko-KR"/>
              </w:rPr>
              <w:t>chen@unisoc.com</w:t>
            </w:r>
            <w:r w:rsidR="00000000">
              <w:rPr>
                <w:rFonts w:asciiTheme="minorHAnsi" w:eastAsia="Malgun Gothic" w:hAnsiTheme="minorHAnsi" w:cstheme="minorHAnsi"/>
                <w:sz w:val="22"/>
                <w:szCs w:val="22"/>
                <w:lang w:val="nl-NL" w:eastAsia="ko-KR"/>
              </w:rPr>
              <w:fldChar w:fldCharType="end"/>
            </w:r>
            <w:r>
              <w:rPr>
                <w:rFonts w:asciiTheme="minorHAnsi" w:eastAsia="Malgun Gothic" w:hAnsiTheme="minorHAnsi" w:cstheme="minorHAnsi"/>
                <w:sz w:val="22"/>
                <w:szCs w:val="22"/>
                <w:lang w:val="nl-NL" w:eastAsia="ko-KR"/>
              </w:rPr>
              <w:t>)</w:t>
            </w:r>
          </w:p>
        </w:tc>
      </w:tr>
      <w:tr w:rsidR="00FC51AB" w:rsidRPr="00A5609B" w14:paraId="29CD9FE1" w14:textId="77777777" w:rsidTr="00A90F4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5010D" w14:textId="77777777" w:rsidR="00FC51AB" w:rsidRPr="00C10601" w:rsidRDefault="00FC51AB" w:rsidP="00A90F43">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60AEA" w14:textId="77777777" w:rsidR="00FC51AB" w:rsidRPr="00C10601" w:rsidRDefault="00FC51AB" w:rsidP="00A90F43">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Marta M. Tarradell (marta.m.tarrdell@intel.com)</w:t>
            </w:r>
          </w:p>
        </w:tc>
      </w:tr>
      <w:tr w:rsidR="00DE1720" w:rsidRPr="006F40D3" w14:paraId="176EBE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A76EB" w14:textId="5AAE0D90" w:rsidR="00DE1720" w:rsidRPr="006F40D3" w:rsidRDefault="00DE1720" w:rsidP="00DE1720">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E21A" w14:textId="624B28A6" w:rsidR="00DE1720" w:rsidRDefault="00DE1720" w:rsidP="00DE1720">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Yunsong Yang (yyang1@futurewei.com)</w:t>
            </w:r>
          </w:p>
        </w:tc>
      </w:tr>
      <w:tr w:rsidR="00C87B46" w:rsidRPr="006F40D3" w14:paraId="6E46877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DE2FE" w14:textId="2DC66A77" w:rsidR="00C87B46" w:rsidRDefault="00C87B46" w:rsidP="00C87B46">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hint="eastAsia"/>
                <w:sz w:val="22"/>
                <w:szCs w:val="22"/>
                <w:lang w:val="it-IT" w:eastAsia="ja-JP"/>
              </w:rPr>
              <w:t>v</w:t>
            </w:r>
            <w:r>
              <w:rPr>
                <w:rFonts w:asciiTheme="minorHAnsi" w:eastAsia="MS Mincho" w:hAnsiTheme="minorHAnsi" w:cstheme="minorHAnsi"/>
                <w:sz w:val="22"/>
                <w:szCs w:val="22"/>
                <w:lang w:val="it-IT" w:eastAsia="ja-JP"/>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A114E" w14:textId="2FEF309F" w:rsidR="00C87B46" w:rsidRDefault="00C87B46" w:rsidP="00C87B46">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C</w:t>
            </w:r>
            <w:r>
              <w:rPr>
                <w:rFonts w:asciiTheme="minorHAnsi" w:eastAsia="MS Mincho" w:hAnsiTheme="minorHAnsi" w:cstheme="minorHAnsi"/>
                <w:sz w:val="22"/>
                <w:szCs w:val="22"/>
                <w:lang w:val="nl-NL" w:eastAsia="ja-JP"/>
              </w:rPr>
              <w:t>henli (chenli5g@vivo.com)</w:t>
            </w: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proofErr w:type="gramStart"/>
      <w:r>
        <w:rPr>
          <w:rFonts w:cs="Arial"/>
          <w:b/>
          <w:bCs/>
          <w:lang w:eastAsia="zh-CN"/>
        </w:rPr>
        <w:t>’</w:t>
      </w:r>
      <w:proofErr w:type="gramEnd"/>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lastRenderedPageBreak/>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 xml:space="preserve">We agree with </w:t>
            </w:r>
            <w:proofErr w:type="gramStart"/>
            <w:r>
              <w:rPr>
                <w:rFonts w:cs="Arial"/>
                <w:lang w:eastAsia="zh-CN"/>
              </w:rPr>
              <w:t>Xiaomi:</w:t>
            </w:r>
            <w:proofErr w:type="gramEnd"/>
            <w:r>
              <w:rPr>
                <w:rFonts w:cs="Arial"/>
                <w:lang w:eastAsia="zh-CN"/>
              </w:rPr>
              <w:t xml:space="preserve">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proofErr w:type="spellStart"/>
            <w:r>
              <w:rPr>
                <w:rFonts w:cs="Arial"/>
                <w:lang w:eastAsia="zh-CN"/>
              </w:rPr>
              <w:t>InterDigital</w:t>
            </w:r>
            <w:proofErr w:type="spellEnd"/>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r w:rsidR="00914FF2" w14:paraId="19E7B884" w14:textId="77777777">
        <w:tc>
          <w:tcPr>
            <w:tcW w:w="1349" w:type="dxa"/>
          </w:tcPr>
          <w:p w14:paraId="191ABEFB" w14:textId="1EA674F7" w:rsidR="00914FF2" w:rsidRDefault="00914FF2" w:rsidP="00E86F17">
            <w:pPr>
              <w:rPr>
                <w:rFonts w:cs="Arial"/>
                <w:lang w:eastAsia="zh-CN"/>
              </w:rPr>
            </w:pPr>
            <w:r>
              <w:rPr>
                <w:rFonts w:cs="Arial"/>
                <w:lang w:eastAsia="zh-CN"/>
              </w:rPr>
              <w:t>Qualcomm</w:t>
            </w:r>
          </w:p>
        </w:tc>
        <w:tc>
          <w:tcPr>
            <w:tcW w:w="1169" w:type="dxa"/>
          </w:tcPr>
          <w:p w14:paraId="321D4FD8" w14:textId="77777777" w:rsidR="00914FF2" w:rsidRDefault="00914FF2" w:rsidP="00E86F17">
            <w:pPr>
              <w:rPr>
                <w:rFonts w:cs="Arial"/>
                <w:lang w:eastAsia="zh-CN"/>
              </w:rPr>
            </w:pPr>
          </w:p>
        </w:tc>
        <w:tc>
          <w:tcPr>
            <w:tcW w:w="7339" w:type="dxa"/>
          </w:tcPr>
          <w:p w14:paraId="298CCED6" w14:textId="50A71CD5" w:rsidR="00914FF2" w:rsidRDefault="00914FF2" w:rsidP="00E86F17">
            <w:pPr>
              <w:rPr>
                <w:rFonts w:cs="Arial"/>
                <w:lang w:eastAsia="zh-CN"/>
              </w:rPr>
            </w:pPr>
            <w:r>
              <w:rPr>
                <w:rFonts w:cs="Arial"/>
                <w:lang w:eastAsia="zh-CN"/>
              </w:rPr>
              <w:t xml:space="preserve">SA2’s definition is fine </w:t>
            </w:r>
            <w:r w:rsidR="001E29EA">
              <w:rPr>
                <w:rFonts w:cs="Arial"/>
                <w:lang w:eastAsia="zh-CN"/>
              </w:rPr>
              <w:t>only under the assumption that “</w:t>
            </w:r>
            <w:r w:rsidR="001E29EA" w:rsidRPr="001E29EA">
              <w:rPr>
                <w:rFonts w:cs="Arial"/>
                <w:lang w:eastAsia="zh-CN"/>
              </w:rPr>
              <w:t>a PDU Set is considered as successfully delivered only when all PDUs of a PDU Set are delivered successfully</w:t>
            </w:r>
            <w:r w:rsidR="001E29EA">
              <w:rPr>
                <w:rFonts w:cs="Arial"/>
                <w:lang w:eastAsia="zh-CN"/>
              </w:rPr>
              <w:t xml:space="preserve">”. If PSIHI is not set for a QoS flow, the success criterion for a PDU Set is different, </w:t>
            </w:r>
            <w:proofErr w:type="gramStart"/>
            <w:r w:rsidR="001E29EA">
              <w:rPr>
                <w:rFonts w:cs="Arial"/>
                <w:lang w:eastAsia="zh-CN"/>
              </w:rPr>
              <w:t>i.e.</w:t>
            </w:r>
            <w:proofErr w:type="gramEnd"/>
            <w:r w:rsidR="001E29EA">
              <w:rPr>
                <w:rFonts w:cs="Arial"/>
                <w:lang w:eastAsia="zh-CN"/>
              </w:rPr>
              <w:t xml:space="preserve"> enough number of PDUs in a PDU Set required for its decoding have been successfully delivered to upper layer. The definition of PSER hence should be adjusted to reflect that, e.g. “</w:t>
            </w:r>
            <w:r w:rsidR="001E29EA" w:rsidRPr="001E29EA">
              <w:rPr>
                <w:rFonts w:cs="Arial"/>
                <w:lang w:eastAsia="zh-CN"/>
              </w:rPr>
              <w:t xml:space="preserve">The PDU Set Error Rate (PSER) defines an upper bound for the rate of PDU Sets that have been processed by the sender of a link layer protocol (e.g. RLC in RAN of a 3GPP access) but </w:t>
            </w:r>
            <w:r w:rsidR="001E29EA" w:rsidRPr="001E29EA">
              <w:rPr>
                <w:rFonts w:cs="Arial"/>
                <w:strike/>
                <w:lang w:eastAsia="zh-CN"/>
              </w:rPr>
              <w:t>that are not</w:t>
            </w:r>
            <w:r w:rsidR="001E29EA" w:rsidRPr="001E29EA">
              <w:rPr>
                <w:rFonts w:cs="Arial"/>
                <w:lang w:eastAsia="zh-CN"/>
              </w:rPr>
              <w:t xml:space="preserve"> </w:t>
            </w:r>
            <w:r w:rsidR="001E29EA" w:rsidRPr="001E29EA">
              <w:rPr>
                <w:rFonts w:cs="Arial"/>
                <w:color w:val="C00000"/>
                <w:lang w:eastAsia="zh-CN"/>
              </w:rPr>
              <w:t xml:space="preserve">but do not have enough number </w:t>
            </w:r>
            <w:r w:rsidR="001E29EA">
              <w:rPr>
                <w:rFonts w:cs="Arial"/>
                <w:color w:val="C00000"/>
                <w:lang w:eastAsia="zh-CN"/>
              </w:rPr>
              <w:t xml:space="preserve">of </w:t>
            </w:r>
            <w:r w:rsidR="001E29EA" w:rsidRPr="001E29EA">
              <w:rPr>
                <w:rFonts w:cs="Arial"/>
                <w:color w:val="C00000"/>
                <w:lang w:eastAsia="zh-CN"/>
              </w:rPr>
              <w:t xml:space="preserve">PDUs </w:t>
            </w:r>
            <w:r w:rsidR="001E29EA">
              <w:rPr>
                <w:rFonts w:cs="Arial"/>
                <w:color w:val="C00000"/>
                <w:lang w:eastAsia="zh-CN"/>
              </w:rPr>
              <w:t xml:space="preserve">required by their decoding at the application </w:t>
            </w:r>
            <w:r w:rsidR="001E29EA" w:rsidRPr="001E29EA">
              <w:rPr>
                <w:rFonts w:cs="Arial"/>
                <w:lang w:eastAsia="zh-CN"/>
              </w:rPr>
              <w:t>successfully delivered by the corresponding receiver to the upper layer (e.g. PDCP in RAN of a 3GPP access</w:t>
            </w:r>
            <w:proofErr w:type="gramStart"/>
            <w:r w:rsidR="001E29EA" w:rsidRPr="001E29EA">
              <w:rPr>
                <w:rFonts w:cs="Arial"/>
                <w:lang w:eastAsia="zh-CN"/>
              </w:rPr>
              <w:t>)</w:t>
            </w:r>
            <w:r w:rsidR="001E29EA">
              <w:rPr>
                <w:rFonts w:cs="Arial"/>
                <w:lang w:eastAsia="zh-CN"/>
              </w:rPr>
              <w:t xml:space="preserve"> </w:t>
            </w:r>
            <w:r w:rsidR="001E29EA" w:rsidRPr="001E29EA">
              <w:rPr>
                <w:rFonts w:cs="Arial"/>
                <w:lang w:eastAsia="zh-CN"/>
              </w:rPr>
              <w:t>.</w:t>
            </w:r>
            <w:proofErr w:type="gramEnd"/>
          </w:p>
        </w:tc>
      </w:tr>
      <w:tr w:rsidR="00F227E5" w14:paraId="25992358" w14:textId="77777777">
        <w:tc>
          <w:tcPr>
            <w:tcW w:w="1349" w:type="dxa"/>
          </w:tcPr>
          <w:p w14:paraId="3338435A" w14:textId="060D3E36" w:rsidR="00F227E5" w:rsidRDefault="00F227E5" w:rsidP="00F227E5">
            <w:pPr>
              <w:rPr>
                <w:rFonts w:cs="Arial"/>
                <w:lang w:eastAsia="zh-CN"/>
              </w:rPr>
            </w:pPr>
            <w:r>
              <w:rPr>
                <w:rFonts w:eastAsia="MS Mincho" w:cs="Arial" w:hint="eastAsia"/>
                <w:lang w:eastAsia="ja-JP"/>
              </w:rPr>
              <w:t>N</w:t>
            </w:r>
            <w:r>
              <w:rPr>
                <w:rFonts w:eastAsia="MS Mincho" w:cs="Arial"/>
                <w:lang w:eastAsia="ja-JP"/>
              </w:rPr>
              <w:t>EC</w:t>
            </w:r>
          </w:p>
        </w:tc>
        <w:tc>
          <w:tcPr>
            <w:tcW w:w="1169" w:type="dxa"/>
          </w:tcPr>
          <w:p w14:paraId="107CA4B2" w14:textId="77777777" w:rsidR="00F227E5" w:rsidRDefault="00F227E5" w:rsidP="00F227E5">
            <w:pPr>
              <w:rPr>
                <w:rFonts w:cs="Arial"/>
                <w:lang w:eastAsia="zh-CN"/>
              </w:rPr>
            </w:pPr>
          </w:p>
        </w:tc>
        <w:tc>
          <w:tcPr>
            <w:tcW w:w="7339" w:type="dxa"/>
          </w:tcPr>
          <w:p w14:paraId="76F75B85" w14:textId="50DB6405" w:rsidR="00F227E5" w:rsidRDefault="00F227E5" w:rsidP="00F227E5">
            <w:pPr>
              <w:rPr>
                <w:rFonts w:cs="Arial"/>
                <w:lang w:eastAsia="zh-CN"/>
              </w:rPr>
            </w:pPr>
            <w:r>
              <w:rPr>
                <w:rFonts w:cs="Arial"/>
                <w:lang w:eastAsia="zh-CN"/>
              </w:rPr>
              <w:t xml:space="preserve">We’d like to </w:t>
            </w:r>
            <w:r>
              <w:rPr>
                <w:rFonts w:cs="Arial" w:hint="eastAsia"/>
                <w:lang w:eastAsia="zh-CN"/>
              </w:rPr>
              <w:t>f</w:t>
            </w:r>
            <w:r>
              <w:rPr>
                <w:rFonts w:cs="Arial"/>
                <w:lang w:eastAsia="zh-CN"/>
              </w:rPr>
              <w:t xml:space="preserve">ollow </w:t>
            </w:r>
            <w:r>
              <w:rPr>
                <w:rFonts w:eastAsia="MS Mincho" w:cs="Arial"/>
                <w:lang w:eastAsia="ja-JP"/>
              </w:rPr>
              <w:t>SA2’s definition</w:t>
            </w:r>
            <w:r>
              <w:rPr>
                <w:rFonts w:cs="Arial"/>
                <w:lang w:eastAsia="zh-CN"/>
              </w:rPr>
              <w:t xml:space="preserve">, but we also suggest </w:t>
            </w:r>
            <w:proofErr w:type="gramStart"/>
            <w:r>
              <w:rPr>
                <w:rFonts w:cs="Arial"/>
                <w:lang w:eastAsia="zh-CN"/>
              </w:rPr>
              <w:t>to emphasize</w:t>
            </w:r>
            <w:proofErr w:type="gramEnd"/>
            <w:r>
              <w:rPr>
                <w:rFonts w:cs="Arial"/>
                <w:lang w:eastAsia="zh-CN"/>
              </w:rPr>
              <w:t xml:space="preserve"> that the PDU Set should be delivered as a whole. See below,</w:t>
            </w:r>
          </w:p>
          <w:tbl>
            <w:tblPr>
              <w:tblStyle w:val="ae"/>
              <w:tblpPr w:leftFromText="180" w:rightFromText="180" w:vertAnchor="text" w:horzAnchor="margin" w:tblpY="10"/>
              <w:tblOverlap w:val="never"/>
              <w:tblW w:w="0" w:type="auto"/>
              <w:tblLayout w:type="fixed"/>
              <w:tblLook w:val="04A0" w:firstRow="1" w:lastRow="0" w:firstColumn="1" w:lastColumn="0" w:noHBand="0" w:noVBand="1"/>
            </w:tblPr>
            <w:tblGrid>
              <w:gridCol w:w="7113"/>
            </w:tblGrid>
            <w:tr w:rsidR="00F227E5" w14:paraId="40DFB662" w14:textId="77777777" w:rsidTr="00CC6D0E">
              <w:tc>
                <w:tcPr>
                  <w:tcW w:w="7113" w:type="dxa"/>
                </w:tcPr>
                <w:p w14:paraId="0A7EE339" w14:textId="74CF7E9D" w:rsidR="00F227E5" w:rsidRDefault="00F227E5" w:rsidP="00ED3514">
                  <w:pPr>
                    <w:rPr>
                      <w:rFonts w:cs="Arial"/>
                      <w:lang w:eastAsia="zh-CN"/>
                    </w:rPr>
                  </w:pPr>
                  <w:r>
                    <w:t xml:space="preserve">The </w:t>
                  </w:r>
                  <w:r w:rsidRPr="003368FC">
                    <w:rPr>
                      <w:color w:val="FF0000"/>
                    </w:rPr>
                    <w:t>Packet S</w:t>
                  </w:r>
                  <w:r w:rsidRPr="003368FC">
                    <w:rPr>
                      <w:rFonts w:hint="eastAsia"/>
                      <w:color w:val="FF0000"/>
                      <w:lang w:eastAsia="zh-CN"/>
                    </w:rPr>
                    <w:t>et</w:t>
                  </w:r>
                  <w:r w:rsidRPr="003368FC">
                    <w:rPr>
                      <w:color w:val="FF0000"/>
                    </w:rPr>
                    <w:t xml:space="preserve"> Error Rate (PSER)</w:t>
                  </w:r>
                  <w:r>
                    <w:t xml:space="preserve"> defines an upper bound for the rate of </w:t>
                  </w:r>
                  <w:r w:rsidRPr="001F23F5">
                    <w:rPr>
                      <w:color w:val="FF0000"/>
                    </w:rPr>
                    <w:t>PDU Sets</w:t>
                  </w:r>
                  <w:r>
                    <w:rPr>
                      <w:color w:val="FF0000"/>
                    </w:rPr>
                    <w:t xml:space="preserve"> </w:t>
                  </w:r>
                  <w:r>
                    <w:t>that have been processed by the sender of a link layer protocol (</w:t>
                  </w:r>
                  <w:proofErr w:type="gramStart"/>
                  <w:r>
                    <w:t>e.g.</w:t>
                  </w:r>
                  <w:proofErr w:type="gramEnd"/>
                  <w:r>
                    <w:t xml:space="preserve"> RLC in RAN of a 3GPP access) but that are not successfully delivered </w:t>
                  </w:r>
                  <w:r w:rsidRPr="001F23F5">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sidRPr="003368FC">
                    <w:rPr>
                      <w:color w:val="FF0000"/>
                    </w:rPr>
                    <w:t xml:space="preserve">PSER </w:t>
                  </w:r>
                  <w:r>
                    <w:t xml:space="preserve">defines an upper bound for a rate of non-congestion related </w:t>
                  </w:r>
                  <w:r w:rsidRPr="001F23F5">
                    <w:rPr>
                      <w:color w:val="FF0000"/>
                    </w:rPr>
                    <w:t>PDU Set</w:t>
                  </w:r>
                  <w:r>
                    <w:t xml:space="preserve"> losses. </w:t>
                  </w:r>
                </w:p>
              </w:tc>
            </w:tr>
          </w:tbl>
          <w:p w14:paraId="18C701B4" w14:textId="638B6D92" w:rsidR="00F227E5" w:rsidRPr="00F227E5" w:rsidRDefault="00F227E5" w:rsidP="00F227E5">
            <w:pPr>
              <w:rPr>
                <w:rFonts w:cs="Arial"/>
                <w:lang w:eastAsia="zh-CN"/>
              </w:rPr>
            </w:pPr>
          </w:p>
        </w:tc>
      </w:tr>
      <w:tr w:rsidR="00A5609B" w14:paraId="7A61E01D" w14:textId="77777777">
        <w:tc>
          <w:tcPr>
            <w:tcW w:w="1349" w:type="dxa"/>
          </w:tcPr>
          <w:p w14:paraId="2E81E7E9" w14:textId="18B22278" w:rsidR="00A5609B" w:rsidRDefault="00A5609B" w:rsidP="00A5609B">
            <w:pPr>
              <w:rPr>
                <w:rFonts w:eastAsia="MS Mincho" w:cs="Arial"/>
                <w:lang w:eastAsia="ja-JP"/>
              </w:rPr>
            </w:pPr>
            <w:r>
              <w:rPr>
                <w:rFonts w:cs="Arial"/>
                <w:lang w:eastAsia="zh-CN"/>
              </w:rPr>
              <w:t>Samsung</w:t>
            </w:r>
          </w:p>
        </w:tc>
        <w:tc>
          <w:tcPr>
            <w:tcW w:w="1169" w:type="dxa"/>
          </w:tcPr>
          <w:p w14:paraId="48AAA12C" w14:textId="77777777" w:rsidR="00A5609B" w:rsidRDefault="00A5609B" w:rsidP="00A5609B">
            <w:pPr>
              <w:rPr>
                <w:rFonts w:cs="Arial"/>
                <w:lang w:eastAsia="zh-CN"/>
              </w:rPr>
            </w:pPr>
          </w:p>
        </w:tc>
        <w:tc>
          <w:tcPr>
            <w:tcW w:w="7339" w:type="dxa"/>
          </w:tcPr>
          <w:p w14:paraId="54F5F26B" w14:textId="04E12565" w:rsidR="00A5609B" w:rsidRDefault="00A5609B" w:rsidP="00A5609B">
            <w:pPr>
              <w:rPr>
                <w:rFonts w:cs="Arial"/>
                <w:lang w:eastAsia="zh-CN"/>
              </w:rPr>
            </w:pPr>
            <w:r>
              <w:rPr>
                <w:rFonts w:eastAsia="Malgun Gothic" w:cs="Arial"/>
                <w:lang w:eastAsia="ko-KR"/>
              </w:rPr>
              <w:t xml:space="preserve">No need to change SA2 definition. </w:t>
            </w:r>
            <w:r>
              <w:rPr>
                <w:rFonts w:eastAsia="Malgun Gothic" w:cs="Arial" w:hint="eastAsia"/>
                <w:lang w:eastAsia="ko-KR"/>
              </w:rPr>
              <w:t>I</w:t>
            </w:r>
            <w:r>
              <w:rPr>
                <w:rFonts w:eastAsia="Malgun Gothic" w:cs="Arial"/>
                <w:lang w:eastAsia="ko-KR"/>
              </w:rPr>
              <w:t>t</w:t>
            </w:r>
            <w:r>
              <w:rPr>
                <w:rFonts w:eastAsia="Malgun Gothic" w:cs="Arial" w:hint="eastAsia"/>
                <w:lang w:eastAsia="ko-KR"/>
              </w:rPr>
              <w:t xml:space="preserve"> should be up to SA2</w:t>
            </w:r>
            <w:r>
              <w:rPr>
                <w:rFonts w:eastAsia="Malgun Gothic" w:cs="Arial"/>
                <w:lang w:eastAsia="ko-KR"/>
              </w:rPr>
              <w:t>.</w:t>
            </w:r>
          </w:p>
        </w:tc>
      </w:tr>
      <w:tr w:rsidR="00B85685" w14:paraId="68CFF17F" w14:textId="77777777">
        <w:tc>
          <w:tcPr>
            <w:tcW w:w="1349" w:type="dxa"/>
          </w:tcPr>
          <w:p w14:paraId="618CDA45" w14:textId="0C708E60" w:rsidR="00B85685" w:rsidRDefault="00B85685" w:rsidP="00A5609B">
            <w:pPr>
              <w:rPr>
                <w:rFonts w:cs="Arial"/>
                <w:lang w:eastAsia="zh-CN"/>
              </w:rPr>
            </w:pPr>
            <w:proofErr w:type="spellStart"/>
            <w:r w:rsidRPr="00B85685">
              <w:rPr>
                <w:rFonts w:cs="Arial" w:hint="eastAsia"/>
                <w:lang w:eastAsia="zh-CN"/>
              </w:rPr>
              <w:t>S</w:t>
            </w:r>
            <w:r w:rsidRPr="00B85685">
              <w:rPr>
                <w:rFonts w:cs="Arial"/>
                <w:lang w:eastAsia="zh-CN"/>
              </w:rPr>
              <w:t>preadtrum</w:t>
            </w:r>
            <w:proofErr w:type="spellEnd"/>
          </w:p>
        </w:tc>
        <w:tc>
          <w:tcPr>
            <w:tcW w:w="1169" w:type="dxa"/>
          </w:tcPr>
          <w:p w14:paraId="739E7064" w14:textId="77777777" w:rsidR="00B85685" w:rsidRDefault="00B85685" w:rsidP="00A5609B">
            <w:pPr>
              <w:rPr>
                <w:rFonts w:cs="Arial"/>
                <w:lang w:eastAsia="zh-CN"/>
              </w:rPr>
            </w:pPr>
          </w:p>
        </w:tc>
        <w:tc>
          <w:tcPr>
            <w:tcW w:w="7339" w:type="dxa"/>
          </w:tcPr>
          <w:p w14:paraId="204A98AD" w14:textId="6DBFDD2C" w:rsidR="00B85685" w:rsidRDefault="00B85685" w:rsidP="00B85685">
            <w:pPr>
              <w:rPr>
                <w:rFonts w:eastAsia="Malgun Gothic" w:cs="Arial"/>
                <w:lang w:eastAsia="ko-KR"/>
              </w:rPr>
            </w:pPr>
            <w:r>
              <w:rPr>
                <w:rFonts w:eastAsia="Malgun Gothic" w:cs="Arial" w:hint="eastAsia"/>
                <w:lang w:eastAsia="ko-KR"/>
              </w:rPr>
              <w:t xml:space="preserve">Ok to </w:t>
            </w:r>
            <w:r>
              <w:rPr>
                <w:rFonts w:eastAsia="Malgun Gothic" w:cs="Arial"/>
                <w:lang w:eastAsia="ko-KR"/>
              </w:rPr>
              <w:t>keep</w:t>
            </w:r>
            <w:r>
              <w:rPr>
                <w:rFonts w:eastAsia="Malgun Gothic" w:cs="Arial" w:hint="eastAsia"/>
                <w:lang w:eastAsia="ko-KR"/>
              </w:rPr>
              <w:t xml:space="preserve"> </w:t>
            </w:r>
            <w:r>
              <w:rPr>
                <w:rFonts w:eastAsia="Malgun Gothic" w:cs="Arial"/>
                <w:lang w:eastAsia="ko-KR"/>
              </w:rPr>
              <w:t>SA2 PSER definition.</w:t>
            </w:r>
          </w:p>
        </w:tc>
      </w:tr>
      <w:tr w:rsidR="00DA26A0" w14:paraId="31665FB2" w14:textId="77777777" w:rsidTr="00A90F43">
        <w:tc>
          <w:tcPr>
            <w:tcW w:w="1349" w:type="dxa"/>
          </w:tcPr>
          <w:p w14:paraId="353450C9" w14:textId="77777777" w:rsidR="00DA26A0" w:rsidRDefault="00DA26A0" w:rsidP="00A90F43">
            <w:pPr>
              <w:rPr>
                <w:rFonts w:cs="Arial"/>
                <w:lang w:eastAsia="zh-CN"/>
              </w:rPr>
            </w:pPr>
            <w:r>
              <w:rPr>
                <w:rFonts w:cs="Arial"/>
                <w:lang w:eastAsia="zh-CN"/>
              </w:rPr>
              <w:t>Intel</w:t>
            </w:r>
          </w:p>
        </w:tc>
        <w:tc>
          <w:tcPr>
            <w:tcW w:w="1169" w:type="dxa"/>
          </w:tcPr>
          <w:p w14:paraId="330BF9B9" w14:textId="77777777" w:rsidR="00DA26A0" w:rsidRDefault="00DA26A0" w:rsidP="00A90F43">
            <w:pPr>
              <w:rPr>
                <w:rFonts w:cs="Arial"/>
                <w:lang w:eastAsia="zh-CN"/>
              </w:rPr>
            </w:pPr>
          </w:p>
        </w:tc>
        <w:tc>
          <w:tcPr>
            <w:tcW w:w="7339" w:type="dxa"/>
          </w:tcPr>
          <w:p w14:paraId="6D780BB7" w14:textId="77777777" w:rsidR="00DA26A0" w:rsidRDefault="00DA26A0" w:rsidP="00A90F43">
            <w:pPr>
              <w:rPr>
                <w:rFonts w:eastAsia="Malgun Gothic" w:cs="Arial"/>
                <w:lang w:eastAsia="ko-KR"/>
              </w:rPr>
            </w:pPr>
            <w:r>
              <w:rPr>
                <w:rFonts w:cs="Arial"/>
                <w:lang w:eastAsia="zh-CN"/>
              </w:rPr>
              <w:t xml:space="preserve">We also support keeping SA2 definition.  </w:t>
            </w:r>
          </w:p>
        </w:tc>
      </w:tr>
      <w:tr w:rsidR="00274B3D" w14:paraId="53E938C9" w14:textId="77777777">
        <w:tc>
          <w:tcPr>
            <w:tcW w:w="1349" w:type="dxa"/>
          </w:tcPr>
          <w:p w14:paraId="4742C004" w14:textId="2D8D20D2" w:rsidR="00274B3D" w:rsidRPr="00B85685" w:rsidRDefault="00274B3D" w:rsidP="00274B3D">
            <w:pPr>
              <w:rPr>
                <w:rFonts w:cs="Arial"/>
                <w:lang w:eastAsia="zh-CN"/>
              </w:rPr>
            </w:pPr>
            <w:proofErr w:type="spellStart"/>
            <w:r>
              <w:rPr>
                <w:rFonts w:cs="Arial"/>
                <w:lang w:eastAsia="zh-CN"/>
              </w:rPr>
              <w:lastRenderedPageBreak/>
              <w:t>Futurewei</w:t>
            </w:r>
            <w:proofErr w:type="spellEnd"/>
          </w:p>
        </w:tc>
        <w:tc>
          <w:tcPr>
            <w:tcW w:w="1169" w:type="dxa"/>
          </w:tcPr>
          <w:p w14:paraId="66CD2641" w14:textId="77777777" w:rsidR="00274B3D" w:rsidRDefault="00274B3D" w:rsidP="00274B3D">
            <w:pPr>
              <w:rPr>
                <w:rFonts w:cs="Arial"/>
                <w:lang w:eastAsia="zh-CN"/>
              </w:rPr>
            </w:pPr>
          </w:p>
        </w:tc>
        <w:tc>
          <w:tcPr>
            <w:tcW w:w="7339" w:type="dxa"/>
          </w:tcPr>
          <w:p w14:paraId="1A30F5E1" w14:textId="77777777" w:rsidR="00274B3D" w:rsidRDefault="00274B3D" w:rsidP="00274B3D">
            <w:pPr>
              <w:rPr>
                <w:rFonts w:cs="Arial"/>
                <w:lang w:eastAsia="zh-CN"/>
              </w:rPr>
            </w:pPr>
            <w:r>
              <w:rPr>
                <w:rFonts w:cs="Arial"/>
                <w:lang w:eastAsia="zh-CN"/>
              </w:rPr>
              <w:t xml:space="preserve">Agree that </w:t>
            </w:r>
            <w:r w:rsidRPr="00271985">
              <w:rPr>
                <w:rFonts w:cs="Arial"/>
                <w:lang w:eastAsia="zh-CN"/>
              </w:rPr>
              <w:t xml:space="preserve">PSER is </w:t>
            </w:r>
            <w:r>
              <w:rPr>
                <w:rFonts w:cs="Arial"/>
                <w:lang w:eastAsia="zh-CN"/>
              </w:rPr>
              <w:t xml:space="preserve">about </w:t>
            </w:r>
            <w:r w:rsidRPr="00271985">
              <w:rPr>
                <w:rFonts w:cs="Arial"/>
                <w:lang w:eastAsia="zh-CN"/>
              </w:rPr>
              <w:t xml:space="preserve">the error </w:t>
            </w:r>
            <w:r>
              <w:rPr>
                <w:rFonts w:cs="Arial"/>
                <w:lang w:eastAsia="zh-CN"/>
              </w:rPr>
              <w:t>probability</w:t>
            </w:r>
            <w:r w:rsidRPr="00271985">
              <w:rPr>
                <w:rFonts w:cs="Arial"/>
                <w:lang w:eastAsia="zh-CN"/>
              </w:rPr>
              <w:t xml:space="preserve"> not the “success probability”.</w:t>
            </w:r>
          </w:p>
          <w:p w14:paraId="63556731" w14:textId="77777777" w:rsidR="00274B3D" w:rsidRDefault="00274B3D" w:rsidP="00274B3D">
            <w:pPr>
              <w:rPr>
                <w:rFonts w:cs="Arial"/>
                <w:lang w:eastAsia="zh-CN"/>
              </w:rPr>
            </w:pPr>
            <w:r>
              <w:rPr>
                <w:rFonts w:cs="Arial"/>
                <w:lang w:eastAsia="zh-CN"/>
              </w:rPr>
              <w:t xml:space="preserve">From the new definition (or interpretation) provided by the </w:t>
            </w:r>
            <w:r>
              <w:rPr>
                <w:lang w:eastAsia="zh-CN"/>
              </w:rPr>
              <w:t>rapporteur, it is unclear whether congestion related loss (i.e., discard) is counted or not, while the SA2’s definition focuses on non-congestion related loss.</w:t>
            </w:r>
          </w:p>
          <w:p w14:paraId="67416C6B" w14:textId="5E64B451" w:rsidR="00274B3D" w:rsidRDefault="00274B3D" w:rsidP="00274B3D">
            <w:pPr>
              <w:rPr>
                <w:rFonts w:eastAsia="Malgun Gothic" w:cs="Arial"/>
                <w:lang w:eastAsia="ko-KR"/>
              </w:rPr>
            </w:pPr>
            <w:r>
              <w:rPr>
                <w:rFonts w:cs="Arial"/>
                <w:lang w:eastAsia="zh-CN"/>
              </w:rPr>
              <w:t>Agree with other companies on no need to change SA2’s definition.</w:t>
            </w:r>
          </w:p>
        </w:tc>
      </w:tr>
      <w:tr w:rsidR="00C87B46" w14:paraId="3AEFE647" w14:textId="77777777">
        <w:tc>
          <w:tcPr>
            <w:tcW w:w="1349" w:type="dxa"/>
          </w:tcPr>
          <w:p w14:paraId="3FF7CC6E" w14:textId="42D95579" w:rsidR="00C87B46" w:rsidRDefault="00C87B46" w:rsidP="00C87B46">
            <w:pPr>
              <w:rPr>
                <w:rFonts w:cs="Arial"/>
                <w:lang w:eastAsia="zh-CN"/>
              </w:rPr>
            </w:pPr>
            <w:r>
              <w:rPr>
                <w:rFonts w:cs="Arial" w:hint="eastAsia"/>
                <w:lang w:eastAsia="zh-CN"/>
              </w:rPr>
              <w:t>v</w:t>
            </w:r>
            <w:r>
              <w:rPr>
                <w:rFonts w:cs="Arial"/>
                <w:lang w:eastAsia="zh-CN"/>
              </w:rPr>
              <w:t>ivo</w:t>
            </w:r>
          </w:p>
        </w:tc>
        <w:tc>
          <w:tcPr>
            <w:tcW w:w="1169" w:type="dxa"/>
          </w:tcPr>
          <w:p w14:paraId="206A63CA" w14:textId="77777777" w:rsidR="00C87B46" w:rsidRDefault="00C87B46" w:rsidP="00C87B46">
            <w:pPr>
              <w:rPr>
                <w:rFonts w:cs="Arial"/>
                <w:lang w:eastAsia="zh-CN"/>
              </w:rPr>
            </w:pPr>
          </w:p>
        </w:tc>
        <w:tc>
          <w:tcPr>
            <w:tcW w:w="7339" w:type="dxa"/>
          </w:tcPr>
          <w:p w14:paraId="2C830F54" w14:textId="26B0DC0C" w:rsidR="00C87B46" w:rsidRDefault="00C87B46" w:rsidP="00C87B46">
            <w:pPr>
              <w:rPr>
                <w:rFonts w:cs="Arial"/>
                <w:lang w:eastAsia="zh-CN"/>
              </w:rPr>
            </w:pPr>
            <w:r>
              <w:rPr>
                <w:rFonts w:eastAsia="Malgun Gothic" w:cs="Arial" w:hint="eastAsia"/>
                <w:lang w:eastAsia="ko-KR"/>
              </w:rPr>
              <w:t>W</w:t>
            </w:r>
            <w:r>
              <w:rPr>
                <w:rFonts w:eastAsia="Malgun Gothic" w:cs="Arial"/>
                <w:lang w:eastAsia="ko-KR"/>
              </w:rPr>
              <w:t>e also think this should be defined in SA2, and let’s keep the definition in SA2.</w:t>
            </w:r>
          </w:p>
        </w:tc>
      </w:tr>
      <w:tr w:rsidR="00614799" w14:paraId="29F0BA41" w14:textId="77777777">
        <w:tc>
          <w:tcPr>
            <w:tcW w:w="1349" w:type="dxa"/>
          </w:tcPr>
          <w:p w14:paraId="359729D8" w14:textId="3B15EFD7" w:rsidR="00614799" w:rsidRDefault="00614799" w:rsidP="00614799">
            <w:pPr>
              <w:rPr>
                <w:rFonts w:cs="Arial" w:hint="eastAsia"/>
                <w:lang w:eastAsia="zh-CN"/>
              </w:rPr>
            </w:pPr>
            <w:r>
              <w:rPr>
                <w:rFonts w:cs="Arial" w:hint="eastAsia"/>
                <w:lang w:eastAsia="zh-CN"/>
              </w:rPr>
              <w:t>Lenovo</w:t>
            </w:r>
          </w:p>
        </w:tc>
        <w:tc>
          <w:tcPr>
            <w:tcW w:w="1169" w:type="dxa"/>
          </w:tcPr>
          <w:p w14:paraId="032D0675" w14:textId="77777777" w:rsidR="00614799" w:rsidRDefault="00614799" w:rsidP="00614799">
            <w:pPr>
              <w:rPr>
                <w:rFonts w:cs="Arial"/>
                <w:lang w:eastAsia="zh-CN"/>
              </w:rPr>
            </w:pPr>
          </w:p>
        </w:tc>
        <w:tc>
          <w:tcPr>
            <w:tcW w:w="7339" w:type="dxa"/>
          </w:tcPr>
          <w:p w14:paraId="715D78D0" w14:textId="539ED73B" w:rsidR="00614799" w:rsidRDefault="00614799" w:rsidP="00614799">
            <w:pPr>
              <w:rPr>
                <w:rFonts w:eastAsia="Malgun Gothic" w:cs="Arial" w:hint="eastAsia"/>
                <w:lang w:eastAsia="ko-KR"/>
              </w:rPr>
            </w:pPr>
            <w:r w:rsidRPr="009E2EBE">
              <w:rPr>
                <w:rFonts w:cs="Arial"/>
                <w:lang w:eastAsia="zh-CN"/>
              </w:rPr>
              <w:t>Keep SA2 definition as it is.</w:t>
            </w:r>
            <w:r>
              <w:rPr>
                <w:rFonts w:cs="Arial"/>
                <w:lang w:eastAsia="zh-CN"/>
              </w:rPr>
              <w:t xml:space="preserve"> </w:t>
            </w: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QoS flow, which can be the PSER. However, RAN can live with the legacy PER, if provided, and does not specifically </w:t>
            </w:r>
            <w:proofErr w:type="gramStart"/>
            <w:r>
              <w:rPr>
                <w:rFonts w:cs="Arial"/>
                <w:lang w:eastAsia="zh-CN"/>
              </w:rPr>
              <w:t>need</w:t>
            </w:r>
            <w:r w:rsidR="0067754A">
              <w:rPr>
                <w:rFonts w:cs="Arial"/>
                <w:lang w:eastAsia="zh-CN"/>
              </w:rPr>
              <w:t>s</w:t>
            </w:r>
            <w:proofErr w:type="gramEnd"/>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lastRenderedPageBreak/>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w:t>
            </w:r>
            <w:proofErr w:type="gramStart"/>
            <w:r>
              <w:rPr>
                <w:rFonts w:eastAsia="PMingLiU" w:cs="Arial"/>
                <w:lang w:eastAsia="zh-TW"/>
              </w:rPr>
              <w:t>Therefore</w:t>
            </w:r>
            <w:proofErr w:type="gramEnd"/>
            <w:r>
              <w:rPr>
                <w:rFonts w:eastAsia="PMingLiU" w:cs="Arial"/>
                <w:lang w:eastAsia="zh-TW"/>
              </w:rPr>
              <w:t xml:space="preserv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 xml:space="preserve">The only thing we can state is that enforcement of PSER can be left to </w:t>
            </w:r>
            <w:proofErr w:type="spellStart"/>
            <w:r>
              <w:rPr>
                <w:rFonts w:eastAsia="PMingLiU" w:cs="Arial"/>
                <w:lang w:eastAsia="zh-TW"/>
              </w:rPr>
              <w:t>gNB</w:t>
            </w:r>
            <w:proofErr w:type="spellEnd"/>
            <w:r>
              <w:rPr>
                <w:rFonts w:eastAsia="PMingLiU" w:cs="Arial"/>
                <w:lang w:eastAsia="zh-TW"/>
              </w:rPr>
              <w:t xml:space="preserve">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r w:rsidR="00914FF2" w14:paraId="2FE96102" w14:textId="77777777">
        <w:tc>
          <w:tcPr>
            <w:tcW w:w="1349" w:type="dxa"/>
          </w:tcPr>
          <w:p w14:paraId="6BA71FAF" w14:textId="379B7612" w:rsidR="00914FF2" w:rsidRDefault="00914FF2" w:rsidP="00B83FBA">
            <w:pPr>
              <w:rPr>
                <w:rFonts w:eastAsia="PMingLiU" w:cs="Arial"/>
                <w:lang w:eastAsia="zh-TW"/>
              </w:rPr>
            </w:pPr>
            <w:r>
              <w:rPr>
                <w:rFonts w:eastAsia="PMingLiU" w:cs="Arial"/>
                <w:lang w:eastAsia="zh-TW"/>
              </w:rPr>
              <w:t>Qualcomm</w:t>
            </w:r>
          </w:p>
        </w:tc>
        <w:tc>
          <w:tcPr>
            <w:tcW w:w="1169" w:type="dxa"/>
          </w:tcPr>
          <w:p w14:paraId="0577780F" w14:textId="07065E92" w:rsidR="00914FF2" w:rsidRDefault="00914FF2" w:rsidP="00B83FBA">
            <w:pPr>
              <w:rPr>
                <w:rFonts w:eastAsia="PMingLiU" w:cs="Arial"/>
                <w:lang w:eastAsia="zh-TW"/>
              </w:rPr>
            </w:pPr>
            <w:r>
              <w:rPr>
                <w:rFonts w:eastAsia="PMingLiU" w:cs="Arial"/>
                <w:lang w:eastAsia="zh-TW"/>
              </w:rPr>
              <w:t>Yes</w:t>
            </w:r>
          </w:p>
        </w:tc>
        <w:tc>
          <w:tcPr>
            <w:tcW w:w="7339" w:type="dxa"/>
          </w:tcPr>
          <w:p w14:paraId="5345981D" w14:textId="77777777" w:rsidR="00914FF2" w:rsidRDefault="00914FF2" w:rsidP="00B83FBA">
            <w:pPr>
              <w:rPr>
                <w:rFonts w:eastAsia="PMingLiU" w:cs="Arial"/>
                <w:lang w:eastAsia="zh-TW"/>
              </w:rPr>
            </w:pPr>
          </w:p>
        </w:tc>
      </w:tr>
      <w:tr w:rsidR="00D822BB" w14:paraId="435B42AB" w14:textId="77777777">
        <w:tc>
          <w:tcPr>
            <w:tcW w:w="1349" w:type="dxa"/>
          </w:tcPr>
          <w:p w14:paraId="0082890F" w14:textId="522CF3B0"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2AD0A498" w14:textId="218D8F9D" w:rsidR="00D822BB" w:rsidRDefault="00D822BB" w:rsidP="00D822BB">
            <w:pPr>
              <w:rPr>
                <w:rFonts w:eastAsia="PMingLiU" w:cs="Arial"/>
                <w:lang w:eastAsia="zh-TW"/>
              </w:rPr>
            </w:pPr>
            <w:r>
              <w:rPr>
                <w:rFonts w:eastAsia="MS Mincho" w:cs="Arial" w:hint="eastAsia"/>
                <w:lang w:eastAsia="ja-JP"/>
              </w:rPr>
              <w:t>M</w:t>
            </w:r>
            <w:r>
              <w:rPr>
                <w:rFonts w:eastAsia="MS Mincho" w:cs="Arial"/>
                <w:lang w:eastAsia="ja-JP"/>
              </w:rPr>
              <w:t>aybe</w:t>
            </w:r>
          </w:p>
        </w:tc>
        <w:tc>
          <w:tcPr>
            <w:tcW w:w="7339" w:type="dxa"/>
          </w:tcPr>
          <w:p w14:paraId="21473224" w14:textId="4ECB4A5C" w:rsidR="00D822BB" w:rsidRDefault="00D822BB" w:rsidP="00D822BB">
            <w:pPr>
              <w:rPr>
                <w:rFonts w:eastAsia="PMingLiU" w:cs="Arial"/>
                <w:lang w:eastAsia="zh-TW"/>
              </w:rPr>
            </w:pPr>
            <w:r>
              <w:rPr>
                <w:rFonts w:eastAsia="MS Mincho" w:cs="Arial"/>
                <w:lang w:eastAsia="ja-JP"/>
              </w:rPr>
              <w:t>How to use PSER is up to network implementation.</w:t>
            </w:r>
          </w:p>
        </w:tc>
      </w:tr>
      <w:tr w:rsidR="00A5609B" w14:paraId="609E38B4" w14:textId="77777777">
        <w:tc>
          <w:tcPr>
            <w:tcW w:w="1349" w:type="dxa"/>
          </w:tcPr>
          <w:p w14:paraId="4B70F5E0" w14:textId="775548E3"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47955D61" w14:textId="1DDA1EBC" w:rsidR="00A5609B" w:rsidRDefault="00A5609B" w:rsidP="00A5609B">
            <w:pPr>
              <w:rPr>
                <w:rFonts w:eastAsia="MS Mincho" w:cs="Arial"/>
                <w:lang w:eastAsia="ja-JP"/>
              </w:rPr>
            </w:pPr>
            <w:r>
              <w:rPr>
                <w:rFonts w:eastAsia="Malgun Gothic" w:cs="Arial" w:hint="eastAsia"/>
                <w:lang w:eastAsia="ko-KR"/>
              </w:rPr>
              <w:t>Maybe no</w:t>
            </w:r>
          </w:p>
        </w:tc>
        <w:tc>
          <w:tcPr>
            <w:tcW w:w="7339" w:type="dxa"/>
          </w:tcPr>
          <w:p w14:paraId="482C2542" w14:textId="53D9C5EC" w:rsidR="00A5609B" w:rsidRDefault="00A5609B" w:rsidP="00A5609B">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eastAsia="Malgun Gothic" w:cs="Arial" w:hint="eastAsia"/>
                <w:lang w:eastAsia="ko-KR"/>
              </w:rPr>
              <w:t xml:space="preserve">RLC layer and MAC layer. </w:t>
            </w:r>
            <w:r>
              <w:rPr>
                <w:rFonts w:eastAsia="Malgun Gothic" w:cs="Arial"/>
                <w:lang w:eastAsia="ko-KR"/>
              </w:rPr>
              <w:t xml:space="preserve">We do not see a difference between PSER and PER at AS perspective. We somewhat share the view that </w:t>
            </w:r>
            <w:proofErr w:type="spellStart"/>
            <w:r>
              <w:rPr>
                <w:rFonts w:eastAsia="Malgun Gothic" w:cs="Arial"/>
                <w:lang w:eastAsia="ko-KR"/>
              </w:rPr>
              <w:t>gNB</w:t>
            </w:r>
            <w:proofErr w:type="spellEnd"/>
            <w:r>
              <w:rPr>
                <w:rFonts w:eastAsia="Malgun Gothic" w:cs="Arial"/>
                <w:lang w:eastAsia="ko-KR"/>
              </w:rPr>
              <w:t xml:space="preserve"> may use PSER not PER if it is provided but it is unclear whether it is beneficial or useful.</w:t>
            </w:r>
          </w:p>
        </w:tc>
      </w:tr>
      <w:tr w:rsidR="000F161E" w14:paraId="6DED5364" w14:textId="77777777">
        <w:tc>
          <w:tcPr>
            <w:tcW w:w="1349" w:type="dxa"/>
          </w:tcPr>
          <w:p w14:paraId="4C0E34E7" w14:textId="218C584F"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58105157" w14:textId="226905A3"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050D6521" w14:textId="620EE2FB" w:rsidR="000F161E" w:rsidRDefault="000F161E" w:rsidP="000F161E">
            <w:pPr>
              <w:rPr>
                <w:rFonts w:eastAsia="Malgun Gothic" w:cs="Arial"/>
                <w:lang w:eastAsia="ko-KR"/>
              </w:rPr>
            </w:pPr>
            <w:r>
              <w:rPr>
                <w:rFonts w:eastAsia="Malgun Gothic" w:cs="Arial" w:hint="eastAsia"/>
                <w:lang w:eastAsia="ko-KR"/>
              </w:rPr>
              <w:t xml:space="preserve">It is </w:t>
            </w:r>
            <w:r>
              <w:rPr>
                <w:rFonts w:eastAsia="Malgun Gothic" w:cs="Arial"/>
                <w:lang w:eastAsia="ko-KR"/>
              </w:rPr>
              <w:t>beneficial</w:t>
            </w:r>
            <w:r>
              <w:rPr>
                <w:rFonts w:eastAsia="Malgun Gothic" w:cs="Arial" w:hint="eastAsia"/>
                <w:lang w:eastAsia="ko-KR"/>
              </w:rPr>
              <w:t xml:space="preserve"> </w:t>
            </w:r>
            <w:r>
              <w:rPr>
                <w:rFonts w:eastAsia="Malgun Gothic" w:cs="Arial"/>
                <w:lang w:eastAsia="ko-KR"/>
              </w:rPr>
              <w:t>to RAN and how to use PSER belongs to implementation.</w:t>
            </w:r>
          </w:p>
        </w:tc>
      </w:tr>
      <w:tr w:rsidR="009E6340" w14:paraId="058ED503" w14:textId="77777777" w:rsidTr="00A90F43">
        <w:tc>
          <w:tcPr>
            <w:tcW w:w="1349" w:type="dxa"/>
          </w:tcPr>
          <w:p w14:paraId="28D2B35F" w14:textId="77777777" w:rsidR="009E6340" w:rsidRDefault="009E6340" w:rsidP="00A90F43">
            <w:pPr>
              <w:rPr>
                <w:rFonts w:eastAsia="Malgun Gothic" w:cs="Arial"/>
                <w:lang w:eastAsia="ko-KR"/>
              </w:rPr>
            </w:pPr>
            <w:r>
              <w:rPr>
                <w:rFonts w:eastAsia="Malgun Gothic" w:cs="Arial"/>
                <w:lang w:eastAsia="ko-KR"/>
              </w:rPr>
              <w:t>Intel</w:t>
            </w:r>
          </w:p>
        </w:tc>
        <w:tc>
          <w:tcPr>
            <w:tcW w:w="1169" w:type="dxa"/>
          </w:tcPr>
          <w:p w14:paraId="36381E67" w14:textId="77777777" w:rsidR="009E6340" w:rsidRDefault="009E6340" w:rsidP="00A90F43">
            <w:pPr>
              <w:rPr>
                <w:rFonts w:eastAsia="Malgun Gothic" w:cs="Arial"/>
                <w:lang w:eastAsia="ko-KR"/>
              </w:rPr>
            </w:pPr>
            <w:r>
              <w:rPr>
                <w:rFonts w:eastAsia="Malgun Gothic" w:cs="Arial"/>
                <w:lang w:eastAsia="ko-KR"/>
              </w:rPr>
              <w:t>No</w:t>
            </w:r>
          </w:p>
        </w:tc>
        <w:tc>
          <w:tcPr>
            <w:tcW w:w="7339" w:type="dxa"/>
          </w:tcPr>
          <w:p w14:paraId="21F3158F" w14:textId="77777777" w:rsidR="009E6340" w:rsidRDefault="009E6340" w:rsidP="00A90F43">
            <w:pPr>
              <w:rPr>
                <w:rFonts w:eastAsia="Malgun Gothic" w:cs="Arial"/>
                <w:lang w:eastAsia="ko-KR"/>
              </w:rPr>
            </w:pPr>
            <w:r>
              <w:rPr>
                <w:rFonts w:eastAsia="Malgun Gothic" w:cs="Arial"/>
                <w:lang w:eastAsia="ko-KR"/>
              </w:rPr>
              <w:t>Share the same view as MediaTek</w:t>
            </w:r>
          </w:p>
        </w:tc>
      </w:tr>
      <w:tr w:rsidR="006228EE" w14:paraId="54B666CB" w14:textId="77777777">
        <w:tc>
          <w:tcPr>
            <w:tcW w:w="1349" w:type="dxa"/>
          </w:tcPr>
          <w:p w14:paraId="642C45E0" w14:textId="20A73B74" w:rsidR="006228EE" w:rsidRPr="000F161E" w:rsidRDefault="006228EE" w:rsidP="006228EE">
            <w:pPr>
              <w:rPr>
                <w:rFonts w:eastAsia="Malgun Gothic" w:cs="Arial"/>
                <w:lang w:eastAsia="ko-KR"/>
              </w:rPr>
            </w:pPr>
            <w:proofErr w:type="spellStart"/>
            <w:r>
              <w:rPr>
                <w:rFonts w:cs="Arial"/>
                <w:lang w:eastAsia="zh-CN"/>
              </w:rPr>
              <w:t>Futurewei</w:t>
            </w:r>
            <w:proofErr w:type="spellEnd"/>
          </w:p>
        </w:tc>
        <w:tc>
          <w:tcPr>
            <w:tcW w:w="1169" w:type="dxa"/>
          </w:tcPr>
          <w:p w14:paraId="1181A008" w14:textId="4AA09CD1" w:rsidR="006228EE" w:rsidRDefault="006228EE" w:rsidP="006228EE">
            <w:pPr>
              <w:rPr>
                <w:rFonts w:eastAsia="Malgun Gothic" w:cs="Arial"/>
                <w:lang w:eastAsia="ko-KR"/>
              </w:rPr>
            </w:pPr>
            <w:r>
              <w:rPr>
                <w:rFonts w:cs="Arial"/>
                <w:lang w:eastAsia="zh-CN"/>
              </w:rPr>
              <w:t>Yes</w:t>
            </w:r>
          </w:p>
        </w:tc>
        <w:tc>
          <w:tcPr>
            <w:tcW w:w="7339" w:type="dxa"/>
          </w:tcPr>
          <w:p w14:paraId="34E51DD6" w14:textId="0EACE94D" w:rsidR="006228EE" w:rsidRDefault="006228EE" w:rsidP="006228EE">
            <w:pPr>
              <w:rPr>
                <w:rFonts w:eastAsia="Malgun Gothic" w:cs="Arial"/>
                <w:lang w:eastAsia="ko-KR"/>
              </w:rPr>
            </w:pPr>
            <w:r>
              <w:rPr>
                <w:rFonts w:eastAsia="Malgun Gothic" w:cs="Arial"/>
                <w:lang w:eastAsia="ko-KR"/>
              </w:rPr>
              <w:t>How to use it for the DL is up to NW implementation and how the UE uses it for the UL should be under the NW’s control.</w:t>
            </w:r>
          </w:p>
        </w:tc>
      </w:tr>
      <w:tr w:rsidR="00C87B46" w14:paraId="78283123" w14:textId="77777777">
        <w:tc>
          <w:tcPr>
            <w:tcW w:w="1349" w:type="dxa"/>
          </w:tcPr>
          <w:p w14:paraId="63967755" w14:textId="39BBC161" w:rsidR="00C87B46" w:rsidRDefault="00C87B46" w:rsidP="00C87B46">
            <w:pPr>
              <w:rPr>
                <w:rFonts w:cs="Arial"/>
                <w:lang w:eastAsia="zh-CN"/>
              </w:rPr>
            </w:pPr>
            <w:r>
              <w:rPr>
                <w:rFonts w:eastAsia="Malgun Gothic" w:cs="Arial" w:hint="eastAsia"/>
                <w:lang w:eastAsia="ko-KR"/>
              </w:rPr>
              <w:t>v</w:t>
            </w:r>
            <w:r>
              <w:rPr>
                <w:rFonts w:eastAsia="Malgun Gothic" w:cs="Arial"/>
                <w:lang w:eastAsia="ko-KR"/>
              </w:rPr>
              <w:t>ivo</w:t>
            </w:r>
          </w:p>
        </w:tc>
        <w:tc>
          <w:tcPr>
            <w:tcW w:w="1169" w:type="dxa"/>
          </w:tcPr>
          <w:p w14:paraId="1E6CF370" w14:textId="72F668C6" w:rsidR="00C87B46" w:rsidRDefault="00C87B46" w:rsidP="00C87B46">
            <w:pPr>
              <w:rPr>
                <w:rFonts w:cs="Arial"/>
                <w:lang w:eastAsia="zh-CN"/>
              </w:rPr>
            </w:pPr>
            <w:r>
              <w:rPr>
                <w:rFonts w:eastAsia="Malgun Gothic" w:cs="Arial" w:hint="eastAsia"/>
                <w:lang w:eastAsia="ko-KR"/>
              </w:rPr>
              <w:t>Y</w:t>
            </w:r>
            <w:r>
              <w:rPr>
                <w:rFonts w:eastAsia="Malgun Gothic" w:cs="Arial"/>
                <w:lang w:eastAsia="ko-KR"/>
              </w:rPr>
              <w:t>es</w:t>
            </w:r>
          </w:p>
        </w:tc>
        <w:tc>
          <w:tcPr>
            <w:tcW w:w="7339" w:type="dxa"/>
          </w:tcPr>
          <w:p w14:paraId="54C3D751" w14:textId="721E5928" w:rsidR="00C87B46" w:rsidRDefault="00C87B46" w:rsidP="00C87B46">
            <w:pPr>
              <w:rPr>
                <w:rFonts w:eastAsia="Malgun Gothic" w:cs="Arial"/>
                <w:lang w:eastAsia="ko-KR"/>
              </w:rPr>
            </w:pPr>
            <w:r>
              <w:rPr>
                <w:rFonts w:eastAsia="Malgun Gothic" w:cs="Arial"/>
                <w:lang w:eastAsia="ko-KR"/>
              </w:rPr>
              <w:t xml:space="preserve">Similar as PER, it could be </w:t>
            </w:r>
            <w:r w:rsidRPr="00226790">
              <w:rPr>
                <w:rFonts w:eastAsia="Malgun Gothic" w:cs="Arial"/>
                <w:lang w:eastAsia="ko-KR"/>
              </w:rPr>
              <w:t>used to define the satisfied rate</w:t>
            </w:r>
            <w:r>
              <w:rPr>
                <w:rFonts w:eastAsia="Malgun Gothic" w:cs="Arial"/>
                <w:lang w:eastAsia="ko-KR"/>
              </w:rPr>
              <w:t xml:space="preserve">, which should be up to NW implementation, </w:t>
            </w:r>
            <w:proofErr w:type="gramStart"/>
            <w:r>
              <w:rPr>
                <w:rFonts w:eastAsia="Malgun Gothic" w:cs="Arial"/>
                <w:lang w:eastAsia="ko-KR"/>
              </w:rPr>
              <w:t>e.g.</w:t>
            </w:r>
            <w:proofErr w:type="gramEnd"/>
            <w:r>
              <w:rPr>
                <w:rFonts w:eastAsia="Malgun Gothic" w:cs="Arial"/>
                <w:lang w:eastAsia="ko-KR"/>
              </w:rPr>
              <w:t xml:space="preserve"> may</w:t>
            </w:r>
            <w:r w:rsidRPr="00226790">
              <w:rPr>
                <w:rFonts w:eastAsia="Malgun Gothic" w:cs="Arial"/>
                <w:lang w:eastAsia="ko-KR"/>
              </w:rPr>
              <w:t xml:space="preserve"> impact RAN link adaptation</w:t>
            </w:r>
            <w:r>
              <w:rPr>
                <w:rFonts w:eastAsia="Malgun Gothic" w:cs="Arial"/>
                <w:lang w:eastAsia="ko-KR"/>
              </w:rPr>
              <w:t>.</w:t>
            </w:r>
          </w:p>
        </w:tc>
      </w:tr>
      <w:tr w:rsidR="00614799" w14:paraId="0FDC02C4" w14:textId="77777777">
        <w:tc>
          <w:tcPr>
            <w:tcW w:w="1349" w:type="dxa"/>
          </w:tcPr>
          <w:p w14:paraId="5D70A1BE" w14:textId="28FA2950" w:rsidR="00614799" w:rsidRDefault="00614799" w:rsidP="00614799">
            <w:pPr>
              <w:rPr>
                <w:rFonts w:eastAsia="Malgun Gothic" w:cs="Arial" w:hint="eastAsia"/>
                <w:lang w:eastAsia="ko-KR"/>
              </w:rPr>
            </w:pPr>
            <w:r>
              <w:rPr>
                <w:rFonts w:cs="Arial" w:hint="eastAsia"/>
                <w:lang w:eastAsia="zh-CN"/>
              </w:rPr>
              <w:t>Lenovo</w:t>
            </w:r>
          </w:p>
        </w:tc>
        <w:tc>
          <w:tcPr>
            <w:tcW w:w="1169" w:type="dxa"/>
          </w:tcPr>
          <w:p w14:paraId="44F9E42B" w14:textId="200F9949" w:rsidR="00614799" w:rsidRDefault="00614799" w:rsidP="00614799">
            <w:pPr>
              <w:rPr>
                <w:rFonts w:eastAsia="Malgun Gothic" w:cs="Arial" w:hint="eastAsia"/>
                <w:lang w:eastAsia="ko-KR"/>
              </w:rPr>
            </w:pPr>
            <w:r w:rsidRPr="009E2EBE">
              <w:rPr>
                <w:rFonts w:eastAsia="PMingLiU" w:cs="Arial" w:hint="eastAsia"/>
                <w:lang w:eastAsia="zh-TW"/>
              </w:rPr>
              <w:t>Yes</w:t>
            </w:r>
          </w:p>
        </w:tc>
        <w:tc>
          <w:tcPr>
            <w:tcW w:w="7339" w:type="dxa"/>
          </w:tcPr>
          <w:p w14:paraId="41B31FE9" w14:textId="11785A57" w:rsidR="00614799" w:rsidRDefault="00614799" w:rsidP="00614799">
            <w:pPr>
              <w:rPr>
                <w:rFonts w:eastAsia="Malgun Gothic" w:cs="Arial"/>
                <w:lang w:eastAsia="ko-KR"/>
              </w:rPr>
            </w:pPr>
            <w:r w:rsidRPr="009E2EBE">
              <w:rPr>
                <w:rFonts w:eastAsia="PMingLiU" w:cs="Arial"/>
                <w:lang w:eastAsia="zh-TW"/>
              </w:rPr>
              <w:t xml:space="preserve">PSER </w:t>
            </w:r>
            <w:r>
              <w:rPr>
                <w:rFonts w:eastAsia="PMingLiU" w:cs="Arial"/>
                <w:lang w:eastAsia="zh-TW"/>
              </w:rPr>
              <w:t>as new QoS requirement</w:t>
            </w:r>
            <w:r w:rsidRPr="009E2EBE">
              <w:rPr>
                <w:rFonts w:eastAsia="PMingLiU" w:cs="Arial"/>
                <w:lang w:eastAsia="zh-TW"/>
              </w:rPr>
              <w:t xml:space="preserve"> is beneficial or useful for RAN</w:t>
            </w:r>
            <w:r>
              <w:rPr>
                <w:rFonts w:eastAsia="PMingLiU" w:cs="Arial"/>
                <w:lang w:eastAsia="zh-TW"/>
              </w:rPr>
              <w:t>. H</w:t>
            </w:r>
            <w:r w:rsidRPr="009E2EBE">
              <w:rPr>
                <w:rFonts w:eastAsia="PMingLiU" w:cs="Arial"/>
                <w:lang w:eastAsia="zh-TW"/>
              </w:rPr>
              <w:t xml:space="preserve">ow to ensure </w:t>
            </w:r>
            <w:r>
              <w:rPr>
                <w:rFonts w:eastAsia="PMingLiU" w:cs="Arial"/>
                <w:lang w:eastAsia="zh-TW"/>
              </w:rPr>
              <w:t>the</w:t>
            </w:r>
            <w:r w:rsidRPr="009E2EBE">
              <w:rPr>
                <w:rFonts w:eastAsia="PMingLiU" w:cs="Arial"/>
                <w:lang w:eastAsia="zh-TW"/>
              </w:rPr>
              <w:t xml:space="preserve"> </w:t>
            </w:r>
            <w:r>
              <w:rPr>
                <w:rFonts w:eastAsia="PMingLiU" w:cs="Arial"/>
                <w:lang w:eastAsia="zh-TW"/>
              </w:rPr>
              <w:t xml:space="preserve">PSER </w:t>
            </w:r>
            <w:r w:rsidRPr="009E2EBE">
              <w:rPr>
                <w:rFonts w:eastAsia="PMingLiU" w:cs="Arial"/>
                <w:lang w:eastAsia="zh-TW"/>
              </w:rPr>
              <w:t xml:space="preserve">is left to the </w:t>
            </w:r>
            <w:r>
              <w:rPr>
                <w:rFonts w:eastAsia="PMingLiU" w:cs="Arial"/>
                <w:lang w:eastAsia="zh-TW"/>
              </w:rPr>
              <w:t xml:space="preserve">RAN </w:t>
            </w:r>
            <w:r w:rsidRPr="009E2EBE">
              <w:rPr>
                <w:rFonts w:eastAsia="PMingLiU" w:cs="Arial"/>
                <w:lang w:eastAsia="zh-TW"/>
              </w:rPr>
              <w:t>implementation</w:t>
            </w:r>
            <w:r>
              <w:rPr>
                <w:rFonts w:eastAsia="PMingLiU" w:cs="Arial"/>
                <w:lang w:eastAsia="zh-TW"/>
              </w:rPr>
              <w:t>.</w:t>
            </w: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proofErr w:type="gramStart"/>
            <w:r>
              <w:rPr>
                <w:rFonts w:hint="eastAsia"/>
                <w:lang w:eastAsia="zh-CN"/>
              </w:rPr>
              <w:lastRenderedPageBreak/>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lastRenderedPageBreak/>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 xml:space="preserve">The point is that it does not matter as it is handled by </w:t>
            </w:r>
            <w:proofErr w:type="spellStart"/>
            <w:r>
              <w:rPr>
                <w:rFonts w:cs="Arial"/>
                <w:lang w:eastAsia="zh-CN"/>
              </w:rPr>
              <w:t>gNB</w:t>
            </w:r>
            <w:proofErr w:type="spellEnd"/>
            <w:r>
              <w:rPr>
                <w:rFonts w:cs="Arial"/>
                <w:lang w:eastAsia="zh-CN"/>
              </w:rPr>
              <w:t xml:space="preserve">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w:t>
            </w:r>
            <w:proofErr w:type="gramStart"/>
            <w:r>
              <w:rPr>
                <w:rFonts w:cs="Arial"/>
                <w:lang w:eastAsia="zh-CN"/>
              </w:rPr>
              <w:t>reply</w:t>
            </w:r>
            <w:proofErr w:type="gramEnd"/>
            <w:r>
              <w:rPr>
                <w:rFonts w:cs="Arial"/>
                <w:lang w:eastAsia="zh-CN"/>
              </w:rPr>
              <w:t xml:space="preserve">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w:t>
            </w:r>
            <w:proofErr w:type="gramStart"/>
            <w:r>
              <w:rPr>
                <w:rFonts w:eastAsia="PMingLiU" w:cs="Arial"/>
                <w:lang w:eastAsia="zh-TW"/>
              </w:rPr>
              <w:t>However</w:t>
            </w:r>
            <w:proofErr w:type="gramEnd"/>
            <w:r>
              <w:rPr>
                <w:rFonts w:eastAsia="PMingLiU" w:cs="Arial"/>
                <w:lang w:eastAsia="zh-TW"/>
              </w:rPr>
              <w:t xml:space="preserve">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r w:rsidR="007B2A99" w14:paraId="363BCFFB" w14:textId="77777777">
        <w:tc>
          <w:tcPr>
            <w:tcW w:w="1349" w:type="dxa"/>
          </w:tcPr>
          <w:p w14:paraId="7BCE0851" w14:textId="5B0EC8BE" w:rsidR="007B2A99" w:rsidRDefault="007B2A99" w:rsidP="00B83FBA">
            <w:pPr>
              <w:rPr>
                <w:rFonts w:eastAsia="PMingLiU" w:cs="Arial"/>
                <w:lang w:eastAsia="zh-TW"/>
              </w:rPr>
            </w:pPr>
            <w:r>
              <w:rPr>
                <w:rFonts w:eastAsia="PMingLiU" w:cs="Arial"/>
                <w:lang w:eastAsia="zh-TW"/>
              </w:rPr>
              <w:t>Qualcomm</w:t>
            </w:r>
          </w:p>
        </w:tc>
        <w:tc>
          <w:tcPr>
            <w:tcW w:w="1169" w:type="dxa"/>
          </w:tcPr>
          <w:p w14:paraId="2A21FED1" w14:textId="2886AD2E" w:rsidR="007B2A99" w:rsidRDefault="007B2A99" w:rsidP="00B83FBA">
            <w:pPr>
              <w:rPr>
                <w:rFonts w:eastAsia="PMingLiU" w:cs="Arial"/>
                <w:lang w:eastAsia="zh-TW"/>
              </w:rPr>
            </w:pPr>
          </w:p>
        </w:tc>
        <w:tc>
          <w:tcPr>
            <w:tcW w:w="7339" w:type="dxa"/>
          </w:tcPr>
          <w:p w14:paraId="75396746" w14:textId="3C77FCF5" w:rsidR="007B2A99" w:rsidRDefault="002F725F" w:rsidP="00B83FBA">
            <w:pPr>
              <w:rPr>
                <w:rFonts w:eastAsia="PMingLiU" w:cs="Arial"/>
                <w:lang w:eastAsia="zh-TW"/>
              </w:rPr>
            </w:pPr>
            <w:r>
              <w:rPr>
                <w:rFonts w:eastAsia="PMingLiU" w:cs="Arial"/>
                <w:lang w:eastAsia="zh-TW"/>
              </w:rPr>
              <w:t>RAN2 should reply to SA2 that PSER has no foreseen</w:t>
            </w:r>
            <w:r w:rsidRPr="002F725F">
              <w:rPr>
                <w:rFonts w:eastAsia="PMingLiU" w:cs="Arial"/>
                <w:lang w:eastAsia="zh-TW"/>
              </w:rPr>
              <w:t xml:space="preserve"> impact on RLC/HARQ </w:t>
            </w:r>
            <w:r>
              <w:rPr>
                <w:rFonts w:eastAsia="PMingLiU" w:cs="Arial"/>
                <w:lang w:eastAsia="zh-TW"/>
              </w:rPr>
              <w:t>protocols.</w:t>
            </w:r>
          </w:p>
        </w:tc>
      </w:tr>
      <w:tr w:rsidR="00D822BB" w14:paraId="22B9658C" w14:textId="77777777">
        <w:tc>
          <w:tcPr>
            <w:tcW w:w="1349" w:type="dxa"/>
          </w:tcPr>
          <w:p w14:paraId="654810B5" w14:textId="7A7E56A7"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18B5EA44" w14:textId="5BCF3C54"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o</w:t>
            </w:r>
          </w:p>
        </w:tc>
        <w:tc>
          <w:tcPr>
            <w:tcW w:w="7339" w:type="dxa"/>
          </w:tcPr>
          <w:p w14:paraId="15E8E582" w14:textId="384A3F81" w:rsidR="00D822BB" w:rsidRDefault="00D822BB" w:rsidP="00D822BB">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rsidR="00A5609B" w14:paraId="0C3E2442" w14:textId="77777777">
        <w:tc>
          <w:tcPr>
            <w:tcW w:w="1349" w:type="dxa"/>
          </w:tcPr>
          <w:p w14:paraId="6CB31E15" w14:textId="622C7301"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2E95FB33" w14:textId="5E44D2BD" w:rsidR="00A5609B" w:rsidRDefault="00A5609B" w:rsidP="00A5609B">
            <w:pPr>
              <w:rPr>
                <w:rFonts w:eastAsia="MS Mincho" w:cs="Arial"/>
                <w:lang w:eastAsia="ja-JP"/>
              </w:rPr>
            </w:pPr>
            <w:r>
              <w:rPr>
                <w:rFonts w:eastAsia="Malgun Gothic" w:cs="Arial"/>
                <w:lang w:eastAsia="ko-KR"/>
              </w:rPr>
              <w:t>Yes</w:t>
            </w:r>
          </w:p>
        </w:tc>
        <w:tc>
          <w:tcPr>
            <w:tcW w:w="7339" w:type="dxa"/>
          </w:tcPr>
          <w:p w14:paraId="4AD298D6" w14:textId="115593A6" w:rsidR="00A5609B" w:rsidRDefault="00A5609B" w:rsidP="00A5609B">
            <w:pPr>
              <w:rPr>
                <w:rFonts w:eastAsia="MS Mincho" w:cs="Arial"/>
                <w:lang w:eastAsia="ja-JP"/>
              </w:rPr>
            </w:pPr>
            <w:r>
              <w:rPr>
                <w:rFonts w:eastAsia="Malgun Gothic" w:cs="Arial"/>
                <w:lang w:eastAsia="ko-KR"/>
              </w:rPr>
              <w:t>We think that we should reply to SA2 that there is no impact on ARQ/HARQ operations for handling PDU set.</w:t>
            </w:r>
          </w:p>
        </w:tc>
      </w:tr>
      <w:tr w:rsidR="000F161E" w14:paraId="714E3EAA" w14:textId="77777777">
        <w:tc>
          <w:tcPr>
            <w:tcW w:w="1349" w:type="dxa"/>
          </w:tcPr>
          <w:p w14:paraId="70A056F2" w14:textId="49D649AD"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52347587" w14:textId="5F6BFD99" w:rsidR="000F161E" w:rsidRDefault="000F161E" w:rsidP="00A5609B">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418DA05F" w14:textId="0CA3006A" w:rsidR="000F161E" w:rsidRDefault="000F161E" w:rsidP="000F161E">
            <w:pPr>
              <w:rPr>
                <w:rFonts w:eastAsia="Malgun Gothic" w:cs="Arial"/>
                <w:lang w:eastAsia="ko-KR"/>
              </w:rPr>
            </w:pPr>
            <w:r>
              <w:rPr>
                <w:rFonts w:eastAsia="Malgun Gothic" w:cs="Arial" w:hint="eastAsia"/>
                <w:lang w:eastAsia="ko-KR"/>
              </w:rPr>
              <w:t xml:space="preserve">It is RAN </w:t>
            </w:r>
            <w:r>
              <w:rPr>
                <w:rFonts w:eastAsia="Malgun Gothic" w:cs="Arial"/>
                <w:lang w:eastAsia="ko-KR"/>
              </w:rPr>
              <w:t>impact</w:t>
            </w:r>
            <w:r>
              <w:rPr>
                <w:rFonts w:eastAsia="Malgun Gothic" w:cs="Arial" w:hint="eastAsia"/>
                <w:lang w:eastAsia="ko-KR"/>
              </w:rPr>
              <w:t xml:space="preserve"> and do not need to </w:t>
            </w:r>
            <w:r>
              <w:rPr>
                <w:rFonts w:eastAsia="Malgun Gothic" w:cs="Arial"/>
                <w:lang w:eastAsia="ko-KR"/>
              </w:rPr>
              <w:t>inform SA2.</w:t>
            </w:r>
          </w:p>
        </w:tc>
      </w:tr>
      <w:tr w:rsidR="00A05ACB" w14:paraId="55FBF143" w14:textId="77777777" w:rsidTr="00A90F43">
        <w:tc>
          <w:tcPr>
            <w:tcW w:w="1349" w:type="dxa"/>
          </w:tcPr>
          <w:p w14:paraId="7AB93F1E" w14:textId="77777777" w:rsidR="00A05ACB" w:rsidRDefault="00A05ACB" w:rsidP="00A90F43">
            <w:pPr>
              <w:rPr>
                <w:rFonts w:eastAsia="Malgun Gothic" w:cs="Arial"/>
                <w:lang w:eastAsia="ko-KR"/>
              </w:rPr>
            </w:pPr>
            <w:r>
              <w:rPr>
                <w:rFonts w:eastAsia="Malgun Gothic" w:cs="Arial"/>
                <w:lang w:eastAsia="ko-KR"/>
              </w:rPr>
              <w:t>Intel</w:t>
            </w:r>
          </w:p>
        </w:tc>
        <w:tc>
          <w:tcPr>
            <w:tcW w:w="1169" w:type="dxa"/>
          </w:tcPr>
          <w:p w14:paraId="2FB75DD5" w14:textId="77777777" w:rsidR="00A05ACB" w:rsidRDefault="00A05ACB" w:rsidP="00A90F43">
            <w:pPr>
              <w:rPr>
                <w:rFonts w:eastAsia="Malgun Gothic" w:cs="Arial"/>
                <w:lang w:eastAsia="ko-KR"/>
              </w:rPr>
            </w:pPr>
          </w:p>
        </w:tc>
        <w:tc>
          <w:tcPr>
            <w:tcW w:w="7339" w:type="dxa"/>
          </w:tcPr>
          <w:p w14:paraId="289778A4" w14:textId="77777777" w:rsidR="00A05ACB" w:rsidRDefault="00A05ACB" w:rsidP="00A90F43">
            <w:pPr>
              <w:rPr>
                <w:rFonts w:eastAsia="Malgun Gothic" w:cs="Arial"/>
                <w:lang w:eastAsia="ko-KR"/>
              </w:rPr>
            </w:pPr>
            <w:r>
              <w:rPr>
                <w:rFonts w:eastAsia="PMingLiU" w:cs="Arial"/>
                <w:lang w:eastAsia="zh-TW"/>
              </w:rPr>
              <w:t>It might be good to suggest SA2 not to capture the following sentence in TS 23.501 “</w:t>
            </w:r>
            <w:r w:rsidRPr="00A90F43">
              <w:rPr>
                <w:i/>
                <w:iCs/>
                <w:lang w:eastAsia="zh-CN"/>
              </w:rPr>
              <w:t>The purpose of the PSER is to allow for appropriate link layer protocol configurations (</w:t>
            </w:r>
            <w:proofErr w:type="gramStart"/>
            <w:r w:rsidRPr="00A90F43">
              <w:rPr>
                <w:i/>
                <w:iCs/>
                <w:lang w:eastAsia="zh-CN"/>
              </w:rPr>
              <w:t>e.g.</w:t>
            </w:r>
            <w:proofErr w:type="gramEnd"/>
            <w:r w:rsidRPr="00A90F43">
              <w:rPr>
                <w:i/>
                <w:iCs/>
                <w:lang w:eastAsia="zh-CN"/>
              </w:rPr>
              <w:t xml:space="preserve"> RLC and HARQ in RAN of a 3GPP access)</w:t>
            </w:r>
            <w:r w:rsidRPr="00A90F43">
              <w:rPr>
                <w:rFonts w:eastAsia="PMingLiU" w:cs="Arial"/>
                <w:i/>
                <w:iCs/>
                <w:lang w:eastAsia="zh-TW"/>
              </w:rPr>
              <w:t>”</w:t>
            </w:r>
            <w:r>
              <w:rPr>
                <w:rFonts w:eastAsia="PMingLiU" w:cs="Arial"/>
                <w:lang w:eastAsia="zh-TW"/>
              </w:rPr>
              <w:t>.</w:t>
            </w:r>
          </w:p>
        </w:tc>
      </w:tr>
      <w:tr w:rsidR="00BF2B63" w14:paraId="64390672" w14:textId="77777777">
        <w:tc>
          <w:tcPr>
            <w:tcW w:w="1349" w:type="dxa"/>
          </w:tcPr>
          <w:p w14:paraId="3AE904F8" w14:textId="67BDE241" w:rsidR="00BF2B63" w:rsidRPr="000F161E" w:rsidRDefault="00BF2B63" w:rsidP="00BF2B63">
            <w:pPr>
              <w:rPr>
                <w:rFonts w:eastAsia="Malgun Gothic" w:cs="Arial"/>
                <w:lang w:eastAsia="ko-KR"/>
              </w:rPr>
            </w:pPr>
            <w:proofErr w:type="spellStart"/>
            <w:r>
              <w:rPr>
                <w:rFonts w:eastAsia="Malgun Gothic" w:cs="Arial"/>
                <w:lang w:eastAsia="ko-KR"/>
              </w:rPr>
              <w:t>Futurewei</w:t>
            </w:r>
            <w:proofErr w:type="spellEnd"/>
          </w:p>
        </w:tc>
        <w:tc>
          <w:tcPr>
            <w:tcW w:w="1169" w:type="dxa"/>
          </w:tcPr>
          <w:p w14:paraId="1870795C" w14:textId="77777777" w:rsidR="00BF2B63" w:rsidRDefault="00BF2B63" w:rsidP="00BF2B63">
            <w:pPr>
              <w:rPr>
                <w:rFonts w:eastAsia="Malgun Gothic" w:cs="Arial"/>
                <w:lang w:eastAsia="ko-KR"/>
              </w:rPr>
            </w:pPr>
          </w:p>
        </w:tc>
        <w:tc>
          <w:tcPr>
            <w:tcW w:w="7339" w:type="dxa"/>
          </w:tcPr>
          <w:p w14:paraId="2DEC7B0A" w14:textId="7A9DBEDC" w:rsidR="00BF2B63" w:rsidRDefault="00BF2B63" w:rsidP="00BF2B63">
            <w:pPr>
              <w:rPr>
                <w:rFonts w:eastAsia="Malgun Gothic" w:cs="Arial"/>
                <w:lang w:eastAsia="ko-KR"/>
              </w:rPr>
            </w:pPr>
            <w:r>
              <w:rPr>
                <w:rFonts w:eastAsia="Malgun Gothic" w:cs="Arial"/>
                <w:lang w:eastAsia="ko-KR"/>
              </w:rPr>
              <w:t>Agree with Qualcomm.</w:t>
            </w:r>
          </w:p>
        </w:tc>
      </w:tr>
      <w:tr w:rsidR="00C87B46" w14:paraId="69B7AACF" w14:textId="77777777">
        <w:tc>
          <w:tcPr>
            <w:tcW w:w="1349" w:type="dxa"/>
          </w:tcPr>
          <w:p w14:paraId="4B321223" w14:textId="243CE462" w:rsidR="00C87B46" w:rsidRDefault="00C87B46" w:rsidP="00C87B46">
            <w:pP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169" w:type="dxa"/>
          </w:tcPr>
          <w:p w14:paraId="5AEE948A" w14:textId="4F123D4C" w:rsidR="00C87B46" w:rsidRDefault="00C87B46" w:rsidP="00C87B46">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0DC56B72" w14:textId="09C66135" w:rsidR="00C87B46" w:rsidRDefault="00C87B46" w:rsidP="00C87B46">
            <w:pPr>
              <w:rPr>
                <w:rFonts w:eastAsia="Malgun Gothic" w:cs="Arial"/>
                <w:lang w:eastAsia="ko-KR"/>
              </w:rPr>
            </w:pPr>
            <w:r>
              <w:rPr>
                <w:rFonts w:cs="Arial"/>
                <w:lang w:eastAsia="zh-CN"/>
              </w:rPr>
              <w:t xml:space="preserve">No </w:t>
            </w:r>
            <w:r>
              <w:rPr>
                <w:rFonts w:cs="Arial" w:hint="eastAsia"/>
                <w:lang w:eastAsia="zh-CN"/>
              </w:rPr>
              <w:t xml:space="preserve">impact on </w:t>
            </w:r>
            <w:r>
              <w:rPr>
                <w:rFonts w:cs="Arial"/>
                <w:lang w:eastAsia="zh-CN"/>
              </w:rPr>
              <w:t>RLC/HARQ specification.</w:t>
            </w:r>
          </w:p>
        </w:tc>
      </w:tr>
      <w:tr w:rsidR="00614799" w14:paraId="1B386B61" w14:textId="77777777">
        <w:tc>
          <w:tcPr>
            <w:tcW w:w="1349" w:type="dxa"/>
          </w:tcPr>
          <w:p w14:paraId="4F5FCF16" w14:textId="6B60EA0C" w:rsidR="00614799" w:rsidRDefault="00614799" w:rsidP="00614799">
            <w:pPr>
              <w:rPr>
                <w:rFonts w:eastAsia="Malgun Gothic" w:cs="Arial" w:hint="eastAsia"/>
                <w:lang w:eastAsia="ko-KR"/>
              </w:rPr>
            </w:pPr>
            <w:r>
              <w:rPr>
                <w:rFonts w:cs="Arial" w:hint="eastAsia"/>
                <w:lang w:eastAsia="zh-CN"/>
              </w:rPr>
              <w:t>Lenovo</w:t>
            </w:r>
          </w:p>
        </w:tc>
        <w:tc>
          <w:tcPr>
            <w:tcW w:w="1169" w:type="dxa"/>
          </w:tcPr>
          <w:p w14:paraId="299855E9" w14:textId="7FFFB0E3" w:rsidR="00614799" w:rsidRDefault="00614799" w:rsidP="00614799">
            <w:pPr>
              <w:rPr>
                <w:rFonts w:eastAsia="Malgun Gothic" w:cs="Arial" w:hint="eastAsia"/>
                <w:lang w:eastAsia="ko-KR"/>
              </w:rPr>
            </w:pPr>
            <w:r>
              <w:rPr>
                <w:rFonts w:eastAsia="PMingLiU" w:cs="Arial"/>
                <w:lang w:eastAsia="zh-TW"/>
              </w:rPr>
              <w:t>No</w:t>
            </w:r>
          </w:p>
        </w:tc>
        <w:tc>
          <w:tcPr>
            <w:tcW w:w="7339" w:type="dxa"/>
          </w:tcPr>
          <w:p w14:paraId="54249A18" w14:textId="0F31EF47" w:rsidR="00614799" w:rsidRDefault="00614799" w:rsidP="00614799">
            <w:pPr>
              <w:rPr>
                <w:rFonts w:cs="Arial"/>
                <w:lang w:eastAsia="zh-CN"/>
              </w:rPr>
            </w:pPr>
            <w:r>
              <w:rPr>
                <w:rFonts w:eastAsia="PMingLiU" w:cs="Arial"/>
                <w:lang w:eastAsia="zh-TW"/>
              </w:rPr>
              <w:t>T</w:t>
            </w:r>
            <w:r w:rsidRPr="00A966C0">
              <w:rPr>
                <w:rFonts w:eastAsia="PMingLiU" w:cs="Arial"/>
                <w:lang w:eastAsia="zh-TW"/>
              </w:rPr>
              <w:t>here will be no impact on RLC/HARQ specification of PSER</w:t>
            </w:r>
            <w:r>
              <w:rPr>
                <w:rFonts w:eastAsia="PMingLiU" w:cs="Arial"/>
                <w:lang w:eastAsia="zh-TW"/>
              </w:rPr>
              <w:t xml:space="preserve">. </w:t>
            </w: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 xml:space="preserve">The need to send a </w:t>
      </w:r>
      <w:proofErr w:type="gramStart"/>
      <w:r>
        <w:rPr>
          <w:lang w:val="sv-SE" w:eastAsia="zh-CN"/>
        </w:rPr>
        <w:t>reply</w:t>
      </w:r>
      <w:proofErr w:type="gramEnd"/>
      <w:r>
        <w:rPr>
          <w:lang w:val="sv-SE" w:eastAsia="zh-CN"/>
        </w:rPr>
        <w:t xml:space="preserve">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lastRenderedPageBreak/>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 xml:space="preserve">We do not see much value of the </w:t>
            </w:r>
            <w:proofErr w:type="gramStart"/>
            <w:r>
              <w:rPr>
                <w:rFonts w:cs="Arial"/>
                <w:lang w:eastAsia="zh-CN"/>
              </w:rPr>
              <w:t>reply</w:t>
            </w:r>
            <w:proofErr w:type="gramEnd"/>
            <w:r>
              <w:rPr>
                <w:rFonts w:cs="Arial"/>
                <w:lang w:eastAsia="zh-CN"/>
              </w:rPr>
              <w:t xml:space="preserve">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r w:rsidR="00D37C15" w14:paraId="24676949" w14:textId="77777777">
        <w:tc>
          <w:tcPr>
            <w:tcW w:w="1349" w:type="dxa"/>
          </w:tcPr>
          <w:p w14:paraId="57CECC3A" w14:textId="12CE607A" w:rsidR="00D37C15" w:rsidRDefault="00D37C15" w:rsidP="00B83FBA">
            <w:pPr>
              <w:rPr>
                <w:rFonts w:eastAsia="PMingLiU" w:cs="Arial"/>
                <w:lang w:eastAsia="zh-TW"/>
              </w:rPr>
            </w:pPr>
            <w:r>
              <w:rPr>
                <w:rFonts w:eastAsia="PMingLiU" w:cs="Arial"/>
                <w:lang w:eastAsia="zh-TW"/>
              </w:rPr>
              <w:t>Qualcomm</w:t>
            </w:r>
          </w:p>
        </w:tc>
        <w:tc>
          <w:tcPr>
            <w:tcW w:w="1169" w:type="dxa"/>
          </w:tcPr>
          <w:p w14:paraId="337DA7F6" w14:textId="367EAE0D" w:rsidR="00D37C15" w:rsidRDefault="00D37C15" w:rsidP="00B83FBA">
            <w:pPr>
              <w:rPr>
                <w:rFonts w:eastAsia="PMingLiU" w:cs="Arial"/>
                <w:lang w:eastAsia="zh-TW"/>
              </w:rPr>
            </w:pPr>
            <w:r>
              <w:rPr>
                <w:rFonts w:eastAsia="PMingLiU" w:cs="Arial"/>
                <w:lang w:eastAsia="zh-TW"/>
              </w:rPr>
              <w:t>Yes</w:t>
            </w:r>
          </w:p>
        </w:tc>
        <w:tc>
          <w:tcPr>
            <w:tcW w:w="7339" w:type="dxa"/>
          </w:tcPr>
          <w:p w14:paraId="76A14881" w14:textId="6C0808E8" w:rsidR="00D37C15" w:rsidRDefault="00D37C15" w:rsidP="00B83FBA">
            <w:pPr>
              <w:rPr>
                <w:rFonts w:cs="Arial"/>
                <w:lang w:eastAsia="zh-CN"/>
              </w:rPr>
            </w:pPr>
            <w:r>
              <w:rPr>
                <w:rFonts w:cs="Arial"/>
                <w:lang w:eastAsia="zh-CN"/>
              </w:rPr>
              <w:t>SA2 has asked for a reply. Then RAN2 should re</w:t>
            </w:r>
            <w:r w:rsidR="00432F9E">
              <w:rPr>
                <w:rFonts w:cs="Arial"/>
                <w:lang w:eastAsia="zh-CN"/>
              </w:rPr>
              <w:t xml:space="preserve">spond, regardless of what agreement RAN2 may reach on </w:t>
            </w:r>
            <w:r w:rsidR="00BC63FF">
              <w:rPr>
                <w:rFonts w:cs="Arial"/>
                <w:lang w:eastAsia="zh-CN"/>
              </w:rPr>
              <w:t>SA2’s</w:t>
            </w:r>
            <w:r w:rsidR="00432F9E">
              <w:rPr>
                <w:rFonts w:cs="Arial"/>
                <w:lang w:eastAsia="zh-CN"/>
              </w:rPr>
              <w:t xml:space="preserve"> question.</w:t>
            </w:r>
          </w:p>
        </w:tc>
      </w:tr>
      <w:tr w:rsidR="00D822BB" w14:paraId="5FFFFE88" w14:textId="77777777">
        <w:tc>
          <w:tcPr>
            <w:tcW w:w="1349" w:type="dxa"/>
          </w:tcPr>
          <w:p w14:paraId="4A7B877D" w14:textId="481918DB" w:rsidR="00D822BB" w:rsidRDefault="00D822BB" w:rsidP="00B83FBA">
            <w:pPr>
              <w:rPr>
                <w:rFonts w:eastAsia="PMingLiU" w:cs="Arial"/>
                <w:lang w:eastAsia="zh-TW"/>
              </w:rPr>
            </w:pPr>
            <w:r w:rsidRPr="00D822BB">
              <w:rPr>
                <w:rFonts w:eastAsia="PMingLiU" w:cs="Arial" w:hint="eastAsia"/>
                <w:lang w:eastAsia="zh-TW"/>
              </w:rPr>
              <w:t>N</w:t>
            </w:r>
            <w:r w:rsidRPr="00D822BB">
              <w:rPr>
                <w:rFonts w:eastAsia="PMingLiU" w:cs="Arial"/>
                <w:lang w:eastAsia="zh-TW"/>
              </w:rPr>
              <w:t>EC</w:t>
            </w:r>
          </w:p>
        </w:tc>
        <w:tc>
          <w:tcPr>
            <w:tcW w:w="1169" w:type="dxa"/>
          </w:tcPr>
          <w:p w14:paraId="0009A367" w14:textId="38E0FDA8" w:rsidR="00D822BB" w:rsidRDefault="00D822BB" w:rsidP="00B83FBA">
            <w:pPr>
              <w:rPr>
                <w:rFonts w:eastAsia="PMingLiU" w:cs="Arial"/>
                <w:lang w:eastAsia="zh-TW"/>
              </w:rPr>
            </w:pPr>
            <w:r w:rsidRPr="00D822BB">
              <w:rPr>
                <w:rFonts w:eastAsia="PMingLiU" w:cs="Arial" w:hint="eastAsia"/>
                <w:lang w:eastAsia="zh-TW"/>
              </w:rPr>
              <w:t>Follow majority view</w:t>
            </w:r>
          </w:p>
        </w:tc>
        <w:tc>
          <w:tcPr>
            <w:tcW w:w="7339" w:type="dxa"/>
          </w:tcPr>
          <w:p w14:paraId="0CCE437E" w14:textId="6221C1CE" w:rsidR="00D822BB" w:rsidRPr="00D822BB" w:rsidRDefault="00D822BB" w:rsidP="00B83FBA">
            <w:pPr>
              <w:rPr>
                <w:rFonts w:eastAsia="PMingLiU" w:cs="Arial"/>
                <w:lang w:eastAsia="zh-TW"/>
              </w:rPr>
            </w:pPr>
            <w:r w:rsidRPr="00D822BB">
              <w:rPr>
                <w:rFonts w:eastAsia="PMingLiU" w:cs="Arial" w:hint="eastAsia"/>
                <w:lang w:eastAsia="zh-TW"/>
              </w:rPr>
              <w:t>We see the LS from SA2 clearly ask for a RAN2 feedback. However, seems majority view is that it is no need to reply impact on RLC/HARQ specification, we are not sure whether the LS is useful.</w:t>
            </w:r>
          </w:p>
        </w:tc>
      </w:tr>
      <w:tr w:rsidR="00A5609B" w14:paraId="745628FD" w14:textId="77777777">
        <w:tc>
          <w:tcPr>
            <w:tcW w:w="1349" w:type="dxa"/>
          </w:tcPr>
          <w:p w14:paraId="4C2ECFBD" w14:textId="436382E8" w:rsidR="00A5609B" w:rsidRPr="00D822BB" w:rsidRDefault="00A5609B" w:rsidP="00A5609B">
            <w:pPr>
              <w:rPr>
                <w:rFonts w:eastAsia="PMingLiU" w:cs="Arial"/>
                <w:lang w:eastAsia="zh-TW"/>
              </w:rPr>
            </w:pPr>
            <w:r>
              <w:rPr>
                <w:rFonts w:eastAsia="Malgun Gothic" w:cs="Arial" w:hint="eastAsia"/>
                <w:lang w:eastAsia="ko-KR"/>
              </w:rPr>
              <w:t>Samsung</w:t>
            </w:r>
          </w:p>
        </w:tc>
        <w:tc>
          <w:tcPr>
            <w:tcW w:w="1169" w:type="dxa"/>
          </w:tcPr>
          <w:p w14:paraId="3AE4541C" w14:textId="5BA1CBAE" w:rsidR="00A5609B" w:rsidRPr="00D822BB" w:rsidRDefault="00A5609B" w:rsidP="00A5609B">
            <w:pPr>
              <w:rPr>
                <w:rFonts w:eastAsia="PMingLiU" w:cs="Arial"/>
                <w:lang w:eastAsia="zh-TW"/>
              </w:rPr>
            </w:pPr>
            <w:r>
              <w:rPr>
                <w:rFonts w:eastAsia="Malgun Gothic" w:cs="Arial" w:hint="eastAsia"/>
                <w:lang w:eastAsia="ko-KR"/>
              </w:rPr>
              <w:t>Yes</w:t>
            </w:r>
          </w:p>
        </w:tc>
        <w:tc>
          <w:tcPr>
            <w:tcW w:w="7339" w:type="dxa"/>
          </w:tcPr>
          <w:p w14:paraId="647B96D4" w14:textId="77777777" w:rsidR="00A5609B" w:rsidRPr="00D822BB" w:rsidRDefault="00A5609B" w:rsidP="00A5609B">
            <w:pPr>
              <w:rPr>
                <w:rFonts w:eastAsia="PMingLiU" w:cs="Arial"/>
                <w:lang w:eastAsia="zh-TW"/>
              </w:rPr>
            </w:pPr>
          </w:p>
        </w:tc>
      </w:tr>
      <w:tr w:rsidR="000F161E" w14:paraId="2888B1FF" w14:textId="77777777">
        <w:tc>
          <w:tcPr>
            <w:tcW w:w="1349" w:type="dxa"/>
          </w:tcPr>
          <w:p w14:paraId="2C22B491" w14:textId="2C638995"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4A75F0A6" w14:textId="6F8D4348"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299DDF35" w14:textId="77777777" w:rsidR="000F161E" w:rsidRPr="00D822BB" w:rsidRDefault="000F161E" w:rsidP="00A5609B">
            <w:pPr>
              <w:rPr>
                <w:rFonts w:eastAsia="PMingLiU" w:cs="Arial"/>
                <w:lang w:eastAsia="zh-TW"/>
              </w:rPr>
            </w:pPr>
          </w:p>
        </w:tc>
      </w:tr>
      <w:tr w:rsidR="00DC18F2" w14:paraId="6387F44A" w14:textId="77777777" w:rsidTr="00A90F43">
        <w:tc>
          <w:tcPr>
            <w:tcW w:w="1349" w:type="dxa"/>
          </w:tcPr>
          <w:p w14:paraId="26E8A621" w14:textId="77777777" w:rsidR="00DC18F2" w:rsidRDefault="00DC18F2" w:rsidP="00A90F43">
            <w:pPr>
              <w:rPr>
                <w:rFonts w:eastAsia="Malgun Gothic" w:cs="Arial"/>
                <w:lang w:eastAsia="ko-KR"/>
              </w:rPr>
            </w:pPr>
            <w:r>
              <w:rPr>
                <w:rFonts w:eastAsia="Malgun Gothic" w:cs="Arial"/>
                <w:lang w:eastAsia="ko-KR"/>
              </w:rPr>
              <w:t>Intel</w:t>
            </w:r>
          </w:p>
        </w:tc>
        <w:tc>
          <w:tcPr>
            <w:tcW w:w="1169" w:type="dxa"/>
          </w:tcPr>
          <w:p w14:paraId="463A0EE3" w14:textId="77777777" w:rsidR="00DC18F2" w:rsidRDefault="00DC18F2" w:rsidP="00A90F43">
            <w:pPr>
              <w:rPr>
                <w:rFonts w:eastAsia="Malgun Gothic" w:cs="Arial"/>
                <w:lang w:eastAsia="ko-KR"/>
              </w:rPr>
            </w:pPr>
            <w:r>
              <w:rPr>
                <w:rFonts w:eastAsia="Malgun Gothic" w:cs="Arial"/>
                <w:lang w:eastAsia="ko-KR"/>
              </w:rPr>
              <w:t>Yes</w:t>
            </w:r>
          </w:p>
        </w:tc>
        <w:tc>
          <w:tcPr>
            <w:tcW w:w="7339" w:type="dxa"/>
          </w:tcPr>
          <w:p w14:paraId="3C59FE92" w14:textId="77777777" w:rsidR="00DC18F2" w:rsidRPr="00D822BB" w:rsidRDefault="00DC18F2" w:rsidP="00A90F43">
            <w:pPr>
              <w:rPr>
                <w:rFonts w:eastAsia="PMingLiU" w:cs="Arial"/>
                <w:lang w:eastAsia="zh-TW"/>
              </w:rPr>
            </w:pPr>
            <w:r>
              <w:rPr>
                <w:rFonts w:cs="Arial"/>
                <w:lang w:eastAsia="zh-CN"/>
              </w:rPr>
              <w:t xml:space="preserve">We support CATT views that </w:t>
            </w:r>
            <w:r w:rsidRPr="00FB458E">
              <w:rPr>
                <w:rFonts w:cs="Arial"/>
                <w:lang w:eastAsia="zh-CN"/>
              </w:rPr>
              <w:t xml:space="preserve">RAN can live with legacy PER </w:t>
            </w:r>
            <w:r>
              <w:rPr>
                <w:rFonts w:cs="Arial"/>
                <w:lang w:eastAsia="zh-CN"/>
              </w:rPr>
              <w:t>considering that PDU sets of different importance are mapped to the same</w:t>
            </w:r>
            <w:r w:rsidRPr="00FB458E">
              <w:rPr>
                <w:rFonts w:cs="Arial"/>
                <w:lang w:eastAsia="zh-CN"/>
              </w:rPr>
              <w:t xml:space="preserve"> XR QoS flow</w:t>
            </w:r>
            <w:r>
              <w:rPr>
                <w:rFonts w:cs="Arial"/>
                <w:lang w:eastAsia="zh-CN"/>
              </w:rPr>
              <w:t xml:space="preserve"> in Rel-18 with the assumption that those PDU set have the same value of PSER.</w:t>
            </w:r>
          </w:p>
        </w:tc>
      </w:tr>
      <w:tr w:rsidR="00025470" w14:paraId="0BDF1FF2" w14:textId="77777777">
        <w:tc>
          <w:tcPr>
            <w:tcW w:w="1349" w:type="dxa"/>
          </w:tcPr>
          <w:p w14:paraId="17CAACF8" w14:textId="4DC407A6" w:rsidR="00025470" w:rsidRPr="000F161E" w:rsidRDefault="00025470" w:rsidP="00025470">
            <w:pPr>
              <w:rPr>
                <w:rFonts w:eastAsia="Malgun Gothic" w:cs="Arial"/>
                <w:lang w:eastAsia="ko-KR"/>
              </w:rPr>
            </w:pPr>
            <w:proofErr w:type="spellStart"/>
            <w:r>
              <w:rPr>
                <w:rFonts w:eastAsia="Malgun Gothic" w:cs="Arial"/>
                <w:lang w:eastAsia="ko-KR"/>
              </w:rPr>
              <w:t>Futurewei</w:t>
            </w:r>
            <w:proofErr w:type="spellEnd"/>
          </w:p>
        </w:tc>
        <w:tc>
          <w:tcPr>
            <w:tcW w:w="1169" w:type="dxa"/>
          </w:tcPr>
          <w:p w14:paraId="555A755E" w14:textId="74664165" w:rsidR="00025470" w:rsidRDefault="00025470" w:rsidP="00025470">
            <w:pPr>
              <w:rPr>
                <w:rFonts w:eastAsia="Malgun Gothic" w:cs="Arial"/>
                <w:lang w:eastAsia="ko-KR"/>
              </w:rPr>
            </w:pPr>
            <w:r>
              <w:rPr>
                <w:rFonts w:eastAsia="Malgun Gothic" w:cs="Arial"/>
                <w:lang w:eastAsia="ko-KR"/>
              </w:rPr>
              <w:t>Yes</w:t>
            </w:r>
          </w:p>
        </w:tc>
        <w:tc>
          <w:tcPr>
            <w:tcW w:w="7339" w:type="dxa"/>
          </w:tcPr>
          <w:p w14:paraId="0A5577BC" w14:textId="77777777" w:rsidR="00025470" w:rsidRPr="00D822BB" w:rsidRDefault="00025470" w:rsidP="00025470">
            <w:pPr>
              <w:rPr>
                <w:rFonts w:eastAsia="PMingLiU" w:cs="Arial"/>
                <w:lang w:eastAsia="zh-TW"/>
              </w:rPr>
            </w:pPr>
          </w:p>
        </w:tc>
      </w:tr>
      <w:tr w:rsidR="00C87B46" w14:paraId="57710E4C" w14:textId="77777777">
        <w:tc>
          <w:tcPr>
            <w:tcW w:w="1349" w:type="dxa"/>
          </w:tcPr>
          <w:p w14:paraId="24D46266" w14:textId="3158F12A" w:rsidR="00C87B46" w:rsidRDefault="00C87B46" w:rsidP="00C87B46">
            <w:pPr>
              <w:rPr>
                <w:rFonts w:eastAsia="Malgun Gothic" w:cs="Arial"/>
                <w:lang w:eastAsia="ko-KR"/>
              </w:rPr>
            </w:pPr>
            <w:r>
              <w:rPr>
                <w:rFonts w:eastAsia="Malgun Gothic" w:cs="Arial"/>
                <w:lang w:eastAsia="ko-KR"/>
              </w:rPr>
              <w:t>Vivo</w:t>
            </w:r>
          </w:p>
        </w:tc>
        <w:tc>
          <w:tcPr>
            <w:tcW w:w="1169" w:type="dxa"/>
          </w:tcPr>
          <w:p w14:paraId="02CFB182" w14:textId="3C289374" w:rsidR="00C87B46" w:rsidRDefault="00C87B46" w:rsidP="00C87B46">
            <w:pPr>
              <w:rPr>
                <w:rFonts w:eastAsia="Malgun Gothic" w:cs="Arial"/>
                <w:lang w:eastAsia="ko-KR"/>
              </w:rPr>
            </w:pPr>
            <w:r>
              <w:rPr>
                <w:rFonts w:eastAsia="Malgun Gothic" w:cs="Arial"/>
                <w:lang w:eastAsia="ko-KR"/>
              </w:rPr>
              <w:t>No strong view</w:t>
            </w:r>
          </w:p>
        </w:tc>
        <w:tc>
          <w:tcPr>
            <w:tcW w:w="7339" w:type="dxa"/>
          </w:tcPr>
          <w:p w14:paraId="7BAD8FA5" w14:textId="77777777" w:rsidR="00C87B46" w:rsidRDefault="00C87B46" w:rsidP="00C87B46">
            <w:pPr>
              <w:rPr>
                <w:rFonts w:eastAsia="PMingLiU" w:cs="Arial"/>
                <w:lang w:eastAsia="zh-TW"/>
              </w:rPr>
            </w:pPr>
            <w:r>
              <w:rPr>
                <w:rFonts w:eastAsia="PMingLiU" w:cs="Arial" w:hint="eastAsia"/>
                <w:lang w:eastAsia="zh-TW"/>
              </w:rPr>
              <w:t>I</w:t>
            </w:r>
            <w:r>
              <w:rPr>
                <w:rFonts w:eastAsia="PMingLiU" w:cs="Arial"/>
                <w:lang w:eastAsia="zh-TW"/>
              </w:rPr>
              <w:t>f our reply is to confirm SA2 definition on PSER, then, there is no need, as SA2 will anyway remove the EN in TR in the final version.</w:t>
            </w:r>
          </w:p>
          <w:p w14:paraId="4C6CAA39" w14:textId="77777777" w:rsidR="00C87B46" w:rsidRDefault="00C87B46" w:rsidP="00C87B46">
            <w:pPr>
              <w:rPr>
                <w:rFonts w:eastAsia="PMingLiU" w:cs="Arial"/>
                <w:lang w:eastAsia="zh-TW"/>
              </w:rPr>
            </w:pPr>
            <w:r>
              <w:rPr>
                <w:color w:val="FF0000"/>
              </w:rPr>
              <w:lastRenderedPageBreak/>
              <w:t>Editor's Note:</w:t>
            </w:r>
            <w:r>
              <w:rPr>
                <w:rStyle w:val="apple-converted-space"/>
                <w:color w:val="FF0000"/>
              </w:rPr>
              <w:t> </w:t>
            </w:r>
            <w:r>
              <w:rPr>
                <w:color w:val="FF0000"/>
              </w:rPr>
              <w:t>The PSER definition may be subject to change if RAN2 provides any feedback on that.</w:t>
            </w:r>
          </w:p>
          <w:p w14:paraId="7FCB1B27" w14:textId="77777777" w:rsidR="00C87B46" w:rsidRDefault="00C87B46" w:rsidP="00C87B46">
            <w:pPr>
              <w:rPr>
                <w:rFonts w:eastAsia="PMingLiU" w:cs="Arial"/>
                <w:lang w:eastAsia="zh-TW"/>
              </w:rPr>
            </w:pPr>
            <w:r>
              <w:rPr>
                <w:rFonts w:eastAsia="PMingLiU" w:cs="Arial" w:hint="eastAsia"/>
                <w:lang w:eastAsia="zh-TW"/>
              </w:rPr>
              <w:t>I</w:t>
            </w:r>
            <w:r>
              <w:rPr>
                <w:rFonts w:eastAsia="PMingLiU" w:cs="Arial"/>
                <w:lang w:eastAsia="zh-TW"/>
              </w:rPr>
              <w:t xml:space="preserve">f we want to inform other things or ask questions, we are fine to </w:t>
            </w:r>
            <w:proofErr w:type="gramStart"/>
            <w:r>
              <w:rPr>
                <w:rFonts w:eastAsia="PMingLiU" w:cs="Arial"/>
                <w:lang w:eastAsia="zh-TW"/>
              </w:rPr>
              <w:t>reply</w:t>
            </w:r>
            <w:proofErr w:type="gramEnd"/>
            <w:r>
              <w:rPr>
                <w:rFonts w:eastAsia="PMingLiU" w:cs="Arial"/>
                <w:lang w:eastAsia="zh-TW"/>
              </w:rPr>
              <w:t xml:space="preserve"> LS to SA2. </w:t>
            </w:r>
          </w:p>
          <w:p w14:paraId="74D98285" w14:textId="77777777" w:rsidR="00C87B46" w:rsidRPr="00D822BB" w:rsidRDefault="00C87B46" w:rsidP="00C87B46">
            <w:pPr>
              <w:rPr>
                <w:rFonts w:eastAsia="PMingLiU" w:cs="Arial"/>
                <w:lang w:eastAsia="zh-TW"/>
              </w:rPr>
            </w:pPr>
          </w:p>
        </w:tc>
      </w:tr>
      <w:tr w:rsidR="00614799" w14:paraId="1AB62247" w14:textId="77777777">
        <w:tc>
          <w:tcPr>
            <w:tcW w:w="1349" w:type="dxa"/>
          </w:tcPr>
          <w:p w14:paraId="3A7D98F0" w14:textId="6CDCD4DE" w:rsidR="00614799" w:rsidRDefault="00614799" w:rsidP="00614799">
            <w:pPr>
              <w:rPr>
                <w:rFonts w:eastAsia="Malgun Gothic" w:cs="Arial"/>
                <w:lang w:eastAsia="ko-KR"/>
              </w:rPr>
            </w:pPr>
            <w:r>
              <w:rPr>
                <w:rFonts w:cs="Arial" w:hint="eastAsia"/>
                <w:lang w:eastAsia="zh-CN"/>
              </w:rPr>
              <w:lastRenderedPageBreak/>
              <w:t>Lenovo</w:t>
            </w:r>
          </w:p>
        </w:tc>
        <w:tc>
          <w:tcPr>
            <w:tcW w:w="1169" w:type="dxa"/>
          </w:tcPr>
          <w:p w14:paraId="7F61116A" w14:textId="6EDF4062" w:rsidR="00614799" w:rsidRDefault="00614799" w:rsidP="00614799">
            <w:pPr>
              <w:rPr>
                <w:rFonts w:eastAsia="Malgun Gothic" w:cs="Arial"/>
                <w:lang w:eastAsia="ko-KR"/>
              </w:rPr>
            </w:pPr>
            <w:r>
              <w:rPr>
                <w:rFonts w:eastAsiaTheme="minorEastAsia" w:cs="Arial" w:hint="eastAsia"/>
                <w:lang w:eastAsia="zh-CN"/>
              </w:rPr>
              <w:t>Y</w:t>
            </w:r>
            <w:r>
              <w:rPr>
                <w:rFonts w:eastAsiaTheme="minorEastAsia" w:cs="Arial"/>
                <w:lang w:eastAsia="zh-CN"/>
              </w:rPr>
              <w:t>es</w:t>
            </w:r>
          </w:p>
        </w:tc>
        <w:tc>
          <w:tcPr>
            <w:tcW w:w="7339" w:type="dxa"/>
          </w:tcPr>
          <w:p w14:paraId="49E614BB" w14:textId="05B5D3A2" w:rsidR="00614799" w:rsidRDefault="00614799" w:rsidP="00614799">
            <w:pPr>
              <w:rPr>
                <w:rFonts w:eastAsia="PMingLiU" w:cs="Arial" w:hint="eastAsia"/>
                <w:lang w:eastAsia="zh-TW"/>
              </w:rPr>
            </w:pPr>
            <w:r>
              <w:rPr>
                <w:rFonts w:eastAsia="PMingLiU" w:cs="Arial"/>
                <w:lang w:eastAsia="zh-TW"/>
              </w:rPr>
              <w:t xml:space="preserve">RAN2 can reply </w:t>
            </w:r>
            <w:r w:rsidRPr="009E2EBE">
              <w:rPr>
                <w:rFonts w:eastAsia="PMingLiU" w:cs="Arial"/>
                <w:lang w:eastAsia="zh-TW"/>
              </w:rPr>
              <w:t>PSER is beneficial or useful for RAN</w:t>
            </w:r>
            <w:r>
              <w:rPr>
                <w:rFonts w:eastAsia="PMingLiU" w:cs="Arial"/>
                <w:lang w:eastAsia="zh-TW"/>
              </w:rPr>
              <w:t>, h</w:t>
            </w:r>
            <w:r w:rsidRPr="009E2EBE">
              <w:rPr>
                <w:rFonts w:eastAsia="PMingLiU" w:cs="Arial"/>
                <w:lang w:eastAsia="zh-TW"/>
              </w:rPr>
              <w:t xml:space="preserve">ow to ensure </w:t>
            </w:r>
            <w:r>
              <w:rPr>
                <w:rFonts w:eastAsia="PMingLiU" w:cs="Arial"/>
                <w:lang w:eastAsia="zh-TW"/>
              </w:rPr>
              <w:t>the</w:t>
            </w:r>
            <w:r w:rsidRPr="009E2EBE">
              <w:rPr>
                <w:rFonts w:eastAsia="PMingLiU" w:cs="Arial"/>
                <w:lang w:eastAsia="zh-TW"/>
              </w:rPr>
              <w:t xml:space="preserve"> </w:t>
            </w:r>
            <w:r>
              <w:rPr>
                <w:rFonts w:eastAsia="PMingLiU" w:cs="Arial"/>
                <w:lang w:eastAsia="zh-TW"/>
              </w:rPr>
              <w:t xml:space="preserve">PSER </w:t>
            </w:r>
            <w:r w:rsidRPr="009E2EBE">
              <w:rPr>
                <w:rFonts w:eastAsia="PMingLiU" w:cs="Arial"/>
                <w:lang w:eastAsia="zh-TW"/>
              </w:rPr>
              <w:t xml:space="preserve">is left to the </w:t>
            </w:r>
            <w:r>
              <w:rPr>
                <w:rFonts w:eastAsia="PMingLiU" w:cs="Arial"/>
                <w:lang w:eastAsia="zh-TW"/>
              </w:rPr>
              <w:t xml:space="preserve">RAN implementation. </w:t>
            </w: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f1"/>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af1"/>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5033" w14:textId="77777777" w:rsidR="0039531E" w:rsidRDefault="0039531E">
      <w:pPr>
        <w:spacing w:after="0"/>
      </w:pPr>
      <w:r>
        <w:separator/>
      </w:r>
    </w:p>
  </w:endnote>
  <w:endnote w:type="continuationSeparator" w:id="0">
    <w:p w14:paraId="0157027B" w14:textId="77777777" w:rsidR="0039531E" w:rsidRDefault="00395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BEF8" w14:textId="77777777" w:rsidR="0039531E" w:rsidRDefault="0039531E">
      <w:pPr>
        <w:spacing w:after="0"/>
      </w:pPr>
      <w:r>
        <w:separator/>
      </w:r>
    </w:p>
  </w:footnote>
  <w:footnote w:type="continuationSeparator" w:id="0">
    <w:p w14:paraId="42100ABB" w14:textId="77777777" w:rsidR="0039531E" w:rsidRDefault="003953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3991810">
    <w:abstractNumId w:val="3"/>
  </w:num>
  <w:num w:numId="2" w16cid:durableId="1422752191">
    <w:abstractNumId w:val="0"/>
  </w:num>
  <w:num w:numId="3" w16cid:durableId="1969705730">
    <w:abstractNumId w:val="2"/>
  </w:num>
  <w:num w:numId="4" w16cid:durableId="6662467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470"/>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3D"/>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31E"/>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4799"/>
    <w:rsid w:val="00615944"/>
    <w:rsid w:val="00616421"/>
    <w:rsid w:val="00616ACA"/>
    <w:rsid w:val="00617006"/>
    <w:rsid w:val="0061738F"/>
    <w:rsid w:val="00617512"/>
    <w:rsid w:val="00617C4C"/>
    <w:rsid w:val="00617FC5"/>
    <w:rsid w:val="006208EC"/>
    <w:rsid w:val="00620F85"/>
    <w:rsid w:val="00621144"/>
    <w:rsid w:val="00622337"/>
    <w:rsid w:val="006228EE"/>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5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2B63"/>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B46"/>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20"/>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宋体"/>
      <w:sz w:val="18"/>
      <w:szCs w:val="18"/>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character" w:customStyle="1" w:styleId="a4">
    <w:name w:val="文档结构图 字符"/>
    <w:basedOn w:val="a0"/>
    <w:link w:val="a3"/>
    <w:semiHidden/>
    <w:qFormat/>
    <w:rPr>
      <w:rFonts w:ascii="宋体"/>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0">
    <w:name w:val="修订1"/>
    <w:hidden/>
    <w:uiPriority w:val="99"/>
    <w:semiHidden/>
    <w:qFormat/>
    <w:rPr>
      <w:lang w:eastAsia="en-US"/>
    </w:rPr>
  </w:style>
  <w:style w:type="character" w:customStyle="1" w:styleId="a6">
    <w:name w:val="批注文字 字符"/>
    <w:basedOn w:val="a0"/>
    <w:link w:val="a5"/>
    <w:semiHidden/>
    <w:qFormat/>
    <w:rPr>
      <w:lang w:val="en-US" w:eastAsia="en-US"/>
    </w:rPr>
  </w:style>
  <w:style w:type="character" w:customStyle="1" w:styleId="ad">
    <w:name w:val="批注主题 字符"/>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宋体" w:hAnsi="宋体" w:cs="宋体"/>
      <w:sz w:val="24"/>
      <w:szCs w:val="24"/>
      <w:lang w:eastAsia="zh-CN"/>
    </w:rPr>
  </w:style>
  <w:style w:type="paragraph" w:customStyle="1" w:styleId="emaildiscussion2">
    <w:name w:val="emaildiscussion2"/>
    <w:basedOn w:val="a"/>
    <w:qFormat/>
    <w:pPr>
      <w:spacing w:before="100" w:beforeAutospacing="1" w:after="100" w:afterAutospacing="1"/>
    </w:pPr>
    <w:rPr>
      <w:rFonts w:ascii="宋体" w:hAnsi="宋体" w:cs="宋体"/>
      <w:sz w:val="24"/>
      <w:szCs w:val="24"/>
      <w:lang w:eastAsia="zh-CN"/>
    </w:rPr>
  </w:style>
  <w:style w:type="character" w:customStyle="1" w:styleId="40">
    <w:name w:val="标题 4 字符"/>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f2">
    <w:name w:val="Revision"/>
    <w:hidden/>
    <w:uiPriority w:val="99"/>
    <w:semiHidden/>
    <w:rsid w:val="00556148"/>
    <w:rPr>
      <w:lang w:eastAsia="en-US"/>
    </w:rPr>
  </w:style>
  <w:style w:type="character" w:customStyle="1" w:styleId="UnresolvedMention1">
    <w:name w:val="Unresolved Mention1"/>
    <w:basedOn w:val="a0"/>
    <w:uiPriority w:val="99"/>
    <w:semiHidden/>
    <w:unhideWhenUsed/>
    <w:rsid w:val="00924558"/>
    <w:rPr>
      <w:color w:val="605E5C"/>
      <w:shd w:val="clear" w:color="auto" w:fill="E1DFDD"/>
    </w:rPr>
  </w:style>
  <w:style w:type="character" w:customStyle="1" w:styleId="apple-converted-space">
    <w:name w:val="apple-converted-space"/>
    <w:basedOn w:val="a0"/>
    <w:rsid w:val="00C8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AE9F895-3D74-41E1-BFCF-9F7D146073E4}">
  <ds:schemaRefs>
    <ds:schemaRef ds:uri="http://schemas.openxmlformats.org/officeDocument/2006/bibliography"/>
  </ds:schemaRefs>
</ds:datastoreItem>
</file>

<file path=customXml/itemProps3.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Lenovo</cp:lastModifiedBy>
  <cp:revision>15</cp:revision>
  <dcterms:created xsi:type="dcterms:W3CDTF">2023-03-02T06:53:00Z</dcterms:created>
  <dcterms:modified xsi:type="dcterms:W3CDTF">2023-03-02T07:56:00Z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