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00000"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w:t>
            </w:r>
            <w:proofErr w:type="gramStart"/>
            <w:r>
              <w:t>i.e.</w:t>
            </w:r>
            <w:proofErr w:type="gramEnd"/>
            <w:r>
              <w:t xml:space="preserv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 xml:space="preserve">lumns for them if </w:t>
            </w:r>
            <w:proofErr w:type="gramStart"/>
            <w:r>
              <w:t>needed;</w:t>
            </w:r>
            <w:proofErr w:type="gramEnd"/>
          </w:p>
          <w:p w14:paraId="05692A85" w14:textId="77777777" w:rsidR="006A3F5B" w:rsidRDefault="006A3F5B" w:rsidP="006A3F5B">
            <w:pPr>
              <w:spacing w:after="0"/>
              <w:rPr>
                <w:rFonts w:eastAsiaTheme="minorEastAsia"/>
                <w:bCs/>
                <w:lang w:eastAsia="zh-CN"/>
              </w:rPr>
            </w:pPr>
            <w:proofErr w:type="gramStart"/>
            <w:r>
              <w:rPr>
                <w:rFonts w:eastAsiaTheme="minorEastAsia"/>
                <w:bCs/>
                <w:lang w:eastAsia="zh-CN"/>
              </w:rPr>
              <w:t>So</w:t>
            </w:r>
            <w:proofErr w:type="gramEnd"/>
            <w:r>
              <w:rPr>
                <w:rFonts w:eastAsiaTheme="minorEastAsia"/>
                <w:bCs/>
                <w:lang w:eastAsia="zh-CN"/>
              </w:rPr>
              <w:t xml:space="preserve">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 xml:space="preserve">Report latency column, the differentiation principle is not consistent, for any data collection framework using RRC signaling, the Report latency is almost the same, </w:t>
            </w:r>
            <w:proofErr w:type="gramStart"/>
            <w:r>
              <w:t>i.e.</w:t>
            </w:r>
            <w:proofErr w:type="gramEnd"/>
            <w:r>
              <w:t xml:space="preserv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 xml:space="preserve">(with 16 segments)”, we suggest </w:t>
            </w:r>
            <w:proofErr w:type="gramStart"/>
            <w:r>
              <w:t>to clarify</w:t>
            </w:r>
            <w:proofErr w:type="gramEnd"/>
            <w:r>
              <w:t xml:space="preserve">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 xml:space="preserve">or report latency, we think the definition can be clarified, </w:t>
            </w:r>
            <w:proofErr w:type="gramStart"/>
            <w:r>
              <w:rPr>
                <w:rFonts w:eastAsiaTheme="minorEastAsia"/>
                <w:lang w:eastAsia="zh-CN"/>
              </w:rPr>
              <w:t>e.g.</w:t>
            </w:r>
            <w:proofErr w:type="gramEnd"/>
            <w:r>
              <w:rPr>
                <w:rFonts w:eastAsiaTheme="minorEastAsia"/>
                <w:lang w:eastAsia="zh-CN"/>
              </w:rPr>
              <w:t xml:space="preserve">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w:t>
            </w:r>
            <w:proofErr w:type="gramStart"/>
            <w:r w:rsidRPr="005020F3">
              <w:rPr>
                <w:rFonts w:eastAsiaTheme="minorEastAsia"/>
                <w:lang w:eastAsia="zh-CN"/>
              </w:rPr>
              <w:t>e.g.</w:t>
            </w:r>
            <w:proofErr w:type="gramEnd"/>
            <w:r w:rsidRPr="005020F3">
              <w:rPr>
                <w:rFonts w:eastAsiaTheme="minorEastAsia"/>
                <w:lang w:eastAsia="zh-CN"/>
              </w:rPr>
              <w:t xml:space="preserve">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 xml:space="preserve">or the allowed payload, LPP is transferred as NAS-PDU container in RRC message. </w:t>
            </w:r>
            <w:proofErr w:type="gramStart"/>
            <w:r>
              <w:rPr>
                <w:rFonts w:eastAsia="DengXian"/>
              </w:rPr>
              <w:t>So</w:t>
            </w:r>
            <w:proofErr w:type="gramEnd"/>
            <w:r>
              <w:rPr>
                <w:rFonts w:eastAsia="DengXian"/>
              </w:rPr>
              <w:t xml:space="preserve">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 xml:space="preserve">or logged MDT, the successful reported data will be deleted from UE buffer, and then new collected data can be stored. </w:t>
            </w:r>
            <w:proofErr w:type="gramStart"/>
            <w:r w:rsidRPr="008D5564">
              <w:rPr>
                <w:lang w:eastAsia="zh-CN"/>
              </w:rPr>
              <w:t>Thus</w:t>
            </w:r>
            <w:proofErr w:type="gramEnd"/>
            <w:r w:rsidRPr="008D5564">
              <w:rPr>
                <w:lang w:eastAsia="zh-CN"/>
              </w:rPr>
              <w:t xml:space="preserve">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w:t>
            </w:r>
            <w:proofErr w:type="gramStart"/>
            <w:r>
              <w:rPr>
                <w:rFonts w:eastAsiaTheme="minorEastAsia"/>
                <w:bCs/>
                <w:lang w:eastAsia="zh-CN"/>
              </w:rPr>
              <w:t>So</w:t>
            </w:r>
            <w:proofErr w:type="gramEnd"/>
            <w:r>
              <w:rPr>
                <w:rFonts w:eastAsiaTheme="minorEastAsia"/>
                <w:bCs/>
                <w:lang w:eastAsia="zh-CN"/>
              </w:rPr>
              <w:t xml:space="preserve">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egrading payload size of the ‘EVEX’, it is hard to understand about the ‘support all file sizes</w:t>
            </w:r>
            <w:proofErr w:type="gramStart"/>
            <w:r>
              <w:rPr>
                <w:lang w:eastAsia="zh-CN"/>
              </w:rPr>
              <w:t>’ ,</w:t>
            </w:r>
            <w:proofErr w:type="gramEnd"/>
            <w:r>
              <w:rPr>
                <w:lang w:eastAsia="zh-CN"/>
              </w:rPr>
              <w:t xml:space="preserve">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hint="eastAsia"/>
                <w:bCs/>
                <w:lang w:eastAsia="zh-CN"/>
              </w:rPr>
            </w:pPr>
            <w:r>
              <w:rPr>
                <w:rFonts w:eastAsia="맑은 고딕" w:hint="eastAsia"/>
                <w:bCs/>
                <w:lang w:eastAsia="ko-KR"/>
              </w:rPr>
              <w:t>L</w:t>
            </w:r>
            <w:r>
              <w:rPr>
                <w:rFonts w:eastAsia="맑은 고딕"/>
                <w:bCs/>
                <w:lang w:eastAsia="ko-KR"/>
              </w:rPr>
              <w:t>GE</w:t>
            </w:r>
          </w:p>
        </w:tc>
        <w:tc>
          <w:tcPr>
            <w:tcW w:w="4394" w:type="dxa"/>
          </w:tcPr>
          <w:p w14:paraId="2C235278" w14:textId="197C22C6" w:rsidR="00BE1834" w:rsidRDefault="00BE1834" w:rsidP="00BE1834">
            <w:pPr>
              <w:spacing w:after="0"/>
              <w:rPr>
                <w:lang w:eastAsia="zh-CN"/>
              </w:rPr>
            </w:pPr>
            <w:r>
              <w:rPr>
                <w:rFonts w:eastAsia="맑은 고딕" w:hint="eastAsia"/>
                <w:lang w:eastAsia="ko-KR"/>
              </w:rPr>
              <w:t>A</w:t>
            </w:r>
            <w:r>
              <w:rPr>
                <w:rFonts w:eastAsia="맑은 고딕"/>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w:t>
      </w:r>
      <w:proofErr w:type="gramStart"/>
      <w:r w:rsidR="00A00773" w:rsidRPr="00A00773">
        <w:rPr>
          <w:lang w:eastAsia="zh-CN"/>
        </w:rPr>
        <w:t>i.e.</w:t>
      </w:r>
      <w:proofErr w:type="gramEnd"/>
      <w:r w:rsidR="00A00773" w:rsidRPr="00A00773">
        <w:rPr>
          <w:lang w:eastAsia="zh-CN"/>
        </w:rPr>
        <w:t xml:space="preserv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lastRenderedPageBreak/>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 xml:space="preserve">dataset </w:t>
            </w:r>
            <w:proofErr w:type="gramStart"/>
            <w:r w:rsidRPr="001B5722">
              <w:rPr>
                <w:rFonts w:eastAsiaTheme="minorEastAsia"/>
                <w:bCs/>
                <w:lang w:eastAsia="zh-CN"/>
              </w:rPr>
              <w:t>reporting;</w:t>
            </w:r>
            <w:proofErr w:type="gramEnd"/>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w:t>
            </w:r>
            <w:proofErr w:type="gramStart"/>
            <w:r>
              <w:rPr>
                <w:rFonts w:eastAsiaTheme="minorEastAsia"/>
                <w:bCs/>
                <w:lang w:eastAsia="zh-CN"/>
              </w:rPr>
              <w:t>connected;</w:t>
            </w:r>
            <w:proofErr w:type="gramEnd"/>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Data type, some framework collects measurement, others </w:t>
            </w:r>
            <w:proofErr w:type="gramStart"/>
            <w:r>
              <w:rPr>
                <w:rFonts w:eastAsiaTheme="minorEastAsia"/>
                <w:bCs/>
                <w:lang w:eastAsia="zh-CN"/>
              </w:rPr>
              <w:t>collects</w:t>
            </w:r>
            <w:proofErr w:type="gramEnd"/>
            <w:r>
              <w:rPr>
                <w:rFonts w:eastAsiaTheme="minorEastAsia"/>
                <w:bCs/>
                <w:lang w:eastAsia="zh-CN"/>
              </w:rPr>
              <w:t xml:space="preserve">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w:t>
            </w:r>
            <w:proofErr w:type="gramStart"/>
            <w:r>
              <w:t>later;</w:t>
            </w:r>
            <w:proofErr w:type="gramEnd"/>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w:t>
            </w:r>
            <w:proofErr w:type="gramStart"/>
            <w:r>
              <w:rPr>
                <w:rFonts w:eastAsiaTheme="minorEastAsia"/>
                <w:lang w:eastAsia="zh-CN"/>
              </w:rPr>
              <w:t>e.g.</w:t>
            </w:r>
            <w:proofErr w:type="gramEnd"/>
            <w:r>
              <w:rPr>
                <w:rFonts w:eastAsiaTheme="minorEastAsia"/>
                <w:lang w:eastAsia="zh-CN"/>
              </w:rPr>
              <w:t xml:space="preserve">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 xml:space="preserve">Since the data collection framework will be anyway used in specific LCM in specific use cases, it may be good to also analyze them as well. However, we do not have strong views to add them for now, as we do think that we have listed quite a lot of frameworks here. </w:t>
            </w:r>
            <w:proofErr w:type="gramStart"/>
            <w:r w:rsidRPr="004410C9">
              <w:rPr>
                <w:rFonts w:eastAsiaTheme="minorEastAsia"/>
                <w:bCs/>
                <w:lang w:eastAsia="zh-CN"/>
              </w:rPr>
              <w:t>So</w:t>
            </w:r>
            <w:proofErr w:type="gramEnd"/>
            <w:r w:rsidRPr="004410C9">
              <w:rPr>
                <w:rFonts w:eastAsiaTheme="minorEastAsia"/>
                <w:bCs/>
                <w:lang w:eastAsia="zh-CN"/>
              </w:rPr>
              <w:t xml:space="preserve">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 xml:space="preserve">Including EVEX, we can consider the table as the baseline. However, there are more fundamental issues that need to be </w:t>
            </w:r>
            <w:r>
              <w:lastRenderedPageBreak/>
              <w:t>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 xml:space="preserve">We suggest </w:t>
            </w:r>
            <w:proofErr w:type="gramStart"/>
            <w:r w:rsidR="00C46CBC">
              <w:rPr>
                <w:lang w:eastAsia="zh-CN"/>
              </w:rPr>
              <w:t>to show</w:t>
            </w:r>
            <w:proofErr w:type="gramEnd"/>
            <w:r w:rsidR="00C46CBC">
              <w:rPr>
                <w:lang w:eastAsia="zh-CN"/>
              </w:rPr>
              <w:t xml:space="preserve"> the type of data set and the supported use case</w:t>
            </w:r>
            <w:r w:rsidR="00660654">
              <w:rPr>
                <w:lang w:eastAsia="zh-CN"/>
              </w:rPr>
              <w:t xml:space="preserve"> of each method</w:t>
            </w:r>
            <w:r w:rsidR="00C46CBC">
              <w:rPr>
                <w:lang w:eastAsia="zh-CN"/>
              </w:rPr>
              <w:t xml:space="preserve">. </w:t>
            </w:r>
            <w:proofErr w:type="gramStart"/>
            <w:r w:rsidR="00C46CBC">
              <w:rPr>
                <w:lang w:eastAsia="zh-CN"/>
              </w:rPr>
              <w:t>E.g.</w:t>
            </w:r>
            <w:proofErr w:type="gramEnd"/>
            <w:r w:rsidR="00C46CBC">
              <w:rPr>
                <w:lang w:eastAsia="zh-CN"/>
              </w:rPr>
              <w:t xml:space="preserve">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lastRenderedPageBreak/>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 xml:space="preserve">egarding the table provided by intel, the suitable data type can be FFS whether to be added, the measurement duration and report interval can be </w:t>
            </w:r>
            <w:proofErr w:type="gramStart"/>
            <w:r>
              <w:rPr>
                <w:lang w:eastAsia="zh-CN"/>
              </w:rPr>
              <w:t>taken into account</w:t>
            </w:r>
            <w:proofErr w:type="gramEnd"/>
            <w:r>
              <w:rPr>
                <w:lang w:eastAsia="zh-CN"/>
              </w:rPr>
              <w:t xml:space="preserve">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hint="eastAsia"/>
                <w:bCs/>
                <w:lang w:eastAsia="zh-CN"/>
              </w:rPr>
            </w:pPr>
            <w:r>
              <w:rPr>
                <w:rFonts w:eastAsia="맑은 고딕" w:hint="eastAsia"/>
                <w:bCs/>
                <w:lang w:eastAsia="ko-KR"/>
              </w:rPr>
              <w:t>L</w:t>
            </w:r>
            <w:r>
              <w:rPr>
                <w:rFonts w:eastAsia="맑은 고딕"/>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rFonts w:hint="eastAsia"/>
                <w:lang w:eastAsia="zh-CN"/>
              </w:rPr>
            </w:pPr>
            <w:r w:rsidRPr="00E92A2D">
              <w:rPr>
                <w:rFonts w:eastAsia="맑은 고딕"/>
                <w:lang w:eastAsia="ko-KR"/>
              </w:rPr>
              <w:t>We also agree with IDC to include currently collected/reported content in these frameworks (</w:t>
            </w:r>
            <w:proofErr w:type="gramStart"/>
            <w:r w:rsidRPr="00E92A2D">
              <w:rPr>
                <w:rFonts w:eastAsia="맑은 고딕"/>
                <w:lang w:eastAsia="ko-KR"/>
              </w:rPr>
              <w:t>e.g.</w:t>
            </w:r>
            <w:proofErr w:type="gramEnd"/>
            <w:r w:rsidRPr="00E92A2D">
              <w:rPr>
                <w:rFonts w:eastAsia="맑은 고딕"/>
                <w:lang w:eastAsia="ko-KR"/>
              </w:rPr>
              <w:t xml:space="preserve"> cell quality/beam quality, etc.). </w:t>
            </w:r>
            <w:r>
              <w:rPr>
                <w:rFonts w:eastAsia="맑은 고딕"/>
                <w:lang w:eastAsia="ko-KR"/>
              </w:rPr>
              <w:t>Through this, we can</w:t>
            </w:r>
            <w:r w:rsidRPr="00E92A2D">
              <w:rPr>
                <w:rFonts w:eastAsia="맑은 고딕"/>
                <w:lang w:eastAsia="ko-KR"/>
              </w:rPr>
              <w:t xml:space="preserve"> determine how much </w:t>
            </w:r>
            <w:r>
              <w:rPr>
                <w:rFonts w:eastAsia="맑은 고딕"/>
                <w:lang w:eastAsia="ko-KR"/>
              </w:rPr>
              <w:t>extension</w:t>
            </w:r>
            <w:r w:rsidRPr="00E92A2D">
              <w:rPr>
                <w:rFonts w:eastAsia="맑은 고딕"/>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A8A2" w14:textId="77777777" w:rsidR="008F2AFE" w:rsidRDefault="008F2AFE">
      <w:r>
        <w:separator/>
      </w:r>
    </w:p>
    <w:p w14:paraId="1289F093" w14:textId="77777777" w:rsidR="008F2AFE" w:rsidRDefault="008F2AFE"/>
  </w:endnote>
  <w:endnote w:type="continuationSeparator" w:id="0">
    <w:p w14:paraId="11645CBE" w14:textId="77777777" w:rsidR="008F2AFE" w:rsidRDefault="008F2AFE">
      <w:r>
        <w:continuationSeparator/>
      </w:r>
    </w:p>
    <w:p w14:paraId="5246A72F" w14:textId="77777777" w:rsidR="008F2AFE" w:rsidRDefault="008F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AE41" w14:textId="77777777" w:rsidR="008F2AFE" w:rsidRDefault="008F2AFE">
      <w:r>
        <w:separator/>
      </w:r>
    </w:p>
    <w:p w14:paraId="1DC7BA0C" w14:textId="77777777" w:rsidR="008F2AFE" w:rsidRDefault="008F2AFE"/>
  </w:footnote>
  <w:footnote w:type="continuationSeparator" w:id="0">
    <w:p w14:paraId="36B25F45" w14:textId="77777777" w:rsidR="008F2AFE" w:rsidRDefault="008F2AFE">
      <w:r>
        <w:continuationSeparator/>
      </w:r>
    </w:p>
    <w:p w14:paraId="73FDBA59" w14:textId="77777777" w:rsidR="008F2AFE" w:rsidRDefault="008F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63C91">
      <w:rPr>
        <w:rFonts w:ascii="Arial" w:hAnsi="Arial" w:cs="Arial"/>
        <w:b/>
        <w:bCs/>
        <w:noProof/>
        <w:sz w:val="18"/>
      </w:rPr>
      <w:t>1</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41823">
    <w:abstractNumId w:val="13"/>
  </w:num>
  <w:num w:numId="2" w16cid:durableId="1475953926">
    <w:abstractNumId w:val="8"/>
  </w:num>
  <w:num w:numId="3" w16cid:durableId="1260215921">
    <w:abstractNumId w:val="12"/>
  </w:num>
  <w:num w:numId="4" w16cid:durableId="816261012">
    <w:abstractNumId w:val="0"/>
  </w:num>
  <w:num w:numId="5" w16cid:durableId="1691951443">
    <w:abstractNumId w:val="6"/>
  </w:num>
  <w:num w:numId="6" w16cid:durableId="479690080">
    <w:abstractNumId w:val="7"/>
  </w:num>
  <w:num w:numId="7" w16cid:durableId="1351906236">
    <w:abstractNumId w:val="9"/>
  </w:num>
  <w:num w:numId="8" w16cid:durableId="192890366">
    <w:abstractNumId w:val="3"/>
  </w:num>
  <w:num w:numId="9" w16cid:durableId="79836568">
    <w:abstractNumId w:val="10"/>
  </w:num>
  <w:num w:numId="10" w16cid:durableId="1795056768">
    <w:abstractNumId w:val="4"/>
  </w:num>
  <w:num w:numId="11" w16cid:durableId="613948638">
    <w:abstractNumId w:val="5"/>
  </w:num>
  <w:num w:numId="12" w16cid:durableId="1953323112">
    <w:abstractNumId w:val="2"/>
  </w:num>
  <w:num w:numId="13" w16cid:durableId="1505196722">
    <w:abstractNumId w:val="11"/>
  </w:num>
  <w:num w:numId="14" w16cid:durableId="75020456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Normal"/>
    <w:link w:val="ListParagraphChar"/>
    <w:uiPriority w:val="99"/>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맑은 고딕" w:hAnsi="Calibri" w:cs="바탕"/>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맑은 고딕" w:hAnsi="Calibri" w:cs="바탕"/>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
    <w:name w:val="未处理的提及1"/>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8426-86EF-4EBB-B7AA-ECC1558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15093</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17705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LGE (Soo Kim)</cp:lastModifiedBy>
  <cp:revision>3</cp:revision>
  <cp:lastPrinted>2017-03-22T08:13:00Z</cp:lastPrinted>
  <dcterms:created xsi:type="dcterms:W3CDTF">2023-03-02T16:35:00Z</dcterms:created>
  <dcterms:modified xsi:type="dcterms:W3CDTF">2023-03-02T16:36:00Z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