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12A4C" w14:textId="13B4C3A8" w:rsidR="005C27D2" w:rsidRPr="00E25350" w:rsidRDefault="005C27D2" w:rsidP="005C27D2">
      <w:pPr>
        <w:tabs>
          <w:tab w:val="right" w:pos="9639"/>
          <w:tab w:val="right" w:pos="13323"/>
        </w:tabs>
        <w:spacing w:after="0" w:line="240" w:lineRule="auto"/>
        <w:jc w:val="both"/>
        <w:rPr>
          <w:rFonts w:ascii="Arial" w:eastAsia="MS Mincho" w:hAnsi="Arial"/>
          <w:b/>
          <w:noProof/>
          <w:sz w:val="24"/>
          <w:szCs w:val="24"/>
          <w:lang w:val="sv-SE" w:eastAsia="ko-KR"/>
        </w:rPr>
      </w:pPr>
      <w:bookmarkStart w:id="0" w:name="_Hlk94515710"/>
      <w:bookmarkStart w:id="1" w:name="_Hlk60837667"/>
      <w:bookmarkStart w:id="2" w:name="Title"/>
      <w:bookmarkStart w:id="3" w:name="DocumentFor"/>
      <w:bookmarkStart w:id="4" w:name="_Hlk40295327"/>
      <w:bookmarkStart w:id="5" w:name="_Hlk118045613"/>
      <w:bookmarkEnd w:id="2"/>
      <w:bookmarkEnd w:id="3"/>
      <w:bookmarkEnd w:id="4"/>
      <w:r w:rsidRPr="00E25350">
        <w:rPr>
          <w:rFonts w:ascii="Arial" w:eastAsia="MS Mincho" w:hAnsi="Arial"/>
          <w:b/>
          <w:noProof/>
          <w:sz w:val="24"/>
          <w:szCs w:val="24"/>
          <w:lang w:val="sv-SE" w:eastAsia="sv-SE"/>
        </w:rPr>
        <w:t>3GPP TSG RAN WG2#120</w:t>
      </w:r>
      <w:r w:rsidRPr="00E25350">
        <w:rPr>
          <w:rFonts w:ascii="Arial" w:eastAsia="MS Mincho" w:hAnsi="Arial"/>
          <w:b/>
          <w:noProof/>
          <w:sz w:val="24"/>
          <w:szCs w:val="24"/>
          <w:lang w:val="sv-SE" w:eastAsia="sv-SE"/>
        </w:rPr>
        <w:tab/>
        <w:t>R2-221116</w:t>
      </w:r>
      <w:r>
        <w:rPr>
          <w:rFonts w:ascii="Arial" w:eastAsia="MS Mincho" w:hAnsi="Arial"/>
          <w:b/>
          <w:noProof/>
          <w:sz w:val="24"/>
          <w:lang w:val="sv-SE" w:eastAsia="sv-SE"/>
        </w:rPr>
        <w:t>7</w:t>
      </w:r>
    </w:p>
    <w:p w14:paraId="37B088E4" w14:textId="77777777" w:rsidR="005C27D2" w:rsidRPr="00E25350" w:rsidRDefault="005C27D2" w:rsidP="005C27D2">
      <w:pPr>
        <w:tabs>
          <w:tab w:val="right" w:pos="9639"/>
          <w:tab w:val="right" w:pos="13323"/>
        </w:tabs>
        <w:spacing w:after="0" w:line="240" w:lineRule="auto"/>
        <w:jc w:val="both"/>
        <w:rPr>
          <w:rFonts w:ascii="Arial" w:eastAsia="MS Mincho" w:hAnsi="Arial"/>
          <w:b/>
          <w:noProof/>
          <w:sz w:val="24"/>
          <w:szCs w:val="24"/>
          <w:lang w:val="sv-SE" w:eastAsia="zh-CN"/>
        </w:rPr>
      </w:pPr>
      <w:r w:rsidRPr="00E25350">
        <w:rPr>
          <w:rFonts w:ascii="Arial" w:eastAsia="MS Mincho" w:hAnsi="Arial"/>
          <w:b/>
          <w:noProof/>
          <w:sz w:val="24"/>
          <w:szCs w:val="24"/>
          <w:lang w:val="sv-SE" w:eastAsia="sv-SE"/>
        </w:rPr>
        <w:t>Toulouse, 14th - 18th November, 2022</w:t>
      </w:r>
    </w:p>
    <w:p w14:paraId="0A806028" w14:textId="77777777" w:rsidR="005C27D2" w:rsidRPr="00E25350" w:rsidRDefault="005C27D2" w:rsidP="005C27D2">
      <w:pPr>
        <w:pBdr>
          <w:bottom w:val="single" w:sz="6" w:space="0" w:color="auto"/>
        </w:pBdr>
        <w:tabs>
          <w:tab w:val="right" w:pos="9639"/>
          <w:tab w:val="right" w:pos="13323"/>
        </w:tabs>
        <w:spacing w:after="0" w:line="240" w:lineRule="auto"/>
        <w:jc w:val="both"/>
        <w:rPr>
          <w:rFonts w:ascii="Arial" w:eastAsia="MS Mincho" w:hAnsi="Arial"/>
          <w:noProof/>
          <w:lang w:val="sv-SE"/>
        </w:rPr>
      </w:pPr>
    </w:p>
    <w:p w14:paraId="79F5A363" w14:textId="77777777" w:rsidR="005C27D2" w:rsidRPr="00E25350" w:rsidRDefault="005C27D2" w:rsidP="005C27D2">
      <w:pPr>
        <w:tabs>
          <w:tab w:val="left" w:pos="7655"/>
        </w:tabs>
        <w:spacing w:after="0" w:line="240" w:lineRule="auto"/>
        <w:jc w:val="both"/>
        <w:outlineLvl w:val="0"/>
        <w:rPr>
          <w:rFonts w:ascii="Arial" w:eastAsia="MS Mincho" w:hAnsi="Arial"/>
          <w:noProof/>
          <w:lang w:val="sv-SE" w:eastAsia="ko-KR"/>
        </w:rPr>
      </w:pPr>
    </w:p>
    <w:bookmarkEnd w:id="5"/>
    <w:p w14:paraId="549F3958" w14:textId="77777777" w:rsidR="00936CD3" w:rsidRDefault="00000000">
      <w:pPr>
        <w:tabs>
          <w:tab w:val="right" w:pos="9800"/>
        </w:tabs>
        <w:spacing w:after="60"/>
        <w:ind w:left="1985" w:hanging="1985"/>
        <w:rPr>
          <w:rFonts w:ascii="Arial" w:hAnsi="Arial" w:cs="Arial"/>
          <w:b/>
          <w:bCs/>
          <w:sz w:val="24"/>
          <w:lang w:val="en-US" w:eastAsia="zh-CN"/>
        </w:rPr>
      </w:pPr>
      <w:r>
        <w:rPr>
          <w:rFonts w:ascii="Arial" w:hAnsi="Arial" w:cs="Arial"/>
          <w:b/>
          <w:bCs/>
          <w:sz w:val="24"/>
        </w:rPr>
        <w:t>3GPP TSG-RAN3 Meeting #117bis-e</w:t>
      </w:r>
      <w:r>
        <w:rPr>
          <w:rFonts w:ascii="Arial" w:hAnsi="Arial" w:cs="Arial"/>
          <w:b/>
          <w:bCs/>
          <w:sz w:val="24"/>
        </w:rPr>
        <w:tab/>
      </w:r>
      <w:r>
        <w:rPr>
          <w:rFonts w:ascii="Arial" w:hAnsi="Arial" w:cs="Arial" w:hint="eastAsia"/>
          <w:b/>
          <w:bCs/>
          <w:sz w:val="24"/>
        </w:rPr>
        <w:t>R3-22</w:t>
      </w:r>
      <w:r>
        <w:rPr>
          <w:rFonts w:ascii="Arial" w:hAnsi="Arial" w:cs="Arial" w:hint="eastAsia"/>
          <w:b/>
          <w:bCs/>
          <w:sz w:val="24"/>
          <w:lang w:val="en-US" w:eastAsia="zh-CN"/>
        </w:rPr>
        <w:t>6083</w:t>
      </w:r>
    </w:p>
    <w:p w14:paraId="7B67C626" w14:textId="77777777" w:rsidR="00936CD3" w:rsidRDefault="00000000">
      <w:pPr>
        <w:pBdr>
          <w:bottom w:val="single" w:sz="12" w:space="1" w:color="auto"/>
        </w:pBdr>
        <w:rPr>
          <w:rFonts w:ascii="Arial" w:hAnsi="Arial" w:cs="Arial"/>
          <w:b/>
          <w:sz w:val="24"/>
        </w:rPr>
      </w:pPr>
      <w:r>
        <w:rPr>
          <w:rFonts w:ascii="Arial" w:hAnsi="Arial" w:cs="Arial"/>
          <w:b/>
          <w:sz w:val="24"/>
        </w:rPr>
        <w:t>Electronic meeting, 10</w:t>
      </w:r>
      <w:r>
        <w:rPr>
          <w:rFonts w:ascii="Arial" w:hAnsi="Arial"/>
          <w:b/>
          <w:sz w:val="24"/>
          <w:vertAlign w:val="superscript"/>
        </w:rPr>
        <w:t>th</w:t>
      </w:r>
      <w:r>
        <w:rPr>
          <w:rFonts w:ascii="Arial" w:hAnsi="Arial" w:cs="Arial"/>
          <w:b/>
          <w:sz w:val="24"/>
        </w:rPr>
        <w:t xml:space="preserve"> - 18</w:t>
      </w:r>
      <w:r>
        <w:rPr>
          <w:rFonts w:ascii="Arial" w:hAnsi="Arial"/>
          <w:b/>
          <w:sz w:val="24"/>
          <w:vertAlign w:val="superscript"/>
        </w:rPr>
        <w:t>th</w:t>
      </w:r>
      <w:r>
        <w:rPr>
          <w:rFonts w:ascii="Arial" w:hAnsi="Arial" w:cs="Arial"/>
          <w:b/>
          <w:sz w:val="24"/>
        </w:rPr>
        <w:t xml:space="preserve"> October 2022</w:t>
      </w:r>
    </w:p>
    <w:bookmarkEnd w:id="0"/>
    <w:bookmarkEnd w:id="1"/>
    <w:p w14:paraId="57299032" w14:textId="77777777" w:rsidR="00936CD3" w:rsidRDefault="00936CD3" w:rsidP="0092574A">
      <w:pPr>
        <w:spacing w:after="0"/>
        <w:rPr>
          <w:rFonts w:ascii="Arial" w:hAnsi="Arial" w:cs="Arial"/>
        </w:rPr>
      </w:pPr>
    </w:p>
    <w:p w14:paraId="708DB9AF" w14:textId="77777777" w:rsidR="00936CD3" w:rsidRDefault="00000000">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Title:</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 xml:space="preserve">Reply </w:t>
      </w:r>
      <w:r>
        <w:rPr>
          <w:rFonts w:ascii="Arial" w:eastAsia="Times New Roman" w:hAnsi="Arial" w:cs="Arial"/>
          <w:b/>
          <w:sz w:val="22"/>
          <w:szCs w:val="22"/>
          <w:lang w:eastAsia="en-GB"/>
        </w:rPr>
        <w:t>LS on RAN dependency of FS_eNS_Ph3</w:t>
      </w:r>
    </w:p>
    <w:p w14:paraId="08196185" w14:textId="77777777" w:rsidR="00936CD3" w:rsidRDefault="00000000">
      <w:pPr>
        <w:overflowPunct w:val="0"/>
        <w:autoSpaceDE w:val="0"/>
        <w:autoSpaceDN w:val="0"/>
        <w:adjustRightInd w:val="0"/>
        <w:spacing w:after="60"/>
        <w:ind w:left="1985" w:hanging="1985"/>
        <w:textAlignment w:val="baseline"/>
        <w:rPr>
          <w:rFonts w:ascii="Arial" w:eastAsia="SimSun" w:hAnsi="Arial" w:cs="Arial"/>
          <w:b/>
          <w:sz w:val="22"/>
          <w:szCs w:val="22"/>
          <w:lang w:val="en-US" w:eastAsia="zh-CN"/>
        </w:rPr>
      </w:pPr>
      <w:r>
        <w:rPr>
          <w:rFonts w:ascii="Arial" w:eastAsia="Times New Roman" w:hAnsi="Arial" w:cs="Arial"/>
          <w:b/>
          <w:sz w:val="22"/>
          <w:szCs w:val="22"/>
          <w:lang w:eastAsia="en-GB"/>
        </w:rPr>
        <w:t>Response to:</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R3-225320/S2-2207435</w:t>
      </w:r>
    </w:p>
    <w:p w14:paraId="50BED101" w14:textId="77777777" w:rsidR="00936CD3" w:rsidRDefault="00000000">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Release:</w:t>
      </w:r>
      <w:r>
        <w:rPr>
          <w:rFonts w:ascii="Arial" w:eastAsia="Times New Roman" w:hAnsi="Arial" w:cs="Arial"/>
          <w:b/>
          <w:sz w:val="22"/>
          <w:szCs w:val="22"/>
          <w:lang w:eastAsia="en-GB"/>
        </w:rPr>
        <w:tab/>
        <w:t>Rel-18</w:t>
      </w:r>
    </w:p>
    <w:p w14:paraId="4364FB37" w14:textId="77777777" w:rsidR="00936CD3" w:rsidRDefault="00000000">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Work Item:</w:t>
      </w:r>
      <w:r>
        <w:rPr>
          <w:rFonts w:ascii="Arial" w:eastAsia="Times New Roman" w:hAnsi="Arial" w:cs="Arial"/>
          <w:b/>
          <w:sz w:val="22"/>
          <w:szCs w:val="22"/>
          <w:lang w:eastAsia="en-GB"/>
        </w:rPr>
        <w:tab/>
        <w:t>FS_e</w:t>
      </w:r>
      <w:r>
        <w:rPr>
          <w:rFonts w:ascii="Arial" w:hAnsi="Arial" w:cs="Arial"/>
          <w:b/>
          <w:bCs/>
          <w:sz w:val="22"/>
          <w:szCs w:val="22"/>
        </w:rPr>
        <w:t>NS_Ph3</w:t>
      </w:r>
    </w:p>
    <w:p w14:paraId="14063D62" w14:textId="77777777" w:rsidR="00936CD3" w:rsidRDefault="00936CD3">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4E6D8841" w14:textId="77777777" w:rsidR="00936CD3" w:rsidRDefault="00000000">
      <w:pPr>
        <w:overflowPunct w:val="0"/>
        <w:autoSpaceDE w:val="0"/>
        <w:autoSpaceDN w:val="0"/>
        <w:adjustRightInd w:val="0"/>
        <w:spacing w:after="60"/>
        <w:ind w:left="1985" w:hanging="1985"/>
        <w:textAlignment w:val="baseline"/>
        <w:rPr>
          <w:rFonts w:ascii="Arial" w:eastAsia="SimSun" w:hAnsi="Arial" w:cs="Arial"/>
          <w:b/>
          <w:sz w:val="22"/>
          <w:szCs w:val="22"/>
          <w:lang w:val="en-US" w:eastAsia="zh-CN"/>
        </w:rPr>
      </w:pPr>
      <w:r>
        <w:rPr>
          <w:rFonts w:ascii="Arial" w:eastAsia="Times New Roman" w:hAnsi="Arial" w:cs="Arial"/>
          <w:b/>
          <w:sz w:val="22"/>
          <w:szCs w:val="22"/>
          <w:lang w:eastAsia="en-GB"/>
        </w:rPr>
        <w:t>Source:</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RAN3</w:t>
      </w:r>
    </w:p>
    <w:p w14:paraId="5B111388" w14:textId="77777777" w:rsidR="00936CD3" w:rsidRDefault="00000000">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To:</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SA2</w:t>
      </w:r>
    </w:p>
    <w:p w14:paraId="39273427" w14:textId="77777777" w:rsidR="00936CD3" w:rsidRDefault="00000000">
      <w:pPr>
        <w:overflowPunct w:val="0"/>
        <w:autoSpaceDE w:val="0"/>
        <w:autoSpaceDN w:val="0"/>
        <w:adjustRightInd w:val="0"/>
        <w:spacing w:after="60"/>
        <w:ind w:left="1985" w:hanging="1985"/>
        <w:textAlignment w:val="baseline"/>
        <w:rPr>
          <w:rFonts w:ascii="Arial" w:eastAsia="SimSun" w:hAnsi="Arial" w:cs="Arial"/>
          <w:b/>
          <w:sz w:val="22"/>
          <w:szCs w:val="22"/>
          <w:lang w:val="en-US" w:eastAsia="zh-CN"/>
        </w:rPr>
      </w:pPr>
      <w:r>
        <w:rPr>
          <w:rFonts w:ascii="Arial" w:eastAsia="Times New Roman" w:hAnsi="Arial" w:cs="Arial"/>
          <w:b/>
          <w:sz w:val="22"/>
          <w:szCs w:val="22"/>
          <w:lang w:eastAsia="en-GB"/>
        </w:rPr>
        <w:t>Cc:</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RAN2</w:t>
      </w:r>
    </w:p>
    <w:p w14:paraId="30089DA7" w14:textId="77777777" w:rsidR="00936CD3" w:rsidRDefault="00936CD3">
      <w:pPr>
        <w:spacing w:after="60"/>
        <w:ind w:left="1985" w:hanging="1985"/>
        <w:rPr>
          <w:rFonts w:ascii="Arial" w:hAnsi="Arial" w:cs="Arial"/>
          <w:bCs/>
        </w:rPr>
      </w:pPr>
    </w:p>
    <w:p w14:paraId="5594CF35" w14:textId="05191E1E" w:rsidR="00936CD3" w:rsidRDefault="00000000">
      <w:pPr>
        <w:tabs>
          <w:tab w:val="left" w:pos="2268"/>
        </w:tabs>
        <w:rPr>
          <w:rFonts w:ascii="Arial" w:hAnsi="Arial" w:cs="Arial"/>
          <w:bCs/>
        </w:rPr>
      </w:pPr>
      <w:r>
        <w:rPr>
          <w:rFonts w:ascii="Arial" w:hAnsi="Arial" w:cs="Arial"/>
          <w:b/>
        </w:rPr>
        <w:t>Contact Person:</w:t>
      </w:r>
    </w:p>
    <w:p w14:paraId="48DDFF4B" w14:textId="77777777" w:rsidR="00936CD3" w:rsidRDefault="00000000" w:rsidP="0092574A">
      <w:pPr>
        <w:pStyle w:val="Contact"/>
        <w:tabs>
          <w:tab w:val="clear" w:pos="2268"/>
        </w:tabs>
        <w:spacing w:after="0"/>
        <w:rPr>
          <w:bCs/>
          <w:color w:val="000000" w:themeColor="text1"/>
          <w:lang w:val="de-DE"/>
        </w:rPr>
      </w:pPr>
      <w:r>
        <w:rPr>
          <w:lang w:val="de-DE"/>
        </w:rPr>
        <w:t>Name:</w:t>
      </w:r>
      <w:r>
        <w:rPr>
          <w:bCs/>
          <w:lang w:val="de-DE"/>
        </w:rPr>
        <w:tab/>
      </w:r>
      <w:r>
        <w:rPr>
          <w:rFonts w:hint="eastAsia"/>
          <w:bCs/>
          <w:lang w:val="en-US" w:eastAsia="zh-CN"/>
        </w:rPr>
        <w:t xml:space="preserve">Li </w:t>
      </w:r>
      <w:proofErr w:type="spellStart"/>
      <w:r>
        <w:rPr>
          <w:rFonts w:hint="eastAsia"/>
          <w:bCs/>
          <w:lang w:val="en-US" w:eastAsia="zh-CN"/>
        </w:rPr>
        <w:t>Dapeng</w:t>
      </w:r>
      <w:proofErr w:type="spellEnd"/>
    </w:p>
    <w:p w14:paraId="0797AE53" w14:textId="77777777" w:rsidR="00936CD3" w:rsidRDefault="00000000" w:rsidP="0092574A">
      <w:pPr>
        <w:pStyle w:val="Contact"/>
        <w:tabs>
          <w:tab w:val="clear" w:pos="2268"/>
        </w:tabs>
        <w:spacing w:after="0"/>
        <w:rPr>
          <w:bCs/>
          <w:color w:val="0000FF"/>
          <w:lang w:val="de-DE"/>
        </w:rPr>
      </w:pPr>
      <w:r>
        <w:rPr>
          <w:color w:val="0000FF"/>
          <w:lang w:val="de-DE"/>
        </w:rPr>
        <w:t>E-mail Address:</w:t>
      </w:r>
      <w:r>
        <w:rPr>
          <w:bCs/>
          <w:color w:val="0000FF"/>
          <w:lang w:val="de-DE"/>
        </w:rPr>
        <w:tab/>
      </w:r>
      <w:proofErr w:type="spellStart"/>
      <w:r>
        <w:rPr>
          <w:rFonts w:hint="eastAsia"/>
          <w:bCs/>
          <w:color w:val="0000FF"/>
          <w:lang w:val="en-US" w:eastAsia="zh-CN"/>
        </w:rPr>
        <w:t>li.dapeng</w:t>
      </w:r>
      <w:proofErr w:type="spellEnd"/>
      <w:r>
        <w:rPr>
          <w:bCs/>
          <w:color w:val="0000FF"/>
          <w:lang w:val="de-DE"/>
        </w:rPr>
        <w:t>@zte.com.cn</w:t>
      </w:r>
    </w:p>
    <w:p w14:paraId="610763F7" w14:textId="77777777" w:rsidR="00936CD3" w:rsidRDefault="00936CD3">
      <w:pPr>
        <w:spacing w:after="60"/>
        <w:ind w:left="1985" w:hanging="1985"/>
        <w:rPr>
          <w:rFonts w:ascii="Arial" w:hAnsi="Arial" w:cs="Arial"/>
          <w:b/>
          <w:lang w:val="de-DE"/>
        </w:rPr>
      </w:pPr>
    </w:p>
    <w:p w14:paraId="7392F54F" w14:textId="58E79B19" w:rsidR="00936CD3" w:rsidRDefault="00000000" w:rsidP="0092574A">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7D9DE32" w14:textId="77777777" w:rsidR="00936CD3" w:rsidRDefault="00936CD3">
      <w:pPr>
        <w:spacing w:after="60"/>
        <w:ind w:left="1985" w:hanging="1985"/>
        <w:rPr>
          <w:rFonts w:ascii="Arial" w:hAnsi="Arial" w:cs="Arial"/>
          <w:b/>
        </w:rPr>
      </w:pPr>
    </w:p>
    <w:p w14:paraId="2C2DFFCE" w14:textId="77777777" w:rsidR="00936CD3" w:rsidRDefault="00000000" w:rsidP="0092574A">
      <w:pPr>
        <w:pStyle w:val="Title"/>
        <w:spacing w:before="0"/>
      </w:pPr>
      <w:r>
        <w:t>Attachments:</w:t>
      </w:r>
      <w:r>
        <w:tab/>
        <w:t>none</w:t>
      </w:r>
    </w:p>
    <w:p w14:paraId="7BBB3AEE" w14:textId="77777777" w:rsidR="00936CD3" w:rsidRDefault="00936CD3">
      <w:pPr>
        <w:pBdr>
          <w:bottom w:val="single" w:sz="4" w:space="1" w:color="auto"/>
        </w:pBdr>
        <w:rPr>
          <w:rFonts w:ascii="Arial" w:hAnsi="Arial" w:cs="Arial"/>
        </w:rPr>
      </w:pPr>
    </w:p>
    <w:p w14:paraId="58D0A609" w14:textId="77777777" w:rsidR="00936CD3" w:rsidRDefault="00936CD3">
      <w:pPr>
        <w:rPr>
          <w:rFonts w:ascii="Arial" w:hAnsi="Arial" w:cs="Arial"/>
        </w:rPr>
      </w:pPr>
    </w:p>
    <w:p w14:paraId="577E7E8F" w14:textId="77777777" w:rsidR="00936CD3" w:rsidRDefault="00000000">
      <w:pPr>
        <w:spacing w:after="120"/>
        <w:rPr>
          <w:rFonts w:ascii="Arial" w:hAnsi="Arial" w:cs="Arial"/>
          <w:b/>
        </w:rPr>
      </w:pPr>
      <w:r>
        <w:rPr>
          <w:rFonts w:ascii="Arial" w:hAnsi="Arial" w:cs="Arial"/>
          <w:b/>
        </w:rPr>
        <w:t>1. Overall Description:</w:t>
      </w:r>
    </w:p>
    <w:p w14:paraId="2ACA253E" w14:textId="77777777" w:rsidR="00936CD3" w:rsidRDefault="00000000">
      <w:pPr>
        <w:rPr>
          <w:rFonts w:ascii="Arial" w:hAnsi="Arial" w:cs="Arial"/>
          <w:lang w:val="en-US" w:eastAsia="zh-CN"/>
        </w:rPr>
      </w:pPr>
      <w:r>
        <w:rPr>
          <w:rFonts w:ascii="Arial" w:hAnsi="Arial" w:cs="Arial" w:hint="eastAsia"/>
          <w:lang w:val="en-US" w:eastAsia="zh-CN"/>
        </w:rPr>
        <w:t>RAN3 thanks for SA2</w:t>
      </w:r>
      <w:r>
        <w:rPr>
          <w:rFonts w:ascii="Arial" w:hAnsi="Arial" w:cs="Arial"/>
          <w:lang w:val="en-US" w:eastAsia="zh-CN"/>
        </w:rPr>
        <w:t>’</w:t>
      </w:r>
      <w:r>
        <w:rPr>
          <w:rFonts w:ascii="Arial" w:hAnsi="Arial" w:cs="Arial" w:hint="eastAsia"/>
          <w:lang w:val="en-US" w:eastAsia="zh-CN"/>
        </w:rPr>
        <w:t xml:space="preserve">s information related to </w:t>
      </w:r>
      <w:r>
        <w:rPr>
          <w:rFonts w:ascii="Arial" w:hAnsi="Arial" w:cs="Arial"/>
        </w:rPr>
        <w:t>Rel-18 study FS_eNS_Ph3</w:t>
      </w:r>
      <w:r>
        <w:rPr>
          <w:rFonts w:ascii="Arial" w:hAnsi="Arial" w:cs="Arial" w:hint="eastAsia"/>
          <w:lang w:val="en-US" w:eastAsia="zh-CN"/>
        </w:rPr>
        <w:t>. After discussion, RAN3 achieved consensus on SA2</w:t>
      </w:r>
      <w:r>
        <w:rPr>
          <w:rFonts w:ascii="Arial" w:hAnsi="Arial" w:cs="Arial"/>
          <w:lang w:val="en-US" w:eastAsia="zh-CN"/>
        </w:rPr>
        <w:t>’</w:t>
      </w:r>
      <w:r>
        <w:rPr>
          <w:rFonts w:ascii="Arial" w:hAnsi="Arial" w:cs="Arial" w:hint="eastAsia"/>
          <w:lang w:val="en-US" w:eastAsia="zh-CN"/>
        </w:rPr>
        <w:t>s following questions</w:t>
      </w:r>
    </w:p>
    <w:p w14:paraId="28038794" w14:textId="77777777" w:rsidR="00936CD3" w:rsidRDefault="00000000">
      <w:pPr>
        <w:pStyle w:val="B1"/>
        <w:numPr>
          <w:ilvl w:val="0"/>
          <w:numId w:val="5"/>
        </w:numPr>
        <w:ind w:left="400" w:hanging="400"/>
        <w:rPr>
          <w:rFonts w:eastAsia="Malgun Gothic"/>
        </w:rPr>
      </w:pPr>
      <w:r>
        <w:rPr>
          <w:rFonts w:eastAsia="Malgun Gothic"/>
        </w:rPr>
        <w:t>Whether NG</w:t>
      </w:r>
      <w:r>
        <w:rPr>
          <w:rFonts w:asciiTheme="minorEastAsia" w:hAnsiTheme="minorEastAsia" w:hint="eastAsia"/>
          <w:lang w:eastAsia="zh-CN"/>
        </w:rPr>
        <w:t>-</w:t>
      </w:r>
      <w:r>
        <w:rPr>
          <w:rFonts w:eastAsia="Malgun Gothic"/>
        </w:rPr>
        <w:t xml:space="preserve">RAN can broadcast one or more Secondary TAIs (up to a number RAN2 agrees, we note that for NTN is already possible to broadcast TWO TACs) via an updated SIB or new SIB, and report them to the CN and between </w:t>
      </w:r>
      <w:proofErr w:type="spellStart"/>
      <w:r>
        <w:rPr>
          <w:rFonts w:eastAsia="Malgun Gothic"/>
        </w:rPr>
        <w:t>gNBs</w:t>
      </w:r>
      <w:proofErr w:type="spellEnd"/>
      <w:r>
        <w:rPr>
          <w:rFonts w:eastAsia="Malgun Gothic"/>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2A74FA41" w14:textId="77777777" w:rsidR="00936CD3" w:rsidRDefault="00936CD3">
      <w:pPr>
        <w:pStyle w:val="B1"/>
        <w:ind w:left="400" w:firstLineChars="0" w:firstLine="0"/>
        <w:rPr>
          <w:rFonts w:eastAsia="SimSun"/>
          <w:b/>
          <w:lang w:val="en-US" w:eastAsia="zh-CN"/>
        </w:rPr>
      </w:pPr>
    </w:p>
    <w:p w14:paraId="64B16002" w14:textId="77777777" w:rsidR="00936CD3" w:rsidRDefault="00000000">
      <w:pPr>
        <w:pStyle w:val="B1"/>
        <w:ind w:left="400" w:firstLineChars="0" w:firstLine="0"/>
        <w:rPr>
          <w:rFonts w:eastAsia="SimSun"/>
          <w:b/>
          <w:lang w:val="en-US" w:eastAsia="zh-CN"/>
        </w:rPr>
      </w:pPr>
      <w:r>
        <w:rPr>
          <w:rFonts w:eastAsia="SimSun"/>
          <w:b/>
          <w:lang w:val="en-US" w:eastAsia="zh-CN"/>
        </w:rPr>
        <w:t xml:space="preserve">RAN3 answer: </w:t>
      </w:r>
    </w:p>
    <w:p w14:paraId="03BD291D" w14:textId="77777777" w:rsidR="00936CD3" w:rsidRDefault="00000000">
      <w:pPr>
        <w:pStyle w:val="B1"/>
        <w:ind w:left="400" w:firstLineChars="0" w:firstLine="0"/>
        <w:rPr>
          <w:rFonts w:eastAsia="SimSun"/>
          <w:lang w:val="en-US" w:eastAsia="zh-CN"/>
        </w:rPr>
      </w:pPr>
      <w:r>
        <w:rPr>
          <w:rFonts w:eastAsia="SimSun" w:hint="eastAsia"/>
          <w:lang w:val="en-US" w:eastAsia="zh-CN"/>
        </w:rPr>
        <w:t xml:space="preserve">The secondary TAI broadcast is within RAN2 remit. </w:t>
      </w:r>
      <w:r>
        <w:rPr>
          <w:lang w:val="en-US" w:eastAsia="zh-CN"/>
        </w:rPr>
        <w:t xml:space="preserve">Depending on the resulting functionality impacts, </w:t>
      </w:r>
      <w:r>
        <w:rPr>
          <w:rFonts w:eastAsia="SimSun" w:hint="eastAsia"/>
          <w:lang w:val="en-US" w:eastAsia="zh-CN"/>
        </w:rPr>
        <w:t xml:space="preserve">it </w:t>
      </w:r>
      <w:r>
        <w:rPr>
          <w:rFonts w:eastAsia="SimSun"/>
          <w:lang w:val="en-US" w:eastAsia="zh-CN"/>
        </w:rPr>
        <w:t>may be possible</w:t>
      </w:r>
      <w:r>
        <w:rPr>
          <w:rFonts w:eastAsia="SimSun" w:hint="eastAsia"/>
          <w:lang w:val="en-US" w:eastAsia="zh-CN"/>
        </w:rPr>
        <w:t xml:space="preserve"> for NG-RAN node to report </w:t>
      </w:r>
      <w:r>
        <w:rPr>
          <w:rFonts w:eastAsia="SimSun"/>
          <w:lang w:val="en-US" w:eastAsia="zh-CN"/>
        </w:rPr>
        <w:t xml:space="preserve">over NG </w:t>
      </w:r>
      <w:r>
        <w:rPr>
          <w:rFonts w:eastAsia="SimSun" w:hint="eastAsia"/>
          <w:lang w:val="en-US" w:eastAsia="zh-CN"/>
        </w:rPr>
        <w:t xml:space="preserve">to CN and also exchange over </w:t>
      </w:r>
      <w:proofErr w:type="spellStart"/>
      <w:r>
        <w:rPr>
          <w:rFonts w:eastAsia="SimSun" w:hint="eastAsia"/>
          <w:lang w:val="en-US" w:eastAsia="zh-CN"/>
        </w:rPr>
        <w:t>Xn</w:t>
      </w:r>
      <w:proofErr w:type="spellEnd"/>
      <w:r>
        <w:rPr>
          <w:rFonts w:eastAsia="SimSun" w:hint="eastAsia"/>
          <w:lang w:val="en-US" w:eastAsia="zh-CN"/>
        </w:rPr>
        <w:t xml:space="preserve"> additional TAIs with indication on secondary TAIs. </w:t>
      </w:r>
    </w:p>
    <w:p w14:paraId="0ADEDEBB" w14:textId="77777777" w:rsidR="00936CD3" w:rsidRDefault="00936CD3">
      <w:pPr>
        <w:pStyle w:val="B1"/>
        <w:ind w:left="400" w:firstLineChars="0" w:firstLine="0"/>
        <w:rPr>
          <w:rFonts w:eastAsia="SimSun"/>
          <w:lang w:val="en-US" w:eastAsia="zh-CN"/>
        </w:rPr>
      </w:pPr>
    </w:p>
    <w:p w14:paraId="23137152" w14:textId="77777777" w:rsidR="00936CD3" w:rsidRDefault="00000000">
      <w:pPr>
        <w:pStyle w:val="B1"/>
        <w:ind w:left="400" w:firstLineChars="0" w:firstLine="0"/>
        <w:rPr>
          <w:rFonts w:eastAsia="SimSun"/>
          <w:lang w:val="en-US" w:eastAsia="zh-CN"/>
        </w:rPr>
      </w:pPr>
      <w:r>
        <w:rPr>
          <w:rFonts w:eastAsia="SimSun" w:hint="eastAsia"/>
          <w:lang w:val="en-US" w:eastAsia="zh-CN"/>
        </w:rPr>
        <w:t xml:space="preserve">However, </w:t>
      </w:r>
      <w:r>
        <w:rPr>
          <w:rFonts w:eastAsia="SimSun"/>
          <w:lang w:val="en-US" w:eastAsia="zh-CN"/>
        </w:rPr>
        <w:t xml:space="preserve">companies in RAN3 raised the following technical comments: </w:t>
      </w:r>
    </w:p>
    <w:p w14:paraId="3BEF11E8" w14:textId="77777777" w:rsidR="00936CD3" w:rsidRDefault="00000000">
      <w:pPr>
        <w:pStyle w:val="B1"/>
        <w:numPr>
          <w:ilvl w:val="0"/>
          <w:numId w:val="6"/>
        </w:numPr>
        <w:ind w:firstLineChars="0"/>
        <w:rPr>
          <w:rFonts w:eastAsia="SimSun"/>
          <w:lang w:val="en-US" w:eastAsia="zh-CN"/>
        </w:rPr>
      </w:pPr>
      <w:r>
        <w:rPr>
          <w:rFonts w:eastAsia="SimSun"/>
          <w:lang w:val="en-US" w:eastAsia="zh-CN"/>
        </w:rPr>
        <w:t xml:space="preserve">The solution adds complexity on the  </w:t>
      </w:r>
      <w:r>
        <w:rPr>
          <w:rFonts w:eastAsia="SimSun" w:hint="eastAsia"/>
          <w:lang w:val="en-US" w:eastAsia="zh-CN"/>
        </w:rPr>
        <w:t xml:space="preserve">handling </w:t>
      </w:r>
      <w:r>
        <w:rPr>
          <w:rFonts w:eastAsia="SimSun"/>
          <w:lang w:val="en-US" w:eastAsia="zh-CN"/>
        </w:rPr>
        <w:t xml:space="preserve">of </w:t>
      </w:r>
      <w:r>
        <w:rPr>
          <w:rFonts w:eastAsia="SimSun" w:hint="eastAsia"/>
          <w:lang w:val="en-US" w:eastAsia="zh-CN"/>
        </w:rPr>
        <w:t>mobility restriction list</w:t>
      </w:r>
      <w:r>
        <w:rPr>
          <w:rFonts w:eastAsia="SimSun"/>
          <w:lang w:val="en-US" w:eastAsia="zh-CN"/>
        </w:rPr>
        <w:t xml:space="preserve"> </w:t>
      </w:r>
      <w:r>
        <w:rPr>
          <w:rFonts w:eastAsia="SimSun" w:hint="eastAsia"/>
          <w:lang w:val="en-US" w:eastAsia="zh-CN"/>
        </w:rPr>
        <w:t xml:space="preserve">. </w:t>
      </w:r>
      <w:r>
        <w:rPr>
          <w:rFonts w:eastAsia="SimSun"/>
          <w:lang w:val="en-US" w:eastAsia="zh-CN"/>
        </w:rPr>
        <w:t>It remains to be studied whether this can be addressed by means of new solutions.</w:t>
      </w:r>
    </w:p>
    <w:p w14:paraId="5D8ED72F" w14:textId="77777777" w:rsidR="00936CD3" w:rsidRDefault="00000000">
      <w:pPr>
        <w:pStyle w:val="B1"/>
        <w:numPr>
          <w:ilvl w:val="0"/>
          <w:numId w:val="6"/>
        </w:numPr>
        <w:ind w:firstLineChars="0"/>
        <w:rPr>
          <w:rFonts w:eastAsia="SimSun"/>
          <w:lang w:val="en-US" w:eastAsia="zh-CN"/>
        </w:rPr>
      </w:pPr>
      <w:r>
        <w:rPr>
          <w:rFonts w:eastAsia="SimSun"/>
          <w:lang w:val="en-US" w:eastAsia="zh-CN"/>
        </w:rPr>
        <w:t xml:space="preserve">For UEs supporting this feature, this solution increases the UE/network signaling overhead and possibly the RRC state transitions when the UE moves in/outside of secondary TAIs to update its registration area. </w:t>
      </w:r>
    </w:p>
    <w:p w14:paraId="4BE2011D" w14:textId="77777777" w:rsidR="00936CD3" w:rsidRDefault="00000000">
      <w:pPr>
        <w:pStyle w:val="B1"/>
        <w:numPr>
          <w:ilvl w:val="0"/>
          <w:numId w:val="6"/>
        </w:numPr>
        <w:ind w:firstLineChars="0"/>
        <w:rPr>
          <w:rFonts w:eastAsia="SimSun"/>
          <w:lang w:val="en-US" w:eastAsia="zh-CN"/>
        </w:rPr>
      </w:pPr>
      <w:r>
        <w:rPr>
          <w:rFonts w:eastAsia="SimSun"/>
          <w:lang w:val="en-US" w:eastAsia="zh-CN"/>
        </w:rPr>
        <w:t>The solution may also require reconfiguration of secondary TAIs or introduction of new third TAIs (or even more) whenever new slices are deployed.</w:t>
      </w:r>
    </w:p>
    <w:p w14:paraId="3851839C" w14:textId="77777777" w:rsidR="00936CD3" w:rsidRDefault="00936CD3">
      <w:pPr>
        <w:pStyle w:val="B1"/>
        <w:ind w:left="400" w:firstLineChars="0" w:firstLine="0"/>
        <w:rPr>
          <w:rFonts w:eastAsia="SimSun"/>
          <w:lang w:val="en-US" w:eastAsia="zh-CN"/>
        </w:rPr>
      </w:pPr>
    </w:p>
    <w:p w14:paraId="2A32DBDA" w14:textId="77777777" w:rsidR="00936CD3" w:rsidRDefault="00936CD3">
      <w:pPr>
        <w:pStyle w:val="B1"/>
        <w:ind w:leftChars="200" w:left="800" w:hanging="400"/>
        <w:rPr>
          <w:rFonts w:eastAsia="Malgun Gothic"/>
        </w:rPr>
      </w:pPr>
    </w:p>
    <w:p w14:paraId="7C290E69" w14:textId="77777777" w:rsidR="00936CD3" w:rsidRDefault="00000000">
      <w:pPr>
        <w:pStyle w:val="B1"/>
        <w:numPr>
          <w:ilvl w:val="0"/>
          <w:numId w:val="5"/>
        </w:numPr>
        <w:ind w:left="400" w:hanging="400"/>
        <w:rPr>
          <w:rFonts w:eastAsia="Malgun Gothic"/>
        </w:rPr>
      </w:pPr>
      <w:r>
        <w:rPr>
          <w:rFonts w:eastAsia="Malgun Gothic"/>
        </w:rPr>
        <w:lastRenderedPageBreak/>
        <w:t xml:space="preserve">Whether the NG-RAN can be configured with </w:t>
      </w:r>
      <w:r>
        <w:rPr>
          <w:lang w:val="en-US"/>
        </w:rPr>
        <w:t>a slice availability on a per-cell basis and</w:t>
      </w:r>
    </w:p>
    <w:p w14:paraId="4E1AD8A4" w14:textId="77777777" w:rsidR="00936CD3" w:rsidRDefault="00000000">
      <w:pPr>
        <w:pStyle w:val="B1"/>
        <w:numPr>
          <w:ilvl w:val="1"/>
          <w:numId w:val="5"/>
        </w:numPr>
        <w:ind w:left="400" w:hanging="400"/>
        <w:rPr>
          <w:rFonts w:eastAsia="Malgun Gothic"/>
        </w:rPr>
      </w:pPr>
      <w:r>
        <w:rPr>
          <w:lang w:val="en-US"/>
        </w:rPr>
        <w:t xml:space="preserve"> inform AMF and other </w:t>
      </w:r>
      <w:proofErr w:type="spellStart"/>
      <w:r>
        <w:rPr>
          <w:lang w:val="en-US"/>
        </w:rPr>
        <w:t>gNBs</w:t>
      </w:r>
      <w:proofErr w:type="spellEnd"/>
      <w:r>
        <w:rPr>
          <w:lang w:val="en-US"/>
        </w:rPr>
        <w:t xml:space="preserve"> in NGAP messages </w:t>
      </w:r>
      <w:r>
        <w:rPr>
          <w:rFonts w:eastAsia="Malgun Gothic"/>
        </w:rPr>
        <w:t>(as described in solution#11 and others)</w:t>
      </w:r>
    </w:p>
    <w:p w14:paraId="76F5E736" w14:textId="77777777" w:rsidR="00936CD3" w:rsidRDefault="00000000">
      <w:pPr>
        <w:pStyle w:val="B1"/>
        <w:numPr>
          <w:ilvl w:val="1"/>
          <w:numId w:val="5"/>
        </w:numPr>
        <w:ind w:left="400" w:hanging="400"/>
        <w:rPr>
          <w:rFonts w:eastAsia="Malgun Gothic"/>
        </w:rPr>
      </w:pPr>
      <w:r>
        <w:rPr>
          <w:lang w:eastAsia="zh-CN"/>
        </w:rPr>
        <w:t>Whether in Constrained Service Area the network slice is still supported but since no dedicated resources are allocated for the network slice the SLA of the network slice is not guaranteed.(as described in solution#45).</w:t>
      </w:r>
    </w:p>
    <w:p w14:paraId="52B40870" w14:textId="77777777" w:rsidR="00936CD3" w:rsidRDefault="00936CD3">
      <w:pPr>
        <w:pStyle w:val="B1"/>
        <w:ind w:firstLineChars="0"/>
        <w:rPr>
          <w:rFonts w:eastAsia="Malgun Gothic"/>
        </w:rPr>
      </w:pPr>
    </w:p>
    <w:p w14:paraId="5FB49A69" w14:textId="77777777" w:rsidR="00936CD3" w:rsidRDefault="00000000">
      <w:pPr>
        <w:pStyle w:val="B1"/>
        <w:ind w:leftChars="200" w:left="802" w:hanging="402"/>
        <w:rPr>
          <w:rFonts w:eastAsia="SimSun"/>
          <w:b/>
          <w:lang w:val="en-US" w:eastAsia="zh-CN"/>
        </w:rPr>
      </w:pPr>
      <w:r>
        <w:rPr>
          <w:rFonts w:eastAsia="SimSun"/>
          <w:b/>
          <w:lang w:val="en-US" w:eastAsia="zh-CN"/>
        </w:rPr>
        <w:t xml:space="preserve">RAN3 answer to 2a): </w:t>
      </w:r>
    </w:p>
    <w:p w14:paraId="2E94934D" w14:textId="77777777" w:rsidR="00936CD3" w:rsidRDefault="00000000">
      <w:pPr>
        <w:pStyle w:val="B1"/>
        <w:ind w:leftChars="400" w:left="800" w:firstLineChars="0" w:firstLine="0"/>
        <w:rPr>
          <w:rFonts w:eastAsia="SimSun"/>
          <w:lang w:val="en-US" w:eastAsia="zh-CN"/>
        </w:rPr>
      </w:pPr>
      <w:r>
        <w:rPr>
          <w:rFonts w:eastAsia="SimSun" w:hint="eastAsia"/>
          <w:lang w:val="en-US" w:eastAsia="zh-CN"/>
        </w:rPr>
        <w:t>RAN3 does not prefer to report cell level configuration to Core network due to increased NGAP signaling and due to a well-established principle that AMF shall remain cell agnostic.</w:t>
      </w:r>
    </w:p>
    <w:p w14:paraId="14E3ACB2" w14:textId="77777777" w:rsidR="00936CD3" w:rsidRDefault="00000000">
      <w:pPr>
        <w:pStyle w:val="B1"/>
        <w:ind w:leftChars="200" w:left="802" w:hanging="402"/>
        <w:rPr>
          <w:rFonts w:eastAsia="SimSun"/>
          <w:b/>
          <w:lang w:val="en-US" w:eastAsia="zh-CN"/>
        </w:rPr>
      </w:pPr>
      <w:r>
        <w:rPr>
          <w:rFonts w:eastAsia="SimSun"/>
          <w:b/>
          <w:lang w:val="en-US" w:eastAsia="zh-CN"/>
        </w:rPr>
        <w:t xml:space="preserve">RAN3 answer to 2b): </w:t>
      </w:r>
    </w:p>
    <w:p w14:paraId="7D64D338" w14:textId="77777777" w:rsidR="00936CD3" w:rsidRDefault="00000000">
      <w:pPr>
        <w:pStyle w:val="B1"/>
        <w:ind w:leftChars="400" w:left="800" w:firstLineChars="0" w:firstLine="0"/>
        <w:rPr>
          <w:rFonts w:eastAsia="SimSun"/>
          <w:lang w:val="en-US" w:eastAsia="zh-CN"/>
        </w:rPr>
      </w:pPr>
      <w:r>
        <w:rPr>
          <w:rFonts w:eastAsia="SimSun"/>
          <w:lang w:val="en-US" w:eastAsia="zh-CN"/>
        </w:rPr>
        <w:t xml:space="preserve">RAN3 considers the solution has no </w:t>
      </w:r>
      <w:proofErr w:type="spellStart"/>
      <w:r>
        <w:rPr>
          <w:rFonts w:eastAsia="SimSun"/>
          <w:lang w:val="en-US" w:eastAsia="zh-CN"/>
        </w:rPr>
        <w:t>signalling</w:t>
      </w:r>
      <w:proofErr w:type="spellEnd"/>
      <w:r>
        <w:rPr>
          <w:rFonts w:eastAsia="SimSun"/>
          <w:lang w:val="en-US" w:eastAsia="zh-CN"/>
        </w:rPr>
        <w:t xml:space="preserve"> impacts on RAN specifications. Whether and how a slice should be served within its constrained service area is left to operator’s policies, which can be enabled by means of RRM Policies. For slices that have no resources allocated outside their availability area, the slice Composite Available Capacity (CAC) will be zero, which can prevent active mode mobility to occur.</w:t>
      </w:r>
    </w:p>
    <w:p w14:paraId="20081224" w14:textId="77777777" w:rsidR="00936CD3" w:rsidRDefault="00936CD3">
      <w:pPr>
        <w:pStyle w:val="B1"/>
        <w:ind w:leftChars="400" w:left="800" w:firstLineChars="0" w:firstLine="0"/>
        <w:rPr>
          <w:rFonts w:eastAsia="SimSun"/>
          <w:lang w:val="en-US" w:eastAsia="zh-CN"/>
        </w:rPr>
      </w:pPr>
    </w:p>
    <w:p w14:paraId="70ACC039" w14:textId="77777777" w:rsidR="00936CD3" w:rsidRDefault="00000000">
      <w:pPr>
        <w:pStyle w:val="B1"/>
        <w:ind w:leftChars="400" w:left="800" w:firstLineChars="0" w:firstLine="0"/>
        <w:rPr>
          <w:rFonts w:eastAsia="SimSun"/>
          <w:lang w:val="en-US" w:eastAsia="zh-CN"/>
        </w:rPr>
      </w:pPr>
      <w:r>
        <w:rPr>
          <w:rFonts w:eastAsia="SimSun"/>
          <w:lang w:val="en-US" w:eastAsia="zh-CN"/>
        </w:rPr>
        <w:t>Companies in RAN3 raised the following technical comments:</w:t>
      </w:r>
    </w:p>
    <w:p w14:paraId="2E57400C" w14:textId="77777777" w:rsidR="00936CD3" w:rsidRDefault="00000000">
      <w:pPr>
        <w:pStyle w:val="B1"/>
        <w:numPr>
          <w:ilvl w:val="0"/>
          <w:numId w:val="6"/>
        </w:numPr>
        <w:ind w:firstLineChars="0"/>
        <w:rPr>
          <w:rFonts w:eastAsia="SimSun"/>
          <w:lang w:val="en-US" w:eastAsia="zh-CN"/>
        </w:rPr>
      </w:pPr>
      <w:r>
        <w:rPr>
          <w:rFonts w:eastAsia="SimSun"/>
          <w:lang w:val="en-US" w:eastAsia="zh-CN"/>
        </w:rPr>
        <w:t>The mobility constraint may be different from the current assumption that handovers are allowed regardless of the slice support of the target NG-RAN node. This means that, if the NG-RAN node disregards the per-slice CAC, the NG-RAN node may handover UE to a target NG-RAN node where a slice used by the UE has no allocated resources</w:t>
      </w:r>
      <w:r>
        <w:rPr>
          <w:rFonts w:eastAsia="SimSun" w:hint="eastAsia"/>
          <w:lang w:val="en-US" w:eastAsia="zh-CN"/>
        </w:rPr>
        <w:t>.</w:t>
      </w:r>
    </w:p>
    <w:p w14:paraId="6440D137" w14:textId="77777777" w:rsidR="00936CD3" w:rsidRDefault="00000000">
      <w:pPr>
        <w:pStyle w:val="B1"/>
        <w:numPr>
          <w:ilvl w:val="0"/>
          <w:numId w:val="6"/>
        </w:numPr>
        <w:ind w:firstLineChars="0"/>
        <w:rPr>
          <w:rFonts w:eastAsia="SimSun"/>
          <w:lang w:val="en-US" w:eastAsia="zh-CN"/>
        </w:rPr>
      </w:pPr>
      <w:r>
        <w:rPr>
          <w:rFonts w:eastAsia="SimSun"/>
          <w:lang w:val="en-US" w:eastAsia="zh-CN"/>
        </w:rPr>
        <w:t>T</w:t>
      </w:r>
      <w:r>
        <w:rPr>
          <w:rFonts w:eastAsia="SimSun" w:hint="eastAsia"/>
          <w:lang w:val="en-US" w:eastAsia="zh-CN"/>
        </w:rPr>
        <w:t xml:space="preserve">his </w:t>
      </w:r>
      <w:r>
        <w:rPr>
          <w:rFonts w:eastAsia="SimSun"/>
          <w:lang w:val="en-US" w:eastAsia="zh-CN"/>
        </w:rPr>
        <w:t xml:space="preserve">solution may </w:t>
      </w:r>
      <w:r>
        <w:rPr>
          <w:rFonts w:eastAsia="SimSun" w:hint="eastAsia"/>
          <w:lang w:val="en-US" w:eastAsia="zh-CN"/>
        </w:rPr>
        <w:t xml:space="preserve">increase the </w:t>
      </w:r>
      <w:r>
        <w:rPr>
          <w:rFonts w:eastAsia="SimSun"/>
          <w:lang w:val="en-US" w:eastAsia="zh-CN"/>
        </w:rPr>
        <w:t>n</w:t>
      </w:r>
      <w:r>
        <w:rPr>
          <w:rFonts w:eastAsia="SimSun" w:hint="eastAsia"/>
          <w:lang w:val="en-US" w:eastAsia="zh-CN"/>
        </w:rPr>
        <w:t>etwork signaling</w:t>
      </w:r>
      <w:r>
        <w:rPr>
          <w:rFonts w:eastAsia="SimSun"/>
          <w:lang w:val="en-US" w:eastAsia="zh-CN"/>
        </w:rPr>
        <w:t>. T</w:t>
      </w:r>
      <w:r>
        <w:rPr>
          <w:rFonts w:eastAsia="SimSun" w:hint="eastAsia"/>
          <w:lang w:val="en-US" w:eastAsia="zh-CN"/>
        </w:rPr>
        <w:t xml:space="preserve">he network </w:t>
      </w:r>
      <w:r>
        <w:rPr>
          <w:rFonts w:eastAsia="SimSun"/>
          <w:lang w:val="en-US" w:eastAsia="zh-CN"/>
        </w:rPr>
        <w:t>may</w:t>
      </w:r>
      <w:r>
        <w:rPr>
          <w:rFonts w:eastAsia="SimSun" w:hint="eastAsia"/>
          <w:lang w:val="en-US" w:eastAsia="zh-CN"/>
        </w:rPr>
        <w:t xml:space="preserve"> make UE register to a slice and/or trigger service request for a slice at some point while the network knows that it will not serve it with any resource (if zero resources)</w:t>
      </w:r>
      <w:r>
        <w:rPr>
          <w:rFonts w:eastAsia="SimSun"/>
          <w:lang w:val="en-US" w:eastAsia="zh-CN"/>
        </w:rPr>
        <w:t xml:space="preserve"> in the cell where the UE moved to </w:t>
      </w:r>
      <w:proofErr w:type="spellStart"/>
      <w:r>
        <w:rPr>
          <w:rFonts w:eastAsia="SimSun"/>
          <w:lang w:val="en-US" w:eastAsia="zh-CN"/>
        </w:rPr>
        <w:t>RRC_Connected</w:t>
      </w:r>
      <w:proofErr w:type="spellEnd"/>
      <w:r>
        <w:rPr>
          <w:rFonts w:eastAsia="SimSun" w:hint="eastAsia"/>
          <w:lang w:val="en-US" w:eastAsia="zh-CN"/>
        </w:rPr>
        <w:t>.</w:t>
      </w:r>
    </w:p>
    <w:p w14:paraId="25A7286A" w14:textId="77777777" w:rsidR="00936CD3" w:rsidRDefault="00000000">
      <w:pPr>
        <w:pStyle w:val="B1"/>
        <w:numPr>
          <w:ilvl w:val="0"/>
          <w:numId w:val="6"/>
        </w:numPr>
        <w:ind w:firstLineChars="0"/>
        <w:rPr>
          <w:rFonts w:eastAsia="SimSun"/>
          <w:lang w:val="en-US" w:eastAsia="zh-CN"/>
        </w:rPr>
      </w:pPr>
      <w:r>
        <w:rPr>
          <w:rFonts w:eastAsia="SimSun"/>
          <w:lang w:val="en-US" w:eastAsia="zh-CN"/>
        </w:rPr>
        <w:t>It is unclear how GBR bearers are handled when zero resources are allocated and whether non-GBR bearers packets would be dropped by the NG-RAN node.</w:t>
      </w:r>
    </w:p>
    <w:p w14:paraId="18C62089" w14:textId="77777777" w:rsidR="00936CD3" w:rsidRDefault="00000000">
      <w:pPr>
        <w:pStyle w:val="B1"/>
        <w:numPr>
          <w:ilvl w:val="0"/>
          <w:numId w:val="6"/>
        </w:numPr>
        <w:ind w:firstLineChars="0"/>
        <w:rPr>
          <w:rFonts w:eastAsia="SimSun"/>
          <w:lang w:val="en-US" w:eastAsia="zh-CN"/>
        </w:rPr>
      </w:pPr>
      <w:r>
        <w:rPr>
          <w:rFonts w:hint="eastAsia"/>
          <w:lang w:val="en-US" w:eastAsia="zh-CN"/>
        </w:rPr>
        <w:t>This solution may require study charging issue to be studied in other groups.</w:t>
      </w:r>
      <w:r>
        <w:rPr>
          <w:rFonts w:eastAsia="SimSun"/>
          <w:lang w:val="en-US" w:eastAsia="zh-CN"/>
        </w:rPr>
        <w:t xml:space="preserve"> </w:t>
      </w:r>
    </w:p>
    <w:p w14:paraId="03DAD9D3" w14:textId="77777777" w:rsidR="00936CD3" w:rsidRDefault="00936CD3">
      <w:pPr>
        <w:pStyle w:val="B1"/>
        <w:ind w:leftChars="200" w:left="800" w:hanging="400"/>
        <w:rPr>
          <w:rFonts w:eastAsia="SimSun"/>
          <w:lang w:val="en-US" w:eastAsia="zh-CN"/>
        </w:rPr>
      </w:pPr>
    </w:p>
    <w:p w14:paraId="7DE33403" w14:textId="77777777" w:rsidR="00936CD3" w:rsidRDefault="00000000">
      <w:pPr>
        <w:pStyle w:val="B1"/>
        <w:numPr>
          <w:ilvl w:val="0"/>
          <w:numId w:val="5"/>
        </w:numPr>
        <w:ind w:left="400" w:hanging="400"/>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 this can happen while in connected mode or when the UE is engaged in transition from Idle to connected mode. The reason is to enable the support of the maximum number of S-NSSAIs in the Allowed and partly allowed S-NSSAIs lists.</w:t>
      </w:r>
    </w:p>
    <w:p w14:paraId="104F586B" w14:textId="77777777" w:rsidR="00936CD3" w:rsidRDefault="00936CD3">
      <w:pPr>
        <w:pStyle w:val="B1"/>
        <w:ind w:leftChars="200" w:left="800" w:hanging="400"/>
        <w:rPr>
          <w:rFonts w:eastAsia="SimSun"/>
          <w:lang w:val="en-US" w:eastAsia="zh-CN"/>
        </w:rPr>
      </w:pPr>
    </w:p>
    <w:p w14:paraId="4EFFC821" w14:textId="77777777" w:rsidR="00936CD3" w:rsidRDefault="00000000">
      <w:pPr>
        <w:pStyle w:val="B1"/>
        <w:ind w:leftChars="200" w:left="802" w:hanging="402"/>
        <w:rPr>
          <w:rFonts w:eastAsia="SimSun"/>
          <w:b/>
          <w:lang w:val="en-US" w:eastAsia="zh-CN"/>
        </w:rPr>
      </w:pPr>
      <w:bookmarkStart w:id="6" w:name="_Hlk116943377"/>
      <w:r>
        <w:rPr>
          <w:rFonts w:eastAsia="SimSun"/>
          <w:b/>
          <w:lang w:val="en-US" w:eastAsia="zh-CN"/>
        </w:rPr>
        <w:t>RAN3’s answer:</w:t>
      </w:r>
    </w:p>
    <w:p w14:paraId="45AD69DD" w14:textId="77777777" w:rsidR="00936CD3" w:rsidRDefault="00000000">
      <w:pPr>
        <w:pStyle w:val="B1"/>
        <w:ind w:leftChars="400" w:left="800" w:firstLineChars="0" w:firstLine="0"/>
        <w:rPr>
          <w:lang w:val="en-US" w:eastAsia="zh-CN"/>
        </w:rPr>
      </w:pPr>
      <w:r>
        <w:rPr>
          <w:lang w:val="en-US" w:eastAsia="zh-CN"/>
        </w:rPr>
        <w:t xml:space="preserve">Depending on the resulting functionality, </w:t>
      </w:r>
      <w:r>
        <w:rPr>
          <w:rFonts w:hint="eastAsia"/>
          <w:lang w:val="en-US" w:eastAsia="zh-CN"/>
        </w:rPr>
        <w:t xml:space="preserve">it </w:t>
      </w:r>
      <w:proofErr w:type="spellStart"/>
      <w:r>
        <w:rPr>
          <w:lang w:val="en-US" w:eastAsia="zh-CN"/>
        </w:rPr>
        <w:t>it</w:t>
      </w:r>
      <w:proofErr w:type="spellEnd"/>
      <w:r>
        <w:rPr>
          <w:lang w:val="en-US" w:eastAsia="zh-CN"/>
        </w:rPr>
        <w:t xml:space="preserve"> may be possible</w:t>
      </w:r>
      <w:r>
        <w:rPr>
          <w:rFonts w:hint="eastAsia"/>
          <w:lang w:val="en-US" w:eastAsia="zh-CN"/>
        </w:rPr>
        <w:t xml:space="preserve"> for NG-RAN to receive the </w:t>
      </w:r>
      <w:r>
        <w:rPr>
          <w:lang w:val="en-US" w:eastAsia="zh-CN"/>
        </w:rPr>
        <w:t xml:space="preserve">S-NSSAIs included in the </w:t>
      </w:r>
      <w:r>
        <w:rPr>
          <w:rFonts w:hint="eastAsia"/>
          <w:lang w:val="en-US" w:eastAsia="zh-CN"/>
        </w:rPr>
        <w:t xml:space="preserve">partially allowed NSSAI and trigger connected mode handover procedure to a </w:t>
      </w:r>
      <w:r>
        <w:rPr>
          <w:lang w:val="en-US" w:eastAsia="zh-CN"/>
        </w:rPr>
        <w:t>suitable target cell</w:t>
      </w:r>
      <w:r>
        <w:rPr>
          <w:rFonts w:hint="eastAsia"/>
          <w:lang w:val="en-US" w:eastAsia="zh-CN"/>
        </w:rPr>
        <w:t xml:space="preserve">. </w:t>
      </w:r>
    </w:p>
    <w:p w14:paraId="28C30EE4" w14:textId="77777777" w:rsidR="00936CD3" w:rsidRDefault="00936CD3">
      <w:pPr>
        <w:pStyle w:val="B1"/>
        <w:ind w:leftChars="400" w:left="800" w:firstLineChars="0" w:firstLine="0"/>
        <w:rPr>
          <w:lang w:val="en-US" w:eastAsia="zh-CN"/>
        </w:rPr>
      </w:pPr>
    </w:p>
    <w:p w14:paraId="5E1EFEDE" w14:textId="77777777" w:rsidR="00936CD3" w:rsidRDefault="00000000">
      <w:pPr>
        <w:pStyle w:val="B1"/>
        <w:ind w:leftChars="400" w:left="800" w:firstLineChars="0" w:firstLine="0"/>
        <w:rPr>
          <w:lang w:val="en-US" w:eastAsia="zh-CN"/>
        </w:rPr>
      </w:pPr>
      <w:r>
        <w:rPr>
          <w:rFonts w:eastAsia="SimSun"/>
          <w:lang w:val="en-US" w:eastAsia="zh-CN"/>
        </w:rPr>
        <w:t>Companies in RAN3 raised the following technical comments:</w:t>
      </w:r>
    </w:p>
    <w:p w14:paraId="662473C5" w14:textId="77777777" w:rsidR="00936CD3" w:rsidRDefault="00000000">
      <w:pPr>
        <w:pStyle w:val="B1"/>
        <w:numPr>
          <w:ilvl w:val="0"/>
          <w:numId w:val="6"/>
        </w:numPr>
        <w:ind w:firstLineChars="0"/>
        <w:rPr>
          <w:lang w:val="en-US" w:eastAsia="zh-CN"/>
        </w:rPr>
      </w:pPr>
      <w:r>
        <w:rPr>
          <w:rFonts w:eastAsia="SimSun"/>
          <w:lang w:val="en-US" w:eastAsia="zh-CN"/>
        </w:rPr>
        <w:t xml:space="preserve">To RAN3´s understanding, the solution is assumed to trigger handover not during but just after state transition from idle to connected procedure, which increases </w:t>
      </w:r>
      <w:proofErr w:type="spellStart"/>
      <w:r>
        <w:rPr>
          <w:rFonts w:eastAsia="SimSun"/>
          <w:lang w:val="en-US" w:eastAsia="zh-CN"/>
        </w:rPr>
        <w:t>signalling</w:t>
      </w:r>
      <w:proofErr w:type="spellEnd"/>
      <w:r>
        <w:rPr>
          <w:rFonts w:eastAsia="SimSun"/>
          <w:lang w:val="en-US" w:eastAsia="zh-CN"/>
        </w:rPr>
        <w:t xml:space="preserve">. </w:t>
      </w:r>
    </w:p>
    <w:p w14:paraId="1F7A46B4" w14:textId="77777777" w:rsidR="00936CD3" w:rsidRDefault="00000000">
      <w:pPr>
        <w:pStyle w:val="B1"/>
        <w:numPr>
          <w:ilvl w:val="0"/>
          <w:numId w:val="6"/>
        </w:numPr>
        <w:ind w:firstLineChars="0"/>
        <w:rPr>
          <w:lang w:val="en-US" w:eastAsia="zh-CN"/>
        </w:rPr>
      </w:pPr>
      <w:r>
        <w:rPr>
          <w:rFonts w:eastAsia="SimSun"/>
          <w:lang w:val="en-US" w:eastAsia="zh-CN"/>
        </w:rPr>
        <w:t xml:space="preserve">Potential issue on propagation of Allowed NSSAI </w:t>
      </w:r>
      <w:r>
        <w:rPr>
          <w:rFonts w:eastAsia="SimSun" w:hint="eastAsia"/>
          <w:lang w:val="en-US" w:eastAsia="zh-CN"/>
        </w:rPr>
        <w:t xml:space="preserve">via </w:t>
      </w:r>
      <w:proofErr w:type="spellStart"/>
      <w:r>
        <w:rPr>
          <w:rFonts w:eastAsia="SimSun" w:hint="eastAsia"/>
          <w:lang w:val="en-US" w:eastAsia="zh-CN"/>
        </w:rPr>
        <w:t>X</w:t>
      </w:r>
      <w:r>
        <w:rPr>
          <w:rFonts w:eastAsia="SimSun"/>
          <w:lang w:val="en-US" w:eastAsia="zh-CN"/>
        </w:rPr>
        <w:t>n</w:t>
      </w:r>
      <w:proofErr w:type="spellEnd"/>
      <w:r>
        <w:rPr>
          <w:rFonts w:eastAsia="SimSun"/>
          <w:lang w:val="en-US" w:eastAsia="zh-CN"/>
        </w:rPr>
        <w:t xml:space="preserve"> interface for </w:t>
      </w:r>
      <w:proofErr w:type="spellStart"/>
      <w:r>
        <w:rPr>
          <w:rFonts w:eastAsia="SimSun"/>
          <w:lang w:val="en-US" w:eastAsia="zh-CN"/>
        </w:rPr>
        <w:t>Xn</w:t>
      </w:r>
      <w:proofErr w:type="spellEnd"/>
      <w:r>
        <w:rPr>
          <w:rFonts w:eastAsia="SimSun"/>
          <w:lang w:val="en-US" w:eastAsia="zh-CN"/>
        </w:rPr>
        <w:t xml:space="preserve"> based handover needs to be discussed further. </w:t>
      </w:r>
    </w:p>
    <w:p w14:paraId="30F71DB7" w14:textId="77777777" w:rsidR="00936CD3" w:rsidRDefault="00000000">
      <w:pPr>
        <w:pStyle w:val="B1"/>
        <w:numPr>
          <w:ilvl w:val="0"/>
          <w:numId w:val="6"/>
        </w:numPr>
        <w:ind w:firstLineChars="0"/>
        <w:rPr>
          <w:lang w:val="en-US" w:eastAsia="zh-CN"/>
        </w:rPr>
      </w:pPr>
      <w:r>
        <w:rPr>
          <w:rFonts w:hint="eastAsia"/>
          <w:lang w:val="en-US" w:eastAsia="zh-CN"/>
        </w:rPr>
        <w:t>Handing over a UE to a target cell/</w:t>
      </w:r>
      <w:proofErr w:type="spellStart"/>
      <w:r>
        <w:rPr>
          <w:rFonts w:hint="eastAsia"/>
          <w:lang w:val="en-US" w:eastAsia="zh-CN"/>
        </w:rPr>
        <w:t>frequency,because</w:t>
      </w:r>
      <w:proofErr w:type="spellEnd"/>
      <w:r>
        <w:rPr>
          <w:rFonts w:hint="eastAsia"/>
          <w:lang w:val="en-US" w:eastAsia="zh-CN"/>
        </w:rPr>
        <w:t xml:space="preserve"> that mobility target supports the partially allowed S-NSSAIs (i.e. without any active UP connection for the partially allowed S-NSSAIs) needs to take into account the </w:t>
      </w:r>
      <w:r>
        <w:rPr>
          <w:lang w:val="en-US" w:eastAsia="zh-CN"/>
        </w:rPr>
        <w:t>radio performance</w:t>
      </w:r>
      <w:r>
        <w:rPr>
          <w:rFonts w:hint="eastAsia"/>
          <w:lang w:val="en-US" w:eastAsia="zh-CN"/>
        </w:rPr>
        <w:t>.</w:t>
      </w:r>
      <w:bookmarkEnd w:id="6"/>
    </w:p>
    <w:p w14:paraId="133BC369" w14:textId="77777777" w:rsidR="00936CD3" w:rsidRDefault="00000000">
      <w:pPr>
        <w:spacing w:after="120"/>
        <w:rPr>
          <w:rFonts w:ascii="Arial" w:hAnsi="Arial" w:cs="Arial"/>
          <w:b/>
          <w:lang w:val="en-US"/>
        </w:rPr>
      </w:pPr>
      <w:r>
        <w:rPr>
          <w:rFonts w:ascii="Arial" w:hAnsi="Arial" w:cs="Arial"/>
          <w:b/>
        </w:rPr>
        <w:t>2. Actions:</w:t>
      </w:r>
    </w:p>
    <w:p w14:paraId="76C44305" w14:textId="77777777" w:rsidR="00936CD3"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2</w:t>
      </w:r>
      <w:r>
        <w:rPr>
          <w:rFonts w:ascii="Arial" w:hAnsi="Arial" w:cs="Arial"/>
          <w:b/>
          <w:color w:val="000000" w:themeColor="text1"/>
        </w:rPr>
        <w:t xml:space="preserve"> </w:t>
      </w:r>
      <w:r>
        <w:rPr>
          <w:rFonts w:ascii="Arial" w:hAnsi="Arial" w:cs="Arial"/>
          <w:b/>
        </w:rPr>
        <w:t>group.</w:t>
      </w:r>
    </w:p>
    <w:p w14:paraId="624C19A4" w14:textId="77777777" w:rsidR="00936CD3" w:rsidRDefault="00000000">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 </w:t>
      </w:r>
      <w:r>
        <w:rPr>
          <w:rFonts w:ascii="Arial" w:hAnsi="Arial" w:cs="Arial" w:hint="eastAsia"/>
          <w:lang w:val="en-US" w:eastAsia="zh-CN"/>
        </w:rPr>
        <w:t xml:space="preserve">RAN3 </w:t>
      </w:r>
      <w:r>
        <w:rPr>
          <w:rFonts w:ascii="Arial" w:hAnsi="Arial" w:cs="Arial"/>
        </w:rPr>
        <w:t xml:space="preserve">kindly asks </w:t>
      </w:r>
      <w:r>
        <w:rPr>
          <w:rFonts w:ascii="Arial" w:hAnsi="Arial" w:cs="Arial" w:hint="eastAsia"/>
          <w:lang w:val="en-US" w:eastAsia="zh-CN"/>
        </w:rPr>
        <w:t>SA</w:t>
      </w:r>
      <w:r>
        <w:rPr>
          <w:rFonts w:ascii="Arial" w:hAnsi="Arial" w:cs="Arial"/>
        </w:rPr>
        <w:t xml:space="preserve">2 </w:t>
      </w:r>
      <w:r>
        <w:rPr>
          <w:rFonts w:ascii="Arial" w:hAnsi="Arial" w:cs="Arial" w:hint="eastAsia"/>
          <w:lang w:val="en-US" w:eastAsia="zh-CN"/>
        </w:rPr>
        <w:t>to take above into account.</w:t>
      </w:r>
    </w:p>
    <w:p w14:paraId="1C80881D" w14:textId="77777777" w:rsidR="00936CD3" w:rsidRDefault="00936CD3">
      <w:pPr>
        <w:spacing w:after="120"/>
        <w:ind w:left="993" w:hanging="993"/>
        <w:rPr>
          <w:rFonts w:ascii="Arial" w:hAnsi="Arial" w:cs="Arial"/>
        </w:rPr>
      </w:pPr>
    </w:p>
    <w:p w14:paraId="09F28AB8" w14:textId="77777777" w:rsidR="00936CD3" w:rsidRDefault="00000000">
      <w:pPr>
        <w:spacing w:after="120"/>
        <w:rPr>
          <w:rFonts w:ascii="Arial" w:hAnsi="Arial" w:cs="Arial"/>
          <w:b/>
        </w:rPr>
      </w:pPr>
      <w:r>
        <w:rPr>
          <w:rFonts w:ascii="Arial" w:hAnsi="Arial" w:cs="Arial"/>
          <w:b/>
        </w:rPr>
        <w:t xml:space="preserve">3. Date of Next </w:t>
      </w:r>
      <w:r>
        <w:rPr>
          <w:rFonts w:ascii="Arial" w:hAnsi="Arial" w:cs="Arial" w:hint="eastAsia"/>
          <w:b/>
          <w:lang w:val="en-US" w:eastAsia="zh-CN"/>
        </w:rPr>
        <w:t>RAN3</w:t>
      </w:r>
      <w:r>
        <w:rPr>
          <w:rFonts w:ascii="Arial" w:hAnsi="Arial" w:cs="Arial"/>
          <w:b/>
        </w:rPr>
        <w:t xml:space="preserve"> Meetings:</w:t>
      </w:r>
    </w:p>
    <w:p w14:paraId="38C06194" w14:textId="65228400" w:rsidR="00936CD3" w:rsidRDefault="00000000" w:rsidP="0092574A">
      <w:pPr>
        <w:tabs>
          <w:tab w:val="left" w:pos="3402"/>
          <w:tab w:val="left" w:pos="7513"/>
        </w:tabs>
        <w:overflowPunct w:val="0"/>
        <w:autoSpaceDE w:val="0"/>
        <w:autoSpaceDN w:val="0"/>
        <w:adjustRightInd w:val="0"/>
        <w:spacing w:after="120"/>
        <w:textAlignment w:val="baseline"/>
        <w:rPr>
          <w:rFonts w:ascii="Arial" w:eastAsia="SimSun" w:hAnsi="Arial" w:cs="Arial"/>
          <w:lang w:val="en-US" w:eastAsia="zh-CN"/>
        </w:rPr>
      </w:pPr>
      <w:r>
        <w:rPr>
          <w:rFonts w:ascii="Arial" w:eastAsia="SimSun" w:hAnsi="Arial" w:cs="Arial"/>
        </w:rPr>
        <w:t>TSG RAN WG</w:t>
      </w:r>
      <w:r>
        <w:rPr>
          <w:rFonts w:ascii="Arial" w:eastAsia="SimSun" w:hAnsi="Arial" w:cs="Arial" w:hint="eastAsia"/>
          <w:lang w:val="en-US" w:eastAsia="zh-CN"/>
        </w:rPr>
        <w:t>3</w:t>
      </w:r>
      <w:r>
        <w:rPr>
          <w:rFonts w:ascii="Arial" w:eastAsia="SimSun" w:hAnsi="Arial" w:cs="Arial"/>
        </w:rPr>
        <w:t xml:space="preserve"> Meeting #</w:t>
      </w:r>
      <w:r>
        <w:rPr>
          <w:rFonts w:ascii="Arial" w:eastAsia="Yu Mincho" w:hAnsi="Arial" w:cs="Arial"/>
          <w:bCs/>
        </w:rPr>
        <w:t>11</w:t>
      </w:r>
      <w:r>
        <w:rPr>
          <w:rFonts w:ascii="Arial" w:eastAsia="SimSun" w:hAnsi="Arial" w:cs="Arial" w:hint="eastAsia"/>
          <w:bCs/>
          <w:lang w:val="en-US" w:eastAsia="zh-CN"/>
        </w:rPr>
        <w:t>8</w:t>
      </w:r>
      <w:r>
        <w:rPr>
          <w:rFonts w:ascii="Arial" w:eastAsia="Yu Mincho" w:hAnsi="Arial" w:cs="Arial"/>
          <w:bCs/>
        </w:rPr>
        <w:tab/>
      </w:r>
      <w:r>
        <w:rPr>
          <w:rFonts w:ascii="Arial" w:eastAsia="SimSun" w:hAnsi="Arial" w:cs="Arial" w:hint="eastAsia"/>
          <w:bCs/>
          <w:lang w:val="en-US" w:eastAsia="zh-CN"/>
        </w:rPr>
        <w:t>14</w:t>
      </w:r>
      <w:r>
        <w:rPr>
          <w:rFonts w:ascii="Arial" w:eastAsia="SimSun" w:hAnsi="Arial" w:cs="Calibri Light" w:hint="eastAsia"/>
          <w:bCs/>
          <w:vertAlign w:val="superscript"/>
          <w:lang w:val="en-US" w:eastAsia="zh-CN"/>
        </w:rPr>
        <w:t>th</w:t>
      </w:r>
      <w:r>
        <w:rPr>
          <w:rFonts w:ascii="Arial" w:eastAsia="Wingdings" w:hAnsi="Arial" w:cs="Calibri Light"/>
          <w:bCs/>
        </w:rPr>
        <w:t xml:space="preserve"> – </w:t>
      </w:r>
      <w:r>
        <w:rPr>
          <w:rFonts w:ascii="Arial" w:eastAsia="SimSun" w:hAnsi="Arial" w:cs="Calibri Light" w:hint="eastAsia"/>
          <w:bCs/>
          <w:lang w:val="en-US" w:eastAsia="zh-CN"/>
        </w:rPr>
        <w:t>18</w:t>
      </w:r>
      <w:proofErr w:type="spellStart"/>
      <w:r>
        <w:rPr>
          <w:rFonts w:ascii="Arial" w:eastAsia="Wingdings" w:hAnsi="Arial" w:cs="Calibri Light"/>
          <w:bCs/>
          <w:vertAlign w:val="superscript"/>
        </w:rPr>
        <w:t>th</w:t>
      </w:r>
      <w:proofErr w:type="spellEnd"/>
      <w:r>
        <w:rPr>
          <w:rFonts w:ascii="Arial" w:eastAsia="Wingdings" w:hAnsi="Arial" w:cs="Calibri Light"/>
          <w:bCs/>
        </w:rPr>
        <w:t xml:space="preserve"> </w:t>
      </w:r>
      <w:r>
        <w:rPr>
          <w:rFonts w:ascii="Arial" w:eastAsia="Wingdings" w:hAnsi="Arial" w:cs="Calibri Light" w:hint="eastAsia"/>
          <w:bCs/>
        </w:rPr>
        <w:t>Nov.</w:t>
      </w:r>
      <w:r>
        <w:rPr>
          <w:rFonts w:ascii="Arial" w:eastAsia="Wingdings" w:hAnsi="Arial" w:cs="Calibri Light"/>
          <w:bCs/>
        </w:rPr>
        <w:t xml:space="preserve"> 2022</w:t>
      </w:r>
      <w:r>
        <w:rPr>
          <w:rFonts w:ascii="Arial" w:eastAsia="SimSun" w:hAnsi="Arial" w:cs="Arial"/>
        </w:rPr>
        <w:tab/>
      </w:r>
      <w:r>
        <w:rPr>
          <w:rFonts w:ascii="Arial" w:eastAsia="SimSun" w:hAnsi="Arial" w:cs="Arial" w:hint="eastAsia"/>
          <w:lang w:val="en-US" w:eastAsia="zh-CN"/>
        </w:rPr>
        <w:t>Toulouse, FR</w:t>
      </w:r>
    </w:p>
    <w:p w14:paraId="476C2F1A" w14:textId="3FFE6D79" w:rsidR="00936CD3" w:rsidRDefault="00000000" w:rsidP="0092574A">
      <w:pPr>
        <w:tabs>
          <w:tab w:val="left" w:pos="3402"/>
          <w:tab w:val="left" w:pos="7513"/>
        </w:tabs>
        <w:overflowPunct w:val="0"/>
        <w:autoSpaceDE w:val="0"/>
        <w:autoSpaceDN w:val="0"/>
        <w:adjustRightInd w:val="0"/>
        <w:spacing w:after="120"/>
        <w:textAlignment w:val="baseline"/>
        <w:rPr>
          <w:rFonts w:ascii="Arial" w:hAnsi="Arial" w:cs="Arial"/>
          <w:bCs/>
        </w:rPr>
      </w:pPr>
      <w:r>
        <w:rPr>
          <w:rFonts w:ascii="Arial" w:eastAsia="SimSun" w:hAnsi="Arial" w:cs="Arial"/>
        </w:rPr>
        <w:t>TSG RAN WG</w:t>
      </w:r>
      <w:r>
        <w:rPr>
          <w:rFonts w:ascii="Arial" w:eastAsia="SimSun" w:hAnsi="Arial" w:cs="Arial" w:hint="eastAsia"/>
          <w:lang w:val="en-US" w:eastAsia="zh-CN"/>
        </w:rPr>
        <w:t>3</w:t>
      </w:r>
      <w:r>
        <w:rPr>
          <w:rFonts w:ascii="Arial" w:eastAsia="SimSun" w:hAnsi="Arial" w:cs="Arial"/>
        </w:rPr>
        <w:t xml:space="preserve"> Meeting #</w:t>
      </w:r>
      <w:r>
        <w:rPr>
          <w:rFonts w:ascii="Arial" w:eastAsia="Yu Mincho" w:hAnsi="Arial" w:cs="Arial"/>
          <w:bCs/>
        </w:rPr>
        <w:t>11</w:t>
      </w:r>
      <w:r>
        <w:rPr>
          <w:rFonts w:ascii="Arial" w:eastAsia="SimSun" w:hAnsi="Arial" w:cs="Arial" w:hint="eastAsia"/>
          <w:bCs/>
          <w:lang w:val="en-US" w:eastAsia="zh-CN"/>
        </w:rPr>
        <w:t>9</w:t>
      </w:r>
      <w:r>
        <w:rPr>
          <w:rFonts w:ascii="Arial" w:eastAsia="Yu Mincho" w:hAnsi="Arial" w:cs="Arial"/>
          <w:bCs/>
        </w:rPr>
        <w:tab/>
      </w:r>
      <w:r>
        <w:rPr>
          <w:rFonts w:ascii="Arial" w:eastAsia="SimSun" w:hAnsi="Arial" w:cs="Arial" w:hint="eastAsia"/>
          <w:bCs/>
          <w:lang w:val="en-US" w:eastAsia="zh-CN"/>
        </w:rPr>
        <w:t>Feb.27</w:t>
      </w:r>
      <w:r>
        <w:rPr>
          <w:rFonts w:ascii="Arial" w:eastAsia="SimSun" w:hAnsi="Arial" w:cs="Calibri Light" w:hint="eastAsia"/>
          <w:bCs/>
          <w:vertAlign w:val="superscript"/>
          <w:lang w:val="en-US" w:eastAsia="zh-CN"/>
        </w:rPr>
        <w:t>th</w:t>
      </w:r>
      <w:r>
        <w:rPr>
          <w:rFonts w:ascii="Arial" w:eastAsia="Wingdings" w:hAnsi="Arial" w:cs="Calibri Light"/>
          <w:bCs/>
        </w:rPr>
        <w:t xml:space="preserve"> – </w:t>
      </w:r>
      <w:r>
        <w:rPr>
          <w:rFonts w:ascii="Arial" w:eastAsia="SimSun" w:hAnsi="Arial" w:cs="Calibri Light" w:hint="eastAsia"/>
          <w:bCs/>
          <w:lang w:val="en-US" w:eastAsia="zh-CN"/>
        </w:rPr>
        <w:t>Mar.3</w:t>
      </w:r>
      <w:proofErr w:type="spellStart"/>
      <w:r>
        <w:rPr>
          <w:rFonts w:ascii="Arial" w:eastAsia="Wingdings" w:hAnsi="Arial" w:cs="Calibri Light"/>
          <w:bCs/>
          <w:vertAlign w:val="superscript"/>
        </w:rPr>
        <w:t>th</w:t>
      </w:r>
      <w:proofErr w:type="spellEnd"/>
      <w:r>
        <w:rPr>
          <w:rFonts w:ascii="Arial" w:eastAsia="Wingdings" w:hAnsi="Arial" w:cs="Calibri Light"/>
          <w:bCs/>
        </w:rPr>
        <w:t xml:space="preserve"> </w:t>
      </w:r>
      <w:r>
        <w:rPr>
          <w:rFonts w:ascii="Arial" w:eastAsia="Wingdings" w:hAnsi="Arial" w:cs="Calibri Light" w:hint="eastAsia"/>
          <w:bCs/>
        </w:rPr>
        <w:t>.</w:t>
      </w:r>
      <w:r>
        <w:rPr>
          <w:rFonts w:ascii="Arial" w:eastAsia="Wingdings" w:hAnsi="Arial" w:cs="Calibri Light"/>
          <w:bCs/>
        </w:rPr>
        <w:t xml:space="preserve"> 202</w:t>
      </w:r>
      <w:r>
        <w:rPr>
          <w:rFonts w:ascii="Arial" w:eastAsia="SimSun" w:hAnsi="Arial" w:cs="Calibri Light" w:hint="eastAsia"/>
          <w:bCs/>
          <w:lang w:val="en-US" w:eastAsia="zh-CN"/>
        </w:rPr>
        <w:t>3</w:t>
      </w:r>
      <w:r>
        <w:rPr>
          <w:rFonts w:ascii="Arial" w:eastAsia="SimSun" w:hAnsi="Arial" w:cs="Arial"/>
        </w:rPr>
        <w:tab/>
      </w:r>
      <w:r>
        <w:rPr>
          <w:rFonts w:ascii="Arial" w:eastAsia="SimSun" w:hAnsi="Arial" w:cs="Arial" w:hint="eastAsia"/>
          <w:lang w:val="en-US" w:eastAsia="zh-CN"/>
        </w:rPr>
        <w:t>Athens, GR</w:t>
      </w:r>
    </w:p>
    <w:sectPr w:rsidR="00936CD3">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2B3936"/>
    <w:multiLevelType w:val="multilevel"/>
    <w:tmpl w:val="3A2B3936"/>
    <w:lvl w:ilvl="0">
      <w:start w:val="1"/>
      <w:numFmt w:val="decimal"/>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BBA7070"/>
    <w:multiLevelType w:val="multilevel"/>
    <w:tmpl w:val="7BBA7070"/>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47151164">
    <w:abstractNumId w:val="4"/>
  </w:num>
  <w:num w:numId="2" w16cid:durableId="319507780">
    <w:abstractNumId w:val="2"/>
  </w:num>
  <w:num w:numId="3" w16cid:durableId="814418342">
    <w:abstractNumId w:val="3"/>
  </w:num>
  <w:num w:numId="4" w16cid:durableId="1652514244">
    <w:abstractNumId w:val="0"/>
  </w:num>
  <w:num w:numId="5" w16cid:durableId="1387341326">
    <w:abstractNumId w:val="1"/>
  </w:num>
  <w:num w:numId="6" w16cid:durableId="12120392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3E2"/>
    <w:rsid w:val="00004432"/>
    <w:rsid w:val="000075CA"/>
    <w:rsid w:val="000138DC"/>
    <w:rsid w:val="00013F5A"/>
    <w:rsid w:val="00014C7A"/>
    <w:rsid w:val="000151E4"/>
    <w:rsid w:val="000169D2"/>
    <w:rsid w:val="00017404"/>
    <w:rsid w:val="00023BCF"/>
    <w:rsid w:val="000252C4"/>
    <w:rsid w:val="00025C7D"/>
    <w:rsid w:val="00025FF4"/>
    <w:rsid w:val="00027ACA"/>
    <w:rsid w:val="00031AFA"/>
    <w:rsid w:val="0003215D"/>
    <w:rsid w:val="00032395"/>
    <w:rsid w:val="0003474F"/>
    <w:rsid w:val="00040615"/>
    <w:rsid w:val="00040B0A"/>
    <w:rsid w:val="00044E1D"/>
    <w:rsid w:val="00050B98"/>
    <w:rsid w:val="00050BEF"/>
    <w:rsid w:val="00051182"/>
    <w:rsid w:val="00051250"/>
    <w:rsid w:val="00055E71"/>
    <w:rsid w:val="00057079"/>
    <w:rsid w:val="00057F8E"/>
    <w:rsid w:val="00061460"/>
    <w:rsid w:val="00061638"/>
    <w:rsid w:val="00061F23"/>
    <w:rsid w:val="000636AF"/>
    <w:rsid w:val="000643AC"/>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A65DA"/>
    <w:rsid w:val="000A712E"/>
    <w:rsid w:val="000A781D"/>
    <w:rsid w:val="000B1AA1"/>
    <w:rsid w:val="000B50F4"/>
    <w:rsid w:val="000C175A"/>
    <w:rsid w:val="000D0575"/>
    <w:rsid w:val="000D1F13"/>
    <w:rsid w:val="000D360A"/>
    <w:rsid w:val="000D43C6"/>
    <w:rsid w:val="000D5244"/>
    <w:rsid w:val="000E7D6E"/>
    <w:rsid w:val="000F0849"/>
    <w:rsid w:val="000F2015"/>
    <w:rsid w:val="000F2959"/>
    <w:rsid w:val="000F2EC7"/>
    <w:rsid w:val="000F4417"/>
    <w:rsid w:val="000F4E43"/>
    <w:rsid w:val="00102AEF"/>
    <w:rsid w:val="00105899"/>
    <w:rsid w:val="00115AD4"/>
    <w:rsid w:val="00117C6B"/>
    <w:rsid w:val="00120992"/>
    <w:rsid w:val="0012118F"/>
    <w:rsid w:val="00124BCE"/>
    <w:rsid w:val="001250B7"/>
    <w:rsid w:val="00127036"/>
    <w:rsid w:val="00132762"/>
    <w:rsid w:val="00133090"/>
    <w:rsid w:val="00133F3F"/>
    <w:rsid w:val="00134C98"/>
    <w:rsid w:val="00135E6F"/>
    <w:rsid w:val="001370DA"/>
    <w:rsid w:val="0013723E"/>
    <w:rsid w:val="0014202E"/>
    <w:rsid w:val="0014780E"/>
    <w:rsid w:val="00150C98"/>
    <w:rsid w:val="001513AC"/>
    <w:rsid w:val="00152D5A"/>
    <w:rsid w:val="001608BF"/>
    <w:rsid w:val="0016152B"/>
    <w:rsid w:val="00161C2E"/>
    <w:rsid w:val="001643E0"/>
    <w:rsid w:val="00166BEA"/>
    <w:rsid w:val="00170F30"/>
    <w:rsid w:val="001723A4"/>
    <w:rsid w:val="001725C3"/>
    <w:rsid w:val="00172C32"/>
    <w:rsid w:val="001734EB"/>
    <w:rsid w:val="00185D9B"/>
    <w:rsid w:val="00186850"/>
    <w:rsid w:val="00187249"/>
    <w:rsid w:val="0018747B"/>
    <w:rsid w:val="00187F73"/>
    <w:rsid w:val="00192134"/>
    <w:rsid w:val="001923A5"/>
    <w:rsid w:val="00193AA0"/>
    <w:rsid w:val="001966F0"/>
    <w:rsid w:val="001A181A"/>
    <w:rsid w:val="001A4AF7"/>
    <w:rsid w:val="001A54D3"/>
    <w:rsid w:val="001B31E9"/>
    <w:rsid w:val="001B3A86"/>
    <w:rsid w:val="001B4674"/>
    <w:rsid w:val="001B5E57"/>
    <w:rsid w:val="001B765B"/>
    <w:rsid w:val="001C00D0"/>
    <w:rsid w:val="001C0B28"/>
    <w:rsid w:val="001C1451"/>
    <w:rsid w:val="001C1487"/>
    <w:rsid w:val="001C2700"/>
    <w:rsid w:val="001C5479"/>
    <w:rsid w:val="001C70A1"/>
    <w:rsid w:val="001D5CBF"/>
    <w:rsid w:val="001D6B1A"/>
    <w:rsid w:val="001D756B"/>
    <w:rsid w:val="001E3272"/>
    <w:rsid w:val="001F1CBC"/>
    <w:rsid w:val="001F2307"/>
    <w:rsid w:val="001F29E5"/>
    <w:rsid w:val="001F4D30"/>
    <w:rsid w:val="00202E2E"/>
    <w:rsid w:val="00205909"/>
    <w:rsid w:val="00211357"/>
    <w:rsid w:val="002178E8"/>
    <w:rsid w:val="00217B37"/>
    <w:rsid w:val="00227E49"/>
    <w:rsid w:val="002343F5"/>
    <w:rsid w:val="00234483"/>
    <w:rsid w:val="00236DC3"/>
    <w:rsid w:val="00237748"/>
    <w:rsid w:val="00241CEC"/>
    <w:rsid w:val="00241DF9"/>
    <w:rsid w:val="002443EC"/>
    <w:rsid w:val="00260D6E"/>
    <w:rsid w:val="00262A46"/>
    <w:rsid w:val="002632B5"/>
    <w:rsid w:val="00264791"/>
    <w:rsid w:val="002668F7"/>
    <w:rsid w:val="00270250"/>
    <w:rsid w:val="00270B6A"/>
    <w:rsid w:val="00283432"/>
    <w:rsid w:val="00285D48"/>
    <w:rsid w:val="00286133"/>
    <w:rsid w:val="0029611C"/>
    <w:rsid w:val="0029737A"/>
    <w:rsid w:val="002A41A4"/>
    <w:rsid w:val="002A5178"/>
    <w:rsid w:val="002B27FF"/>
    <w:rsid w:val="002B49AE"/>
    <w:rsid w:val="002B5DA4"/>
    <w:rsid w:val="002B7E82"/>
    <w:rsid w:val="002B7F07"/>
    <w:rsid w:val="002C0EC7"/>
    <w:rsid w:val="002C2E53"/>
    <w:rsid w:val="002C6B23"/>
    <w:rsid w:val="002C6D83"/>
    <w:rsid w:val="002C7529"/>
    <w:rsid w:val="002D5E86"/>
    <w:rsid w:val="002D5F0D"/>
    <w:rsid w:val="002D793F"/>
    <w:rsid w:val="002E2A82"/>
    <w:rsid w:val="002E4DDA"/>
    <w:rsid w:val="002E6515"/>
    <w:rsid w:val="002F360E"/>
    <w:rsid w:val="002F6595"/>
    <w:rsid w:val="003029D5"/>
    <w:rsid w:val="00303649"/>
    <w:rsid w:val="00305CE6"/>
    <w:rsid w:val="00306FB1"/>
    <w:rsid w:val="0031137A"/>
    <w:rsid w:val="0031146E"/>
    <w:rsid w:val="00315F49"/>
    <w:rsid w:val="0032123F"/>
    <w:rsid w:val="003217B7"/>
    <w:rsid w:val="003246BE"/>
    <w:rsid w:val="0032587C"/>
    <w:rsid w:val="00326B06"/>
    <w:rsid w:val="003305F8"/>
    <w:rsid w:val="003314AF"/>
    <w:rsid w:val="003371E6"/>
    <w:rsid w:val="00343080"/>
    <w:rsid w:val="0034680B"/>
    <w:rsid w:val="00347947"/>
    <w:rsid w:val="00347A0D"/>
    <w:rsid w:val="00350290"/>
    <w:rsid w:val="003547F5"/>
    <w:rsid w:val="00362151"/>
    <w:rsid w:val="003663C4"/>
    <w:rsid w:val="00367678"/>
    <w:rsid w:val="003710F0"/>
    <w:rsid w:val="00376095"/>
    <w:rsid w:val="00377FBB"/>
    <w:rsid w:val="0038192A"/>
    <w:rsid w:val="0038262A"/>
    <w:rsid w:val="00382904"/>
    <w:rsid w:val="003847B0"/>
    <w:rsid w:val="0038661D"/>
    <w:rsid w:val="00386E78"/>
    <w:rsid w:val="003901E1"/>
    <w:rsid w:val="003967BB"/>
    <w:rsid w:val="00396BA4"/>
    <w:rsid w:val="003A0DBB"/>
    <w:rsid w:val="003A0EF3"/>
    <w:rsid w:val="003A3A70"/>
    <w:rsid w:val="003A74D3"/>
    <w:rsid w:val="003B0D05"/>
    <w:rsid w:val="003B1EC3"/>
    <w:rsid w:val="003B35C7"/>
    <w:rsid w:val="003B38D4"/>
    <w:rsid w:val="003B3B88"/>
    <w:rsid w:val="003B71F6"/>
    <w:rsid w:val="003C07A8"/>
    <w:rsid w:val="003C2781"/>
    <w:rsid w:val="003C3974"/>
    <w:rsid w:val="003D562B"/>
    <w:rsid w:val="003D5F6F"/>
    <w:rsid w:val="003E5253"/>
    <w:rsid w:val="003F085E"/>
    <w:rsid w:val="003F232B"/>
    <w:rsid w:val="003F337B"/>
    <w:rsid w:val="00401229"/>
    <w:rsid w:val="00404E16"/>
    <w:rsid w:val="004122F6"/>
    <w:rsid w:val="00415EC9"/>
    <w:rsid w:val="0041679E"/>
    <w:rsid w:val="00422EE0"/>
    <w:rsid w:val="004234FF"/>
    <w:rsid w:val="00423A67"/>
    <w:rsid w:val="00425A51"/>
    <w:rsid w:val="00426541"/>
    <w:rsid w:val="00433F09"/>
    <w:rsid w:val="00440313"/>
    <w:rsid w:val="00441D74"/>
    <w:rsid w:val="004436C0"/>
    <w:rsid w:val="00444D18"/>
    <w:rsid w:val="00444E36"/>
    <w:rsid w:val="00445241"/>
    <w:rsid w:val="0045077A"/>
    <w:rsid w:val="00452623"/>
    <w:rsid w:val="0045458A"/>
    <w:rsid w:val="0045519C"/>
    <w:rsid w:val="00460B6B"/>
    <w:rsid w:val="00463675"/>
    <w:rsid w:val="00471869"/>
    <w:rsid w:val="00471E9C"/>
    <w:rsid w:val="00472B1F"/>
    <w:rsid w:val="004746B3"/>
    <w:rsid w:val="004816F0"/>
    <w:rsid w:val="00485240"/>
    <w:rsid w:val="0049066A"/>
    <w:rsid w:val="0049301D"/>
    <w:rsid w:val="004946C6"/>
    <w:rsid w:val="00496022"/>
    <w:rsid w:val="004A3C78"/>
    <w:rsid w:val="004A6599"/>
    <w:rsid w:val="004B10F1"/>
    <w:rsid w:val="004B3016"/>
    <w:rsid w:val="004B4035"/>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4B94"/>
    <w:rsid w:val="00517288"/>
    <w:rsid w:val="0051757C"/>
    <w:rsid w:val="005218E3"/>
    <w:rsid w:val="00521939"/>
    <w:rsid w:val="00523239"/>
    <w:rsid w:val="00525B87"/>
    <w:rsid w:val="00530550"/>
    <w:rsid w:val="00531976"/>
    <w:rsid w:val="005335A7"/>
    <w:rsid w:val="00535587"/>
    <w:rsid w:val="00535D80"/>
    <w:rsid w:val="0053709E"/>
    <w:rsid w:val="00542C8A"/>
    <w:rsid w:val="005453F1"/>
    <w:rsid w:val="0054697D"/>
    <w:rsid w:val="00551378"/>
    <w:rsid w:val="00552BF5"/>
    <w:rsid w:val="005619CB"/>
    <w:rsid w:val="00562A96"/>
    <w:rsid w:val="00565FCD"/>
    <w:rsid w:val="005665A8"/>
    <w:rsid w:val="00571832"/>
    <w:rsid w:val="005721AF"/>
    <w:rsid w:val="00572BF6"/>
    <w:rsid w:val="00575BC0"/>
    <w:rsid w:val="005772C6"/>
    <w:rsid w:val="00577D38"/>
    <w:rsid w:val="005819BC"/>
    <w:rsid w:val="00584B08"/>
    <w:rsid w:val="00586402"/>
    <w:rsid w:val="0058785F"/>
    <w:rsid w:val="005928B0"/>
    <w:rsid w:val="00594DCC"/>
    <w:rsid w:val="00594DFB"/>
    <w:rsid w:val="00595785"/>
    <w:rsid w:val="005A10F1"/>
    <w:rsid w:val="005A1BD0"/>
    <w:rsid w:val="005A2871"/>
    <w:rsid w:val="005A4D12"/>
    <w:rsid w:val="005A78DF"/>
    <w:rsid w:val="005A7E1C"/>
    <w:rsid w:val="005B0649"/>
    <w:rsid w:val="005B2683"/>
    <w:rsid w:val="005B2746"/>
    <w:rsid w:val="005B609C"/>
    <w:rsid w:val="005B767E"/>
    <w:rsid w:val="005B7B4D"/>
    <w:rsid w:val="005C27D2"/>
    <w:rsid w:val="005C323A"/>
    <w:rsid w:val="005C5093"/>
    <w:rsid w:val="005C5A70"/>
    <w:rsid w:val="005C5F59"/>
    <w:rsid w:val="005D12D3"/>
    <w:rsid w:val="005D2580"/>
    <w:rsid w:val="005D6D67"/>
    <w:rsid w:val="005E525E"/>
    <w:rsid w:val="005E75DA"/>
    <w:rsid w:val="005F2539"/>
    <w:rsid w:val="005F4C50"/>
    <w:rsid w:val="00600432"/>
    <w:rsid w:val="00600CA3"/>
    <w:rsid w:val="00604DA4"/>
    <w:rsid w:val="00610965"/>
    <w:rsid w:val="00612A7C"/>
    <w:rsid w:val="00612CAD"/>
    <w:rsid w:val="00612E15"/>
    <w:rsid w:val="00616BA4"/>
    <w:rsid w:val="00617939"/>
    <w:rsid w:val="00634D95"/>
    <w:rsid w:val="00661AA3"/>
    <w:rsid w:val="00663277"/>
    <w:rsid w:val="00664FEF"/>
    <w:rsid w:val="0066552E"/>
    <w:rsid w:val="00665946"/>
    <w:rsid w:val="0066783D"/>
    <w:rsid w:val="00670572"/>
    <w:rsid w:val="00672828"/>
    <w:rsid w:val="00672922"/>
    <w:rsid w:val="00673E20"/>
    <w:rsid w:val="00677FDF"/>
    <w:rsid w:val="00681DCF"/>
    <w:rsid w:val="0068218D"/>
    <w:rsid w:val="00687A0B"/>
    <w:rsid w:val="00694C91"/>
    <w:rsid w:val="0069534E"/>
    <w:rsid w:val="006A68BF"/>
    <w:rsid w:val="006A6ED1"/>
    <w:rsid w:val="006B0890"/>
    <w:rsid w:val="006B1D80"/>
    <w:rsid w:val="006B7173"/>
    <w:rsid w:val="006B73FB"/>
    <w:rsid w:val="006C3055"/>
    <w:rsid w:val="006C5DA1"/>
    <w:rsid w:val="006D0068"/>
    <w:rsid w:val="006D0B09"/>
    <w:rsid w:val="006D0BBE"/>
    <w:rsid w:val="006D367C"/>
    <w:rsid w:val="006D372B"/>
    <w:rsid w:val="006D5DD7"/>
    <w:rsid w:val="006E17C7"/>
    <w:rsid w:val="006E4E0E"/>
    <w:rsid w:val="006F02FD"/>
    <w:rsid w:val="006F15EF"/>
    <w:rsid w:val="006F27EE"/>
    <w:rsid w:val="006F2C53"/>
    <w:rsid w:val="006F4BAE"/>
    <w:rsid w:val="006F534A"/>
    <w:rsid w:val="006F5FB3"/>
    <w:rsid w:val="006F66B9"/>
    <w:rsid w:val="00700869"/>
    <w:rsid w:val="007032C5"/>
    <w:rsid w:val="007116E4"/>
    <w:rsid w:val="00720078"/>
    <w:rsid w:val="00722F82"/>
    <w:rsid w:val="00726FC3"/>
    <w:rsid w:val="0072713B"/>
    <w:rsid w:val="00727CBF"/>
    <w:rsid w:val="0073017E"/>
    <w:rsid w:val="00731709"/>
    <w:rsid w:val="00736890"/>
    <w:rsid w:val="0073727B"/>
    <w:rsid w:val="00740801"/>
    <w:rsid w:val="0074423C"/>
    <w:rsid w:val="00745516"/>
    <w:rsid w:val="007455F5"/>
    <w:rsid w:val="00746019"/>
    <w:rsid w:val="00747BC4"/>
    <w:rsid w:val="00747CF3"/>
    <w:rsid w:val="0075685C"/>
    <w:rsid w:val="0075789C"/>
    <w:rsid w:val="00760056"/>
    <w:rsid w:val="0076181A"/>
    <w:rsid w:val="00764568"/>
    <w:rsid w:val="00765C64"/>
    <w:rsid w:val="0076758C"/>
    <w:rsid w:val="00772A49"/>
    <w:rsid w:val="0077485D"/>
    <w:rsid w:val="007752A2"/>
    <w:rsid w:val="0078282E"/>
    <w:rsid w:val="00782B2A"/>
    <w:rsid w:val="00795497"/>
    <w:rsid w:val="007A1A4E"/>
    <w:rsid w:val="007A21B0"/>
    <w:rsid w:val="007A56C0"/>
    <w:rsid w:val="007A6B76"/>
    <w:rsid w:val="007B3C6F"/>
    <w:rsid w:val="007B6888"/>
    <w:rsid w:val="007B6F3D"/>
    <w:rsid w:val="007B78DA"/>
    <w:rsid w:val="007C0C77"/>
    <w:rsid w:val="007C2867"/>
    <w:rsid w:val="007D47B6"/>
    <w:rsid w:val="007E1540"/>
    <w:rsid w:val="007E39D3"/>
    <w:rsid w:val="007E69F7"/>
    <w:rsid w:val="007F2419"/>
    <w:rsid w:val="007F7A47"/>
    <w:rsid w:val="00803C60"/>
    <w:rsid w:val="008052E2"/>
    <w:rsid w:val="00805CDD"/>
    <w:rsid w:val="00806305"/>
    <w:rsid w:val="00811FCF"/>
    <w:rsid w:val="008163B8"/>
    <w:rsid w:val="008169FD"/>
    <w:rsid w:val="008176B4"/>
    <w:rsid w:val="00832766"/>
    <w:rsid w:val="00832801"/>
    <w:rsid w:val="00832CDD"/>
    <w:rsid w:val="00835648"/>
    <w:rsid w:val="00842F13"/>
    <w:rsid w:val="008448F9"/>
    <w:rsid w:val="008449E5"/>
    <w:rsid w:val="00846CAC"/>
    <w:rsid w:val="00851668"/>
    <w:rsid w:val="00851AD8"/>
    <w:rsid w:val="0085639F"/>
    <w:rsid w:val="0086000B"/>
    <w:rsid w:val="0086397A"/>
    <w:rsid w:val="00864869"/>
    <w:rsid w:val="00867843"/>
    <w:rsid w:val="008715DD"/>
    <w:rsid w:val="008723EF"/>
    <w:rsid w:val="008735F9"/>
    <w:rsid w:val="00874989"/>
    <w:rsid w:val="00876BB5"/>
    <w:rsid w:val="00877444"/>
    <w:rsid w:val="00877842"/>
    <w:rsid w:val="0088153B"/>
    <w:rsid w:val="00882688"/>
    <w:rsid w:val="0088512D"/>
    <w:rsid w:val="0088514C"/>
    <w:rsid w:val="0089256C"/>
    <w:rsid w:val="008946F3"/>
    <w:rsid w:val="0089666F"/>
    <w:rsid w:val="008A763F"/>
    <w:rsid w:val="008B597B"/>
    <w:rsid w:val="008B5D91"/>
    <w:rsid w:val="008B700A"/>
    <w:rsid w:val="008B7E0D"/>
    <w:rsid w:val="008C21AE"/>
    <w:rsid w:val="008C2A87"/>
    <w:rsid w:val="008C3AD1"/>
    <w:rsid w:val="008C4F72"/>
    <w:rsid w:val="008C55CC"/>
    <w:rsid w:val="008C664B"/>
    <w:rsid w:val="008C7367"/>
    <w:rsid w:val="008D265A"/>
    <w:rsid w:val="008D4E39"/>
    <w:rsid w:val="008E0D9E"/>
    <w:rsid w:val="008E1491"/>
    <w:rsid w:val="008E5751"/>
    <w:rsid w:val="008E75B3"/>
    <w:rsid w:val="008F23ED"/>
    <w:rsid w:val="008F536A"/>
    <w:rsid w:val="008F6FEC"/>
    <w:rsid w:val="008F7320"/>
    <w:rsid w:val="0090241A"/>
    <w:rsid w:val="00923E7C"/>
    <w:rsid w:val="0092574A"/>
    <w:rsid w:val="00927585"/>
    <w:rsid w:val="00931F53"/>
    <w:rsid w:val="00933F87"/>
    <w:rsid w:val="0093498B"/>
    <w:rsid w:val="00935A8C"/>
    <w:rsid w:val="00936CD3"/>
    <w:rsid w:val="00940E3A"/>
    <w:rsid w:val="009410BE"/>
    <w:rsid w:val="009421E8"/>
    <w:rsid w:val="00943118"/>
    <w:rsid w:val="009433EE"/>
    <w:rsid w:val="00944F7F"/>
    <w:rsid w:val="0094667D"/>
    <w:rsid w:val="009510B9"/>
    <w:rsid w:val="00954237"/>
    <w:rsid w:val="00954C85"/>
    <w:rsid w:val="00964755"/>
    <w:rsid w:val="00966246"/>
    <w:rsid w:val="00966C29"/>
    <w:rsid w:val="00973C92"/>
    <w:rsid w:val="00973E21"/>
    <w:rsid w:val="0097434E"/>
    <w:rsid w:val="009754C4"/>
    <w:rsid w:val="00975B5F"/>
    <w:rsid w:val="00977E6F"/>
    <w:rsid w:val="00977EFB"/>
    <w:rsid w:val="00981E15"/>
    <w:rsid w:val="00986C3C"/>
    <w:rsid w:val="00994446"/>
    <w:rsid w:val="0099459F"/>
    <w:rsid w:val="00996391"/>
    <w:rsid w:val="009A1140"/>
    <w:rsid w:val="009A18AB"/>
    <w:rsid w:val="009A2106"/>
    <w:rsid w:val="009A23A8"/>
    <w:rsid w:val="009A3A1C"/>
    <w:rsid w:val="009B391B"/>
    <w:rsid w:val="009B3F18"/>
    <w:rsid w:val="009C00FF"/>
    <w:rsid w:val="009C14F8"/>
    <w:rsid w:val="009C2999"/>
    <w:rsid w:val="009C3537"/>
    <w:rsid w:val="009C35AC"/>
    <w:rsid w:val="009C7D37"/>
    <w:rsid w:val="009D10AE"/>
    <w:rsid w:val="009D1727"/>
    <w:rsid w:val="009D1E73"/>
    <w:rsid w:val="009D401C"/>
    <w:rsid w:val="009D6FEB"/>
    <w:rsid w:val="009E5898"/>
    <w:rsid w:val="009F0C52"/>
    <w:rsid w:val="009F543E"/>
    <w:rsid w:val="009F6E85"/>
    <w:rsid w:val="009F7530"/>
    <w:rsid w:val="00A01755"/>
    <w:rsid w:val="00A01F31"/>
    <w:rsid w:val="00A03D35"/>
    <w:rsid w:val="00A05777"/>
    <w:rsid w:val="00A060EB"/>
    <w:rsid w:val="00A07DAB"/>
    <w:rsid w:val="00A14048"/>
    <w:rsid w:val="00A154E2"/>
    <w:rsid w:val="00A16473"/>
    <w:rsid w:val="00A2103F"/>
    <w:rsid w:val="00A21206"/>
    <w:rsid w:val="00A22235"/>
    <w:rsid w:val="00A23354"/>
    <w:rsid w:val="00A24F7F"/>
    <w:rsid w:val="00A265FA"/>
    <w:rsid w:val="00A266A1"/>
    <w:rsid w:val="00A309E6"/>
    <w:rsid w:val="00A3421F"/>
    <w:rsid w:val="00A438A0"/>
    <w:rsid w:val="00A515DB"/>
    <w:rsid w:val="00A5497F"/>
    <w:rsid w:val="00A61D02"/>
    <w:rsid w:val="00A65FD2"/>
    <w:rsid w:val="00A66974"/>
    <w:rsid w:val="00A67BD4"/>
    <w:rsid w:val="00A71238"/>
    <w:rsid w:val="00A71FCB"/>
    <w:rsid w:val="00A7348D"/>
    <w:rsid w:val="00A73ED1"/>
    <w:rsid w:val="00A75507"/>
    <w:rsid w:val="00A76052"/>
    <w:rsid w:val="00A8226E"/>
    <w:rsid w:val="00A84037"/>
    <w:rsid w:val="00A91852"/>
    <w:rsid w:val="00A9276F"/>
    <w:rsid w:val="00A944CC"/>
    <w:rsid w:val="00AA1A18"/>
    <w:rsid w:val="00AA1A55"/>
    <w:rsid w:val="00AA580A"/>
    <w:rsid w:val="00AA6B1F"/>
    <w:rsid w:val="00AA7DE5"/>
    <w:rsid w:val="00AB07C5"/>
    <w:rsid w:val="00AB1987"/>
    <w:rsid w:val="00AB40FF"/>
    <w:rsid w:val="00AB5E5D"/>
    <w:rsid w:val="00AB5EF3"/>
    <w:rsid w:val="00AC36B4"/>
    <w:rsid w:val="00AC3924"/>
    <w:rsid w:val="00AC6E3A"/>
    <w:rsid w:val="00AD1DFE"/>
    <w:rsid w:val="00AD4B4B"/>
    <w:rsid w:val="00AD51BB"/>
    <w:rsid w:val="00AE489C"/>
    <w:rsid w:val="00AE5BB2"/>
    <w:rsid w:val="00AE5DB8"/>
    <w:rsid w:val="00AF40E4"/>
    <w:rsid w:val="00AF70DC"/>
    <w:rsid w:val="00B01352"/>
    <w:rsid w:val="00B0181B"/>
    <w:rsid w:val="00B11124"/>
    <w:rsid w:val="00B12DC3"/>
    <w:rsid w:val="00B139F5"/>
    <w:rsid w:val="00B144F4"/>
    <w:rsid w:val="00B21A4C"/>
    <w:rsid w:val="00B22AD4"/>
    <w:rsid w:val="00B22B09"/>
    <w:rsid w:val="00B23E91"/>
    <w:rsid w:val="00B26D4A"/>
    <w:rsid w:val="00B3106B"/>
    <w:rsid w:val="00B335B1"/>
    <w:rsid w:val="00B349B2"/>
    <w:rsid w:val="00B40AC3"/>
    <w:rsid w:val="00B40AF3"/>
    <w:rsid w:val="00B42386"/>
    <w:rsid w:val="00B43EA3"/>
    <w:rsid w:val="00B44560"/>
    <w:rsid w:val="00B50FF0"/>
    <w:rsid w:val="00B5641F"/>
    <w:rsid w:val="00B650AE"/>
    <w:rsid w:val="00B66523"/>
    <w:rsid w:val="00B714F2"/>
    <w:rsid w:val="00B74992"/>
    <w:rsid w:val="00B773C4"/>
    <w:rsid w:val="00B774EB"/>
    <w:rsid w:val="00B80106"/>
    <w:rsid w:val="00B8046D"/>
    <w:rsid w:val="00B94253"/>
    <w:rsid w:val="00B94C24"/>
    <w:rsid w:val="00BA3C97"/>
    <w:rsid w:val="00BA4025"/>
    <w:rsid w:val="00BA5BBF"/>
    <w:rsid w:val="00BA6DBA"/>
    <w:rsid w:val="00BA7D4E"/>
    <w:rsid w:val="00BB1380"/>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871"/>
    <w:rsid w:val="00BF7EE2"/>
    <w:rsid w:val="00C026BF"/>
    <w:rsid w:val="00C02C14"/>
    <w:rsid w:val="00C06511"/>
    <w:rsid w:val="00C06D9F"/>
    <w:rsid w:val="00C11141"/>
    <w:rsid w:val="00C1496F"/>
    <w:rsid w:val="00C15DAD"/>
    <w:rsid w:val="00C165D1"/>
    <w:rsid w:val="00C16CD1"/>
    <w:rsid w:val="00C20373"/>
    <w:rsid w:val="00C227CC"/>
    <w:rsid w:val="00C22D06"/>
    <w:rsid w:val="00C23FC5"/>
    <w:rsid w:val="00C256EB"/>
    <w:rsid w:val="00C25C23"/>
    <w:rsid w:val="00C30BBE"/>
    <w:rsid w:val="00C31069"/>
    <w:rsid w:val="00C34181"/>
    <w:rsid w:val="00C439AD"/>
    <w:rsid w:val="00C5058C"/>
    <w:rsid w:val="00C50CCE"/>
    <w:rsid w:val="00C50E95"/>
    <w:rsid w:val="00C52146"/>
    <w:rsid w:val="00C5247E"/>
    <w:rsid w:val="00C5448B"/>
    <w:rsid w:val="00C6111F"/>
    <w:rsid w:val="00C61CE5"/>
    <w:rsid w:val="00C62D40"/>
    <w:rsid w:val="00C630F3"/>
    <w:rsid w:val="00C632E2"/>
    <w:rsid w:val="00C6700A"/>
    <w:rsid w:val="00C7269D"/>
    <w:rsid w:val="00C75EB0"/>
    <w:rsid w:val="00C860A1"/>
    <w:rsid w:val="00C91134"/>
    <w:rsid w:val="00C94BA9"/>
    <w:rsid w:val="00CA0563"/>
    <w:rsid w:val="00CA2FB0"/>
    <w:rsid w:val="00CA3C4C"/>
    <w:rsid w:val="00CA5A57"/>
    <w:rsid w:val="00CA623B"/>
    <w:rsid w:val="00CB05BF"/>
    <w:rsid w:val="00CB621C"/>
    <w:rsid w:val="00CB6BE1"/>
    <w:rsid w:val="00CB6E59"/>
    <w:rsid w:val="00CC3320"/>
    <w:rsid w:val="00CC3589"/>
    <w:rsid w:val="00CC3A9A"/>
    <w:rsid w:val="00CC3C81"/>
    <w:rsid w:val="00CC3D94"/>
    <w:rsid w:val="00CC7613"/>
    <w:rsid w:val="00CD16E2"/>
    <w:rsid w:val="00CD34C9"/>
    <w:rsid w:val="00CD5D47"/>
    <w:rsid w:val="00CE0B64"/>
    <w:rsid w:val="00CE347B"/>
    <w:rsid w:val="00CF0528"/>
    <w:rsid w:val="00D0637A"/>
    <w:rsid w:val="00D071FA"/>
    <w:rsid w:val="00D1042D"/>
    <w:rsid w:val="00D10942"/>
    <w:rsid w:val="00D13922"/>
    <w:rsid w:val="00D13935"/>
    <w:rsid w:val="00D211BA"/>
    <w:rsid w:val="00D22543"/>
    <w:rsid w:val="00D23213"/>
    <w:rsid w:val="00D32EA0"/>
    <w:rsid w:val="00D40C24"/>
    <w:rsid w:val="00D413AA"/>
    <w:rsid w:val="00D4644B"/>
    <w:rsid w:val="00D46F1F"/>
    <w:rsid w:val="00D4701A"/>
    <w:rsid w:val="00D4707D"/>
    <w:rsid w:val="00D479F0"/>
    <w:rsid w:val="00D52A32"/>
    <w:rsid w:val="00D53018"/>
    <w:rsid w:val="00D54B63"/>
    <w:rsid w:val="00D56329"/>
    <w:rsid w:val="00D569E2"/>
    <w:rsid w:val="00D57657"/>
    <w:rsid w:val="00D61D3A"/>
    <w:rsid w:val="00D62573"/>
    <w:rsid w:val="00D6677C"/>
    <w:rsid w:val="00D676CD"/>
    <w:rsid w:val="00D80422"/>
    <w:rsid w:val="00D806FB"/>
    <w:rsid w:val="00D9523F"/>
    <w:rsid w:val="00DA3CC6"/>
    <w:rsid w:val="00DA3F9A"/>
    <w:rsid w:val="00DA59FD"/>
    <w:rsid w:val="00DB1996"/>
    <w:rsid w:val="00DB2EAE"/>
    <w:rsid w:val="00DB4030"/>
    <w:rsid w:val="00DB5F50"/>
    <w:rsid w:val="00DB70AF"/>
    <w:rsid w:val="00DC1337"/>
    <w:rsid w:val="00DC4AE3"/>
    <w:rsid w:val="00DC54EE"/>
    <w:rsid w:val="00DC5714"/>
    <w:rsid w:val="00DC5987"/>
    <w:rsid w:val="00DC7E2B"/>
    <w:rsid w:val="00DD0974"/>
    <w:rsid w:val="00DD270F"/>
    <w:rsid w:val="00DE0A05"/>
    <w:rsid w:val="00DF1EE1"/>
    <w:rsid w:val="00DF3786"/>
    <w:rsid w:val="00DF4CFD"/>
    <w:rsid w:val="00E01340"/>
    <w:rsid w:val="00E05B07"/>
    <w:rsid w:val="00E06AD2"/>
    <w:rsid w:val="00E11CAC"/>
    <w:rsid w:val="00E14552"/>
    <w:rsid w:val="00E14A14"/>
    <w:rsid w:val="00E15D1C"/>
    <w:rsid w:val="00E16BBB"/>
    <w:rsid w:val="00E20604"/>
    <w:rsid w:val="00E237DA"/>
    <w:rsid w:val="00E274D7"/>
    <w:rsid w:val="00E3535D"/>
    <w:rsid w:val="00E37506"/>
    <w:rsid w:val="00E409D5"/>
    <w:rsid w:val="00E4207B"/>
    <w:rsid w:val="00E44EF6"/>
    <w:rsid w:val="00E52475"/>
    <w:rsid w:val="00E54844"/>
    <w:rsid w:val="00E55508"/>
    <w:rsid w:val="00E601F1"/>
    <w:rsid w:val="00E62EA1"/>
    <w:rsid w:val="00E6361D"/>
    <w:rsid w:val="00E71387"/>
    <w:rsid w:val="00E7231B"/>
    <w:rsid w:val="00E72A53"/>
    <w:rsid w:val="00E72B30"/>
    <w:rsid w:val="00E73407"/>
    <w:rsid w:val="00E76827"/>
    <w:rsid w:val="00E76FFF"/>
    <w:rsid w:val="00E772F7"/>
    <w:rsid w:val="00E77657"/>
    <w:rsid w:val="00E80B25"/>
    <w:rsid w:val="00E83419"/>
    <w:rsid w:val="00E84588"/>
    <w:rsid w:val="00E86B24"/>
    <w:rsid w:val="00E95355"/>
    <w:rsid w:val="00E95536"/>
    <w:rsid w:val="00EA0ED0"/>
    <w:rsid w:val="00EA19B5"/>
    <w:rsid w:val="00EA416E"/>
    <w:rsid w:val="00EA50AC"/>
    <w:rsid w:val="00EB1BAC"/>
    <w:rsid w:val="00EC48AE"/>
    <w:rsid w:val="00EC6C13"/>
    <w:rsid w:val="00ED779F"/>
    <w:rsid w:val="00ED7BFA"/>
    <w:rsid w:val="00EE25CD"/>
    <w:rsid w:val="00EE62EF"/>
    <w:rsid w:val="00EE6333"/>
    <w:rsid w:val="00EF6B22"/>
    <w:rsid w:val="00F00355"/>
    <w:rsid w:val="00F05B23"/>
    <w:rsid w:val="00F06411"/>
    <w:rsid w:val="00F06494"/>
    <w:rsid w:val="00F0649B"/>
    <w:rsid w:val="00F0742E"/>
    <w:rsid w:val="00F0791E"/>
    <w:rsid w:val="00F12248"/>
    <w:rsid w:val="00F1599C"/>
    <w:rsid w:val="00F16C83"/>
    <w:rsid w:val="00F20CD7"/>
    <w:rsid w:val="00F2152A"/>
    <w:rsid w:val="00F26145"/>
    <w:rsid w:val="00F2639B"/>
    <w:rsid w:val="00F27E79"/>
    <w:rsid w:val="00F31A23"/>
    <w:rsid w:val="00F37173"/>
    <w:rsid w:val="00F40F80"/>
    <w:rsid w:val="00F413CF"/>
    <w:rsid w:val="00F4338B"/>
    <w:rsid w:val="00F469E9"/>
    <w:rsid w:val="00F51300"/>
    <w:rsid w:val="00F5224D"/>
    <w:rsid w:val="00F52453"/>
    <w:rsid w:val="00F527BC"/>
    <w:rsid w:val="00F61786"/>
    <w:rsid w:val="00F64F5E"/>
    <w:rsid w:val="00F676CD"/>
    <w:rsid w:val="00F67A50"/>
    <w:rsid w:val="00F7656A"/>
    <w:rsid w:val="00F77C31"/>
    <w:rsid w:val="00F80432"/>
    <w:rsid w:val="00F83FE3"/>
    <w:rsid w:val="00F9363A"/>
    <w:rsid w:val="00F971D3"/>
    <w:rsid w:val="00F97856"/>
    <w:rsid w:val="00FA4741"/>
    <w:rsid w:val="00FA58C4"/>
    <w:rsid w:val="00FA5D55"/>
    <w:rsid w:val="00FA756F"/>
    <w:rsid w:val="00FA7ADF"/>
    <w:rsid w:val="00FB2AB2"/>
    <w:rsid w:val="00FB4491"/>
    <w:rsid w:val="00FB6E54"/>
    <w:rsid w:val="00FB7D1A"/>
    <w:rsid w:val="00FC1A10"/>
    <w:rsid w:val="00FD7089"/>
    <w:rsid w:val="00FE5119"/>
    <w:rsid w:val="00FF286A"/>
    <w:rsid w:val="067C754C"/>
    <w:rsid w:val="07FB3063"/>
    <w:rsid w:val="086A5467"/>
    <w:rsid w:val="0C6E0F8A"/>
    <w:rsid w:val="11D73E7D"/>
    <w:rsid w:val="12D44EDE"/>
    <w:rsid w:val="17C5763C"/>
    <w:rsid w:val="1A183F32"/>
    <w:rsid w:val="1CBA2B25"/>
    <w:rsid w:val="1E973D01"/>
    <w:rsid w:val="1E9D2520"/>
    <w:rsid w:val="1FA76FE1"/>
    <w:rsid w:val="1FB959C4"/>
    <w:rsid w:val="23116A19"/>
    <w:rsid w:val="26C149FA"/>
    <w:rsid w:val="27192E6A"/>
    <w:rsid w:val="27887427"/>
    <w:rsid w:val="28733458"/>
    <w:rsid w:val="3014168D"/>
    <w:rsid w:val="318A3AD0"/>
    <w:rsid w:val="321D233B"/>
    <w:rsid w:val="34976C39"/>
    <w:rsid w:val="3A435564"/>
    <w:rsid w:val="3C280EA5"/>
    <w:rsid w:val="3E6A4CE4"/>
    <w:rsid w:val="3F0C06FF"/>
    <w:rsid w:val="411A208B"/>
    <w:rsid w:val="43D41F61"/>
    <w:rsid w:val="444817FA"/>
    <w:rsid w:val="458A1D2C"/>
    <w:rsid w:val="46845147"/>
    <w:rsid w:val="4D783F76"/>
    <w:rsid w:val="4E284605"/>
    <w:rsid w:val="50E35CAC"/>
    <w:rsid w:val="52357387"/>
    <w:rsid w:val="530C65A0"/>
    <w:rsid w:val="531134C0"/>
    <w:rsid w:val="53EB5B79"/>
    <w:rsid w:val="54921F14"/>
    <w:rsid w:val="57CF420B"/>
    <w:rsid w:val="5A92272C"/>
    <w:rsid w:val="5D152C42"/>
    <w:rsid w:val="5D434BB5"/>
    <w:rsid w:val="5EB74E89"/>
    <w:rsid w:val="5F857CF8"/>
    <w:rsid w:val="68D152F0"/>
    <w:rsid w:val="68D30889"/>
    <w:rsid w:val="699D0171"/>
    <w:rsid w:val="6B490492"/>
    <w:rsid w:val="6D1F048E"/>
    <w:rsid w:val="72C05486"/>
    <w:rsid w:val="72EE0C04"/>
    <w:rsid w:val="756A3BC4"/>
    <w:rsid w:val="76B7552A"/>
    <w:rsid w:val="7A7C4AE5"/>
    <w:rsid w:val="7ADF0044"/>
    <w:rsid w:val="7B364823"/>
    <w:rsid w:val="7BDD3841"/>
    <w:rsid w:val="7DD2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122F3"/>
  <w15:docId w15:val="{DC835563-014E-489D-B972-16B0CC569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List">
    <w:name w:val="List"/>
    <w:basedOn w:val="Normal"/>
    <w:qFormat/>
    <w:pPr>
      <w:ind w:left="200" w:hangingChars="200" w:hanging="200"/>
      <w:contextualSpacing/>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link w:val="CRCoverPageZchn"/>
    <w:qFormat/>
    <w:pPr>
      <w:spacing w:after="120"/>
    </w:pPr>
    <w:rPr>
      <w:rFonts w:ascii="Arial" w:hAnsi="Arial"/>
      <w:lang w:eastAsia="en-US"/>
    </w:rPr>
  </w:style>
  <w:style w:type="character" w:customStyle="1" w:styleId="B1Char">
    <w:name w:val="B1 Char"/>
    <w:link w:val="B1"/>
    <w:qFormat/>
    <w:locked/>
    <w:rPr>
      <w:rFonts w:ascii="Arial" w:hAnsi="Arial"/>
      <w:lang w:eastAsia="en-US"/>
    </w:rPr>
  </w:style>
  <w:style w:type="character" w:customStyle="1" w:styleId="CRCoverPageZchn">
    <w:name w:val="CR Cover Page Zchn"/>
    <w:link w:val="CRCoverPage"/>
    <w:qFormat/>
    <w:rPr>
      <w:rFonts w:ascii="Arial" w:hAnsi="Arial"/>
      <w:lang w:eastAsia="en-US"/>
    </w:rPr>
  </w:style>
  <w:style w:type="character" w:customStyle="1" w:styleId="apple-tab-span">
    <w:name w:val="apple-tab-span"/>
    <w:basedOn w:val="DefaultParagraphFont"/>
    <w:qFormat/>
  </w:style>
  <w:style w:type="character" w:customStyle="1" w:styleId="HeaderChar">
    <w:name w:val="Header Char"/>
    <w:basedOn w:val="DefaultParagraphFont"/>
    <w:link w:val="Header"/>
    <w:semiHidden/>
    <w:qFormat/>
    <w:rPr>
      <w:lang w:eastAsia="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eastAsia="en-US"/>
    </w:r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Pr>
      <w:rFonts w:eastAsia="Malgun Gothic"/>
      <w:color w:val="000000"/>
      <w:lang w:eastAsia="ja-JP"/>
    </w:rPr>
  </w:style>
  <w:style w:type="paragraph" w:customStyle="1" w:styleId="Revision1">
    <w:name w:val="Revision1"/>
    <w:hidden/>
    <w:uiPriority w:val="99"/>
    <w:semiHidden/>
    <w:qFormat/>
    <w:rPr>
      <w:lang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character" w:customStyle="1" w:styleId="B1Zchn">
    <w:name w:val="B1 Zch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C623E-39FF-4C20-A9AF-696E5BCAA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836</Words>
  <Characters>4769</Characters>
  <Application>Microsoft Office Word</Application>
  <DocSecurity>0</DocSecurity>
  <Lines>39</Lines>
  <Paragraphs>11</Paragraphs>
  <ScaleCrop>false</ScaleCrop>
  <Company>ETSI Sophia Antipolis</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Skeleton v3 - Delegate</cp:lastModifiedBy>
  <cp:revision>3</cp:revision>
  <cp:lastPrinted>2002-04-23T07:10:00Z</cp:lastPrinted>
  <dcterms:created xsi:type="dcterms:W3CDTF">2022-10-30T21:16:00Z</dcterms:created>
  <dcterms:modified xsi:type="dcterms:W3CDTF">2022-10-30T21:18:00Z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(3)UL/amSOFD1kum9Gcdj0e58Fu7k2+JK8Bt/uPpUZZ3UI3JaYsZUEAgOqAnIxj138hUMkI2x7/
2LkxQ+54e3pP37CG4gYTsFgEBDOhMaNaM6O957zNnGb3wz16FkowaqifvdKLloJE4Zw0iExX
K5yUc82g1xPdzPclDJOEm+AhfVwhVdR+GQn+gqwowrjw8uLT/4oJdhApof1gJdgJIMycz7Uj
Rr1dRNTZhJL/vOxAS6</vt:lpwstr>
  </property>
  <property fmtid="{D5CDD505-2E9C-101B-9397-08002B2CF9AE}" pid="3" name="_2015_ms_pID_7253431">
    <vt:lpwstr>fAtxPFTr8aet0cJv2CmebycctguYuvw8FjoudrxTMNcfDYxsq/yZg2
r2MDvbpNjO5b4JSg8H2cn/XeF++khx4+Ra9RC5D38Lwu4c3a1t7CvR7sVeyTwMYJTWZbIGy8
SF8H7mmS6Uubl63MFlsNHnfmXPKsZTpOVaNjc+Iirbpd0DZqG+3QYoUa6CkyP0GtMY6W4DM4
F0Rw2Yldn+m8hbXSD2xI41+gu4whmSQGDbSA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KSOProductBuildVer">
    <vt:lpwstr>2052-11.8.2.9022</vt:lpwstr>
  </property>
  <property fmtid="{D5CDD505-2E9C-101B-9397-08002B2CF9AE}" pid="9" name="_2015_ms_pID_7253432">
    <vt:lpwstr>xWajq+9FgmMhARxAMiJtaMs=</vt:lpwstr>
  </property>
</Properties>
</file>