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2A124" w14:textId="505B13CE" w:rsidR="00B7046B" w:rsidRPr="00B7046B" w:rsidRDefault="00B7046B" w:rsidP="00B7046B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7046B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B7046B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R2-221113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2</w:t>
      </w:r>
    </w:p>
    <w:p w14:paraId="0B8CAD4F" w14:textId="77777777" w:rsidR="00B7046B" w:rsidRPr="00B7046B" w:rsidRDefault="00B7046B" w:rsidP="00B7046B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/>
        </w:rPr>
      </w:pPr>
      <w:r w:rsidRPr="00B7046B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2EE17143" w14:textId="77777777" w:rsidR="00B7046B" w:rsidRPr="00B7046B" w:rsidRDefault="00B7046B" w:rsidP="00B7046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val="sv-SE" w:eastAsia="en-US"/>
        </w:rPr>
      </w:pPr>
    </w:p>
    <w:p w14:paraId="19C2EEB5" w14:textId="77777777" w:rsidR="00B7046B" w:rsidRPr="00B7046B" w:rsidRDefault="00B7046B" w:rsidP="00B7046B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val="sv-SE" w:eastAsia="ko-KR"/>
        </w:rPr>
      </w:pPr>
    </w:p>
    <w:p w14:paraId="3BAA275E" w14:textId="50C792E0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53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20</w:t>
      </w:r>
      <w:r w:rsidR="00B541C1">
        <w:rPr>
          <w:rFonts w:cs="Arial"/>
          <w:bCs/>
          <w:sz w:val="22"/>
          <w:szCs w:val="22"/>
        </w:rPr>
        <w:t>9</w:t>
      </w:r>
      <w:r w:rsidR="00160D93">
        <w:rPr>
          <w:rFonts w:cs="Arial"/>
          <w:bCs/>
          <w:sz w:val="22"/>
          <w:szCs w:val="22"/>
        </w:rPr>
        <w:t>684</w:t>
      </w:r>
    </w:p>
    <w:p w14:paraId="09B50E1A" w14:textId="63835BF2" w:rsidR="00F07126" w:rsidRPr="00B12766" w:rsidRDefault="004E24DA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5D10A3">
        <w:rPr>
          <w:sz w:val="22"/>
          <w:szCs w:val="22"/>
        </w:rPr>
        <w:t xml:space="preserve">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17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FD8EF9D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6" w:name="OLE_LINK57"/>
      <w:bookmarkStart w:id="7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4AC02E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73F154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4B4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56FCC3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4B7">
        <w:rPr>
          <w:rFonts w:ascii="Arial" w:hAnsi="Arial" w:cs="Arial"/>
          <w:b/>
          <w:bCs/>
          <w:sz w:val="22"/>
          <w:szCs w:val="22"/>
        </w:rPr>
        <w:t>RAN</w:t>
      </w:r>
      <w:r w:rsidR="00C61D92">
        <w:rPr>
          <w:rFonts w:ascii="Arial" w:hAnsi="Arial" w:cs="Arial"/>
          <w:b/>
          <w:bCs/>
          <w:sz w:val="22"/>
          <w:szCs w:val="22"/>
        </w:rPr>
        <w:t>2</w:t>
      </w:r>
      <w:r w:rsidR="00F42CF4">
        <w:rPr>
          <w:rFonts w:ascii="Arial" w:hAnsi="Arial" w:cs="Arial"/>
          <w:b/>
          <w:bCs/>
          <w:sz w:val="22"/>
          <w:szCs w:val="22"/>
        </w:rPr>
        <w:t xml:space="preserve">, </w:t>
      </w:r>
      <w:r w:rsidR="00FE64B4">
        <w:rPr>
          <w:rFonts w:ascii="Arial" w:hAnsi="Arial" w:cs="Arial"/>
          <w:b/>
          <w:bCs/>
          <w:sz w:val="22"/>
          <w:szCs w:val="22"/>
        </w:rPr>
        <w:t>RAN3</w:t>
      </w:r>
      <w:r w:rsidR="002A5498">
        <w:rPr>
          <w:rFonts w:ascii="Arial" w:hAnsi="Arial" w:cs="Arial"/>
          <w:b/>
          <w:bCs/>
          <w:sz w:val="22"/>
          <w:szCs w:val="22"/>
        </w:rPr>
        <w:t>, SA3</w:t>
      </w:r>
    </w:p>
    <w:bookmarkEnd w:id="11"/>
    <w:bookmarkEnd w:id="12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712F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9C52B1">
        <w:rPr>
          <w:rFonts w:ascii="Arial" w:hAnsi="Arial" w:cs="Arial"/>
          <w:b/>
        </w:rPr>
        <w:t>-</w:t>
      </w:r>
    </w:p>
    <w:p w14:paraId="7C32B342" w14:textId="77777777" w:rsidR="00B97703" w:rsidRDefault="00B97703" w:rsidP="00E96FD0">
      <w:pPr>
        <w:spacing w:after="0"/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99CF95" w14:textId="7DC96CE8" w:rsidR="00FE64B4" w:rsidRPr="002A5498" w:rsidRDefault="00FE64B4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has </w:t>
      </w:r>
      <w:r w:rsidR="0093497E">
        <w:rPr>
          <w:sz w:val="22"/>
          <w:szCs w:val="22"/>
        </w:rPr>
        <w:t xml:space="preserve">discussed </w:t>
      </w:r>
      <w:r w:rsidR="009C52B1">
        <w:rPr>
          <w:sz w:val="22"/>
          <w:szCs w:val="22"/>
        </w:rPr>
        <w:t>solutions</w:t>
      </w:r>
      <w:r w:rsidRPr="002A5498">
        <w:rPr>
          <w:sz w:val="22"/>
          <w:szCs w:val="22"/>
        </w:rPr>
        <w:t xml:space="preserve"> supporting transfer of coverage map data to a UE for one or more satellite RATs </w:t>
      </w:r>
      <w:r w:rsidR="004514BE" w:rsidRPr="002A5498">
        <w:rPr>
          <w:sz w:val="22"/>
          <w:szCs w:val="22"/>
        </w:rPr>
        <w:t xml:space="preserve">to enable the UE to determine the timing of satellite coverage gaps. The coverage map data would be transferred </w:t>
      </w:r>
      <w:r w:rsidRPr="002A5498">
        <w:rPr>
          <w:sz w:val="22"/>
          <w:szCs w:val="22"/>
        </w:rPr>
        <w:t xml:space="preserve">from an external server or AF </w:t>
      </w:r>
      <w:r w:rsidR="004514BE" w:rsidRPr="002A5498">
        <w:rPr>
          <w:sz w:val="22"/>
          <w:szCs w:val="22"/>
        </w:rPr>
        <w:t xml:space="preserve">to a UE </w:t>
      </w:r>
      <w:r w:rsidRPr="002A5498">
        <w:rPr>
          <w:sz w:val="22"/>
          <w:szCs w:val="22"/>
        </w:rPr>
        <w:t xml:space="preserve">via user plane (e.g. HTTPS over TCP/IP) or control plane using NAS. The coverage map data would indicate for one or more locations and one or more future times whether a UE can expect to receive or not receive coverage from at least one of the satellite RATs at each of the locations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for each of the future times. The one or more </w:t>
      </w:r>
      <w:r w:rsidR="003F510C" w:rsidRPr="002A5498">
        <w:rPr>
          <w:sz w:val="22"/>
          <w:szCs w:val="22"/>
        </w:rPr>
        <w:t>locations</w:t>
      </w:r>
      <w:r w:rsidRPr="002A5498">
        <w:rPr>
          <w:sz w:val="22"/>
          <w:szCs w:val="22"/>
        </w:rPr>
        <w:t xml:space="preserve"> may correspond to fixed locations, e.g. corresponding to grid points in a </w:t>
      </w:r>
      <w:r w:rsidR="003F510C" w:rsidRPr="002A5498">
        <w:rPr>
          <w:sz w:val="22"/>
          <w:szCs w:val="22"/>
        </w:rPr>
        <w:t>rectangular</w:t>
      </w:r>
      <w:r w:rsidRPr="002A5498">
        <w:rPr>
          <w:sz w:val="22"/>
          <w:szCs w:val="22"/>
        </w:rPr>
        <w:t xml:space="preserve"> or </w:t>
      </w:r>
      <w:r w:rsidR="003F510C" w:rsidRPr="002A5498">
        <w:rPr>
          <w:sz w:val="22"/>
          <w:szCs w:val="22"/>
        </w:rPr>
        <w:t>hexagonal</w:t>
      </w:r>
      <w:r w:rsidRPr="002A5498">
        <w:rPr>
          <w:sz w:val="22"/>
          <w:szCs w:val="22"/>
        </w:rPr>
        <w:t xml:space="preserve"> grid point </w:t>
      </w:r>
      <w:r w:rsidR="003F510C" w:rsidRPr="002A5498">
        <w:rPr>
          <w:sz w:val="22"/>
          <w:szCs w:val="22"/>
        </w:rPr>
        <w:t>array</w:t>
      </w:r>
      <w:r w:rsidR="004514BE" w:rsidRPr="002A5498">
        <w:rPr>
          <w:sz w:val="22"/>
          <w:szCs w:val="22"/>
        </w:rPr>
        <w:t>,</w:t>
      </w:r>
      <w:r w:rsidRPr="002A5498">
        <w:rPr>
          <w:sz w:val="22"/>
          <w:szCs w:val="22"/>
        </w:rPr>
        <w:t xml:space="preserve"> or may correspond to locations along a known or predicted UE trajectory.</w:t>
      </w:r>
    </w:p>
    <w:p w14:paraId="4F316947" w14:textId="7F46D89E" w:rsidR="007971C9" w:rsidRPr="002A5498" w:rsidRDefault="007971C9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One aspect of transport where feedback from CT1 would </w:t>
      </w:r>
      <w:r w:rsidR="004514BE" w:rsidRPr="002A5498">
        <w:rPr>
          <w:sz w:val="22"/>
          <w:szCs w:val="22"/>
        </w:rPr>
        <w:t xml:space="preserve">greatly </w:t>
      </w:r>
      <w:r w:rsidRPr="002A5498">
        <w:rPr>
          <w:sz w:val="22"/>
          <w:szCs w:val="22"/>
        </w:rPr>
        <w:t xml:space="preserve">assist </w:t>
      </w:r>
      <w:r w:rsidR="0093497E">
        <w:rPr>
          <w:sz w:val="22"/>
          <w:szCs w:val="22"/>
        </w:rPr>
        <w:t xml:space="preserve">is </w:t>
      </w:r>
      <w:r w:rsidRPr="002A5498">
        <w:rPr>
          <w:sz w:val="22"/>
          <w:szCs w:val="22"/>
        </w:rPr>
        <w:t xml:space="preserve">whether transport could be defined by CT1 at a stage 3 level for </w:t>
      </w:r>
      <w:r w:rsidR="008D29EA">
        <w:rPr>
          <w:sz w:val="22"/>
          <w:szCs w:val="22"/>
        </w:rPr>
        <w:t xml:space="preserve">each of </w:t>
      </w:r>
      <w:r w:rsidRPr="002A5498">
        <w:rPr>
          <w:sz w:val="22"/>
          <w:szCs w:val="22"/>
        </w:rPr>
        <w:t xml:space="preserve">user plane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control </w:t>
      </w:r>
      <w:r w:rsidR="003F510C" w:rsidRPr="002A5498">
        <w:rPr>
          <w:sz w:val="22"/>
          <w:szCs w:val="22"/>
        </w:rPr>
        <w:t>plane</w:t>
      </w:r>
      <w:r w:rsidRPr="002A5498">
        <w:rPr>
          <w:sz w:val="22"/>
          <w:szCs w:val="22"/>
        </w:rPr>
        <w:t xml:space="preserve"> transfer</w:t>
      </w:r>
      <w:r w:rsidR="009C52B1">
        <w:rPr>
          <w:sz w:val="22"/>
          <w:szCs w:val="22"/>
        </w:rPr>
        <w:t>.</w:t>
      </w:r>
      <w:r w:rsidRPr="002A5498">
        <w:rPr>
          <w:sz w:val="22"/>
          <w:szCs w:val="22"/>
        </w:rPr>
        <w:t xml:space="preserve"> </w:t>
      </w:r>
      <w:r w:rsidR="006178DF" w:rsidRPr="002A5498">
        <w:rPr>
          <w:sz w:val="22"/>
          <w:szCs w:val="22"/>
        </w:rPr>
        <w:t xml:space="preserve">SA2 would appreciate comments from CT1 on </w:t>
      </w:r>
      <w:r w:rsidR="003F510C" w:rsidRPr="002A5498">
        <w:rPr>
          <w:sz w:val="22"/>
          <w:szCs w:val="22"/>
        </w:rPr>
        <w:t>the</w:t>
      </w:r>
      <w:r w:rsidR="006178DF" w:rsidRPr="002A5498">
        <w:rPr>
          <w:sz w:val="22"/>
          <w:szCs w:val="22"/>
        </w:rPr>
        <w:t xml:space="preserve"> </w:t>
      </w:r>
      <w:r w:rsidR="0093497E">
        <w:rPr>
          <w:sz w:val="22"/>
          <w:szCs w:val="22"/>
        </w:rPr>
        <w:t xml:space="preserve">technical feasibility and efficiency </w:t>
      </w:r>
      <w:r w:rsidR="002F0A2A" w:rsidRPr="002A5498">
        <w:rPr>
          <w:sz w:val="22"/>
          <w:szCs w:val="22"/>
        </w:rPr>
        <w:t>aspects</w:t>
      </w:r>
      <w:r w:rsidR="009C52B1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95809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6178DF">
        <w:rPr>
          <w:rFonts w:ascii="Arial" w:hAnsi="Arial" w:cs="Arial"/>
          <w:b/>
        </w:rPr>
        <w:t>CT1</w:t>
      </w:r>
    </w:p>
    <w:p w14:paraId="6C0EE4AD" w14:textId="012B863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asks </w:t>
      </w:r>
      <w:r w:rsidR="006178DF" w:rsidRPr="002A5498">
        <w:rPr>
          <w:rFonts w:ascii="Arial" w:hAnsi="Arial" w:cs="Arial"/>
        </w:rPr>
        <w:t xml:space="preserve">CT1 to comment on use of user plane </w:t>
      </w:r>
      <w:r w:rsidR="009C52B1">
        <w:rPr>
          <w:rFonts w:ascii="Arial" w:hAnsi="Arial" w:cs="Arial"/>
        </w:rPr>
        <w:t xml:space="preserve">or </w:t>
      </w:r>
      <w:r w:rsidR="006178DF" w:rsidRPr="002A5498">
        <w:rPr>
          <w:rFonts w:ascii="Arial" w:hAnsi="Arial" w:cs="Arial"/>
        </w:rPr>
        <w:t xml:space="preserve">control plane using NAS to support transfer of coverage map data to a UE for one or more satellite RATs and </w:t>
      </w:r>
      <w:r w:rsidR="009C52B1">
        <w:rPr>
          <w:rFonts w:ascii="Arial" w:hAnsi="Arial" w:cs="Arial"/>
        </w:rPr>
        <w:t>whether CT1</w:t>
      </w:r>
      <w:r w:rsidR="006178DF" w:rsidRPr="002A5498">
        <w:rPr>
          <w:rFonts w:ascii="Arial" w:hAnsi="Arial" w:cs="Arial"/>
        </w:rPr>
        <w:t xml:space="preserve"> sees any possible issues </w:t>
      </w:r>
      <w:r w:rsidR="004514BE" w:rsidRPr="002A5498">
        <w:rPr>
          <w:rFonts w:ascii="Arial" w:hAnsi="Arial" w:cs="Arial"/>
        </w:rPr>
        <w:t xml:space="preserve">regarding </w:t>
      </w:r>
      <w:r w:rsidR="002F0A2A" w:rsidRPr="002A5498">
        <w:rPr>
          <w:rFonts w:ascii="Arial" w:hAnsi="Arial" w:cs="Arial"/>
        </w:rPr>
        <w:t xml:space="preserve">the amount of coverage data provided to a UE, </w:t>
      </w:r>
      <w:r w:rsidR="006178DF" w:rsidRPr="002A5498">
        <w:rPr>
          <w:rFonts w:ascii="Arial" w:hAnsi="Arial" w:cs="Arial"/>
        </w:rPr>
        <w:t xml:space="preserve">support of security, subscription and charging and flexibility of UE </w:t>
      </w:r>
      <w:r w:rsidR="003F510C" w:rsidRPr="002A5498">
        <w:rPr>
          <w:rFonts w:ascii="Arial" w:hAnsi="Arial" w:cs="Arial"/>
        </w:rPr>
        <w:t>service</w:t>
      </w:r>
      <w:r w:rsidR="006178DF" w:rsidRPr="002A5498">
        <w:rPr>
          <w:rFonts w:ascii="Arial" w:hAnsi="Arial" w:cs="Arial"/>
        </w:rPr>
        <w:t xml:space="preserve"> </w:t>
      </w:r>
      <w:r w:rsidR="003F510C" w:rsidRPr="002A5498">
        <w:rPr>
          <w:rFonts w:ascii="Arial" w:hAnsi="Arial" w:cs="Arial"/>
        </w:rPr>
        <w:t>requests</w:t>
      </w:r>
      <w:r w:rsidR="006178DF" w:rsidRPr="002A5498">
        <w:rPr>
          <w:rFonts w:ascii="Arial" w:hAnsi="Arial" w:cs="Arial"/>
        </w:rPr>
        <w:t>.</w:t>
      </w:r>
    </w:p>
    <w:p w14:paraId="6626FAE4" w14:textId="13510D3D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0984F29F" w:rsidR="00E05313" w:rsidRDefault="00E05313" w:rsidP="00E96FD0">
      <w:pPr>
        <w:tabs>
          <w:tab w:val="left" w:pos="2835"/>
          <w:tab w:val="left" w:pos="5670"/>
        </w:tabs>
      </w:pPr>
      <w:r>
        <w:t>SA2#1</w:t>
      </w:r>
      <w:r w:rsidR="00F42CF4">
        <w:t>5</w:t>
      </w:r>
      <w:r w:rsidR="004E24DA">
        <w:t>4</w:t>
      </w:r>
      <w:r>
        <w:t>E</w:t>
      </w:r>
      <w:r>
        <w:tab/>
      </w:r>
      <w:r w:rsidR="00D13E05">
        <w:t>14-18 November 2022</w:t>
      </w:r>
      <w:r>
        <w:tab/>
      </w:r>
      <w:r w:rsidR="00D13E05">
        <w:t>Toulouse, France</w:t>
      </w:r>
    </w:p>
    <w:p w14:paraId="41A0F6D2" w14:textId="4C5C7DC0" w:rsidR="005600F8" w:rsidRDefault="005600F8" w:rsidP="00E96FD0">
      <w:pPr>
        <w:tabs>
          <w:tab w:val="left" w:pos="2835"/>
          <w:tab w:val="left" w:pos="5670"/>
        </w:tabs>
      </w:pPr>
      <w:r>
        <w:lastRenderedPageBreak/>
        <w:t>SA2#15</w:t>
      </w:r>
      <w:r w:rsidR="00D13E05">
        <w:t>5</w:t>
      </w:r>
      <w:r>
        <w:t>E</w:t>
      </w:r>
      <w:r>
        <w:tab/>
      </w:r>
      <w:r w:rsidR="00D13E05">
        <w:t>20-24 February 2023</w:t>
      </w:r>
      <w:r>
        <w:tab/>
      </w:r>
      <w:r w:rsidR="00D13E05">
        <w:t>Europe</w:t>
      </w:r>
    </w:p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16416" w14:textId="77777777" w:rsidR="00727EBC" w:rsidRDefault="00727EBC">
      <w:pPr>
        <w:spacing w:after="0"/>
      </w:pPr>
      <w:r>
        <w:separator/>
      </w:r>
    </w:p>
  </w:endnote>
  <w:endnote w:type="continuationSeparator" w:id="0">
    <w:p w14:paraId="61AD33CA" w14:textId="77777777" w:rsidR="00727EBC" w:rsidRDefault="00727E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9224C" w14:textId="77777777" w:rsidR="00727EBC" w:rsidRDefault="00727EBC">
      <w:pPr>
        <w:spacing w:after="0"/>
      </w:pPr>
      <w:r>
        <w:separator/>
      </w:r>
    </w:p>
  </w:footnote>
  <w:footnote w:type="continuationSeparator" w:id="0">
    <w:p w14:paraId="049A7FBB" w14:textId="77777777" w:rsidR="00727EBC" w:rsidRDefault="00727E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3742434">
    <w:abstractNumId w:val="7"/>
  </w:num>
  <w:num w:numId="2" w16cid:durableId="603465126">
    <w:abstractNumId w:val="4"/>
  </w:num>
  <w:num w:numId="3" w16cid:durableId="281033987">
    <w:abstractNumId w:val="3"/>
  </w:num>
  <w:num w:numId="4" w16cid:durableId="1192767804">
    <w:abstractNumId w:val="2"/>
  </w:num>
  <w:num w:numId="5" w16cid:durableId="1958021216">
    <w:abstractNumId w:val="1"/>
  </w:num>
  <w:num w:numId="6" w16cid:durableId="181016487">
    <w:abstractNumId w:val="0"/>
  </w:num>
  <w:num w:numId="7" w16cid:durableId="194118994">
    <w:abstractNumId w:val="5"/>
  </w:num>
  <w:num w:numId="8" w16cid:durableId="18810697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0D93"/>
    <w:rsid w:val="00164C7C"/>
    <w:rsid w:val="001947B9"/>
    <w:rsid w:val="001A33AF"/>
    <w:rsid w:val="001B7349"/>
    <w:rsid w:val="00217F62"/>
    <w:rsid w:val="00266A8F"/>
    <w:rsid w:val="002A5498"/>
    <w:rsid w:val="002F0A2A"/>
    <w:rsid w:val="002F114D"/>
    <w:rsid w:val="002F164C"/>
    <w:rsid w:val="002F1940"/>
    <w:rsid w:val="00353393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0DF5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27EBC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764C"/>
    <w:rsid w:val="009A2DD5"/>
    <w:rsid w:val="009C52B1"/>
    <w:rsid w:val="009F2F0C"/>
    <w:rsid w:val="009F7DB9"/>
    <w:rsid w:val="00A30E6D"/>
    <w:rsid w:val="00AB14E8"/>
    <w:rsid w:val="00AE5EBF"/>
    <w:rsid w:val="00B05BFF"/>
    <w:rsid w:val="00B335B8"/>
    <w:rsid w:val="00B356FB"/>
    <w:rsid w:val="00B541C1"/>
    <w:rsid w:val="00B6219D"/>
    <w:rsid w:val="00B62A25"/>
    <w:rsid w:val="00B7046B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5781"/>
    <w:rsid w:val="00C61D92"/>
    <w:rsid w:val="00C65F2F"/>
    <w:rsid w:val="00CC1DB7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96FD0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A3C09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4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B704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704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7046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7046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7046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7046B"/>
    <w:pPr>
      <w:outlineLvl w:val="5"/>
    </w:pPr>
  </w:style>
  <w:style w:type="paragraph" w:styleId="Heading7">
    <w:name w:val="heading 7"/>
    <w:basedOn w:val="H6"/>
    <w:next w:val="Normal"/>
    <w:qFormat/>
    <w:rsid w:val="00B7046B"/>
    <w:pPr>
      <w:outlineLvl w:val="6"/>
    </w:pPr>
  </w:style>
  <w:style w:type="paragraph" w:styleId="Heading8">
    <w:name w:val="heading 8"/>
    <w:basedOn w:val="Heading1"/>
    <w:next w:val="Normal"/>
    <w:qFormat/>
    <w:rsid w:val="00B704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046B"/>
    <w:pPr>
      <w:outlineLvl w:val="8"/>
    </w:pPr>
  </w:style>
  <w:style w:type="character" w:default="1" w:styleId="DefaultParagraphFont">
    <w:name w:val="Default Paragraph Font"/>
    <w:semiHidden/>
    <w:rsid w:val="00B704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046B"/>
  </w:style>
  <w:style w:type="paragraph" w:styleId="Header">
    <w:name w:val="header"/>
    <w:link w:val="HeaderChar"/>
    <w:rsid w:val="00B704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B7046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7046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7046B"/>
    <w:pPr>
      <w:spacing w:before="180"/>
      <w:ind w:left="2693" w:hanging="2693"/>
    </w:pPr>
    <w:rPr>
      <w:b/>
    </w:rPr>
  </w:style>
  <w:style w:type="paragraph" w:styleId="TOC1">
    <w:name w:val="toc 1"/>
    <w:semiHidden/>
    <w:rsid w:val="00B704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B704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B7046B"/>
    <w:pPr>
      <w:ind w:left="1701" w:hanging="1701"/>
    </w:pPr>
  </w:style>
  <w:style w:type="paragraph" w:styleId="TOC4">
    <w:name w:val="toc 4"/>
    <w:basedOn w:val="TOC3"/>
    <w:semiHidden/>
    <w:rsid w:val="00B7046B"/>
    <w:pPr>
      <w:ind w:left="1418" w:hanging="1418"/>
    </w:pPr>
  </w:style>
  <w:style w:type="paragraph" w:styleId="TOC3">
    <w:name w:val="toc 3"/>
    <w:basedOn w:val="TOC2"/>
    <w:semiHidden/>
    <w:rsid w:val="00B7046B"/>
    <w:pPr>
      <w:ind w:left="1134" w:hanging="1134"/>
    </w:pPr>
  </w:style>
  <w:style w:type="paragraph" w:styleId="TOC2">
    <w:name w:val="toc 2"/>
    <w:basedOn w:val="TOC1"/>
    <w:semiHidden/>
    <w:rsid w:val="00B704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7046B"/>
    <w:pPr>
      <w:ind w:left="284"/>
    </w:pPr>
  </w:style>
  <w:style w:type="paragraph" w:styleId="Index1">
    <w:name w:val="index 1"/>
    <w:basedOn w:val="Normal"/>
    <w:semiHidden/>
    <w:rsid w:val="00B7046B"/>
    <w:pPr>
      <w:keepLines/>
      <w:spacing w:after="0"/>
    </w:pPr>
  </w:style>
  <w:style w:type="paragraph" w:customStyle="1" w:styleId="ZH">
    <w:name w:val="ZH"/>
    <w:rsid w:val="00B704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B7046B"/>
    <w:pPr>
      <w:outlineLvl w:val="9"/>
    </w:pPr>
  </w:style>
  <w:style w:type="paragraph" w:styleId="ListNumber2">
    <w:name w:val="List Number 2"/>
    <w:basedOn w:val="ListNumber"/>
    <w:semiHidden/>
    <w:rsid w:val="00B7046B"/>
    <w:pPr>
      <w:ind w:left="851"/>
    </w:pPr>
  </w:style>
  <w:style w:type="character" w:styleId="FootnoteReference">
    <w:name w:val="footnote reference"/>
    <w:basedOn w:val="DefaultParagraphFont"/>
    <w:semiHidden/>
    <w:rsid w:val="00B704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704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B7046B"/>
    <w:rPr>
      <w:b/>
    </w:rPr>
  </w:style>
  <w:style w:type="paragraph" w:customStyle="1" w:styleId="TAC">
    <w:name w:val="TAC"/>
    <w:basedOn w:val="TAL"/>
    <w:rsid w:val="00B7046B"/>
    <w:pPr>
      <w:jc w:val="center"/>
    </w:pPr>
  </w:style>
  <w:style w:type="paragraph" w:customStyle="1" w:styleId="TF">
    <w:name w:val="TF"/>
    <w:basedOn w:val="TH"/>
    <w:rsid w:val="00B7046B"/>
    <w:pPr>
      <w:keepNext w:val="0"/>
      <w:spacing w:before="0" w:after="240"/>
    </w:pPr>
  </w:style>
  <w:style w:type="paragraph" w:customStyle="1" w:styleId="NO">
    <w:name w:val="NO"/>
    <w:basedOn w:val="Normal"/>
    <w:rsid w:val="00B7046B"/>
    <w:pPr>
      <w:keepLines/>
      <w:ind w:left="1135" w:hanging="851"/>
    </w:pPr>
  </w:style>
  <w:style w:type="paragraph" w:styleId="TOC9">
    <w:name w:val="toc 9"/>
    <w:basedOn w:val="TOC8"/>
    <w:semiHidden/>
    <w:rsid w:val="00B7046B"/>
    <w:pPr>
      <w:ind w:left="1418" w:hanging="1418"/>
    </w:pPr>
  </w:style>
  <w:style w:type="paragraph" w:customStyle="1" w:styleId="EX">
    <w:name w:val="EX"/>
    <w:basedOn w:val="Normal"/>
    <w:rsid w:val="00B7046B"/>
    <w:pPr>
      <w:keepLines/>
      <w:ind w:left="1702" w:hanging="1418"/>
    </w:pPr>
  </w:style>
  <w:style w:type="paragraph" w:customStyle="1" w:styleId="FP">
    <w:name w:val="FP"/>
    <w:basedOn w:val="Normal"/>
    <w:rsid w:val="00B7046B"/>
    <w:pPr>
      <w:spacing w:after="0"/>
    </w:pPr>
  </w:style>
  <w:style w:type="paragraph" w:customStyle="1" w:styleId="LD">
    <w:name w:val="LD"/>
    <w:rsid w:val="00B704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B7046B"/>
    <w:pPr>
      <w:spacing w:after="0"/>
    </w:pPr>
  </w:style>
  <w:style w:type="paragraph" w:customStyle="1" w:styleId="EW">
    <w:name w:val="EW"/>
    <w:basedOn w:val="EX"/>
    <w:rsid w:val="00B7046B"/>
    <w:pPr>
      <w:spacing w:after="0"/>
    </w:pPr>
  </w:style>
  <w:style w:type="paragraph" w:styleId="TOC6">
    <w:name w:val="toc 6"/>
    <w:basedOn w:val="TOC5"/>
    <w:next w:val="Normal"/>
    <w:semiHidden/>
    <w:rsid w:val="00B7046B"/>
    <w:pPr>
      <w:ind w:left="1985" w:hanging="1985"/>
    </w:pPr>
  </w:style>
  <w:style w:type="paragraph" w:styleId="TOC7">
    <w:name w:val="toc 7"/>
    <w:basedOn w:val="TOC6"/>
    <w:next w:val="Normal"/>
    <w:semiHidden/>
    <w:rsid w:val="00B7046B"/>
    <w:pPr>
      <w:ind w:left="2268" w:hanging="2268"/>
    </w:pPr>
  </w:style>
  <w:style w:type="paragraph" w:styleId="ListBullet2">
    <w:name w:val="List Bullet 2"/>
    <w:basedOn w:val="ListBullet"/>
    <w:semiHidden/>
    <w:rsid w:val="00B7046B"/>
    <w:pPr>
      <w:ind w:left="851"/>
    </w:pPr>
  </w:style>
  <w:style w:type="paragraph" w:styleId="ListBullet3">
    <w:name w:val="List Bullet 3"/>
    <w:basedOn w:val="ListBullet2"/>
    <w:semiHidden/>
    <w:rsid w:val="00B7046B"/>
    <w:pPr>
      <w:ind w:left="1135"/>
    </w:pPr>
  </w:style>
  <w:style w:type="paragraph" w:styleId="ListNumber">
    <w:name w:val="List Number"/>
    <w:basedOn w:val="List"/>
    <w:semiHidden/>
    <w:rsid w:val="00B7046B"/>
  </w:style>
  <w:style w:type="paragraph" w:customStyle="1" w:styleId="EQ">
    <w:name w:val="EQ"/>
    <w:basedOn w:val="Normal"/>
    <w:next w:val="Normal"/>
    <w:rsid w:val="00B704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704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04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04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B7046B"/>
    <w:pPr>
      <w:jc w:val="right"/>
    </w:pPr>
  </w:style>
  <w:style w:type="paragraph" w:customStyle="1" w:styleId="H6">
    <w:name w:val="H6"/>
    <w:basedOn w:val="Heading5"/>
    <w:next w:val="Normal"/>
    <w:rsid w:val="00B704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046B"/>
    <w:pPr>
      <w:ind w:left="851" w:hanging="851"/>
    </w:pPr>
  </w:style>
  <w:style w:type="paragraph" w:customStyle="1" w:styleId="TAL">
    <w:name w:val="TAL"/>
    <w:basedOn w:val="Normal"/>
    <w:rsid w:val="00B704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04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B704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B704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B704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B7046B"/>
    <w:pPr>
      <w:framePr w:wrap="notBeside" w:y="16161"/>
    </w:pPr>
  </w:style>
  <w:style w:type="character" w:customStyle="1" w:styleId="ZGSM">
    <w:name w:val="ZGSM"/>
    <w:rsid w:val="00B7046B"/>
  </w:style>
  <w:style w:type="paragraph" w:styleId="List2">
    <w:name w:val="List 2"/>
    <w:basedOn w:val="List"/>
    <w:semiHidden/>
    <w:rsid w:val="00B7046B"/>
    <w:pPr>
      <w:ind w:left="851"/>
    </w:pPr>
  </w:style>
  <w:style w:type="paragraph" w:customStyle="1" w:styleId="ZG">
    <w:name w:val="ZG"/>
    <w:rsid w:val="00B704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B7046B"/>
    <w:pPr>
      <w:ind w:left="1135"/>
    </w:pPr>
  </w:style>
  <w:style w:type="paragraph" w:styleId="List4">
    <w:name w:val="List 4"/>
    <w:basedOn w:val="List3"/>
    <w:semiHidden/>
    <w:rsid w:val="00B7046B"/>
    <w:pPr>
      <w:ind w:left="1418"/>
    </w:pPr>
  </w:style>
  <w:style w:type="paragraph" w:styleId="List5">
    <w:name w:val="List 5"/>
    <w:basedOn w:val="List4"/>
    <w:semiHidden/>
    <w:rsid w:val="00B7046B"/>
    <w:pPr>
      <w:ind w:left="1702"/>
    </w:pPr>
  </w:style>
  <w:style w:type="paragraph" w:customStyle="1" w:styleId="EditorsNote">
    <w:name w:val="Editor's Note"/>
    <w:basedOn w:val="NO"/>
    <w:rsid w:val="00B7046B"/>
    <w:rPr>
      <w:color w:val="FF0000"/>
    </w:rPr>
  </w:style>
  <w:style w:type="paragraph" w:styleId="List">
    <w:name w:val="List"/>
    <w:basedOn w:val="Normal"/>
    <w:semiHidden/>
    <w:rsid w:val="00B7046B"/>
    <w:pPr>
      <w:ind w:left="568" w:hanging="284"/>
    </w:pPr>
  </w:style>
  <w:style w:type="paragraph" w:styleId="ListBullet">
    <w:name w:val="List Bullet"/>
    <w:basedOn w:val="List"/>
    <w:semiHidden/>
    <w:rsid w:val="00B7046B"/>
  </w:style>
  <w:style w:type="paragraph" w:styleId="ListBullet4">
    <w:name w:val="List Bullet 4"/>
    <w:basedOn w:val="ListBullet3"/>
    <w:semiHidden/>
    <w:rsid w:val="00B7046B"/>
    <w:pPr>
      <w:ind w:left="1418"/>
    </w:pPr>
  </w:style>
  <w:style w:type="paragraph" w:styleId="ListBullet5">
    <w:name w:val="List Bullet 5"/>
    <w:basedOn w:val="ListBullet4"/>
    <w:semiHidden/>
    <w:rsid w:val="00B7046B"/>
    <w:pPr>
      <w:ind w:left="1702"/>
    </w:pPr>
  </w:style>
  <w:style w:type="paragraph" w:customStyle="1" w:styleId="B2">
    <w:name w:val="B2"/>
    <w:basedOn w:val="List2"/>
    <w:rsid w:val="00B7046B"/>
  </w:style>
  <w:style w:type="paragraph" w:customStyle="1" w:styleId="B3">
    <w:name w:val="B3"/>
    <w:basedOn w:val="List3"/>
    <w:rsid w:val="00B7046B"/>
  </w:style>
  <w:style w:type="paragraph" w:customStyle="1" w:styleId="B4">
    <w:name w:val="B4"/>
    <w:basedOn w:val="List4"/>
    <w:rsid w:val="00B7046B"/>
  </w:style>
  <w:style w:type="paragraph" w:customStyle="1" w:styleId="B5">
    <w:name w:val="B5"/>
    <w:basedOn w:val="List5"/>
    <w:rsid w:val="00B7046B"/>
  </w:style>
  <w:style w:type="paragraph" w:customStyle="1" w:styleId="ZTD">
    <w:name w:val="ZTD"/>
    <w:basedOn w:val="ZB"/>
    <w:rsid w:val="00B7046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0D93"/>
  </w:style>
  <w:style w:type="paragraph" w:customStyle="1" w:styleId="CRCoverPage">
    <w:name w:val="CR Cover Page"/>
    <w:link w:val="CRCoverPageZchn"/>
    <w:rsid w:val="00E96FD0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E96FD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LS template for N3</vt:lpstr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2078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2022-10-30T12:08:00Z</dcterms:created>
  <dcterms:modified xsi:type="dcterms:W3CDTF">2022-10-30T12:08:00Z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