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A92" w:rsidRDefault="00BF04E1">
      <w:pPr>
        <w:rPr>
          <w:rFonts w:ascii="Times New Roman" w:hAnsi="Times New Roman" w:cs="Times New Roman"/>
          <w:b/>
          <w:sz w:val="22"/>
        </w:rPr>
      </w:pPr>
      <w:bookmarkStart w:id="0" w:name="OLE_LINK51"/>
      <w:bookmarkStart w:id="1" w:name="OLE_LINK81"/>
      <w:bookmarkStart w:id="2" w:name="OLE_LINK52"/>
      <w:bookmarkStart w:id="3" w:name="OLE_LINK82"/>
      <w:bookmarkStart w:id="4" w:name="OLE_LINK141"/>
      <w:bookmarkStart w:id="5" w:name="OLE_LINK188"/>
      <w:bookmarkStart w:id="6" w:name="OLE_LINK189"/>
      <w:bookmarkStart w:id="7" w:name="OLE_LINK142"/>
      <w:bookmarkStart w:id="8" w:name="OLE_LINK190"/>
      <w:bookmarkStart w:id="9" w:name="OLE_LINK1"/>
      <w:bookmarkStart w:id="10" w:name="OLE_LINK2"/>
      <w:r>
        <w:rPr>
          <w:rFonts w:ascii="Times New Roman" w:hAnsi="Times New Roman" w:cs="Times New Roman"/>
          <w:b/>
          <w:sz w:val="22"/>
        </w:rPr>
        <w:t xml:space="preserve">3GPP TSG RAN WG2 Meeting #120      </w:t>
      </w:r>
      <w:r>
        <w:rPr>
          <w:rFonts w:ascii="Times New Roman" w:hAnsi="Times New Roman" w:cs="Times New Roman"/>
          <w:b/>
          <w:sz w:val="22"/>
        </w:rPr>
        <w:tab/>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eastAsia="等线" w:hAnsi="Times New Roman" w:cs="Times New Roman" w:hint="eastAsia"/>
          <w:b/>
          <w:sz w:val="22"/>
        </w:rPr>
        <w:tab/>
      </w:r>
      <w:r>
        <w:rPr>
          <w:rFonts w:ascii="Times New Roman" w:hAnsi="Times New Roman" w:cs="Times New Roman"/>
          <w:b/>
          <w:sz w:val="22"/>
        </w:rPr>
        <w:tab/>
      </w:r>
      <w:r>
        <w:rPr>
          <w:rFonts w:ascii="Times New Roman" w:hAnsi="Times New Roman" w:cs="Times New Roman"/>
          <w:b/>
          <w:sz w:val="22"/>
          <w:highlight w:val="lightGray"/>
        </w:rPr>
        <w:t>R2-2212xxx</w:t>
      </w:r>
      <w:r>
        <w:rPr>
          <w:rFonts w:ascii="Times New Roman" w:hAnsi="Times New Roman" w:cs="Times New Roman"/>
          <w:b/>
          <w:sz w:val="22"/>
        </w:rPr>
        <w:br/>
        <w:t>Toulouse, France, 14</w:t>
      </w:r>
      <w:r>
        <w:rPr>
          <w:rFonts w:ascii="Times New Roman" w:hAnsi="Times New Roman" w:cs="Times New Roman"/>
          <w:b/>
          <w:sz w:val="22"/>
          <w:vertAlign w:val="superscript"/>
        </w:rPr>
        <w:t xml:space="preserve">th </w:t>
      </w:r>
      <w:r>
        <w:rPr>
          <w:rFonts w:ascii="Times New Roman" w:hAnsi="Times New Roman" w:cs="Times New Roman"/>
          <w:b/>
          <w:sz w:val="22"/>
        </w:rPr>
        <w:t>– 18</w:t>
      </w:r>
      <w:r>
        <w:rPr>
          <w:rFonts w:ascii="Times New Roman" w:hAnsi="Times New Roman" w:cs="Times New Roman"/>
          <w:b/>
          <w:sz w:val="22"/>
          <w:vertAlign w:val="superscript"/>
        </w:rPr>
        <w:t>th</w:t>
      </w:r>
      <w:r>
        <w:rPr>
          <w:rFonts w:ascii="Times New Roman" w:hAnsi="Times New Roman" w:cs="Times New Roman"/>
          <w:b/>
          <w:sz w:val="22"/>
        </w:rPr>
        <w:t xml:space="preserve"> Nov. 2022                             </w:t>
      </w:r>
    </w:p>
    <w:p w:rsidR="00186A92" w:rsidRDefault="00186A92"/>
    <w:p w:rsidR="00186A92" w:rsidRDefault="00BF04E1">
      <w:pPr>
        <w:tabs>
          <w:tab w:val="left" w:pos="1985"/>
        </w:tabs>
        <w:spacing w:after="120"/>
        <w:rPr>
          <w:rFonts w:ascii="Times New Roman" w:eastAsia="MS Mincho" w:hAnsi="Times New Roman" w:cs="Times New Roman"/>
          <w:b/>
          <w:bCs/>
          <w:sz w:val="22"/>
        </w:rPr>
      </w:pPr>
      <w:r>
        <w:rPr>
          <w:rFonts w:ascii="Times New Roman" w:eastAsia="MS Mincho" w:hAnsi="Times New Roman" w:cs="Times New Roman"/>
          <w:b/>
          <w:bCs/>
          <w:sz w:val="22"/>
          <w:lang w:eastAsia="en-US"/>
        </w:rPr>
        <w:t>Agenda item:</w:t>
      </w:r>
      <w:r>
        <w:rPr>
          <w:rFonts w:ascii="Times New Roman" w:eastAsia="MS Mincho" w:hAnsi="Times New Roman" w:cs="Times New Roman"/>
          <w:b/>
          <w:bCs/>
          <w:sz w:val="22"/>
          <w:lang w:eastAsia="en-US"/>
        </w:rPr>
        <w:tab/>
      </w:r>
      <w:r>
        <w:rPr>
          <w:rFonts w:ascii="Times New Roman" w:eastAsia="等线" w:hAnsi="Times New Roman" w:cs="Times New Roman"/>
          <w:b/>
          <w:bCs/>
          <w:sz w:val="22"/>
        </w:rPr>
        <w:tab/>
      </w:r>
      <w:r>
        <w:rPr>
          <w:rFonts w:ascii="Times New Roman" w:eastAsia="MS Mincho" w:hAnsi="Times New Roman" w:cs="Times New Roman"/>
          <w:b/>
          <w:bCs/>
          <w:sz w:val="22"/>
          <w:lang w:eastAsia="en-US"/>
        </w:rPr>
        <w:t>8.</w:t>
      </w:r>
      <w:r>
        <w:rPr>
          <w:rFonts w:ascii="Times New Roman" w:eastAsia="等线" w:hAnsi="Times New Roman" w:cs="Times New Roman"/>
          <w:b/>
          <w:bCs/>
          <w:sz w:val="22"/>
        </w:rPr>
        <w:t>11</w:t>
      </w:r>
      <w:r>
        <w:rPr>
          <w:rFonts w:ascii="Times New Roman" w:eastAsia="MS Mincho" w:hAnsi="Times New Roman" w:cs="Times New Roman"/>
          <w:b/>
          <w:bCs/>
          <w:sz w:val="22"/>
          <w:lang w:eastAsia="en-US"/>
        </w:rPr>
        <w:t>.4</w:t>
      </w:r>
    </w:p>
    <w:p w:rsidR="00186A92" w:rsidRDefault="00BF04E1">
      <w:pPr>
        <w:tabs>
          <w:tab w:val="left" w:pos="1985"/>
        </w:tabs>
        <w:ind w:left="1985" w:hanging="1985"/>
        <w:rPr>
          <w:rFonts w:ascii="Times New Roman" w:eastAsia="Times New Roman" w:hAnsi="Times New Roman" w:cs="Times New Roman"/>
          <w:b/>
          <w:bCs/>
          <w:sz w:val="22"/>
          <w:lang w:eastAsia="en-US"/>
        </w:rPr>
      </w:pPr>
      <w:r>
        <w:rPr>
          <w:rFonts w:ascii="Times New Roman" w:eastAsia="Times New Roman" w:hAnsi="Times New Roman" w:cs="Times New Roman"/>
          <w:b/>
          <w:bCs/>
          <w:sz w:val="22"/>
          <w:lang w:eastAsia="en-US"/>
        </w:rPr>
        <w:t>Source:</w:t>
      </w:r>
      <w:r>
        <w:rPr>
          <w:rFonts w:ascii="Times New Roman" w:eastAsia="Times New Roman" w:hAnsi="Times New Roman" w:cs="Times New Roman"/>
          <w:b/>
          <w:bCs/>
          <w:sz w:val="22"/>
          <w:lang w:eastAsia="en-US"/>
        </w:rPr>
        <w:tab/>
      </w:r>
      <w:r>
        <w:rPr>
          <w:rFonts w:ascii="Times New Roman" w:eastAsia="等线" w:hAnsi="Times New Roman" w:cs="Times New Roman"/>
          <w:b/>
          <w:bCs/>
          <w:sz w:val="22"/>
        </w:rPr>
        <w:tab/>
        <w:t>CATT</w:t>
      </w:r>
    </w:p>
    <w:p w:rsidR="00186A92" w:rsidRDefault="00BF04E1">
      <w:pPr>
        <w:ind w:left="1985" w:hanging="1985"/>
        <w:rPr>
          <w:rFonts w:ascii="Times New Roman" w:eastAsia="Times New Roman" w:hAnsi="Times New Roman" w:cs="Times New Roman"/>
          <w:b/>
          <w:bCs/>
          <w:sz w:val="22"/>
          <w:lang w:eastAsia="en-US"/>
        </w:rPr>
      </w:pPr>
      <w:r>
        <w:rPr>
          <w:rFonts w:ascii="Times New Roman" w:eastAsia="Times New Roman" w:hAnsi="Times New Roman" w:cs="Times New Roman"/>
          <w:b/>
          <w:bCs/>
          <w:sz w:val="22"/>
          <w:lang w:eastAsia="en-US"/>
        </w:rPr>
        <w:t>Title:</w:t>
      </w:r>
      <w:r>
        <w:rPr>
          <w:rFonts w:ascii="Times New Roman" w:eastAsia="Times New Roman" w:hAnsi="Times New Roman" w:cs="Times New Roman"/>
          <w:b/>
          <w:bCs/>
          <w:sz w:val="22"/>
          <w:lang w:eastAsia="en-US"/>
        </w:rPr>
        <w:tab/>
      </w:r>
      <w:r>
        <w:rPr>
          <w:rFonts w:ascii="Times New Roman" w:eastAsia="等线" w:hAnsi="Times New Roman" w:cs="Times New Roman"/>
          <w:b/>
          <w:bCs/>
          <w:sz w:val="22"/>
        </w:rPr>
        <w:tab/>
      </w:r>
      <w:r w:rsidR="003C5F53" w:rsidRPr="003C5F53">
        <w:rPr>
          <w:rFonts w:ascii="Times New Roman" w:hAnsi="Times New Roman" w:cs="Times New Roman"/>
          <w:b/>
          <w:bCs/>
          <w:sz w:val="22"/>
        </w:rPr>
        <w:t>[Pre120</w:t>
      </w:r>
      <w:proofErr w:type="gramStart"/>
      <w:r w:rsidR="003C5F53" w:rsidRPr="003C5F53">
        <w:rPr>
          <w:rFonts w:ascii="Times New Roman" w:hAnsi="Times New Roman" w:cs="Times New Roman"/>
          <w:b/>
          <w:bCs/>
          <w:sz w:val="22"/>
        </w:rPr>
        <w:t>][</w:t>
      </w:r>
      <w:proofErr w:type="gramEnd"/>
      <w:r w:rsidR="003C5F53" w:rsidRPr="003C5F53">
        <w:rPr>
          <w:rFonts w:ascii="Times New Roman" w:hAnsi="Times New Roman" w:cs="Times New Roman"/>
          <w:b/>
          <w:bCs/>
          <w:sz w:val="22"/>
        </w:rPr>
        <w:t>604][</w:t>
      </w:r>
      <w:proofErr w:type="spellStart"/>
      <w:r w:rsidR="003C5F53" w:rsidRPr="003C5F53">
        <w:rPr>
          <w:rFonts w:ascii="Times New Roman" w:hAnsi="Times New Roman" w:cs="Times New Roman"/>
          <w:b/>
          <w:bCs/>
          <w:sz w:val="22"/>
        </w:rPr>
        <w:t>eMBS</w:t>
      </w:r>
      <w:proofErr w:type="spellEnd"/>
      <w:r w:rsidR="003C5F53" w:rsidRPr="003C5F53">
        <w:rPr>
          <w:rFonts w:ascii="Times New Roman" w:hAnsi="Times New Roman" w:cs="Times New Roman"/>
          <w:b/>
          <w:bCs/>
          <w:sz w:val="22"/>
        </w:rPr>
        <w:t>] Summary of AI 8.11.4 RAN sharing scenarios (CATT)</w:t>
      </w:r>
    </w:p>
    <w:p w:rsidR="00186A92" w:rsidRDefault="00BF04E1">
      <w:pPr>
        <w:ind w:left="1985" w:hanging="1985"/>
        <w:rPr>
          <w:rFonts w:ascii="Times New Roman" w:eastAsia="Times New Roman" w:hAnsi="Times New Roman" w:cs="Times New Roman"/>
          <w:b/>
          <w:bCs/>
          <w:sz w:val="22"/>
          <w:highlight w:val="yellow"/>
          <w:lang w:eastAsia="en-US"/>
        </w:rPr>
      </w:pPr>
      <w:r>
        <w:rPr>
          <w:rFonts w:ascii="Times New Roman" w:eastAsia="Times New Roman" w:hAnsi="Times New Roman" w:cs="Times New Roman"/>
          <w:b/>
          <w:bCs/>
          <w:sz w:val="22"/>
          <w:lang w:eastAsia="en-US"/>
        </w:rPr>
        <w:t>WID/SID:</w:t>
      </w:r>
      <w:r>
        <w:rPr>
          <w:rFonts w:ascii="Times New Roman" w:eastAsia="Times New Roman" w:hAnsi="Times New Roman" w:cs="Times New Roman"/>
          <w:b/>
          <w:bCs/>
          <w:sz w:val="22"/>
          <w:lang w:eastAsia="en-US"/>
        </w:rPr>
        <w:tab/>
      </w:r>
      <w:r>
        <w:rPr>
          <w:rFonts w:ascii="Times New Roman" w:eastAsia="等线" w:hAnsi="Times New Roman" w:cs="Times New Roman"/>
          <w:b/>
          <w:bCs/>
          <w:sz w:val="22"/>
        </w:rPr>
        <w:tab/>
      </w:r>
      <w:proofErr w:type="spellStart"/>
      <w:r>
        <w:rPr>
          <w:rFonts w:ascii="Times New Roman" w:eastAsia="Times New Roman" w:hAnsi="Times New Roman" w:cs="Times New Roman"/>
          <w:b/>
          <w:bCs/>
          <w:sz w:val="22"/>
          <w:lang w:eastAsia="en-US"/>
        </w:rPr>
        <w:t>NR_MBS_enh</w:t>
      </w:r>
      <w:proofErr w:type="spellEnd"/>
      <w:r>
        <w:rPr>
          <w:rFonts w:ascii="Times New Roman" w:eastAsia="Times New Roman" w:hAnsi="Times New Roman" w:cs="Times New Roman"/>
          <w:b/>
          <w:bCs/>
          <w:sz w:val="22"/>
          <w:lang w:eastAsia="en-US"/>
        </w:rPr>
        <w:t>-Core</w:t>
      </w:r>
    </w:p>
    <w:p w:rsidR="00186A92" w:rsidRDefault="00BF04E1">
      <w:pPr>
        <w:spacing w:beforeLines="50" w:before="120" w:afterLines="50" w:after="120"/>
        <w:rPr>
          <w:rFonts w:ascii="Times New Roman" w:eastAsia="等线" w:hAnsi="Times New Roman" w:cs="Times New Roman"/>
        </w:rPr>
      </w:pPr>
      <w:r>
        <w:rPr>
          <w:rFonts w:ascii="Times New Roman" w:eastAsia="Times New Roman" w:hAnsi="Times New Roman" w:cs="Times New Roman"/>
          <w:b/>
          <w:bCs/>
          <w:sz w:val="22"/>
          <w:lang w:eastAsia="en-US"/>
        </w:rPr>
        <w:t>Document for:</w:t>
      </w:r>
      <w:r>
        <w:rPr>
          <w:rFonts w:ascii="Times New Roman" w:eastAsia="等线" w:hAnsi="Times New Roman" w:cs="Times New Roman"/>
          <w:b/>
          <w:bCs/>
          <w:sz w:val="22"/>
        </w:rPr>
        <w:tab/>
      </w:r>
      <w:r>
        <w:rPr>
          <w:rFonts w:ascii="Times New Roman" w:eastAsia="等线" w:hAnsi="Times New Roman" w:cs="Times New Roman" w:hint="eastAsia"/>
          <w:b/>
          <w:bCs/>
          <w:sz w:val="22"/>
        </w:rPr>
        <w:tab/>
      </w:r>
      <w:r>
        <w:rPr>
          <w:rFonts w:ascii="Times New Roman" w:eastAsia="等线" w:hAnsi="Times New Roman" w:cs="Times New Roman" w:hint="eastAsia"/>
          <w:b/>
          <w:bCs/>
          <w:sz w:val="22"/>
        </w:rPr>
        <w:tab/>
      </w:r>
      <w:r>
        <w:rPr>
          <w:rFonts w:ascii="Times New Roman" w:eastAsia="等线" w:hAnsi="Times New Roman" w:cs="Times New Roman" w:hint="eastAsia"/>
          <w:b/>
          <w:bCs/>
          <w:sz w:val="22"/>
        </w:rPr>
        <w:tab/>
      </w:r>
      <w:r>
        <w:rPr>
          <w:rFonts w:ascii="Times New Roman" w:eastAsia="Times New Roman" w:hAnsi="Times New Roman" w:cs="Times New Roman"/>
          <w:b/>
          <w:bCs/>
          <w:sz w:val="22"/>
          <w:lang w:eastAsia="en-US"/>
        </w:rPr>
        <w:t>Discussion and Decision</w:t>
      </w:r>
    </w:p>
    <w:p w:rsidR="00186A92" w:rsidRDefault="00186A92">
      <w:pPr>
        <w:spacing w:beforeLines="50" w:before="120" w:afterLines="50" w:after="120"/>
        <w:rPr>
          <w:rFonts w:ascii="Times New Roman" w:eastAsia="等线" w:hAnsi="Times New Roman" w:cs="Times New Roman"/>
        </w:rPr>
      </w:pPr>
    </w:p>
    <w:p w:rsidR="00186A92" w:rsidRDefault="00BF04E1">
      <w:pPr>
        <w:pStyle w:val="1"/>
      </w:pPr>
      <w:r>
        <w:rPr>
          <w:rFonts w:hint="eastAsia"/>
        </w:rPr>
        <w:t xml:space="preserve">1. Introduction </w:t>
      </w:r>
    </w:p>
    <w:p w:rsidR="00186A92" w:rsidRDefault="00BF04E1">
      <w:pPr>
        <w:spacing w:beforeLines="50" w:before="120" w:afterLines="50" w:after="120"/>
        <w:rPr>
          <w:rFonts w:ascii="Times New Roman" w:eastAsia="等线" w:hAnsi="Times New Roman" w:cs="Times New Roman"/>
        </w:rPr>
      </w:pPr>
      <w:r>
        <w:rPr>
          <w:rFonts w:ascii="Times New Roman" w:eastAsia="等线" w:hAnsi="Times New Roman" w:cs="Times New Roman" w:hint="eastAsia"/>
        </w:rPr>
        <w:t xml:space="preserve">RAN3 has sent </w:t>
      </w:r>
      <w:proofErr w:type="gramStart"/>
      <w:r>
        <w:rPr>
          <w:rFonts w:ascii="Times New Roman" w:eastAsia="等线" w:hAnsi="Times New Roman" w:cs="Times New Roman" w:hint="eastAsia"/>
        </w:rPr>
        <w:t>a LS</w:t>
      </w:r>
      <w:proofErr w:type="gramEnd"/>
      <w:r>
        <w:rPr>
          <w:rFonts w:ascii="Times New Roman" w:eastAsia="等线" w:hAnsi="Times New Roman" w:cs="Times New Roman" w:hint="eastAsia"/>
        </w:rPr>
        <w:t xml:space="preserve"> on </w:t>
      </w:r>
      <w:proofErr w:type="spellStart"/>
      <w:r>
        <w:rPr>
          <w:rFonts w:ascii="Times New Roman" w:eastAsia="等线" w:hAnsi="Times New Roman" w:cs="Times New Roman"/>
        </w:rPr>
        <w:t>on</w:t>
      </w:r>
      <w:proofErr w:type="spellEnd"/>
      <w:r>
        <w:rPr>
          <w:rFonts w:ascii="Times New Roman" w:eastAsia="等线" w:hAnsi="Times New Roman" w:cs="Times New Roman"/>
        </w:rPr>
        <w:t xml:space="preserve"> resource efficiency for MBS reception in RAN sharing scenario</w:t>
      </w:r>
      <w:r>
        <w:rPr>
          <w:rFonts w:ascii="Times New Roman" w:eastAsia="等线" w:hAnsi="Times New Roman" w:cs="Times New Roman" w:hint="eastAsia"/>
        </w:rPr>
        <w:t xml:space="preserve"> [1].  This document provides a summary of companies</w:t>
      </w:r>
      <w:r>
        <w:rPr>
          <w:rFonts w:ascii="Times New Roman" w:eastAsia="等线" w:hAnsi="Times New Roman" w:cs="Times New Roman"/>
        </w:rPr>
        <w:t>’</w:t>
      </w:r>
      <w:r>
        <w:rPr>
          <w:rFonts w:ascii="Times New Roman" w:eastAsia="等线" w:hAnsi="Times New Roman" w:cs="Times New Roman" w:hint="eastAsia"/>
        </w:rPr>
        <w:t xml:space="preserve"> contributions [2-12] on the topic. </w:t>
      </w:r>
      <w:r>
        <w:rPr>
          <w:rFonts w:ascii="Times New Roman" w:eastAsia="等线" w:hAnsi="Times New Roman" w:cs="Times New Roman"/>
        </w:rPr>
        <w:t>I</w:t>
      </w:r>
      <w:r>
        <w:rPr>
          <w:rFonts w:ascii="Times New Roman" w:eastAsia="等线" w:hAnsi="Times New Roman" w:cs="Times New Roman" w:hint="eastAsia"/>
        </w:rPr>
        <w:t xml:space="preserve">t also gives several proposals for further discussions in the meeting. </w:t>
      </w:r>
    </w:p>
    <w:p w:rsidR="00186A92" w:rsidRDefault="00BF04E1">
      <w:pPr>
        <w:pStyle w:val="1"/>
      </w:pPr>
      <w:r>
        <w:rPr>
          <w:rFonts w:hint="eastAsia"/>
        </w:rPr>
        <w:t>2. Summary</w:t>
      </w:r>
    </w:p>
    <w:p w:rsidR="00186A92" w:rsidRDefault="00BF04E1">
      <w:pPr>
        <w:spacing w:beforeLines="50" w:before="120" w:afterLines="50" w:after="120"/>
        <w:rPr>
          <w:rFonts w:ascii="Times New Roman" w:eastAsia="等线" w:hAnsi="Times New Roman" w:cs="Times New Roman"/>
          <w:b/>
          <w:color w:val="0070C0"/>
        </w:rPr>
      </w:pPr>
      <w:r>
        <w:rPr>
          <w:rFonts w:ascii="Times New Roman" w:hAnsi="Times New Roman" w:cs="Times New Roman"/>
          <w:b/>
          <w:color w:val="0070C0"/>
          <w:sz w:val="20"/>
        </w:rPr>
        <w:t>Question (1): Does RRC support in Rel-17 configuration of an MBS broadcast session,</w:t>
      </w:r>
      <w:r>
        <w:rPr>
          <w:rFonts w:ascii="Times New Roman" w:hAnsi="Times New Roman" w:cs="Times New Roman"/>
          <w:b/>
          <w:color w:val="0070C0"/>
          <w:sz w:val="20"/>
        </w:rPr>
        <w:t xml:space="preserve"> which is associated with multiple TMGIs?</w:t>
      </w:r>
    </w:p>
    <w:p w:rsidR="00186A92" w:rsidRDefault="00BF04E1">
      <w:pPr>
        <w:spacing w:beforeLines="50" w:before="120" w:afterLines="50" w:after="120"/>
        <w:rPr>
          <w:rFonts w:ascii="Times New Roman" w:eastAsia="等线" w:hAnsi="Times New Roman" w:cs="Times New Roman"/>
          <w:b/>
          <w:color w:val="0070C0"/>
        </w:rPr>
      </w:pPr>
      <w:r>
        <w:rPr>
          <w:rFonts w:ascii="Times New Roman" w:hAnsi="Times New Roman" w:cs="Times New Roman"/>
          <w:b/>
          <w:sz w:val="20"/>
        </w:rPr>
        <w:t>S</w:t>
      </w:r>
      <w:r>
        <w:rPr>
          <w:rFonts w:ascii="Times New Roman" w:hAnsi="Times New Roman" w:cs="Times New Roman" w:hint="eastAsia"/>
          <w:b/>
          <w:sz w:val="20"/>
        </w:rPr>
        <w:t xml:space="preserve">ummary of company </w:t>
      </w:r>
      <w:r>
        <w:rPr>
          <w:rFonts w:ascii="Times New Roman" w:eastAsia="等线" w:hAnsi="Times New Roman" w:cs="Times New Roman" w:hint="eastAsia"/>
          <w:b/>
          <w:sz w:val="20"/>
        </w:rPr>
        <w:t>proposals</w:t>
      </w:r>
      <w:r>
        <w:rPr>
          <w:rFonts w:ascii="Times New Roman" w:hAnsi="Times New Roman" w:cs="Times New Roman" w:hint="eastAsia"/>
          <w:b/>
          <w:sz w:val="20"/>
        </w:rPr>
        <w:t xml:space="preserve"> </w:t>
      </w:r>
    </w:p>
    <w:tbl>
      <w:tblPr>
        <w:tblStyle w:val="af4"/>
        <w:tblW w:w="0" w:type="auto"/>
        <w:tblLook w:val="04A0" w:firstRow="1" w:lastRow="0" w:firstColumn="1" w:lastColumn="0" w:noHBand="0" w:noVBand="1"/>
      </w:tblPr>
      <w:tblGrid>
        <w:gridCol w:w="1384"/>
        <w:gridCol w:w="8697"/>
      </w:tblGrid>
      <w:tr w:rsidR="00186A92">
        <w:tc>
          <w:tcPr>
            <w:tcW w:w="1384"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CATT</w:t>
            </w:r>
            <w:r>
              <w:rPr>
                <w:rFonts w:ascii="Times New Roman" w:eastAsia="等线" w:hAnsi="Times New Roman" w:cs="Times New Roman" w:hint="eastAsia"/>
                <w:sz w:val="18"/>
                <w:szCs w:val="18"/>
              </w:rPr>
              <w:t xml:space="preserve"> [3]</w:t>
            </w:r>
          </w:p>
        </w:tc>
        <w:tc>
          <w:tcPr>
            <w:tcW w:w="8697"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hAnsi="Times New Roman" w:cs="Times New Roman"/>
                <w:sz w:val="18"/>
                <w:szCs w:val="18"/>
              </w:rPr>
              <w:t xml:space="preserve">It is already supported in Rel-17 that multiple TMGIs are mapped to the same PTM configuration. From RAN2 point of view there is no need to enhance the mapping between </w:t>
            </w:r>
            <w:r>
              <w:rPr>
                <w:rFonts w:ascii="Times New Roman" w:eastAsia="等线" w:hAnsi="Times New Roman" w:cs="Times New Roman"/>
                <w:sz w:val="18"/>
                <w:szCs w:val="18"/>
              </w:rPr>
              <w:t xml:space="preserve">the </w:t>
            </w:r>
            <w:r>
              <w:rPr>
                <w:rFonts w:ascii="Times New Roman" w:hAnsi="Times New Roman" w:cs="Times New Roman"/>
                <w:sz w:val="18"/>
                <w:szCs w:val="18"/>
              </w:rPr>
              <w:t xml:space="preserve">TMGI </w:t>
            </w:r>
            <w:r>
              <w:rPr>
                <w:rFonts w:ascii="Times New Roman" w:eastAsia="等线" w:hAnsi="Times New Roman" w:cs="Times New Roman"/>
                <w:sz w:val="18"/>
                <w:szCs w:val="18"/>
              </w:rPr>
              <w:t>and PT</w:t>
            </w:r>
            <w:r>
              <w:rPr>
                <w:rFonts w:ascii="Times New Roman" w:hAnsi="Times New Roman" w:cs="Times New Roman"/>
                <w:sz w:val="18"/>
                <w:szCs w:val="18"/>
              </w:rPr>
              <w:t>M configuration for resource efficiency for MBS reception in RAN sharing scenario.</w:t>
            </w:r>
          </w:p>
        </w:tc>
      </w:tr>
      <w:tr w:rsidR="00186A92">
        <w:tc>
          <w:tcPr>
            <w:tcW w:w="1384"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HW</w:t>
            </w:r>
            <w:r>
              <w:rPr>
                <w:rFonts w:ascii="Times New Roman" w:eastAsia="等线" w:hAnsi="Times New Roman" w:cs="Times New Roman" w:hint="eastAsia"/>
                <w:sz w:val="18"/>
                <w:szCs w:val="18"/>
              </w:rPr>
              <w:t xml:space="preserve"> [4]</w:t>
            </w:r>
          </w:p>
        </w:tc>
        <w:tc>
          <w:tcPr>
            <w:tcW w:w="8697"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hAnsi="Times New Roman" w:cs="Times New Roman"/>
                <w:sz w:val="18"/>
                <w:szCs w:val="18"/>
              </w:rPr>
              <w:t>RAN 2 confirm configuration of each MBS broadcast session is provided separately for each TMGI. However, most of the configuration parameters including DR</w:t>
            </w:r>
            <w:r>
              <w:rPr>
                <w:rFonts w:ascii="Times New Roman" w:hAnsi="Times New Roman" w:cs="Times New Roman"/>
                <w:sz w:val="18"/>
                <w:szCs w:val="18"/>
              </w:rPr>
              <w:t>X configuration, PDSCH configuration and MTCH-SSB mapping window are configured as an index to one item in the list of configurations and the list is configured per cell, i.e. these configurations are not repeated for each session in case the same settings</w:t>
            </w:r>
            <w:r>
              <w:rPr>
                <w:rFonts w:ascii="Times New Roman" w:hAnsi="Times New Roman" w:cs="Times New Roman"/>
                <w:sz w:val="18"/>
                <w:szCs w:val="18"/>
              </w:rPr>
              <w:t xml:space="preserve"> are used by these sessions.</w:t>
            </w:r>
          </w:p>
        </w:tc>
      </w:tr>
      <w:tr w:rsidR="00186A92">
        <w:tc>
          <w:tcPr>
            <w:tcW w:w="1384"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NEC</w:t>
            </w:r>
            <w:r>
              <w:rPr>
                <w:rFonts w:ascii="Times New Roman" w:eastAsia="等线" w:hAnsi="Times New Roman" w:cs="Times New Roman" w:hint="eastAsia"/>
                <w:sz w:val="18"/>
                <w:szCs w:val="18"/>
              </w:rPr>
              <w:t xml:space="preserve"> [5]</w:t>
            </w:r>
          </w:p>
        </w:tc>
        <w:tc>
          <w:tcPr>
            <w:tcW w:w="8697"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hAnsi="Times New Roman" w:cs="Times New Roman"/>
                <w:sz w:val="18"/>
                <w:szCs w:val="18"/>
              </w:rPr>
              <w:t>Based on the current RRC spec, each MBS broadcast session can only be configured by one TMGI.</w:t>
            </w:r>
          </w:p>
        </w:tc>
      </w:tr>
      <w:tr w:rsidR="00186A92">
        <w:tc>
          <w:tcPr>
            <w:tcW w:w="1384"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Nokia</w:t>
            </w:r>
            <w:r>
              <w:rPr>
                <w:rFonts w:ascii="Times New Roman" w:eastAsia="等线" w:hAnsi="Times New Roman" w:cs="Times New Roman" w:hint="eastAsia"/>
                <w:sz w:val="18"/>
                <w:szCs w:val="18"/>
              </w:rPr>
              <w:t xml:space="preserve"> [6]</w:t>
            </w:r>
          </w:p>
        </w:tc>
        <w:tc>
          <w:tcPr>
            <w:tcW w:w="8697"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hAnsi="Times New Roman" w:cs="Times New Roman"/>
                <w:sz w:val="18"/>
                <w:szCs w:val="18"/>
              </w:rPr>
              <w:t>Based on ASN.1 coding it is possible to signal an MBS broadcast session with multiple TMGIs</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Additionally, if o</w:t>
            </w:r>
            <w:r>
              <w:rPr>
                <w:rFonts w:ascii="Times New Roman" w:hAnsi="Times New Roman" w:cs="Times New Roman"/>
                <w:sz w:val="18"/>
                <w:szCs w:val="18"/>
              </w:rPr>
              <w:t>ne would associate a session with multiple TMGIs, it would require signaling all the parameters for the session as many times it is associated to different TMGIs. As the signaling is done in broadcast channel this should be avoided, if possible.</w:t>
            </w:r>
          </w:p>
        </w:tc>
      </w:tr>
      <w:tr w:rsidR="00186A92">
        <w:tc>
          <w:tcPr>
            <w:tcW w:w="1384"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Samsung</w:t>
            </w:r>
            <w:r>
              <w:rPr>
                <w:rFonts w:ascii="Times New Roman" w:eastAsia="等线" w:hAnsi="Times New Roman" w:cs="Times New Roman" w:hint="eastAsia"/>
                <w:sz w:val="18"/>
                <w:szCs w:val="18"/>
              </w:rPr>
              <w:t xml:space="preserve"> [</w:t>
            </w:r>
            <w:r>
              <w:rPr>
                <w:rFonts w:ascii="Times New Roman" w:eastAsia="等线" w:hAnsi="Times New Roman" w:cs="Times New Roman" w:hint="eastAsia"/>
                <w:sz w:val="18"/>
                <w:szCs w:val="18"/>
              </w:rPr>
              <w:t>7]</w:t>
            </w:r>
          </w:p>
        </w:tc>
        <w:tc>
          <w:tcPr>
            <w:tcW w:w="8697"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hAnsi="Times New Roman" w:cs="Times New Roman"/>
                <w:sz w:val="18"/>
                <w:szCs w:val="18"/>
              </w:rPr>
              <w:t>RAN2 confirms that an MBS session can be associated with multiple TMGIs.</w:t>
            </w:r>
          </w:p>
        </w:tc>
      </w:tr>
      <w:tr w:rsidR="00186A92">
        <w:tc>
          <w:tcPr>
            <w:tcW w:w="1384"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Ericsson</w:t>
            </w:r>
            <w:r>
              <w:rPr>
                <w:rFonts w:ascii="Times New Roman" w:eastAsia="等线" w:hAnsi="Times New Roman" w:cs="Times New Roman" w:hint="eastAsia"/>
                <w:sz w:val="18"/>
                <w:szCs w:val="18"/>
              </w:rPr>
              <w:t xml:space="preserve"> [8]</w:t>
            </w:r>
          </w:p>
        </w:tc>
        <w:tc>
          <w:tcPr>
            <w:tcW w:w="8697"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hAnsi="Times New Roman" w:cs="Times New Roman"/>
                <w:sz w:val="18"/>
                <w:szCs w:val="18"/>
              </w:rPr>
              <w:t>No, each session is associated with a single TMGI, i.e. there is a one-to-one mapping between session and TMGI. But it is possible to configure the same session multi</w:t>
            </w:r>
            <w:r>
              <w:rPr>
                <w:rFonts w:ascii="Times New Roman" w:hAnsi="Times New Roman" w:cs="Times New Roman"/>
                <w:sz w:val="18"/>
                <w:szCs w:val="18"/>
              </w:rPr>
              <w:t xml:space="preserve">ple times, each with a different TMGI. A possible ASN.1 optimization for this use case was discussed for Rel-17 during RAN2#119-e but not agreed [3]. Introduction of a </w:t>
            </w:r>
            <w:proofErr w:type="spellStart"/>
            <w:r>
              <w:rPr>
                <w:rFonts w:ascii="Times New Roman" w:hAnsi="Times New Roman" w:cs="Times New Roman"/>
                <w:sz w:val="18"/>
                <w:szCs w:val="18"/>
              </w:rPr>
              <w:t>signalling</w:t>
            </w:r>
            <w:proofErr w:type="spellEnd"/>
            <w:r>
              <w:rPr>
                <w:rFonts w:ascii="Times New Roman" w:hAnsi="Times New Roman" w:cs="Times New Roman"/>
                <w:sz w:val="18"/>
                <w:szCs w:val="18"/>
              </w:rPr>
              <w:t xml:space="preserve"> optimization in Rel-18 creates non backwards compatibility issues with Rel-17</w:t>
            </w:r>
            <w:r>
              <w:rPr>
                <w:rFonts w:ascii="Times New Roman" w:hAnsi="Times New Roman" w:cs="Times New Roman"/>
                <w:sz w:val="18"/>
                <w:szCs w:val="18"/>
              </w:rPr>
              <w:t xml:space="preserve"> UEs. But it is possible to introduce ASN.1 optimizations that work for Rel-18 UEs only, but then the resource efficiency of MBS reception in RAN sharing scenario is only be available for Rel-18 UEs.</w:t>
            </w:r>
          </w:p>
        </w:tc>
      </w:tr>
      <w:tr w:rsidR="00186A92">
        <w:tc>
          <w:tcPr>
            <w:tcW w:w="1384"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Intel</w:t>
            </w:r>
            <w:r>
              <w:rPr>
                <w:rFonts w:ascii="Times New Roman" w:eastAsia="等线" w:hAnsi="Times New Roman" w:cs="Times New Roman" w:hint="eastAsia"/>
                <w:sz w:val="18"/>
                <w:szCs w:val="18"/>
              </w:rPr>
              <w:t xml:space="preserve"> [9]</w:t>
            </w:r>
          </w:p>
        </w:tc>
        <w:tc>
          <w:tcPr>
            <w:tcW w:w="8697" w:type="dxa"/>
          </w:tcPr>
          <w:p w:rsidR="00186A92" w:rsidRDefault="00BF04E1">
            <w:pPr>
              <w:rPr>
                <w:rFonts w:ascii="Times New Roman" w:eastAsia="等线" w:hAnsi="Times New Roman" w:cs="Times New Roman"/>
                <w:sz w:val="18"/>
                <w:szCs w:val="18"/>
              </w:rPr>
            </w:pPr>
            <w:r>
              <w:rPr>
                <w:rFonts w:ascii="Times New Roman" w:eastAsia="等线" w:hAnsi="Times New Roman" w:cs="Times New Roman"/>
                <w:sz w:val="18"/>
                <w:szCs w:val="18"/>
              </w:rPr>
              <w:t>For Q1 of RAN3 LS, RAN2 to reply that MBS bro</w:t>
            </w:r>
            <w:r>
              <w:rPr>
                <w:rFonts w:ascii="Times New Roman" w:eastAsia="等线" w:hAnsi="Times New Roman" w:cs="Times New Roman"/>
                <w:sz w:val="18"/>
                <w:szCs w:val="18"/>
              </w:rPr>
              <w:t>adcast session is uniquely identified by TMGI. However, it is possible that different TMGIs can be mapped to the same PDCCH/PDSCH resources.</w:t>
            </w:r>
          </w:p>
        </w:tc>
      </w:tr>
      <w:tr w:rsidR="00186A92">
        <w:tc>
          <w:tcPr>
            <w:tcW w:w="1384"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CMCC</w:t>
            </w:r>
            <w:r>
              <w:rPr>
                <w:rFonts w:ascii="Times New Roman" w:eastAsia="等线" w:hAnsi="Times New Roman" w:cs="Times New Roman" w:hint="eastAsia"/>
                <w:sz w:val="18"/>
                <w:szCs w:val="18"/>
              </w:rPr>
              <w:t xml:space="preserve"> [10]</w:t>
            </w:r>
          </w:p>
        </w:tc>
        <w:tc>
          <w:tcPr>
            <w:tcW w:w="8697"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宋体" w:hAnsi="Times New Roman" w:cs="Times New Roman"/>
                <w:bCs/>
                <w:sz w:val="18"/>
                <w:szCs w:val="18"/>
              </w:rPr>
              <w:t>RRC in Rel-17 doesn’t support an MBS broadcast session with multiple TMGI.</w:t>
            </w:r>
          </w:p>
        </w:tc>
      </w:tr>
      <w:tr w:rsidR="00186A92">
        <w:tc>
          <w:tcPr>
            <w:tcW w:w="1384" w:type="dxa"/>
          </w:tcPr>
          <w:p w:rsidR="00186A92" w:rsidRDefault="00BF04E1">
            <w:pPr>
              <w:spacing w:beforeLines="50" w:before="120" w:afterLines="50" w:after="120"/>
              <w:rPr>
                <w:rFonts w:ascii="Times New Roman" w:eastAsia="等线" w:hAnsi="Times New Roman" w:cs="Times New Roman"/>
                <w:sz w:val="18"/>
                <w:szCs w:val="18"/>
              </w:rPr>
            </w:pPr>
            <w:proofErr w:type="spellStart"/>
            <w:r>
              <w:rPr>
                <w:rFonts w:ascii="Times New Roman" w:eastAsia="等线" w:hAnsi="Times New Roman" w:cs="Times New Roman"/>
                <w:sz w:val="18"/>
                <w:szCs w:val="18"/>
              </w:rPr>
              <w:t>xiaomi</w:t>
            </w:r>
            <w:proofErr w:type="spellEnd"/>
            <w:r>
              <w:rPr>
                <w:rFonts w:ascii="Times New Roman" w:eastAsia="等线" w:hAnsi="Times New Roman" w:cs="Times New Roman" w:hint="eastAsia"/>
                <w:sz w:val="18"/>
                <w:szCs w:val="18"/>
              </w:rPr>
              <w:t xml:space="preserve"> [11]</w:t>
            </w:r>
          </w:p>
        </w:tc>
        <w:tc>
          <w:tcPr>
            <w:tcW w:w="8697"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hAnsi="Times New Roman" w:cs="Times New Roman"/>
                <w:sz w:val="18"/>
                <w:szCs w:val="18"/>
              </w:rPr>
              <w:t xml:space="preserve">No. In Rel-17, </w:t>
            </w:r>
            <w:r>
              <w:rPr>
                <w:rFonts w:ascii="Times New Roman" w:hAnsi="Times New Roman" w:cs="Times New Roman"/>
                <w:sz w:val="18"/>
                <w:szCs w:val="18"/>
              </w:rPr>
              <w:t>an MBS broadcast session is only associated with one TMGI.</w:t>
            </w:r>
          </w:p>
        </w:tc>
      </w:tr>
      <w:tr w:rsidR="00186A92">
        <w:tc>
          <w:tcPr>
            <w:tcW w:w="1384"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ZTE</w:t>
            </w:r>
            <w:r>
              <w:rPr>
                <w:rFonts w:ascii="Times New Roman" w:eastAsia="等线" w:hAnsi="Times New Roman" w:cs="Times New Roman" w:hint="eastAsia"/>
                <w:sz w:val="18"/>
                <w:szCs w:val="18"/>
              </w:rPr>
              <w:t xml:space="preserve"> [12]</w:t>
            </w:r>
          </w:p>
        </w:tc>
        <w:tc>
          <w:tcPr>
            <w:tcW w:w="8697" w:type="dxa"/>
          </w:tcPr>
          <w:p w:rsidR="00186A92" w:rsidRDefault="00BF04E1">
            <w:pPr>
              <w:rPr>
                <w:rFonts w:ascii="Times New Roman" w:eastAsia="等线" w:hAnsi="Times New Roman" w:cs="Times New Roman"/>
                <w:bCs/>
                <w:sz w:val="18"/>
                <w:szCs w:val="18"/>
              </w:rPr>
            </w:pPr>
            <w:r>
              <w:rPr>
                <w:rFonts w:ascii="Times New Roman" w:hAnsi="Times New Roman" w:cs="Times New Roman"/>
                <w:bCs/>
                <w:sz w:val="18"/>
                <w:szCs w:val="18"/>
              </w:rPr>
              <w:t>Rel-17 RRC configuration for broadcast is designed per broadcast session (i.e., per TMGI); ASN.1 enables that part of the common configuration can be associated with multiple TMGIs.</w:t>
            </w:r>
          </w:p>
        </w:tc>
      </w:tr>
    </w:tbl>
    <w:p w:rsidR="00186A92" w:rsidRDefault="00186A92">
      <w:pPr>
        <w:spacing w:beforeLines="50" w:before="120" w:afterLines="50" w:after="120"/>
        <w:rPr>
          <w:rFonts w:ascii="Times New Roman" w:eastAsia="等线" w:hAnsi="Times New Roman" w:cs="Times New Roman"/>
          <w:b/>
        </w:rPr>
      </w:pPr>
    </w:p>
    <w:p w:rsidR="00186A92" w:rsidRDefault="00BF04E1">
      <w:pPr>
        <w:spacing w:beforeLines="50" w:before="120" w:afterLines="50" w:after="120"/>
        <w:rPr>
          <w:rFonts w:ascii="Times New Roman" w:eastAsia="等线" w:hAnsi="Times New Roman" w:cs="Times New Roman"/>
          <w:b/>
        </w:rPr>
      </w:pPr>
      <w:r>
        <w:rPr>
          <w:rFonts w:ascii="Times New Roman" w:eastAsia="等线" w:hAnsi="Times New Roman" w:cs="Times New Roman" w:hint="eastAsia"/>
          <w:b/>
        </w:rPr>
        <w:lastRenderedPageBreak/>
        <w:t>Observations and suggested proposal</w:t>
      </w:r>
    </w:p>
    <w:p w:rsidR="00186A92" w:rsidRDefault="00BF04E1">
      <w:pPr>
        <w:spacing w:beforeLines="50" w:before="120" w:afterLines="50" w:after="120"/>
        <w:rPr>
          <w:rFonts w:ascii="Times New Roman" w:eastAsia="等线" w:hAnsi="Times New Roman" w:cs="Times New Roman"/>
          <w:bCs/>
          <w:sz w:val="18"/>
          <w:szCs w:val="18"/>
        </w:rPr>
      </w:pPr>
      <w:r>
        <w:rPr>
          <w:rFonts w:ascii="Times New Roman" w:eastAsia="等线" w:hAnsi="Times New Roman" w:cs="Times New Roman" w:hint="eastAsia"/>
          <w:bCs/>
          <w:sz w:val="18"/>
          <w:szCs w:val="18"/>
        </w:rPr>
        <w:t xml:space="preserve">Firstly, based on company answers, it seems not easy to simple answer this </w:t>
      </w:r>
      <w:r>
        <w:rPr>
          <w:rFonts w:ascii="Times New Roman" w:eastAsia="等线" w:hAnsi="Times New Roman" w:cs="Times New Roman"/>
          <w:bCs/>
          <w:sz w:val="18"/>
          <w:szCs w:val="18"/>
        </w:rPr>
        <w:t>question</w:t>
      </w:r>
      <w:r>
        <w:rPr>
          <w:rFonts w:ascii="Times New Roman" w:eastAsia="等线" w:hAnsi="Times New Roman" w:cs="Times New Roman" w:hint="eastAsia"/>
          <w:bCs/>
          <w:sz w:val="18"/>
          <w:szCs w:val="18"/>
        </w:rPr>
        <w:t xml:space="preserve"> from RAN3 with </w:t>
      </w:r>
      <w:r>
        <w:rPr>
          <w:rFonts w:ascii="Times New Roman" w:eastAsia="等线" w:hAnsi="Times New Roman" w:cs="Times New Roman"/>
          <w:bCs/>
          <w:sz w:val="18"/>
          <w:szCs w:val="18"/>
        </w:rPr>
        <w:t>‘</w:t>
      </w:r>
      <w:r>
        <w:rPr>
          <w:rFonts w:ascii="Times New Roman" w:eastAsia="等线" w:hAnsi="Times New Roman" w:cs="Times New Roman" w:hint="eastAsia"/>
          <w:bCs/>
          <w:sz w:val="18"/>
          <w:szCs w:val="18"/>
        </w:rPr>
        <w:t>yes</w:t>
      </w:r>
      <w:r>
        <w:rPr>
          <w:rFonts w:ascii="Times New Roman" w:eastAsia="等线" w:hAnsi="Times New Roman" w:cs="Times New Roman"/>
          <w:bCs/>
          <w:sz w:val="18"/>
          <w:szCs w:val="18"/>
        </w:rPr>
        <w:t>’</w:t>
      </w:r>
      <w:r>
        <w:rPr>
          <w:rFonts w:ascii="Times New Roman" w:eastAsia="等线" w:hAnsi="Times New Roman" w:cs="Times New Roman" w:hint="eastAsia"/>
          <w:bCs/>
          <w:sz w:val="18"/>
          <w:szCs w:val="18"/>
        </w:rPr>
        <w:t xml:space="preserve"> or </w:t>
      </w:r>
      <w:r>
        <w:rPr>
          <w:rFonts w:ascii="Times New Roman" w:eastAsia="等线" w:hAnsi="Times New Roman" w:cs="Times New Roman"/>
          <w:bCs/>
          <w:sz w:val="18"/>
          <w:szCs w:val="18"/>
        </w:rPr>
        <w:t>‘</w:t>
      </w:r>
      <w:r>
        <w:rPr>
          <w:rFonts w:ascii="Times New Roman" w:eastAsia="等线" w:hAnsi="Times New Roman" w:cs="Times New Roman" w:hint="eastAsia"/>
          <w:bCs/>
          <w:sz w:val="18"/>
          <w:szCs w:val="18"/>
        </w:rPr>
        <w:t>no</w:t>
      </w:r>
      <w:r>
        <w:rPr>
          <w:rFonts w:ascii="Times New Roman" w:eastAsia="等线" w:hAnsi="Times New Roman" w:cs="Times New Roman"/>
          <w:bCs/>
          <w:sz w:val="18"/>
          <w:szCs w:val="18"/>
        </w:rPr>
        <w:t>’</w:t>
      </w:r>
      <w:r>
        <w:rPr>
          <w:rFonts w:ascii="Times New Roman" w:eastAsia="等线" w:hAnsi="Times New Roman" w:cs="Times New Roman" w:hint="eastAsia"/>
          <w:bCs/>
          <w:sz w:val="18"/>
          <w:szCs w:val="18"/>
        </w:rPr>
        <w:t xml:space="preserve">, but it may be better to clearly tell RAN3 how the </w:t>
      </w:r>
      <w:r>
        <w:rPr>
          <w:rFonts w:ascii="Times New Roman" w:eastAsia="等线" w:hAnsi="Times New Roman" w:cs="Times New Roman"/>
          <w:bCs/>
          <w:sz w:val="18"/>
          <w:szCs w:val="18"/>
        </w:rPr>
        <w:t>current</w:t>
      </w:r>
      <w:r>
        <w:rPr>
          <w:rFonts w:ascii="Times New Roman" w:eastAsia="等线" w:hAnsi="Times New Roman" w:cs="Times New Roman" w:hint="eastAsia"/>
          <w:bCs/>
          <w:sz w:val="18"/>
          <w:szCs w:val="18"/>
        </w:rPr>
        <w:t xml:space="preserve"> </w:t>
      </w:r>
      <w:r>
        <w:rPr>
          <w:rFonts w:ascii="Times New Roman" w:eastAsia="等线" w:hAnsi="Times New Roman" w:cs="Times New Roman"/>
          <w:bCs/>
          <w:sz w:val="18"/>
          <w:szCs w:val="18"/>
        </w:rPr>
        <w:t>configuration</w:t>
      </w:r>
      <w:r>
        <w:rPr>
          <w:rFonts w:ascii="Times New Roman" w:eastAsia="等线" w:hAnsi="Times New Roman" w:cs="Times New Roman" w:hint="eastAsia"/>
          <w:bCs/>
          <w:sz w:val="18"/>
          <w:szCs w:val="18"/>
        </w:rPr>
        <w:t xml:space="preserve"> in the RRC spec works. </w:t>
      </w:r>
    </w:p>
    <w:p w:rsidR="00186A92" w:rsidRDefault="00BF04E1">
      <w:pPr>
        <w:spacing w:beforeLines="50" w:before="120" w:afterLines="50" w:after="120"/>
        <w:rPr>
          <w:rFonts w:ascii="Times New Roman" w:eastAsia="等线" w:hAnsi="Times New Roman" w:cs="Times New Roman"/>
          <w:bCs/>
          <w:sz w:val="18"/>
          <w:szCs w:val="18"/>
        </w:rPr>
      </w:pPr>
      <w:r>
        <w:rPr>
          <w:rFonts w:ascii="Times New Roman" w:eastAsia="等线" w:hAnsi="Times New Roman" w:cs="Times New Roman" w:hint="eastAsia"/>
          <w:bCs/>
          <w:sz w:val="18"/>
          <w:szCs w:val="18"/>
        </w:rPr>
        <w:t>Second, th</w:t>
      </w:r>
      <w:r>
        <w:rPr>
          <w:rFonts w:ascii="Times New Roman" w:eastAsia="等线" w:hAnsi="Times New Roman" w:cs="Times New Roman" w:hint="eastAsia"/>
          <w:bCs/>
          <w:sz w:val="18"/>
          <w:szCs w:val="18"/>
        </w:rPr>
        <w:t xml:space="preserve">ere seems to be different views regarding the signaling overhead. </w:t>
      </w:r>
    </w:p>
    <w:p w:rsidR="00186A92" w:rsidRDefault="00186A92">
      <w:pPr>
        <w:rPr>
          <w:rFonts w:ascii="Times New Roman" w:eastAsia="等线" w:hAnsi="Times New Roman" w:cs="Times New Roman"/>
          <w:bCs/>
          <w:sz w:val="18"/>
          <w:szCs w:val="18"/>
        </w:rPr>
      </w:pPr>
    </w:p>
    <w:p w:rsidR="00186A92" w:rsidRDefault="00BF04E1">
      <w:pPr>
        <w:spacing w:beforeLines="50" w:before="120" w:afterLines="50" w:after="120"/>
        <w:ind w:left="1080" w:hangingChars="600" w:hanging="1080"/>
        <w:rPr>
          <w:rFonts w:ascii="Times New Roman" w:eastAsia="等线" w:hAnsi="Times New Roman" w:cs="Times New Roman"/>
          <w:b/>
          <w:bCs/>
          <w:sz w:val="18"/>
          <w:szCs w:val="18"/>
          <w:shd w:val="pct15" w:color="auto" w:fill="FFFFFF"/>
        </w:rPr>
      </w:pPr>
      <w:r>
        <w:rPr>
          <w:rFonts w:ascii="Times New Roman" w:eastAsia="等线" w:hAnsi="Times New Roman" w:cs="Times New Roman" w:hint="eastAsia"/>
          <w:b/>
          <w:bCs/>
          <w:sz w:val="18"/>
          <w:szCs w:val="18"/>
          <w:shd w:val="pct15" w:color="auto" w:fill="FFFFFF"/>
        </w:rPr>
        <w:t xml:space="preserve">Proposal 1 </w:t>
      </w:r>
      <w:r>
        <w:rPr>
          <w:rFonts w:ascii="Times New Roman" w:eastAsia="等线" w:hAnsi="Times New Roman" w:cs="Times New Roman" w:hint="eastAsia"/>
          <w:b/>
          <w:bCs/>
          <w:sz w:val="18"/>
          <w:szCs w:val="18"/>
          <w:shd w:val="pct15" w:color="auto" w:fill="FFFFFF"/>
        </w:rPr>
        <w:tab/>
        <w:t xml:space="preserve">Start with the following for answer to Q1: </w:t>
      </w:r>
    </w:p>
    <w:p w:rsidR="00186A92" w:rsidRDefault="00BF04E1">
      <w:pPr>
        <w:spacing w:beforeLines="50" w:before="120" w:afterLines="50" w:after="120"/>
        <w:ind w:leftChars="500" w:left="1050"/>
        <w:rPr>
          <w:rFonts w:ascii="Times New Roman" w:eastAsia="等线" w:hAnsi="Times New Roman" w:cs="Times New Roman"/>
          <w:b/>
          <w:bCs/>
          <w:sz w:val="18"/>
          <w:szCs w:val="18"/>
          <w:shd w:val="pct15" w:color="auto" w:fill="FFFFFF"/>
        </w:rPr>
      </w:pPr>
      <w:r>
        <w:rPr>
          <w:rFonts w:ascii="Times New Roman" w:eastAsia="等线" w:hAnsi="Times New Roman" w:cs="Times New Roman"/>
          <w:b/>
          <w:bCs/>
          <w:sz w:val="18"/>
          <w:szCs w:val="18"/>
          <w:shd w:val="pct15" w:color="auto" w:fill="FFFFFF"/>
        </w:rPr>
        <w:t>“</w:t>
      </w:r>
      <w:r>
        <w:rPr>
          <w:rFonts w:ascii="Times New Roman" w:eastAsia="等线" w:hAnsi="Times New Roman" w:cs="Times New Roman" w:hint="eastAsia"/>
          <w:b/>
          <w:bCs/>
          <w:sz w:val="18"/>
          <w:szCs w:val="18"/>
          <w:shd w:val="pct15" w:color="auto" w:fill="FFFFFF"/>
        </w:rPr>
        <w:t>In the RRC ASN.1, the PTM configuration (</w:t>
      </w:r>
      <w:r>
        <w:rPr>
          <w:rFonts w:ascii="Times New Roman" w:eastAsia="等线" w:hAnsi="Times New Roman" w:cs="Times New Roman"/>
          <w:b/>
          <w:bCs/>
          <w:sz w:val="18"/>
          <w:szCs w:val="18"/>
          <w:shd w:val="pct15" w:color="auto" w:fill="FFFFFF"/>
        </w:rPr>
        <w:t>e.g. g-RNTI/MRB list/</w:t>
      </w:r>
      <w:proofErr w:type="spellStart"/>
      <w:r>
        <w:rPr>
          <w:rFonts w:ascii="Times New Roman" w:eastAsia="等线" w:hAnsi="Times New Roman" w:cs="Times New Roman"/>
          <w:b/>
          <w:bCs/>
          <w:sz w:val="18"/>
          <w:szCs w:val="18"/>
          <w:shd w:val="pct15" w:color="auto" w:fill="FFFFFF"/>
        </w:rPr>
        <w:t>mtch-SchedulingInfo</w:t>
      </w:r>
      <w:proofErr w:type="spellEnd"/>
      <w:r>
        <w:rPr>
          <w:rFonts w:ascii="Times New Roman" w:eastAsia="等线" w:hAnsi="Times New Roman" w:cs="Times New Roman"/>
          <w:b/>
          <w:bCs/>
          <w:sz w:val="18"/>
          <w:szCs w:val="18"/>
          <w:shd w:val="pct15" w:color="auto" w:fill="FFFFFF"/>
        </w:rPr>
        <w:t>/</w:t>
      </w:r>
      <w:proofErr w:type="spellStart"/>
      <w:r>
        <w:rPr>
          <w:rFonts w:ascii="Times New Roman" w:eastAsia="等线" w:hAnsi="Times New Roman" w:cs="Times New Roman"/>
          <w:b/>
          <w:bCs/>
          <w:sz w:val="18"/>
          <w:szCs w:val="18"/>
          <w:shd w:val="pct15" w:color="auto" w:fill="FFFFFF"/>
        </w:rPr>
        <w:t>pdsch-Config</w:t>
      </w:r>
      <w:proofErr w:type="spellEnd"/>
      <w:r>
        <w:rPr>
          <w:rFonts w:ascii="Times New Roman" w:eastAsia="等线" w:hAnsi="Times New Roman" w:cs="Times New Roman"/>
          <w:b/>
          <w:bCs/>
          <w:sz w:val="18"/>
          <w:szCs w:val="18"/>
          <w:shd w:val="pct15" w:color="auto" w:fill="FFFFFF"/>
        </w:rPr>
        <w:t>, etc.</w:t>
      </w:r>
      <w:r>
        <w:rPr>
          <w:rFonts w:ascii="Times New Roman" w:eastAsia="等线" w:hAnsi="Times New Roman" w:cs="Times New Roman" w:hint="eastAsia"/>
          <w:b/>
          <w:bCs/>
          <w:sz w:val="18"/>
          <w:szCs w:val="18"/>
          <w:shd w:val="pct15" w:color="auto" w:fill="FFFFFF"/>
        </w:rPr>
        <w:t xml:space="preserve">) is configured </w:t>
      </w:r>
      <w:r>
        <w:rPr>
          <w:rFonts w:ascii="Times New Roman" w:eastAsia="等线" w:hAnsi="Times New Roman" w:cs="Times New Roman"/>
          <w:b/>
          <w:bCs/>
          <w:sz w:val="18"/>
          <w:szCs w:val="18"/>
          <w:shd w:val="pct15" w:color="auto" w:fill="FFFFFF"/>
        </w:rPr>
        <w:t>separately</w:t>
      </w:r>
      <w:r>
        <w:rPr>
          <w:rFonts w:ascii="Times New Roman" w:eastAsia="等线" w:hAnsi="Times New Roman" w:cs="Times New Roman" w:hint="eastAsia"/>
          <w:b/>
          <w:bCs/>
          <w:sz w:val="18"/>
          <w:szCs w:val="18"/>
          <w:shd w:val="pct15" w:color="auto" w:fill="FFFFFF"/>
        </w:rPr>
        <w:t xml:space="preserve"> for each TMGI value. </w:t>
      </w:r>
      <w:r w:rsidR="005D34BA">
        <w:rPr>
          <w:rFonts w:ascii="Times New Roman" w:eastAsia="等线" w:hAnsi="Times New Roman" w:cs="Times New Roman" w:hint="eastAsia"/>
          <w:b/>
          <w:bCs/>
          <w:sz w:val="18"/>
          <w:szCs w:val="18"/>
          <w:shd w:val="pct15" w:color="auto" w:fill="FFFFFF"/>
        </w:rPr>
        <w:t>But</w:t>
      </w:r>
      <w:r>
        <w:rPr>
          <w:rFonts w:ascii="Times New Roman" w:eastAsia="等线" w:hAnsi="Times New Roman" w:cs="Times New Roman" w:hint="eastAsia"/>
          <w:b/>
          <w:bCs/>
          <w:sz w:val="18"/>
          <w:szCs w:val="18"/>
          <w:shd w:val="pct15" w:color="auto" w:fill="FFFFFF"/>
        </w:rPr>
        <w:t>, it is supported that multiple TMGIs are provided with the same PTM configuration.</w:t>
      </w:r>
      <w:r>
        <w:rPr>
          <w:rFonts w:ascii="Times New Roman" w:eastAsia="等线" w:hAnsi="Times New Roman" w:cs="Times New Roman"/>
          <w:b/>
          <w:bCs/>
          <w:sz w:val="18"/>
          <w:szCs w:val="18"/>
          <w:shd w:val="pct15" w:color="auto" w:fill="FFFFFF"/>
        </w:rPr>
        <w:t>”</w:t>
      </w:r>
      <w:r>
        <w:rPr>
          <w:rFonts w:ascii="Times New Roman" w:eastAsia="等线" w:hAnsi="Times New Roman" w:cs="Times New Roman" w:hint="eastAsia"/>
          <w:b/>
          <w:bCs/>
          <w:sz w:val="18"/>
          <w:szCs w:val="18"/>
          <w:shd w:val="pct15" w:color="auto" w:fill="FFFFFF"/>
        </w:rPr>
        <w:t xml:space="preserve">   </w:t>
      </w:r>
    </w:p>
    <w:p w:rsidR="00186A92" w:rsidRDefault="00BF04E1">
      <w:pPr>
        <w:spacing w:beforeLines="50" w:before="120" w:afterLines="50" w:after="120"/>
        <w:ind w:leftChars="500" w:left="1050"/>
        <w:rPr>
          <w:rFonts w:ascii="Times New Roman" w:eastAsia="等线" w:hAnsi="Times New Roman" w:cs="Times New Roman"/>
          <w:b/>
        </w:rPr>
      </w:pPr>
      <w:proofErr w:type="gramStart"/>
      <w:r>
        <w:rPr>
          <w:rFonts w:ascii="Times New Roman" w:eastAsia="等线" w:hAnsi="Times New Roman" w:cs="Times New Roman" w:hint="eastAsia"/>
          <w:b/>
          <w:bCs/>
          <w:sz w:val="18"/>
          <w:szCs w:val="18"/>
          <w:shd w:val="pct15" w:color="auto" w:fill="FFFFFF"/>
        </w:rPr>
        <w:t xml:space="preserve">Can discuss if anything needs to be added on </w:t>
      </w:r>
      <w:r>
        <w:rPr>
          <w:rFonts w:ascii="Times New Roman" w:eastAsia="等线" w:hAnsi="Times New Roman" w:cs="Times New Roman"/>
          <w:b/>
          <w:bCs/>
          <w:sz w:val="18"/>
          <w:szCs w:val="18"/>
          <w:shd w:val="pct15" w:color="auto" w:fill="FFFFFF"/>
        </w:rPr>
        <w:t>signaling</w:t>
      </w:r>
      <w:r>
        <w:rPr>
          <w:rFonts w:ascii="Times New Roman" w:eastAsia="等线" w:hAnsi="Times New Roman" w:cs="Times New Roman" w:hint="eastAsia"/>
          <w:b/>
          <w:bCs/>
          <w:sz w:val="18"/>
          <w:szCs w:val="18"/>
          <w:shd w:val="pct15" w:color="auto" w:fill="FFFFFF"/>
        </w:rPr>
        <w:t xml:space="preserve"> overhead.</w:t>
      </w:r>
      <w:proofErr w:type="gramEnd"/>
      <w:r>
        <w:rPr>
          <w:rFonts w:ascii="Times New Roman" w:eastAsia="等线" w:hAnsi="Times New Roman" w:cs="Times New Roman" w:hint="eastAsia"/>
          <w:b/>
          <w:bCs/>
          <w:sz w:val="18"/>
          <w:szCs w:val="18"/>
          <w:shd w:val="pct15" w:color="auto" w:fill="FFFFFF"/>
        </w:rPr>
        <w:t xml:space="preserve"> </w:t>
      </w:r>
    </w:p>
    <w:p w:rsidR="00186A92" w:rsidRDefault="00186A92">
      <w:pPr>
        <w:spacing w:beforeLines="50" w:before="120" w:afterLines="50" w:after="120"/>
        <w:rPr>
          <w:rFonts w:ascii="Times New Roman" w:eastAsia="等线" w:hAnsi="Times New Roman" w:cs="Times New Roman"/>
          <w:b/>
        </w:rPr>
      </w:pPr>
    </w:p>
    <w:p w:rsidR="00186A92" w:rsidRDefault="00BF04E1">
      <w:pPr>
        <w:spacing w:beforeLines="50" w:before="120" w:afterLines="50" w:after="120"/>
        <w:rPr>
          <w:rFonts w:ascii="Times New Roman" w:eastAsia="等线" w:hAnsi="Times New Roman" w:cs="Times New Roman"/>
        </w:rPr>
      </w:pPr>
      <w:r>
        <w:rPr>
          <w:rFonts w:ascii="Times New Roman" w:eastAsia="等线" w:hAnsi="Times New Roman" w:cs="Times New Roman"/>
          <w:b/>
          <w:color w:val="0070C0"/>
          <w:sz w:val="20"/>
        </w:rPr>
        <w:t xml:space="preserve">Question (2):  RRC supports the indication whether a </w:t>
      </w:r>
      <w:proofErr w:type="spellStart"/>
      <w:r>
        <w:rPr>
          <w:rFonts w:ascii="Times New Roman" w:eastAsia="等线" w:hAnsi="Times New Roman" w:cs="Times New Roman"/>
          <w:b/>
          <w:color w:val="0070C0"/>
          <w:sz w:val="20"/>
        </w:rPr>
        <w:t>neighbour</w:t>
      </w:r>
      <w:proofErr w:type="spellEnd"/>
      <w:r>
        <w:rPr>
          <w:rFonts w:ascii="Times New Roman" w:eastAsia="等线" w:hAnsi="Times New Roman" w:cs="Times New Roman"/>
          <w:b/>
          <w:color w:val="0070C0"/>
          <w:sz w:val="20"/>
        </w:rPr>
        <w:t xml:space="preserve"> cell provides the broadcast service on MTCH. Given the size of the </w:t>
      </w:r>
      <w:proofErr w:type="spellStart"/>
      <w:r>
        <w:rPr>
          <w:rFonts w:ascii="Times New Roman" w:eastAsia="等线" w:hAnsi="Times New Roman" w:cs="Times New Roman"/>
          <w:b/>
          <w:color w:val="0070C0"/>
          <w:sz w:val="20"/>
        </w:rPr>
        <w:t>mbs-NeighbourCellList</w:t>
      </w:r>
      <w:proofErr w:type="spellEnd"/>
      <w:r>
        <w:rPr>
          <w:rFonts w:ascii="Times New Roman" w:eastAsia="等线" w:hAnsi="Times New Roman" w:cs="Times New Roman"/>
          <w:b/>
          <w:color w:val="0070C0"/>
          <w:sz w:val="20"/>
        </w:rPr>
        <w:t xml:space="preserve"> to which the </w:t>
      </w:r>
      <w:proofErr w:type="spellStart"/>
      <w:r>
        <w:rPr>
          <w:rFonts w:ascii="Times New Roman" w:eastAsia="等线" w:hAnsi="Times New Roman" w:cs="Times New Roman"/>
          <w:b/>
          <w:color w:val="0070C0"/>
          <w:sz w:val="20"/>
        </w:rPr>
        <w:t>mtch-NeighbourCell</w:t>
      </w:r>
      <w:proofErr w:type="spellEnd"/>
      <w:r>
        <w:rPr>
          <w:rFonts w:ascii="Times New Roman" w:eastAsia="等线" w:hAnsi="Times New Roman" w:cs="Times New Roman"/>
          <w:b/>
          <w:color w:val="0070C0"/>
          <w:sz w:val="20"/>
        </w:rPr>
        <w:t xml:space="preserve"> in each MBS-</w:t>
      </w:r>
      <w:proofErr w:type="spellStart"/>
      <w:r>
        <w:rPr>
          <w:rFonts w:ascii="Times New Roman" w:eastAsia="等线" w:hAnsi="Times New Roman" w:cs="Times New Roman"/>
          <w:b/>
          <w:color w:val="0070C0"/>
          <w:sz w:val="20"/>
        </w:rPr>
        <w:t>SessionInfo</w:t>
      </w:r>
      <w:proofErr w:type="spellEnd"/>
      <w:r>
        <w:rPr>
          <w:rFonts w:ascii="Times New Roman" w:eastAsia="等线" w:hAnsi="Times New Roman" w:cs="Times New Roman"/>
          <w:b/>
          <w:color w:val="0070C0"/>
          <w:sz w:val="20"/>
        </w:rPr>
        <w:t xml:space="preserve"> item refers to, it is possible that not all </w:t>
      </w:r>
      <w:proofErr w:type="spellStart"/>
      <w:r>
        <w:rPr>
          <w:rFonts w:ascii="Times New Roman" w:eastAsia="等线" w:hAnsi="Times New Roman" w:cs="Times New Roman"/>
          <w:b/>
          <w:color w:val="0070C0"/>
          <w:sz w:val="20"/>
        </w:rPr>
        <w:t>neighbour</w:t>
      </w:r>
      <w:proofErr w:type="spellEnd"/>
      <w:r>
        <w:rPr>
          <w:rFonts w:ascii="Times New Roman" w:eastAsia="等线" w:hAnsi="Times New Roman" w:cs="Times New Roman"/>
          <w:b/>
          <w:color w:val="0070C0"/>
          <w:sz w:val="20"/>
        </w:rPr>
        <w:t xml:space="preserve"> cells can be indicated. This size-limitation would presu</w:t>
      </w:r>
      <w:r>
        <w:rPr>
          <w:rFonts w:ascii="Times New Roman" w:eastAsia="等线" w:hAnsi="Times New Roman" w:cs="Times New Roman"/>
          <w:b/>
          <w:color w:val="0070C0"/>
          <w:sz w:val="20"/>
        </w:rPr>
        <w:t xml:space="preserve">mably be more acute in RAN sharing scenarios, at the border between a shared area and a non-shared area or similar. Can it be assumed that service continuity is also supported towards a </w:t>
      </w:r>
      <w:proofErr w:type="spellStart"/>
      <w:r>
        <w:rPr>
          <w:rFonts w:ascii="Times New Roman" w:eastAsia="等线" w:hAnsi="Times New Roman" w:cs="Times New Roman"/>
          <w:b/>
          <w:color w:val="0070C0"/>
          <w:sz w:val="20"/>
        </w:rPr>
        <w:t>neighbour</w:t>
      </w:r>
      <w:proofErr w:type="spellEnd"/>
      <w:r>
        <w:rPr>
          <w:rFonts w:ascii="Times New Roman" w:eastAsia="等线" w:hAnsi="Times New Roman" w:cs="Times New Roman"/>
          <w:b/>
          <w:color w:val="0070C0"/>
          <w:sz w:val="20"/>
        </w:rPr>
        <w:t xml:space="preserve"> cell not indicated in the </w:t>
      </w:r>
      <w:proofErr w:type="spellStart"/>
      <w:r>
        <w:rPr>
          <w:rFonts w:ascii="Times New Roman" w:eastAsia="等线" w:hAnsi="Times New Roman" w:cs="Times New Roman"/>
          <w:b/>
          <w:color w:val="0070C0"/>
          <w:sz w:val="20"/>
        </w:rPr>
        <w:t>mbs-NeighbourCellList</w:t>
      </w:r>
      <w:proofErr w:type="spellEnd"/>
      <w:r>
        <w:rPr>
          <w:rFonts w:ascii="Times New Roman" w:eastAsia="等线" w:hAnsi="Times New Roman" w:cs="Times New Roman"/>
          <w:b/>
          <w:color w:val="0070C0"/>
          <w:sz w:val="20"/>
        </w:rPr>
        <w:t>?</w:t>
      </w:r>
    </w:p>
    <w:p w:rsidR="00186A92" w:rsidRDefault="00BF04E1">
      <w:pPr>
        <w:spacing w:beforeLines="50" w:before="120" w:afterLines="50" w:after="120"/>
        <w:rPr>
          <w:rFonts w:ascii="Times New Roman" w:eastAsia="等线" w:hAnsi="Times New Roman" w:cs="Times New Roman"/>
        </w:rPr>
      </w:pPr>
      <w:r>
        <w:rPr>
          <w:rFonts w:ascii="Times New Roman" w:hAnsi="Times New Roman" w:cs="Times New Roman"/>
          <w:b/>
          <w:sz w:val="20"/>
        </w:rPr>
        <w:t>S</w:t>
      </w:r>
      <w:r>
        <w:rPr>
          <w:rFonts w:ascii="Times New Roman" w:hAnsi="Times New Roman" w:cs="Times New Roman" w:hint="eastAsia"/>
          <w:b/>
          <w:sz w:val="20"/>
        </w:rPr>
        <w:t xml:space="preserve">ummary of </w:t>
      </w:r>
      <w:r>
        <w:rPr>
          <w:rFonts w:ascii="Times New Roman" w:hAnsi="Times New Roman" w:cs="Times New Roman" w:hint="eastAsia"/>
          <w:b/>
          <w:sz w:val="20"/>
        </w:rPr>
        <w:t xml:space="preserve">company </w:t>
      </w:r>
      <w:r>
        <w:rPr>
          <w:rFonts w:ascii="Times New Roman" w:eastAsia="等线" w:hAnsi="Times New Roman" w:cs="Times New Roman" w:hint="eastAsia"/>
          <w:b/>
          <w:sz w:val="20"/>
        </w:rPr>
        <w:t>proposals</w:t>
      </w:r>
    </w:p>
    <w:tbl>
      <w:tblPr>
        <w:tblStyle w:val="af4"/>
        <w:tblW w:w="10081" w:type="dxa"/>
        <w:tblLook w:val="04A0" w:firstRow="1" w:lastRow="0" w:firstColumn="1" w:lastColumn="0" w:noHBand="0" w:noVBand="1"/>
      </w:tblPr>
      <w:tblGrid>
        <w:gridCol w:w="1242"/>
        <w:gridCol w:w="8839"/>
      </w:tblGrid>
      <w:tr w:rsidR="00186A92">
        <w:tc>
          <w:tcPr>
            <w:tcW w:w="1242"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CATT</w:t>
            </w:r>
            <w:r>
              <w:rPr>
                <w:rFonts w:ascii="Times New Roman" w:eastAsia="等线" w:hAnsi="Times New Roman" w:cs="Times New Roman" w:hint="eastAsia"/>
                <w:sz w:val="18"/>
                <w:szCs w:val="18"/>
              </w:rPr>
              <w:t xml:space="preserve"> [3]</w:t>
            </w:r>
          </w:p>
        </w:tc>
        <w:tc>
          <w:tcPr>
            <w:tcW w:w="8839"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In Rel-17, if a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 is not indicated in the </w:t>
            </w:r>
            <w:proofErr w:type="spellStart"/>
            <w:r>
              <w:rPr>
                <w:rFonts w:ascii="Times New Roman" w:eastAsia="等线" w:hAnsi="Times New Roman" w:cs="Times New Roman"/>
                <w:sz w:val="18"/>
                <w:szCs w:val="18"/>
              </w:rPr>
              <w:t>mbs-NeighbourCellList</w:t>
            </w:r>
            <w:proofErr w:type="spellEnd"/>
            <w:r>
              <w:rPr>
                <w:rFonts w:ascii="Times New Roman" w:eastAsia="等线" w:hAnsi="Times New Roman" w:cs="Times New Roman"/>
                <w:sz w:val="18"/>
                <w:szCs w:val="18"/>
              </w:rPr>
              <w:t>, UE may request unicast reception of the service before moving to the cell. However, RAN2 understand that if, according the RAN3 description, that the s</w:t>
            </w:r>
            <w:r>
              <w:rPr>
                <w:rFonts w:ascii="Times New Roman" w:eastAsia="等线" w:hAnsi="Times New Roman" w:cs="Times New Roman"/>
                <w:sz w:val="18"/>
                <w:szCs w:val="18"/>
              </w:rPr>
              <w:t xml:space="preserve">ize-limitation would be more acute in RAN sharing scenarios, </w:t>
            </w:r>
            <w:proofErr w:type="gramStart"/>
            <w:r>
              <w:rPr>
                <w:rFonts w:ascii="Times New Roman" w:eastAsia="等线" w:hAnsi="Times New Roman" w:cs="Times New Roman"/>
                <w:sz w:val="18"/>
                <w:szCs w:val="18"/>
              </w:rPr>
              <w:t>then</w:t>
            </w:r>
            <w:proofErr w:type="gramEnd"/>
            <w:r>
              <w:rPr>
                <w:rFonts w:ascii="Times New Roman" w:eastAsia="等线" w:hAnsi="Times New Roman" w:cs="Times New Roman"/>
                <w:sz w:val="18"/>
                <w:szCs w:val="18"/>
              </w:rPr>
              <w:t xml:space="preserve"> the above mentioned unicast-based mechanism may have resource efficiency issue if UE requests unicast reception to a cell that actually provides MBS broadcast service(s) using PTM transmissi</w:t>
            </w:r>
            <w:r>
              <w:rPr>
                <w:rFonts w:ascii="Times New Roman" w:eastAsia="等线" w:hAnsi="Times New Roman" w:cs="Times New Roman"/>
                <w:sz w:val="18"/>
                <w:szCs w:val="18"/>
              </w:rPr>
              <w:t>on.</w:t>
            </w:r>
          </w:p>
        </w:tc>
      </w:tr>
      <w:tr w:rsidR="00186A92">
        <w:tc>
          <w:tcPr>
            <w:tcW w:w="1242"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HW</w:t>
            </w:r>
            <w:r>
              <w:rPr>
                <w:rFonts w:ascii="Times New Roman" w:eastAsia="等线" w:hAnsi="Times New Roman" w:cs="Times New Roman" w:hint="eastAsia"/>
                <w:sz w:val="18"/>
                <w:szCs w:val="18"/>
              </w:rPr>
              <w:t xml:space="preserve"> [4]</w:t>
            </w:r>
          </w:p>
        </w:tc>
        <w:tc>
          <w:tcPr>
            <w:tcW w:w="8839"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If there is a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 not indicated in the </w:t>
            </w:r>
            <w:proofErr w:type="spellStart"/>
            <w:r>
              <w:rPr>
                <w:rFonts w:ascii="Times New Roman" w:eastAsia="等线" w:hAnsi="Times New Roman" w:cs="Times New Roman"/>
                <w:sz w:val="18"/>
                <w:szCs w:val="18"/>
              </w:rPr>
              <w:t>mtch-NeighbourCell</w:t>
            </w:r>
            <w:proofErr w:type="spellEnd"/>
            <w:r>
              <w:rPr>
                <w:rFonts w:ascii="Times New Roman" w:eastAsia="等线" w:hAnsi="Times New Roman" w:cs="Times New Roman"/>
                <w:sz w:val="18"/>
                <w:szCs w:val="18"/>
              </w:rPr>
              <w:t>, it is up to UE implementation to determine what to do to ensure the service continuity, e.g. the UE may trigger to establish unicast PDU session in application layer or may r</w:t>
            </w:r>
            <w:r>
              <w:rPr>
                <w:rFonts w:ascii="Times New Roman" w:eastAsia="等线" w:hAnsi="Times New Roman" w:cs="Times New Roman"/>
                <w:sz w:val="18"/>
                <w:szCs w:val="18"/>
              </w:rPr>
              <w:t xml:space="preserve">ead SIB1/SIB20 of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 in advance.</w:t>
            </w:r>
          </w:p>
        </w:tc>
      </w:tr>
      <w:tr w:rsidR="00186A92">
        <w:tc>
          <w:tcPr>
            <w:tcW w:w="1242"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NEC</w:t>
            </w:r>
            <w:r>
              <w:rPr>
                <w:rFonts w:ascii="Times New Roman" w:eastAsia="等线" w:hAnsi="Times New Roman" w:cs="Times New Roman" w:hint="eastAsia"/>
                <w:sz w:val="18"/>
                <w:szCs w:val="18"/>
              </w:rPr>
              <w:t xml:space="preserve"> [5]</w:t>
            </w:r>
          </w:p>
        </w:tc>
        <w:tc>
          <w:tcPr>
            <w:tcW w:w="8839"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T</w:t>
            </w:r>
            <w:r>
              <w:rPr>
                <w:rFonts w:ascii="Times New Roman" w:eastAsia="等线" w:hAnsi="Times New Roman" w:cs="Times New Roman" w:hint="eastAsia"/>
                <w:sz w:val="18"/>
                <w:szCs w:val="18"/>
              </w:rPr>
              <w:t>he</w:t>
            </w:r>
            <w:r>
              <w:rPr>
                <w:rFonts w:ascii="Times New Roman" w:eastAsia="等线" w:hAnsi="Times New Roman" w:cs="Times New Roman"/>
                <w:sz w:val="18"/>
                <w:szCs w:val="18"/>
              </w:rPr>
              <w:t xml:space="preserve"> </w:t>
            </w:r>
            <w:proofErr w:type="spellStart"/>
            <w:r>
              <w:rPr>
                <w:rFonts w:ascii="Times New Roman" w:eastAsia="等线" w:hAnsi="Times New Roman" w:cs="Times New Roman" w:hint="eastAsia"/>
                <w:sz w:val="18"/>
                <w:szCs w:val="18"/>
              </w:rPr>
              <w:t>neighbour</w:t>
            </w:r>
            <w:proofErr w:type="spellEnd"/>
            <w:r>
              <w:rPr>
                <w:rFonts w:ascii="Times New Roman" w:eastAsia="等线" w:hAnsi="Times New Roman" w:cs="Times New Roman"/>
                <w:sz w:val="18"/>
                <w:szCs w:val="18"/>
              </w:rPr>
              <w:t xml:space="preserve"> c</w:t>
            </w:r>
            <w:r>
              <w:rPr>
                <w:rFonts w:ascii="Times New Roman" w:eastAsia="等线" w:hAnsi="Times New Roman" w:cs="Times New Roman" w:hint="eastAsia"/>
                <w:sz w:val="18"/>
                <w:szCs w:val="18"/>
              </w:rPr>
              <w:t>ell</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information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is</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optional</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optimization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to</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let</w:t>
            </w:r>
            <w:r>
              <w:rPr>
                <w:rFonts w:ascii="Times New Roman" w:eastAsia="等线" w:hAnsi="Times New Roman" w:cs="Times New Roman"/>
                <w:sz w:val="18"/>
                <w:szCs w:val="18"/>
              </w:rPr>
              <w:t xml:space="preserve"> UE </w:t>
            </w:r>
            <w:r>
              <w:rPr>
                <w:rFonts w:ascii="Times New Roman" w:eastAsia="等线" w:hAnsi="Times New Roman" w:cs="Times New Roman" w:hint="eastAsia"/>
                <w:sz w:val="18"/>
                <w:szCs w:val="18"/>
              </w:rPr>
              <w:t>be</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aware</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of</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the</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broadcast</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information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advance</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during</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cell</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reselection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procedure</w:t>
            </w:r>
            <w:r>
              <w:rPr>
                <w:rFonts w:ascii="Times New Roman" w:eastAsia="等线" w:hAnsi="Times New Roman" w:cs="Times New Roman"/>
                <w:sz w:val="18"/>
                <w:szCs w:val="18"/>
              </w:rPr>
              <w:t xml:space="preserve"> (e.g., UE </w:t>
            </w:r>
            <w:r>
              <w:rPr>
                <w:rFonts w:ascii="Times New Roman" w:eastAsia="等线" w:hAnsi="Times New Roman" w:cs="Times New Roman" w:hint="eastAsia"/>
                <w:sz w:val="18"/>
                <w:szCs w:val="18"/>
              </w:rPr>
              <w:t>can</w:t>
            </w:r>
            <w:r>
              <w:rPr>
                <w:rFonts w:ascii="Times New Roman" w:eastAsia="等线" w:hAnsi="Times New Roman" w:cs="Times New Roman"/>
                <w:sz w:val="18"/>
                <w:szCs w:val="18"/>
              </w:rPr>
              <w:t xml:space="preserve"> re-connect with network for </w:t>
            </w:r>
            <w:r>
              <w:rPr>
                <w:rFonts w:ascii="Times New Roman" w:eastAsia="等线" w:hAnsi="Times New Roman" w:cs="Times New Roman" w:hint="eastAsia"/>
                <w:sz w:val="18"/>
                <w:szCs w:val="18"/>
              </w:rPr>
              <w:t>requesting</w:t>
            </w:r>
            <w:r>
              <w:rPr>
                <w:rFonts w:ascii="Times New Roman" w:eastAsia="等线" w:hAnsi="Times New Roman" w:cs="Times New Roman"/>
                <w:sz w:val="18"/>
                <w:szCs w:val="18"/>
              </w:rPr>
              <w:t xml:space="preserve"> unicast (DRB) if the </w:t>
            </w:r>
            <w:r>
              <w:rPr>
                <w:rFonts w:ascii="Times New Roman" w:eastAsia="等线" w:hAnsi="Times New Roman" w:cs="Times New Roman" w:hint="eastAsia"/>
                <w:sz w:val="18"/>
                <w:szCs w:val="18"/>
              </w:rPr>
              <w:t>broadcast</w:t>
            </w:r>
            <w:r>
              <w:rPr>
                <w:rFonts w:ascii="Times New Roman" w:eastAsia="等线" w:hAnsi="Times New Roman" w:cs="Times New Roman"/>
                <w:sz w:val="18"/>
                <w:szCs w:val="18"/>
              </w:rPr>
              <w:t xml:space="preserve"> service is not provided). E</w:t>
            </w:r>
            <w:r>
              <w:rPr>
                <w:rFonts w:ascii="Times New Roman" w:eastAsia="等线" w:hAnsi="Times New Roman" w:cs="Times New Roman" w:hint="eastAsia"/>
                <w:sz w:val="18"/>
                <w:szCs w:val="18"/>
              </w:rPr>
              <w:t>ven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if</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w:t>
            </w:r>
            <w:r>
              <w:rPr>
                <w:rFonts w:ascii="Times New Roman" w:eastAsia="等线" w:hAnsi="Times New Roman" w:cs="Times New Roman"/>
                <w:sz w:val="18"/>
                <w:szCs w:val="18"/>
              </w:rPr>
              <w:t xml:space="preserve"> </w:t>
            </w:r>
            <w:proofErr w:type="spellStart"/>
            <w:r>
              <w:rPr>
                <w:rFonts w:ascii="Times New Roman" w:eastAsia="等线" w:hAnsi="Times New Roman" w:cs="Times New Roman" w:hint="eastAsia"/>
                <w:sz w:val="18"/>
                <w:szCs w:val="18"/>
              </w:rPr>
              <w:t>neighbour</w:t>
            </w:r>
            <w:proofErr w:type="spellEnd"/>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cell</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is</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not</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indicated</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the</w:t>
            </w:r>
            <w:r>
              <w:rPr>
                <w:rFonts w:ascii="Times New Roman" w:eastAsia="等线" w:hAnsi="Times New Roman" w:cs="Times New Roman"/>
                <w:sz w:val="18"/>
                <w:szCs w:val="18"/>
              </w:rPr>
              <w:t xml:space="preserve"> </w:t>
            </w:r>
            <w:proofErr w:type="spellStart"/>
            <w:r>
              <w:rPr>
                <w:rFonts w:ascii="Times New Roman" w:eastAsia="等线" w:hAnsi="Times New Roman" w:cs="Times New Roman"/>
                <w:sz w:val="18"/>
                <w:szCs w:val="18"/>
              </w:rPr>
              <w:t>mbs-NeighbourCellList</w:t>
            </w:r>
            <w:proofErr w:type="spellEnd"/>
            <w:r>
              <w:rPr>
                <w:rFonts w:ascii="Times New Roman" w:eastAsia="等线" w:hAnsi="Times New Roman" w:cs="Times New Roman"/>
                <w:sz w:val="18"/>
                <w:szCs w:val="18"/>
              </w:rPr>
              <w:t>, as</w:t>
            </w:r>
            <w:r>
              <w:rPr>
                <w:rFonts w:ascii="Times New Roman" w:eastAsia="等线" w:hAnsi="Times New Roman" w:cs="Times New Roman" w:hint="eastAsia"/>
                <w:sz w:val="18"/>
                <w:szCs w:val="18"/>
              </w:rPr>
              <w:t xml:space="preserve"> </w:t>
            </w:r>
            <w:r>
              <w:rPr>
                <w:rFonts w:ascii="Times New Roman" w:eastAsia="等线" w:hAnsi="Times New Roman" w:cs="Times New Roman"/>
                <w:sz w:val="18"/>
                <w:szCs w:val="18"/>
              </w:rPr>
              <w:t xml:space="preserve">long as this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 can provide the same service, </w:t>
            </w:r>
            <w:r>
              <w:rPr>
                <w:rFonts w:ascii="Times New Roman" w:eastAsia="等线" w:hAnsi="Times New Roman" w:cs="Times New Roman" w:hint="eastAsia"/>
                <w:sz w:val="18"/>
                <w:szCs w:val="18"/>
              </w:rPr>
              <w:t>then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service</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continuity</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is</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also</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supported</w:t>
            </w:r>
            <w:r>
              <w:rPr>
                <w:rFonts w:ascii="Times New Roman" w:eastAsia="等线" w:hAnsi="Times New Roman" w:cs="Times New Roman"/>
                <w:sz w:val="18"/>
                <w:szCs w:val="18"/>
              </w:rPr>
              <w:t xml:space="preserve">. Furthermore, SIB1 which contains the mapping </w:t>
            </w:r>
            <w:r>
              <w:rPr>
                <w:rFonts w:ascii="Times New Roman" w:eastAsia="等线" w:hAnsi="Times New Roman" w:cs="Times New Roman" w:hint="eastAsia"/>
                <w:sz w:val="18"/>
                <w:szCs w:val="18"/>
              </w:rPr>
              <w:t>between</w:t>
            </w:r>
            <w:r>
              <w:rPr>
                <w:rFonts w:ascii="Times New Roman" w:eastAsia="等线" w:hAnsi="Times New Roman" w:cs="Times New Roman"/>
                <w:sz w:val="18"/>
                <w:szCs w:val="18"/>
              </w:rPr>
              <w:t xml:space="preserve"> the current and/or </w:t>
            </w:r>
            <w:proofErr w:type="spellStart"/>
            <w:r>
              <w:rPr>
                <w:rFonts w:ascii="Times New Roman" w:eastAsia="等线" w:hAnsi="Times New Roman" w:cs="Times New Roman"/>
                <w:sz w:val="18"/>
                <w:szCs w:val="18"/>
              </w:rPr>
              <w:t>neighbouring</w:t>
            </w:r>
            <w:proofErr w:type="spellEnd"/>
            <w:r>
              <w:rPr>
                <w:rFonts w:ascii="Times New Roman" w:eastAsia="等线" w:hAnsi="Times New Roman" w:cs="Times New Roman"/>
                <w:sz w:val="18"/>
                <w:szCs w:val="18"/>
              </w:rPr>
              <w:t xml:space="preserve"> carrier frequencies and MBS FSAI </w:t>
            </w:r>
            <w:r>
              <w:rPr>
                <w:rFonts w:ascii="Times New Roman" w:eastAsia="等线" w:hAnsi="Times New Roman" w:cs="Times New Roman" w:hint="eastAsia"/>
                <w:sz w:val="18"/>
                <w:szCs w:val="18"/>
              </w:rPr>
              <w:t>can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also</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be</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considered</w:t>
            </w:r>
            <w:r>
              <w:rPr>
                <w:rFonts w:ascii="Times New Roman" w:eastAsia="等线" w:hAnsi="Times New Roman" w:cs="Times New Roman"/>
                <w:sz w:val="18"/>
                <w:szCs w:val="18"/>
              </w:rPr>
              <w:t>.</w:t>
            </w:r>
          </w:p>
        </w:tc>
      </w:tr>
      <w:tr w:rsidR="00186A92">
        <w:tc>
          <w:tcPr>
            <w:tcW w:w="1242"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Nokia</w:t>
            </w:r>
            <w:r>
              <w:rPr>
                <w:rFonts w:ascii="Times New Roman" w:eastAsia="等线" w:hAnsi="Times New Roman" w:cs="Times New Roman" w:hint="eastAsia"/>
                <w:sz w:val="18"/>
                <w:szCs w:val="18"/>
              </w:rPr>
              <w:t xml:space="preserve"> [6]</w:t>
            </w:r>
          </w:p>
        </w:tc>
        <w:tc>
          <w:tcPr>
            <w:tcW w:w="8839"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It should be noted that it is possible to signal a list including up to 8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cells and that li</w:t>
            </w:r>
            <w:r>
              <w:rPr>
                <w:rFonts w:ascii="Times New Roman" w:eastAsia="等线" w:hAnsi="Times New Roman" w:cs="Times New Roman"/>
                <w:sz w:val="18"/>
                <w:szCs w:val="18"/>
              </w:rPr>
              <w:t xml:space="preserve">st includes both intra- and inter-frequency cells and these 8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cells are commonly used by all the MBS-</w:t>
            </w:r>
            <w:proofErr w:type="spellStart"/>
            <w:r>
              <w:rPr>
                <w:rFonts w:ascii="Times New Roman" w:eastAsia="等线" w:hAnsi="Times New Roman" w:cs="Times New Roman"/>
                <w:sz w:val="18"/>
                <w:szCs w:val="18"/>
              </w:rPr>
              <w:t>SessionInfo</w:t>
            </w:r>
            <w:proofErr w:type="spellEnd"/>
            <w:r>
              <w:rPr>
                <w:rFonts w:ascii="Times New Roman" w:eastAsia="等线" w:hAnsi="Times New Roman" w:cs="Times New Roman"/>
                <w:sz w:val="18"/>
                <w:szCs w:val="18"/>
              </w:rPr>
              <w:t xml:space="preserve"> instances i.e. common for all the TMGI. In Release 17, it is up to UE implementation to utilize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 information as it sees</w:t>
            </w:r>
            <w:r>
              <w:rPr>
                <w:rFonts w:ascii="Times New Roman" w:eastAsia="等线" w:hAnsi="Times New Roman" w:cs="Times New Roman"/>
                <w:sz w:val="18"/>
                <w:szCs w:val="18"/>
              </w:rPr>
              <w:t xml:space="preserve"> fit and it is optional for network to provide it and service continuity should also work without providing MBS-</w:t>
            </w:r>
            <w:proofErr w:type="spellStart"/>
            <w:r>
              <w:rPr>
                <w:rFonts w:ascii="Times New Roman" w:eastAsia="等线" w:hAnsi="Times New Roman" w:cs="Times New Roman"/>
                <w:sz w:val="18"/>
                <w:szCs w:val="18"/>
              </w:rPr>
              <w:t>NeigbourCellList</w:t>
            </w:r>
            <w:proofErr w:type="spellEnd"/>
          </w:p>
        </w:tc>
      </w:tr>
      <w:tr w:rsidR="00186A92">
        <w:tc>
          <w:tcPr>
            <w:tcW w:w="1242"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Samsung</w:t>
            </w:r>
            <w:r>
              <w:rPr>
                <w:rFonts w:ascii="Times New Roman" w:eastAsia="等线" w:hAnsi="Times New Roman" w:cs="Times New Roman" w:hint="eastAsia"/>
                <w:sz w:val="18"/>
                <w:szCs w:val="18"/>
              </w:rPr>
              <w:t xml:space="preserve"> [7]</w:t>
            </w:r>
          </w:p>
        </w:tc>
        <w:tc>
          <w:tcPr>
            <w:tcW w:w="8839"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RAN2 confirms that service continuity may not be guaranteed towards a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 not indicated in </w:t>
            </w:r>
            <w:proofErr w:type="spellStart"/>
            <w:r>
              <w:rPr>
                <w:rFonts w:ascii="Times New Roman" w:eastAsia="等线" w:hAnsi="Times New Roman" w:cs="Times New Roman"/>
                <w:sz w:val="18"/>
                <w:szCs w:val="18"/>
              </w:rPr>
              <w:t>mbs-Neighbou</w:t>
            </w:r>
            <w:r>
              <w:rPr>
                <w:rFonts w:ascii="Times New Roman" w:eastAsia="等线" w:hAnsi="Times New Roman" w:cs="Times New Roman"/>
                <w:sz w:val="18"/>
                <w:szCs w:val="18"/>
              </w:rPr>
              <w:t>rCellList</w:t>
            </w:r>
            <w:proofErr w:type="spellEnd"/>
            <w:r>
              <w:rPr>
                <w:rFonts w:ascii="Times New Roman" w:eastAsia="等线" w:hAnsi="Times New Roman" w:cs="Times New Roman"/>
                <w:sz w:val="18"/>
                <w:szCs w:val="18"/>
              </w:rPr>
              <w:t>.</w:t>
            </w:r>
          </w:p>
        </w:tc>
      </w:tr>
      <w:tr w:rsidR="00186A92">
        <w:tc>
          <w:tcPr>
            <w:tcW w:w="1242"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Ericsson</w:t>
            </w:r>
            <w:r>
              <w:rPr>
                <w:rFonts w:ascii="Times New Roman" w:eastAsia="等线" w:hAnsi="Times New Roman" w:cs="Times New Roman" w:hint="eastAsia"/>
                <w:sz w:val="18"/>
                <w:szCs w:val="18"/>
              </w:rPr>
              <w:t xml:space="preserve"> [8]</w:t>
            </w:r>
          </w:p>
        </w:tc>
        <w:tc>
          <w:tcPr>
            <w:tcW w:w="8839"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The presence of </w:t>
            </w:r>
            <w:proofErr w:type="spellStart"/>
            <w:r>
              <w:rPr>
                <w:rFonts w:ascii="Times New Roman" w:eastAsia="等线" w:hAnsi="Times New Roman" w:cs="Times New Roman"/>
                <w:sz w:val="18"/>
                <w:szCs w:val="18"/>
              </w:rPr>
              <w:t>mbs-NeighbourCellList</w:t>
            </w:r>
            <w:proofErr w:type="spellEnd"/>
            <w:r>
              <w:rPr>
                <w:rFonts w:ascii="Times New Roman" w:eastAsia="等线" w:hAnsi="Times New Roman" w:cs="Times New Roman"/>
                <w:sz w:val="18"/>
                <w:szCs w:val="18"/>
              </w:rPr>
              <w:t xml:space="preserve"> only improves the service continuity between supporting and non-supporting MBS nodes. In case a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 list near the border of shared area would indicates </w:t>
            </w:r>
            <w:proofErr w:type="spellStart"/>
            <w:r>
              <w:rPr>
                <w:rFonts w:ascii="Times New Roman" w:eastAsia="等线" w:hAnsi="Times New Roman" w:cs="Times New Roman"/>
                <w:sz w:val="18"/>
                <w:szCs w:val="18"/>
              </w:rPr>
              <w:t>neighbours</w:t>
            </w:r>
            <w:proofErr w:type="spellEnd"/>
            <w:r>
              <w:rPr>
                <w:rFonts w:ascii="Times New Roman" w:eastAsia="等线" w:hAnsi="Times New Roman" w:cs="Times New Roman"/>
                <w:sz w:val="18"/>
                <w:szCs w:val="18"/>
              </w:rPr>
              <w:t xml:space="preserve"> in the non-shared a</w:t>
            </w:r>
            <w:r>
              <w:rPr>
                <w:rFonts w:ascii="Times New Roman" w:eastAsia="等线" w:hAnsi="Times New Roman" w:cs="Times New Roman"/>
                <w:sz w:val="18"/>
                <w:szCs w:val="18"/>
              </w:rPr>
              <w:t xml:space="preserve">rea of different operators, it would only improve the cell re-selection in case the strongest/best ranked cell in the non-shared area belongs to the operator of the UE. A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 list is not a pre-requisite to enable service continuity</w:t>
            </w:r>
          </w:p>
        </w:tc>
      </w:tr>
      <w:tr w:rsidR="00186A92">
        <w:tc>
          <w:tcPr>
            <w:tcW w:w="1242"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Intel</w:t>
            </w:r>
            <w:r>
              <w:rPr>
                <w:rFonts w:ascii="Times New Roman" w:eastAsia="等线" w:hAnsi="Times New Roman" w:cs="Times New Roman" w:hint="eastAsia"/>
                <w:sz w:val="18"/>
                <w:szCs w:val="18"/>
              </w:rPr>
              <w:t xml:space="preserve"> [9]</w:t>
            </w:r>
          </w:p>
        </w:tc>
        <w:tc>
          <w:tcPr>
            <w:tcW w:w="8839"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For Q2 of RAN3 LS, RAN2 to reply that it is up to UE implementation to ensure service continuity if UE reselects a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 not indicated in the </w:t>
            </w:r>
            <w:proofErr w:type="spellStart"/>
            <w:r>
              <w:rPr>
                <w:rFonts w:ascii="Times New Roman" w:eastAsia="等线" w:hAnsi="Times New Roman" w:cs="Times New Roman"/>
                <w:sz w:val="18"/>
                <w:szCs w:val="18"/>
              </w:rPr>
              <w:t>mbs-NeighbourCellList</w:t>
            </w:r>
            <w:proofErr w:type="spellEnd"/>
            <w:r>
              <w:rPr>
                <w:rFonts w:ascii="Times New Roman" w:eastAsia="等线" w:hAnsi="Times New Roman" w:cs="Times New Roman"/>
                <w:sz w:val="18"/>
                <w:szCs w:val="18"/>
              </w:rPr>
              <w:t>.</w:t>
            </w:r>
          </w:p>
        </w:tc>
      </w:tr>
      <w:tr w:rsidR="00186A92">
        <w:tc>
          <w:tcPr>
            <w:tcW w:w="1242"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CMCC</w:t>
            </w:r>
            <w:r>
              <w:rPr>
                <w:rFonts w:ascii="Times New Roman" w:eastAsia="等线" w:hAnsi="Times New Roman" w:cs="Times New Roman" w:hint="eastAsia"/>
                <w:sz w:val="18"/>
                <w:szCs w:val="18"/>
              </w:rPr>
              <w:t xml:space="preserve"> [10]</w:t>
            </w:r>
          </w:p>
        </w:tc>
        <w:tc>
          <w:tcPr>
            <w:tcW w:w="8839"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For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cells not indicated by the network, UE may request unicas</w:t>
            </w:r>
            <w:r>
              <w:rPr>
                <w:rFonts w:ascii="Times New Roman" w:eastAsia="等线" w:hAnsi="Times New Roman" w:cs="Times New Roman"/>
                <w:sz w:val="18"/>
                <w:szCs w:val="18"/>
              </w:rPr>
              <w:t>t reception of the service before moving to a cell, and the service continuity can be supported, no matter whether it is in RAN sharing scenario.</w:t>
            </w:r>
          </w:p>
        </w:tc>
      </w:tr>
      <w:tr w:rsidR="00186A92">
        <w:tc>
          <w:tcPr>
            <w:tcW w:w="1242" w:type="dxa"/>
          </w:tcPr>
          <w:p w:rsidR="00186A92" w:rsidRDefault="00BF04E1">
            <w:pPr>
              <w:spacing w:beforeLines="50" w:before="120" w:afterLines="50" w:after="120"/>
              <w:rPr>
                <w:rFonts w:ascii="Times New Roman" w:eastAsia="等线" w:hAnsi="Times New Roman" w:cs="Times New Roman"/>
                <w:sz w:val="18"/>
                <w:szCs w:val="18"/>
              </w:rPr>
            </w:pPr>
            <w:proofErr w:type="spellStart"/>
            <w:r>
              <w:rPr>
                <w:rFonts w:ascii="Times New Roman" w:eastAsia="等线" w:hAnsi="Times New Roman" w:cs="Times New Roman"/>
                <w:sz w:val="18"/>
                <w:szCs w:val="18"/>
              </w:rPr>
              <w:t>xiaomi</w:t>
            </w:r>
            <w:proofErr w:type="spellEnd"/>
            <w:r>
              <w:rPr>
                <w:rFonts w:ascii="Times New Roman" w:eastAsia="等线" w:hAnsi="Times New Roman" w:cs="Times New Roman" w:hint="eastAsia"/>
                <w:sz w:val="18"/>
                <w:szCs w:val="18"/>
              </w:rPr>
              <w:t xml:space="preserve"> [11]</w:t>
            </w:r>
          </w:p>
        </w:tc>
        <w:tc>
          <w:tcPr>
            <w:tcW w:w="8839" w:type="dxa"/>
          </w:tcPr>
          <w:p w:rsidR="00186A92" w:rsidRDefault="00BF04E1">
            <w:pPr>
              <w:widowControl/>
              <w:overflowPunct w:val="0"/>
              <w:autoSpaceDE w:val="0"/>
              <w:autoSpaceDN w:val="0"/>
              <w:adjustRightInd w:val="0"/>
              <w:spacing w:after="120" w:line="360" w:lineRule="auto"/>
              <w:textAlignment w:val="baseline"/>
              <w:rPr>
                <w:rFonts w:ascii="Times New Roman" w:eastAsia="等线" w:hAnsi="Times New Roman" w:cs="Times New Roman"/>
                <w:sz w:val="18"/>
                <w:szCs w:val="18"/>
              </w:rPr>
            </w:pPr>
            <w:r>
              <w:rPr>
                <w:rFonts w:ascii="Times New Roman" w:eastAsia="等线" w:hAnsi="Times New Roman" w:cs="Times New Roman"/>
                <w:sz w:val="18"/>
                <w:szCs w:val="18"/>
              </w:rPr>
              <w:t xml:space="preserve">No, service continuity is not supported towards a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 not indicated in the </w:t>
            </w:r>
            <w:proofErr w:type="spellStart"/>
            <w:r>
              <w:rPr>
                <w:rFonts w:ascii="Times New Roman" w:eastAsia="等线" w:hAnsi="Times New Roman" w:cs="Times New Roman"/>
                <w:sz w:val="18"/>
                <w:szCs w:val="18"/>
              </w:rPr>
              <w:t>mbs-Neighbo</w:t>
            </w:r>
            <w:r>
              <w:rPr>
                <w:rFonts w:ascii="Times New Roman" w:eastAsia="等线" w:hAnsi="Times New Roman" w:cs="Times New Roman"/>
                <w:sz w:val="18"/>
                <w:szCs w:val="18"/>
              </w:rPr>
              <w:t>urCellList</w:t>
            </w:r>
            <w:proofErr w:type="spellEnd"/>
            <w:r>
              <w:rPr>
                <w:rFonts w:ascii="Times New Roman" w:eastAsia="等线" w:hAnsi="Times New Roman" w:cs="Times New Roman"/>
                <w:sz w:val="18"/>
                <w:szCs w:val="18"/>
              </w:rPr>
              <w:t xml:space="preserve">. </w:t>
            </w:r>
          </w:p>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Besides, from RAN2 point of view, the only size-limitation for </w:t>
            </w:r>
            <w:proofErr w:type="spellStart"/>
            <w:r>
              <w:rPr>
                <w:rFonts w:ascii="Times New Roman" w:eastAsia="等线" w:hAnsi="Times New Roman" w:cs="Times New Roman"/>
                <w:sz w:val="18"/>
                <w:szCs w:val="18"/>
              </w:rPr>
              <w:t>mbs-NeighbourCellList</w:t>
            </w:r>
            <w:proofErr w:type="spellEnd"/>
            <w:r>
              <w:rPr>
                <w:rFonts w:ascii="Times New Roman" w:eastAsia="等线" w:hAnsi="Times New Roman" w:cs="Times New Roman"/>
                <w:sz w:val="18"/>
                <w:szCs w:val="18"/>
              </w:rPr>
              <w:t xml:space="preserve"> to include all </w:t>
            </w:r>
            <w:proofErr w:type="spellStart"/>
            <w:r>
              <w:rPr>
                <w:rFonts w:ascii="Times New Roman" w:eastAsia="等线" w:hAnsi="Times New Roman" w:cs="Times New Roman"/>
                <w:sz w:val="18"/>
                <w:szCs w:val="18"/>
              </w:rPr>
              <w:t>neighbour</w:t>
            </w:r>
            <w:proofErr w:type="spellEnd"/>
            <w:r>
              <w:rPr>
                <w:rFonts w:ascii="Times New Roman" w:eastAsia="等线" w:hAnsi="Times New Roman" w:cs="Times New Roman"/>
                <w:sz w:val="18"/>
                <w:szCs w:val="18"/>
              </w:rPr>
              <w:t xml:space="preserve"> cells is </w:t>
            </w:r>
            <w:r>
              <w:rPr>
                <w:rFonts w:ascii="Times New Roman" w:eastAsia="等线" w:hAnsi="Times New Roman" w:cs="Times New Roman"/>
                <w:sz w:val="18"/>
                <w:szCs w:val="18"/>
              </w:rPr>
              <w:lastRenderedPageBreak/>
              <w:t>the PDCP SDU size which the maximum supported size is 9000 bytes.</w:t>
            </w:r>
          </w:p>
        </w:tc>
      </w:tr>
      <w:tr w:rsidR="00186A92">
        <w:tc>
          <w:tcPr>
            <w:tcW w:w="1242"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lastRenderedPageBreak/>
              <w:t>ZTE</w:t>
            </w:r>
            <w:r>
              <w:rPr>
                <w:rFonts w:ascii="Times New Roman" w:eastAsia="等线" w:hAnsi="Times New Roman" w:cs="Times New Roman" w:hint="eastAsia"/>
                <w:sz w:val="18"/>
                <w:szCs w:val="18"/>
              </w:rPr>
              <w:t xml:space="preserve"> [12]</w:t>
            </w:r>
          </w:p>
        </w:tc>
        <w:tc>
          <w:tcPr>
            <w:tcW w:w="8839" w:type="dxa"/>
          </w:tcPr>
          <w:p w:rsidR="00186A92" w:rsidRDefault="00BF04E1">
            <w:pPr>
              <w:rPr>
                <w:rFonts w:ascii="Times New Roman" w:eastAsia="等线" w:hAnsi="Times New Roman" w:cs="Times New Roman"/>
                <w:sz w:val="18"/>
                <w:szCs w:val="18"/>
              </w:rPr>
            </w:pPr>
            <w:r>
              <w:rPr>
                <w:rFonts w:ascii="Times New Roman" w:eastAsia="等线" w:hAnsi="Times New Roman" w:cs="Times New Roman" w:hint="eastAsia"/>
                <w:sz w:val="18"/>
                <w:szCs w:val="18"/>
              </w:rPr>
              <w:t xml:space="preserve">Service continuity which is best effort for </w:t>
            </w:r>
            <w:proofErr w:type="gramStart"/>
            <w:r>
              <w:rPr>
                <w:rFonts w:ascii="Times New Roman" w:eastAsia="等线" w:hAnsi="Times New Roman" w:cs="Times New Roman" w:hint="eastAsia"/>
                <w:sz w:val="18"/>
                <w:szCs w:val="18"/>
              </w:rPr>
              <w:t>broa</w:t>
            </w:r>
            <w:r>
              <w:rPr>
                <w:rFonts w:ascii="Times New Roman" w:eastAsia="等线" w:hAnsi="Times New Roman" w:cs="Times New Roman" w:hint="eastAsia"/>
                <w:sz w:val="18"/>
                <w:szCs w:val="18"/>
              </w:rPr>
              <w:t>dcast,</w:t>
            </w:r>
            <w:proofErr w:type="gramEnd"/>
            <w:r>
              <w:rPr>
                <w:rFonts w:ascii="Times New Roman" w:eastAsia="等线" w:hAnsi="Times New Roman" w:cs="Times New Roman" w:hint="eastAsia"/>
                <w:sz w:val="18"/>
                <w:szCs w:val="18"/>
              </w:rPr>
              <w:t xml:space="preserve"> might be supported towards a </w:t>
            </w:r>
            <w:proofErr w:type="spellStart"/>
            <w:r>
              <w:rPr>
                <w:rFonts w:ascii="Times New Roman" w:eastAsia="等线" w:hAnsi="Times New Roman" w:cs="Times New Roman" w:hint="eastAsia"/>
                <w:sz w:val="18"/>
                <w:szCs w:val="18"/>
              </w:rPr>
              <w:t>neighbour</w:t>
            </w:r>
            <w:proofErr w:type="spellEnd"/>
            <w:r>
              <w:rPr>
                <w:rFonts w:ascii="Times New Roman" w:eastAsia="等线" w:hAnsi="Times New Roman" w:cs="Times New Roman" w:hint="eastAsia"/>
                <w:sz w:val="18"/>
                <w:szCs w:val="18"/>
              </w:rPr>
              <w:t xml:space="preserve"> cell not indicated in the </w:t>
            </w:r>
            <w:proofErr w:type="spellStart"/>
            <w:r>
              <w:rPr>
                <w:rFonts w:ascii="Times New Roman" w:eastAsia="等线" w:hAnsi="Times New Roman" w:cs="Times New Roman" w:hint="eastAsia"/>
                <w:sz w:val="18"/>
                <w:szCs w:val="18"/>
              </w:rPr>
              <w:t>mbs-NeighbourCellList</w:t>
            </w:r>
            <w:proofErr w:type="spellEnd"/>
            <w:r>
              <w:rPr>
                <w:rFonts w:ascii="Times New Roman" w:eastAsia="等线" w:hAnsi="Times New Roman" w:cs="Times New Roman" w:hint="eastAsia"/>
                <w:sz w:val="18"/>
                <w:szCs w:val="18"/>
              </w:rPr>
              <w:t>, based on mechanism like frequency prioritization.</w:t>
            </w:r>
          </w:p>
        </w:tc>
      </w:tr>
    </w:tbl>
    <w:p w:rsidR="00186A92" w:rsidRDefault="00186A92">
      <w:pPr>
        <w:spacing w:beforeLines="50" w:before="120" w:afterLines="50" w:after="120"/>
        <w:rPr>
          <w:rFonts w:ascii="Times New Roman" w:eastAsia="等线" w:hAnsi="Times New Roman" w:cs="Times New Roman"/>
        </w:rPr>
      </w:pPr>
    </w:p>
    <w:p w:rsidR="00186A92" w:rsidRDefault="00BF04E1">
      <w:pPr>
        <w:spacing w:beforeLines="50" w:before="120" w:afterLines="50" w:after="120"/>
        <w:rPr>
          <w:rFonts w:ascii="Times New Roman" w:eastAsia="等线" w:hAnsi="Times New Roman" w:cs="Times New Roman"/>
          <w:bCs/>
          <w:sz w:val="18"/>
          <w:szCs w:val="18"/>
        </w:rPr>
      </w:pPr>
      <w:r>
        <w:rPr>
          <w:rFonts w:ascii="Times New Roman" w:hAnsi="Times New Roman" w:cs="Times New Roman"/>
          <w:b/>
        </w:rPr>
        <w:t xml:space="preserve"> </w:t>
      </w:r>
      <w:r>
        <w:rPr>
          <w:rFonts w:ascii="Times New Roman" w:eastAsia="等线" w:hAnsi="Times New Roman" w:cs="Times New Roman" w:hint="eastAsia"/>
          <w:b/>
        </w:rPr>
        <w:t>Observations and suggested proposal</w:t>
      </w:r>
    </w:p>
    <w:p w:rsidR="00186A92" w:rsidRDefault="00BF04E1">
      <w:pPr>
        <w:spacing w:beforeLines="50" w:before="120" w:afterLines="50" w:after="120"/>
        <w:rPr>
          <w:rFonts w:ascii="Times New Roman" w:eastAsia="等线" w:hAnsi="Times New Roman" w:cs="Times New Roman"/>
          <w:bCs/>
          <w:color w:val="7030A0"/>
          <w:sz w:val="18"/>
          <w:szCs w:val="18"/>
        </w:rPr>
      </w:pPr>
      <w:r>
        <w:rPr>
          <w:rFonts w:ascii="Times New Roman" w:eastAsia="等线" w:hAnsi="Times New Roman" w:cs="Times New Roman" w:hint="eastAsia"/>
          <w:bCs/>
          <w:sz w:val="18"/>
          <w:szCs w:val="18"/>
        </w:rPr>
        <w:t xml:space="preserve">Firstly, it seems great majority of the </w:t>
      </w:r>
      <w:r>
        <w:rPr>
          <w:rFonts w:ascii="Times New Roman" w:eastAsia="等线" w:hAnsi="Times New Roman" w:cs="Times New Roman"/>
          <w:bCs/>
          <w:sz w:val="18"/>
          <w:szCs w:val="18"/>
        </w:rPr>
        <w:t>companies</w:t>
      </w:r>
      <w:r>
        <w:rPr>
          <w:rFonts w:ascii="Times New Roman" w:eastAsia="等线" w:hAnsi="Times New Roman" w:cs="Times New Roman" w:hint="eastAsia"/>
          <w:bCs/>
          <w:sz w:val="18"/>
          <w:szCs w:val="18"/>
        </w:rPr>
        <w:t xml:space="preserve"> think service </w:t>
      </w:r>
      <w:r>
        <w:rPr>
          <w:rFonts w:ascii="Times New Roman" w:eastAsia="等线" w:hAnsi="Times New Roman" w:cs="Times New Roman"/>
          <w:bCs/>
          <w:sz w:val="18"/>
          <w:szCs w:val="18"/>
        </w:rPr>
        <w:t>continuity</w:t>
      </w:r>
      <w:r>
        <w:rPr>
          <w:rFonts w:ascii="Times New Roman" w:eastAsia="等线" w:hAnsi="Times New Roman" w:cs="Times New Roman" w:hint="eastAsia"/>
          <w:bCs/>
          <w:sz w:val="18"/>
          <w:szCs w:val="18"/>
        </w:rPr>
        <w:t xml:space="preserve"> is still supported (or may be supported) </w:t>
      </w:r>
      <w:r>
        <w:rPr>
          <w:rFonts w:ascii="Times New Roman" w:eastAsia="等线" w:hAnsi="Times New Roman" w:cs="Times New Roman"/>
          <w:bCs/>
          <w:sz w:val="18"/>
          <w:szCs w:val="18"/>
        </w:rPr>
        <w:t xml:space="preserve">towards a neighbor cell not indicated in the </w:t>
      </w:r>
      <w:proofErr w:type="spellStart"/>
      <w:r>
        <w:rPr>
          <w:rFonts w:ascii="Times New Roman" w:eastAsia="等线" w:hAnsi="Times New Roman" w:cs="Times New Roman"/>
          <w:bCs/>
          <w:sz w:val="18"/>
          <w:szCs w:val="18"/>
        </w:rPr>
        <w:t>mbs-NeighbourCellList</w:t>
      </w:r>
      <w:proofErr w:type="spellEnd"/>
      <w:r>
        <w:rPr>
          <w:rFonts w:ascii="Times New Roman" w:eastAsia="等线" w:hAnsi="Times New Roman" w:cs="Times New Roman"/>
          <w:bCs/>
          <w:sz w:val="18"/>
          <w:szCs w:val="18"/>
        </w:rPr>
        <w:t>.</w:t>
      </w:r>
      <w:r>
        <w:rPr>
          <w:rFonts w:ascii="Times New Roman" w:eastAsia="等线" w:hAnsi="Times New Roman" w:cs="Times New Roman" w:hint="eastAsia"/>
          <w:bCs/>
          <w:sz w:val="18"/>
          <w:szCs w:val="18"/>
        </w:rPr>
        <w:t xml:space="preserve"> Few companies suggested </w:t>
      </w:r>
      <w:proofErr w:type="gramStart"/>
      <w:r>
        <w:rPr>
          <w:rFonts w:ascii="Times New Roman" w:eastAsia="等线" w:hAnsi="Times New Roman" w:cs="Times New Roman" w:hint="eastAsia"/>
          <w:bCs/>
          <w:sz w:val="18"/>
          <w:szCs w:val="18"/>
        </w:rPr>
        <w:t>to answer</w:t>
      </w:r>
      <w:proofErr w:type="gramEnd"/>
      <w:r>
        <w:rPr>
          <w:rFonts w:ascii="Times New Roman" w:eastAsia="等线" w:hAnsi="Times New Roman" w:cs="Times New Roman" w:hint="eastAsia"/>
          <w:bCs/>
          <w:sz w:val="18"/>
          <w:szCs w:val="18"/>
        </w:rPr>
        <w:t xml:space="preserve"> </w:t>
      </w:r>
      <w:r>
        <w:rPr>
          <w:rFonts w:ascii="Times New Roman" w:eastAsia="等线" w:hAnsi="Times New Roman" w:cs="Times New Roman"/>
          <w:bCs/>
          <w:sz w:val="18"/>
          <w:szCs w:val="18"/>
        </w:rPr>
        <w:t>“</w:t>
      </w:r>
      <w:r>
        <w:rPr>
          <w:rFonts w:ascii="Times New Roman" w:eastAsia="等线" w:hAnsi="Times New Roman" w:cs="Times New Roman" w:hint="eastAsia"/>
          <w:bCs/>
          <w:sz w:val="18"/>
          <w:szCs w:val="18"/>
        </w:rPr>
        <w:t>No</w:t>
      </w:r>
      <w:r>
        <w:rPr>
          <w:rFonts w:ascii="Times New Roman" w:eastAsia="等线" w:hAnsi="Times New Roman" w:cs="Times New Roman"/>
          <w:bCs/>
          <w:sz w:val="18"/>
          <w:szCs w:val="18"/>
        </w:rPr>
        <w:t>”</w:t>
      </w:r>
      <w:r>
        <w:rPr>
          <w:rFonts w:ascii="Times New Roman" w:eastAsia="等线" w:hAnsi="Times New Roman" w:cs="Times New Roman" w:hint="eastAsia"/>
          <w:bCs/>
          <w:sz w:val="18"/>
          <w:szCs w:val="18"/>
        </w:rPr>
        <w:t xml:space="preserve"> </w:t>
      </w:r>
      <w:r>
        <w:rPr>
          <w:rFonts w:ascii="Times New Roman" w:eastAsia="等线" w:hAnsi="Times New Roman" w:cs="Times New Roman"/>
          <w:bCs/>
          <w:sz w:val="18"/>
          <w:szCs w:val="18"/>
        </w:rPr>
        <w:t>directly</w:t>
      </w:r>
      <w:r>
        <w:rPr>
          <w:rFonts w:ascii="Times New Roman" w:eastAsia="等线" w:hAnsi="Times New Roman" w:cs="Times New Roman" w:hint="eastAsia"/>
          <w:bCs/>
          <w:sz w:val="18"/>
          <w:szCs w:val="18"/>
        </w:rPr>
        <w:t xml:space="preserve">. </w:t>
      </w:r>
    </w:p>
    <w:p w:rsidR="00186A92" w:rsidRDefault="00BF04E1">
      <w:pPr>
        <w:spacing w:beforeLines="50" w:before="120" w:afterLines="50" w:after="120"/>
        <w:rPr>
          <w:rFonts w:ascii="Times New Roman" w:eastAsia="等线" w:hAnsi="Times New Roman" w:cs="Times New Roman"/>
          <w:bCs/>
          <w:sz w:val="18"/>
          <w:szCs w:val="18"/>
        </w:rPr>
      </w:pPr>
      <w:r>
        <w:rPr>
          <w:rFonts w:ascii="Times New Roman" w:eastAsia="等线" w:hAnsi="Times New Roman" w:cs="Times New Roman" w:hint="eastAsia"/>
          <w:bCs/>
          <w:sz w:val="18"/>
          <w:szCs w:val="18"/>
        </w:rPr>
        <w:t>Second, m</w:t>
      </w:r>
      <w:r>
        <w:rPr>
          <w:rFonts w:ascii="Times New Roman" w:eastAsia="等线" w:hAnsi="Times New Roman" w:cs="Times New Roman"/>
          <w:bCs/>
          <w:sz w:val="18"/>
          <w:szCs w:val="18"/>
        </w:rPr>
        <w:t>ultiple companies suggest</w:t>
      </w:r>
      <w:r>
        <w:rPr>
          <w:rFonts w:ascii="Times New Roman" w:eastAsia="等线" w:hAnsi="Times New Roman" w:cs="Times New Roman" w:hint="eastAsia"/>
          <w:bCs/>
          <w:sz w:val="18"/>
          <w:szCs w:val="18"/>
        </w:rPr>
        <w:t xml:space="preserve"> that </w:t>
      </w:r>
      <w:r>
        <w:rPr>
          <w:rFonts w:ascii="Times New Roman" w:eastAsia="等线" w:hAnsi="Times New Roman" w:cs="Times New Roman"/>
          <w:bCs/>
          <w:sz w:val="18"/>
          <w:szCs w:val="18"/>
        </w:rPr>
        <w:t xml:space="preserve">using </w:t>
      </w:r>
      <w:proofErr w:type="spellStart"/>
      <w:r>
        <w:rPr>
          <w:rFonts w:ascii="Times New Roman" w:eastAsia="等线" w:hAnsi="Times New Roman" w:cs="Times New Roman"/>
          <w:bCs/>
          <w:sz w:val="18"/>
          <w:szCs w:val="18"/>
        </w:rPr>
        <w:t>mbs-NeighbourCellList</w:t>
      </w:r>
      <w:proofErr w:type="spellEnd"/>
      <w:r>
        <w:rPr>
          <w:rFonts w:ascii="Times New Roman" w:eastAsia="等线" w:hAnsi="Times New Roman" w:cs="Times New Roman"/>
          <w:bCs/>
          <w:sz w:val="18"/>
          <w:szCs w:val="18"/>
        </w:rPr>
        <w:t xml:space="preserve"> for service contin</w:t>
      </w:r>
      <w:r>
        <w:rPr>
          <w:rFonts w:ascii="Times New Roman" w:eastAsia="等线" w:hAnsi="Times New Roman" w:cs="Times New Roman"/>
          <w:bCs/>
          <w:sz w:val="18"/>
          <w:szCs w:val="18"/>
        </w:rPr>
        <w:t xml:space="preserve">uity is optional or an optimization, </w:t>
      </w:r>
      <w:r>
        <w:rPr>
          <w:rFonts w:ascii="Times New Roman" w:eastAsia="等线" w:hAnsi="Times New Roman" w:cs="Times New Roman" w:hint="eastAsia"/>
          <w:bCs/>
          <w:sz w:val="18"/>
          <w:szCs w:val="18"/>
        </w:rPr>
        <w:t>or</w:t>
      </w:r>
      <w:r>
        <w:rPr>
          <w:rFonts w:ascii="Times New Roman" w:eastAsia="等线" w:hAnsi="Times New Roman" w:cs="Times New Roman"/>
          <w:bCs/>
          <w:sz w:val="18"/>
          <w:szCs w:val="18"/>
        </w:rPr>
        <w:t xml:space="preserve"> it is up to UE implementation</w:t>
      </w:r>
      <w:r>
        <w:rPr>
          <w:rFonts w:ascii="Times New Roman" w:eastAsia="等线" w:hAnsi="Times New Roman" w:cs="Times New Roman" w:hint="eastAsia"/>
          <w:bCs/>
          <w:sz w:val="18"/>
          <w:szCs w:val="18"/>
        </w:rPr>
        <w:t xml:space="preserve"> what to do</w:t>
      </w:r>
      <w:r>
        <w:rPr>
          <w:rFonts w:ascii="Times New Roman" w:eastAsia="等线" w:hAnsi="Times New Roman" w:cs="Times New Roman"/>
          <w:bCs/>
          <w:sz w:val="18"/>
          <w:szCs w:val="18"/>
        </w:rPr>
        <w:t xml:space="preserve"> if a neighbor cell is not part of the list.  </w:t>
      </w:r>
    </w:p>
    <w:p w:rsidR="00186A92" w:rsidRDefault="00BF04E1">
      <w:pPr>
        <w:spacing w:beforeLines="50" w:before="120" w:afterLines="50" w:after="120"/>
        <w:rPr>
          <w:rFonts w:ascii="Times New Roman" w:eastAsia="等线" w:hAnsi="Times New Roman" w:cs="Times New Roman"/>
          <w:bCs/>
          <w:color w:val="7030A0"/>
          <w:sz w:val="18"/>
          <w:szCs w:val="18"/>
        </w:rPr>
      </w:pPr>
      <w:r>
        <w:rPr>
          <w:rFonts w:ascii="Times New Roman" w:eastAsia="等线" w:hAnsi="Times New Roman" w:cs="Times New Roman"/>
          <w:bCs/>
          <w:sz w:val="18"/>
          <w:szCs w:val="18"/>
        </w:rPr>
        <w:t>T</w:t>
      </w:r>
      <w:r>
        <w:rPr>
          <w:rFonts w:ascii="Times New Roman" w:eastAsia="等线" w:hAnsi="Times New Roman" w:cs="Times New Roman" w:hint="eastAsia"/>
          <w:bCs/>
          <w:sz w:val="18"/>
          <w:szCs w:val="18"/>
        </w:rPr>
        <w:t xml:space="preserve">hen, some companies think the size limitation issue mentioned by RAN3 should also be discussed and </w:t>
      </w:r>
      <w:r>
        <w:rPr>
          <w:rFonts w:ascii="Times New Roman" w:eastAsia="等线" w:hAnsi="Times New Roman" w:cs="Times New Roman"/>
          <w:bCs/>
          <w:sz w:val="18"/>
          <w:szCs w:val="18"/>
        </w:rPr>
        <w:t>proposed</w:t>
      </w:r>
      <w:r>
        <w:rPr>
          <w:rFonts w:ascii="Times New Roman" w:eastAsia="等线" w:hAnsi="Times New Roman" w:cs="Times New Roman" w:hint="eastAsia"/>
          <w:bCs/>
          <w:sz w:val="18"/>
          <w:szCs w:val="18"/>
        </w:rPr>
        <w:t xml:space="preserve"> to response to this issue as well. This can be further discussed. </w:t>
      </w:r>
    </w:p>
    <w:p w:rsidR="00186A92" w:rsidRDefault="00BF04E1">
      <w:pPr>
        <w:spacing w:beforeLines="50" w:before="120" w:afterLines="50" w:after="120"/>
        <w:ind w:left="1080" w:hangingChars="600" w:hanging="1080"/>
        <w:rPr>
          <w:rFonts w:ascii="Times New Roman" w:eastAsia="等线" w:hAnsi="Times New Roman" w:cs="Times New Roman"/>
          <w:b/>
          <w:bCs/>
          <w:sz w:val="18"/>
          <w:szCs w:val="18"/>
          <w:shd w:val="pct15" w:color="auto" w:fill="FFFFFF"/>
        </w:rPr>
      </w:pPr>
      <w:r>
        <w:rPr>
          <w:rFonts w:ascii="Times New Roman" w:eastAsia="等线" w:hAnsi="Times New Roman" w:cs="Times New Roman" w:hint="eastAsia"/>
          <w:b/>
          <w:bCs/>
          <w:sz w:val="18"/>
          <w:szCs w:val="18"/>
          <w:shd w:val="pct15" w:color="auto" w:fill="FFFFFF"/>
        </w:rPr>
        <w:t xml:space="preserve">Proposal 2 </w:t>
      </w:r>
      <w:r>
        <w:rPr>
          <w:rFonts w:ascii="Times New Roman" w:eastAsia="等线" w:hAnsi="Times New Roman" w:cs="Times New Roman" w:hint="eastAsia"/>
          <w:b/>
          <w:bCs/>
          <w:sz w:val="18"/>
          <w:szCs w:val="18"/>
          <w:shd w:val="pct15" w:color="auto" w:fill="FFFFFF"/>
        </w:rPr>
        <w:tab/>
        <w:t xml:space="preserve">Start with the following for answer to Q2: </w:t>
      </w:r>
    </w:p>
    <w:p w:rsidR="00186A92" w:rsidRDefault="00BF04E1">
      <w:pPr>
        <w:spacing w:beforeLines="50" w:before="120" w:afterLines="50" w:after="120"/>
        <w:ind w:leftChars="500" w:left="1050"/>
        <w:rPr>
          <w:rFonts w:ascii="Times New Roman" w:eastAsia="等线" w:hAnsi="Times New Roman" w:cs="Times New Roman"/>
          <w:b/>
          <w:bCs/>
          <w:sz w:val="18"/>
          <w:szCs w:val="18"/>
          <w:shd w:val="pct15" w:color="auto" w:fill="FFFFFF"/>
        </w:rPr>
      </w:pPr>
      <w:r>
        <w:rPr>
          <w:rFonts w:ascii="Times New Roman" w:eastAsia="等线" w:hAnsi="Times New Roman" w:cs="Times New Roman"/>
          <w:b/>
          <w:bCs/>
          <w:sz w:val="18"/>
          <w:szCs w:val="18"/>
          <w:shd w:val="pct15" w:color="auto" w:fill="FFFFFF"/>
        </w:rPr>
        <w:t xml:space="preserve">“From RAN2 point of view, it is optional for network to provide </w:t>
      </w:r>
      <w:proofErr w:type="spellStart"/>
      <w:r>
        <w:rPr>
          <w:rFonts w:ascii="Times New Roman" w:eastAsia="等线" w:hAnsi="Times New Roman" w:cs="Times New Roman"/>
          <w:b/>
          <w:bCs/>
          <w:sz w:val="18"/>
          <w:szCs w:val="18"/>
          <w:shd w:val="pct15" w:color="auto" w:fill="FFFFFF"/>
        </w:rPr>
        <w:t>mbs-NeighbourCellList</w:t>
      </w:r>
      <w:proofErr w:type="spellEnd"/>
      <w:r>
        <w:rPr>
          <w:rFonts w:ascii="Times New Roman" w:eastAsia="等线" w:hAnsi="Times New Roman" w:cs="Times New Roman"/>
          <w:b/>
          <w:bCs/>
          <w:sz w:val="18"/>
          <w:szCs w:val="18"/>
          <w:shd w:val="pct15" w:color="auto" w:fill="FFFFFF"/>
        </w:rPr>
        <w:t xml:space="preserve"> and </w:t>
      </w:r>
      <w:r>
        <w:rPr>
          <w:rFonts w:ascii="Times New Roman" w:eastAsia="等线" w:hAnsi="Times New Roman" w:cs="Times New Roman" w:hint="eastAsia"/>
          <w:b/>
          <w:bCs/>
          <w:sz w:val="18"/>
          <w:szCs w:val="18"/>
          <w:shd w:val="pct15" w:color="auto" w:fill="FFFFFF"/>
        </w:rPr>
        <w:t xml:space="preserve">it is up to </w:t>
      </w:r>
      <w:r>
        <w:rPr>
          <w:rFonts w:ascii="Times New Roman" w:eastAsia="等线" w:hAnsi="Times New Roman" w:cs="Times New Roman"/>
          <w:b/>
          <w:bCs/>
          <w:sz w:val="18"/>
          <w:szCs w:val="18"/>
          <w:shd w:val="pct15" w:color="auto" w:fill="FFFFFF"/>
        </w:rPr>
        <w:t xml:space="preserve">UE </w:t>
      </w:r>
      <w:r>
        <w:rPr>
          <w:rFonts w:ascii="Times New Roman" w:eastAsia="等线" w:hAnsi="Times New Roman" w:cs="Times New Roman" w:hint="eastAsia"/>
          <w:b/>
          <w:bCs/>
          <w:sz w:val="18"/>
          <w:szCs w:val="18"/>
          <w:shd w:val="pct15" w:color="auto" w:fill="FFFFFF"/>
        </w:rPr>
        <w:t xml:space="preserve">implementation how to </w:t>
      </w:r>
      <w:r>
        <w:rPr>
          <w:rFonts w:ascii="Times New Roman" w:eastAsia="等线" w:hAnsi="Times New Roman" w:cs="Times New Roman"/>
          <w:b/>
          <w:bCs/>
          <w:sz w:val="18"/>
          <w:szCs w:val="18"/>
          <w:shd w:val="pct15" w:color="auto" w:fill="FFFFFF"/>
        </w:rPr>
        <w:t>utili</w:t>
      </w:r>
      <w:r>
        <w:rPr>
          <w:rFonts w:ascii="Times New Roman" w:eastAsia="等线" w:hAnsi="Times New Roman" w:cs="Times New Roman"/>
          <w:b/>
          <w:bCs/>
          <w:sz w:val="18"/>
          <w:szCs w:val="18"/>
          <w:shd w:val="pct15" w:color="auto" w:fill="FFFFFF"/>
        </w:rPr>
        <w:t>ze</w:t>
      </w:r>
      <w:r>
        <w:rPr>
          <w:rFonts w:ascii="Times New Roman" w:eastAsia="等线" w:hAnsi="Times New Roman" w:cs="Times New Roman" w:hint="eastAsia"/>
          <w:b/>
          <w:bCs/>
          <w:sz w:val="18"/>
          <w:szCs w:val="18"/>
          <w:shd w:val="pct15" w:color="auto" w:fill="FFFFFF"/>
        </w:rPr>
        <w:t xml:space="preserve"> such information for service continuity. For example, </w:t>
      </w:r>
      <w:r>
        <w:rPr>
          <w:rFonts w:ascii="Times New Roman" w:eastAsia="等线" w:hAnsi="Times New Roman" w:cs="Times New Roman"/>
          <w:b/>
          <w:bCs/>
          <w:sz w:val="18"/>
          <w:szCs w:val="18"/>
          <w:shd w:val="pct15" w:color="auto" w:fill="FFFFFF"/>
        </w:rPr>
        <w:t xml:space="preserve">if a </w:t>
      </w:r>
      <w:proofErr w:type="spellStart"/>
      <w:r>
        <w:rPr>
          <w:rFonts w:ascii="Times New Roman" w:eastAsia="等线" w:hAnsi="Times New Roman" w:cs="Times New Roman"/>
          <w:b/>
          <w:bCs/>
          <w:sz w:val="18"/>
          <w:szCs w:val="18"/>
          <w:shd w:val="pct15" w:color="auto" w:fill="FFFFFF"/>
        </w:rPr>
        <w:t>neighbour</w:t>
      </w:r>
      <w:proofErr w:type="spellEnd"/>
      <w:r>
        <w:rPr>
          <w:rFonts w:ascii="Times New Roman" w:eastAsia="等线" w:hAnsi="Times New Roman" w:cs="Times New Roman"/>
          <w:b/>
          <w:bCs/>
          <w:sz w:val="18"/>
          <w:szCs w:val="18"/>
          <w:shd w:val="pct15" w:color="auto" w:fill="FFFFFF"/>
        </w:rPr>
        <w:t xml:space="preserve"> cell is not indicated in the </w:t>
      </w:r>
      <w:proofErr w:type="spellStart"/>
      <w:r>
        <w:rPr>
          <w:rFonts w:ascii="Times New Roman" w:eastAsia="等线" w:hAnsi="Times New Roman" w:cs="Times New Roman"/>
          <w:b/>
          <w:bCs/>
          <w:sz w:val="18"/>
          <w:szCs w:val="18"/>
          <w:shd w:val="pct15" w:color="auto" w:fill="FFFFFF"/>
        </w:rPr>
        <w:t>mbs-NeighbourCellList</w:t>
      </w:r>
      <w:proofErr w:type="spellEnd"/>
      <w:r>
        <w:rPr>
          <w:rFonts w:ascii="Times New Roman" w:eastAsia="等线" w:hAnsi="Times New Roman" w:cs="Times New Roman"/>
          <w:b/>
          <w:bCs/>
          <w:sz w:val="18"/>
          <w:szCs w:val="18"/>
          <w:shd w:val="pct15" w:color="auto" w:fill="FFFFFF"/>
        </w:rPr>
        <w:t>, UE may request unicast reception of the service before moving to the cell.</w:t>
      </w:r>
      <w:r>
        <w:rPr>
          <w:rFonts w:ascii="Times New Roman" w:eastAsia="等线" w:hAnsi="Times New Roman" w:cs="Times New Roman" w:hint="eastAsia"/>
          <w:b/>
          <w:bCs/>
          <w:sz w:val="18"/>
          <w:szCs w:val="18"/>
          <w:shd w:val="pct15" w:color="auto" w:fill="FFFFFF"/>
        </w:rPr>
        <w:t xml:space="preserve"> </w:t>
      </w:r>
    </w:p>
    <w:p w:rsidR="00186A92" w:rsidRDefault="00BF04E1">
      <w:pPr>
        <w:spacing w:beforeLines="50" w:before="120" w:afterLines="50" w:after="120"/>
        <w:ind w:leftChars="500" w:left="1050"/>
        <w:rPr>
          <w:rFonts w:ascii="Times New Roman" w:eastAsia="等线" w:hAnsi="Times New Roman" w:cs="Times New Roman"/>
          <w:b/>
        </w:rPr>
      </w:pPr>
      <w:proofErr w:type="gramStart"/>
      <w:r>
        <w:rPr>
          <w:rFonts w:ascii="Times New Roman" w:eastAsia="等线" w:hAnsi="Times New Roman" w:cs="Times New Roman"/>
          <w:b/>
          <w:bCs/>
          <w:sz w:val="18"/>
          <w:szCs w:val="18"/>
          <w:shd w:val="pct15" w:color="auto" w:fill="FFFFFF"/>
        </w:rPr>
        <w:t>C</w:t>
      </w:r>
      <w:r>
        <w:rPr>
          <w:rFonts w:ascii="Times New Roman" w:eastAsia="等线" w:hAnsi="Times New Roman" w:cs="Times New Roman" w:hint="eastAsia"/>
          <w:b/>
          <w:bCs/>
          <w:sz w:val="18"/>
          <w:szCs w:val="18"/>
          <w:shd w:val="pct15" w:color="auto" w:fill="FFFFFF"/>
        </w:rPr>
        <w:t>an discuss whether/how to response to the issue of size-limitation that is raised in the RAN3 LS.</w:t>
      </w:r>
      <w:proofErr w:type="gramEnd"/>
      <w:r>
        <w:rPr>
          <w:rFonts w:ascii="Times New Roman" w:eastAsia="等线" w:hAnsi="Times New Roman" w:cs="Times New Roman" w:hint="eastAsia"/>
          <w:b/>
          <w:bCs/>
          <w:sz w:val="18"/>
          <w:szCs w:val="18"/>
          <w:shd w:val="pct15" w:color="auto" w:fill="FFFFFF"/>
        </w:rPr>
        <w:t xml:space="preserve"> </w:t>
      </w:r>
    </w:p>
    <w:p w:rsidR="00186A92" w:rsidRDefault="00186A92">
      <w:pPr>
        <w:spacing w:beforeLines="50" w:before="120" w:afterLines="50" w:after="120"/>
        <w:rPr>
          <w:rFonts w:ascii="Times New Roman" w:eastAsia="等线" w:hAnsi="Times New Roman" w:cs="Times New Roman"/>
          <w:b/>
        </w:rPr>
      </w:pPr>
    </w:p>
    <w:p w:rsidR="00186A92" w:rsidRDefault="00BF04E1">
      <w:pPr>
        <w:spacing w:beforeLines="50" w:before="120" w:afterLines="50" w:after="120"/>
        <w:rPr>
          <w:rFonts w:ascii="Times New Roman" w:eastAsia="等线" w:hAnsi="Times New Roman" w:cs="Times New Roman"/>
        </w:rPr>
      </w:pPr>
      <w:r>
        <w:rPr>
          <w:rFonts w:ascii="Times New Roman" w:eastAsia="等线" w:hAnsi="Times New Roman" w:cs="Times New Roman"/>
          <w:b/>
          <w:color w:val="0070C0"/>
          <w:sz w:val="20"/>
        </w:rPr>
        <w:t>Question (3): Is there any significant limitation from RRC point of view if the TMGI as received by the 5GC contains a PLMN/SNPN ID not broadcast in SIB1?</w:t>
      </w:r>
    </w:p>
    <w:p w:rsidR="00186A92" w:rsidRDefault="00BF04E1">
      <w:pPr>
        <w:spacing w:beforeLines="50" w:before="120" w:afterLines="50" w:after="120"/>
        <w:rPr>
          <w:rFonts w:ascii="Times New Roman" w:eastAsia="等线" w:hAnsi="Times New Roman" w:cs="Times New Roman"/>
        </w:rPr>
      </w:pPr>
      <w:r>
        <w:rPr>
          <w:rFonts w:ascii="Times New Roman" w:hAnsi="Times New Roman" w:cs="Times New Roman"/>
          <w:b/>
          <w:sz w:val="20"/>
        </w:rPr>
        <w:t>S</w:t>
      </w:r>
      <w:r>
        <w:rPr>
          <w:rFonts w:ascii="Times New Roman" w:hAnsi="Times New Roman" w:cs="Times New Roman" w:hint="eastAsia"/>
          <w:b/>
          <w:sz w:val="20"/>
        </w:rPr>
        <w:t xml:space="preserve">ummary of company </w:t>
      </w:r>
      <w:r>
        <w:rPr>
          <w:rFonts w:ascii="Times New Roman" w:eastAsia="等线" w:hAnsi="Times New Roman" w:cs="Times New Roman" w:hint="eastAsia"/>
          <w:b/>
          <w:sz w:val="20"/>
        </w:rPr>
        <w:t>proposals</w:t>
      </w:r>
    </w:p>
    <w:tbl>
      <w:tblPr>
        <w:tblStyle w:val="af4"/>
        <w:tblW w:w="10081" w:type="dxa"/>
        <w:tblLook w:val="04A0" w:firstRow="1" w:lastRow="0" w:firstColumn="1" w:lastColumn="0" w:noHBand="0" w:noVBand="1"/>
      </w:tblPr>
      <w:tblGrid>
        <w:gridCol w:w="1242"/>
        <w:gridCol w:w="8839"/>
      </w:tblGrid>
      <w:tr w:rsidR="00186A92">
        <w:tc>
          <w:tcPr>
            <w:tcW w:w="1242"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CATT</w:t>
            </w:r>
            <w:r>
              <w:rPr>
                <w:rFonts w:ascii="Times New Roman" w:eastAsia="等线" w:hAnsi="Times New Roman" w:cs="Times New Roman" w:hint="eastAsia"/>
                <w:sz w:val="18"/>
                <w:szCs w:val="18"/>
              </w:rPr>
              <w:t xml:space="preserve"> [3]</w:t>
            </w:r>
          </w:p>
        </w:tc>
        <w:tc>
          <w:tcPr>
            <w:tcW w:w="8839"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From RRC point of view there is no restriction that the TMGIs for the broadcast services that UE is interested </w:t>
            </w:r>
            <w:r>
              <w:rPr>
                <w:rFonts w:ascii="Times New Roman" w:eastAsia="等线" w:hAnsi="Times New Roman" w:cs="Times New Roman" w:hint="eastAsia"/>
                <w:sz w:val="18"/>
                <w:szCs w:val="18"/>
              </w:rPr>
              <w:t xml:space="preserve">to receive </w:t>
            </w:r>
            <w:r>
              <w:rPr>
                <w:rFonts w:ascii="Times New Roman" w:eastAsia="等线" w:hAnsi="Times New Roman" w:cs="Times New Roman"/>
                <w:sz w:val="18"/>
                <w:szCs w:val="18"/>
              </w:rPr>
              <w:t>or being receiving should contain PLMN ID broadcasted in SIB1.</w:t>
            </w:r>
          </w:p>
        </w:tc>
      </w:tr>
      <w:tr w:rsidR="00186A92">
        <w:tc>
          <w:tcPr>
            <w:tcW w:w="1242"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HW</w:t>
            </w:r>
            <w:r>
              <w:rPr>
                <w:rFonts w:ascii="Times New Roman" w:eastAsia="等线" w:hAnsi="Times New Roman" w:cs="Times New Roman" w:hint="eastAsia"/>
                <w:sz w:val="18"/>
                <w:szCs w:val="18"/>
              </w:rPr>
              <w:t xml:space="preserve"> [4]</w:t>
            </w:r>
          </w:p>
        </w:tc>
        <w:tc>
          <w:tcPr>
            <w:tcW w:w="8839"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The </w:t>
            </w:r>
            <w:proofErr w:type="spellStart"/>
            <w:r>
              <w:rPr>
                <w:rFonts w:ascii="Times New Roman" w:eastAsia="等线" w:hAnsi="Times New Roman" w:cs="Times New Roman"/>
                <w:sz w:val="18"/>
                <w:szCs w:val="18"/>
              </w:rPr>
              <w:t>gNB</w:t>
            </w:r>
            <w:proofErr w:type="spellEnd"/>
            <w:r>
              <w:rPr>
                <w:rFonts w:ascii="Times New Roman" w:eastAsia="等线" w:hAnsi="Times New Roman" w:cs="Times New Roman"/>
                <w:sz w:val="18"/>
                <w:szCs w:val="18"/>
              </w:rPr>
              <w:t xml:space="preserve"> can signal the exp</w:t>
            </w:r>
            <w:r>
              <w:rPr>
                <w:rFonts w:ascii="Times New Roman" w:eastAsia="等线" w:hAnsi="Times New Roman" w:cs="Times New Roman"/>
                <w:sz w:val="18"/>
                <w:szCs w:val="18"/>
              </w:rPr>
              <w:t xml:space="preserve">licit PLMN ID in TMGI using </w:t>
            </w:r>
            <w:proofErr w:type="spellStart"/>
            <w:r>
              <w:rPr>
                <w:rFonts w:ascii="Times New Roman" w:eastAsia="等线" w:hAnsi="Times New Roman" w:cs="Times New Roman"/>
                <w:sz w:val="18"/>
                <w:szCs w:val="18"/>
              </w:rPr>
              <w:t>explicitValue</w:t>
            </w:r>
            <w:proofErr w:type="spellEnd"/>
            <w:r>
              <w:rPr>
                <w:rFonts w:ascii="Times New Roman" w:eastAsia="等线" w:hAnsi="Times New Roman" w:cs="Times New Roman"/>
                <w:sz w:val="18"/>
                <w:szCs w:val="18"/>
              </w:rPr>
              <w:t>, if the received PLMN ID in TMGI is not included in SIB1. MBS cannot work in S</w:t>
            </w:r>
            <w:r>
              <w:rPr>
                <w:rFonts w:ascii="Times New Roman" w:eastAsia="等线" w:hAnsi="Times New Roman" w:cs="Times New Roman" w:hint="eastAsia"/>
                <w:sz w:val="18"/>
                <w:szCs w:val="18"/>
              </w:rPr>
              <w:t>NPN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scen</w:t>
            </w:r>
            <w:r>
              <w:rPr>
                <w:rFonts w:ascii="Times New Roman" w:eastAsia="等线" w:hAnsi="Times New Roman" w:cs="Times New Roman"/>
                <w:sz w:val="18"/>
                <w:szCs w:val="18"/>
              </w:rPr>
              <w:t>a</w:t>
            </w:r>
            <w:r>
              <w:rPr>
                <w:rFonts w:ascii="Times New Roman" w:eastAsia="等线" w:hAnsi="Times New Roman" w:cs="Times New Roman" w:hint="eastAsia"/>
                <w:sz w:val="18"/>
                <w:szCs w:val="18"/>
              </w:rPr>
              <w:t>ri</w:t>
            </w:r>
            <w:r>
              <w:rPr>
                <w:rFonts w:ascii="Times New Roman" w:eastAsia="等线" w:hAnsi="Times New Roman" w:cs="Times New Roman"/>
                <w:sz w:val="18"/>
                <w:szCs w:val="18"/>
              </w:rPr>
              <w:t>o based on current RRC specification, regardless of whether the NID is included in SIB1 or not.</w:t>
            </w:r>
          </w:p>
        </w:tc>
      </w:tr>
      <w:tr w:rsidR="00186A92">
        <w:tc>
          <w:tcPr>
            <w:tcW w:w="1242"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NEC</w:t>
            </w:r>
            <w:r>
              <w:rPr>
                <w:rFonts w:ascii="Times New Roman" w:eastAsia="等线" w:hAnsi="Times New Roman" w:cs="Times New Roman" w:hint="eastAsia"/>
                <w:sz w:val="18"/>
                <w:szCs w:val="18"/>
              </w:rPr>
              <w:t xml:space="preserve"> [5]</w:t>
            </w:r>
          </w:p>
        </w:tc>
        <w:tc>
          <w:tcPr>
            <w:tcW w:w="8839"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F</w:t>
            </w:r>
            <w:r>
              <w:rPr>
                <w:rFonts w:ascii="Times New Roman" w:eastAsia="等线" w:hAnsi="Times New Roman" w:cs="Times New Roman" w:hint="eastAsia"/>
                <w:sz w:val="18"/>
                <w:szCs w:val="18"/>
              </w:rPr>
              <w:t>or</w:t>
            </w:r>
            <w:r>
              <w:rPr>
                <w:rFonts w:ascii="Times New Roman" w:eastAsia="等线" w:hAnsi="Times New Roman" w:cs="Times New Roman"/>
                <w:sz w:val="18"/>
                <w:szCs w:val="18"/>
              </w:rPr>
              <w:t xml:space="preserve"> PLMN </w:t>
            </w:r>
            <w:r>
              <w:rPr>
                <w:rFonts w:ascii="Times New Roman" w:eastAsia="等线" w:hAnsi="Times New Roman" w:cs="Times New Roman" w:hint="eastAsia"/>
                <w:sz w:val="18"/>
                <w:szCs w:val="18"/>
              </w:rPr>
              <w:t>case</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if</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the</w:t>
            </w:r>
            <w:r>
              <w:rPr>
                <w:rFonts w:ascii="Times New Roman" w:eastAsia="等线" w:hAnsi="Times New Roman" w:cs="Times New Roman"/>
                <w:sz w:val="18"/>
                <w:szCs w:val="18"/>
              </w:rPr>
              <w:t xml:space="preserve"> TMGI </w:t>
            </w:r>
            <w:r>
              <w:rPr>
                <w:rFonts w:ascii="Times New Roman" w:eastAsia="等线" w:hAnsi="Times New Roman" w:cs="Times New Roman" w:hint="eastAsia"/>
                <w:sz w:val="18"/>
                <w:szCs w:val="18"/>
              </w:rPr>
              <w:t>as</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received by</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the</w:t>
            </w:r>
            <w:r>
              <w:rPr>
                <w:rFonts w:ascii="Times New Roman" w:eastAsia="等线" w:hAnsi="Times New Roman" w:cs="Times New Roman"/>
                <w:sz w:val="18"/>
                <w:szCs w:val="18"/>
              </w:rPr>
              <w:t xml:space="preserve"> 5GC </w:t>
            </w:r>
            <w:r>
              <w:rPr>
                <w:rFonts w:ascii="Times New Roman" w:eastAsia="等线" w:hAnsi="Times New Roman" w:cs="Times New Roman" w:hint="eastAsia"/>
                <w:sz w:val="18"/>
                <w:szCs w:val="18"/>
              </w:rPr>
              <w:t>contains</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w:t>
            </w:r>
            <w:r>
              <w:rPr>
                <w:rFonts w:ascii="Times New Roman" w:eastAsia="等线" w:hAnsi="Times New Roman" w:cs="Times New Roman"/>
                <w:sz w:val="18"/>
                <w:szCs w:val="18"/>
              </w:rPr>
              <w:t xml:space="preserve"> PLMN ID </w:t>
            </w:r>
            <w:r>
              <w:rPr>
                <w:rFonts w:ascii="Times New Roman" w:eastAsia="等线" w:hAnsi="Times New Roman" w:cs="Times New Roman" w:hint="eastAsia"/>
                <w:sz w:val="18"/>
                <w:szCs w:val="18"/>
              </w:rPr>
              <w:t>not</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broadcast</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in</w:t>
            </w:r>
            <w:r>
              <w:rPr>
                <w:rFonts w:ascii="Times New Roman" w:eastAsia="等线" w:hAnsi="Times New Roman" w:cs="Times New Roman"/>
                <w:sz w:val="18"/>
                <w:szCs w:val="18"/>
              </w:rPr>
              <w:t xml:space="preserve"> SIB1, </w:t>
            </w:r>
            <w:r>
              <w:rPr>
                <w:rFonts w:ascii="Times New Roman" w:eastAsia="等线" w:hAnsi="Times New Roman" w:cs="Times New Roman" w:hint="eastAsia"/>
                <w:sz w:val="18"/>
                <w:szCs w:val="18"/>
              </w:rPr>
              <w:t>then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the</w:t>
            </w:r>
            <w:r>
              <w:rPr>
                <w:rFonts w:ascii="Times New Roman" w:eastAsia="等线" w:hAnsi="Times New Roman" w:cs="Times New Roman"/>
                <w:sz w:val="18"/>
                <w:szCs w:val="18"/>
              </w:rPr>
              <w:t xml:space="preserve"> PLMN </w:t>
            </w:r>
            <w:r>
              <w:rPr>
                <w:rFonts w:ascii="Times New Roman" w:eastAsia="等线" w:hAnsi="Times New Roman" w:cs="Times New Roman" w:hint="eastAsia"/>
                <w:sz w:val="18"/>
                <w:szCs w:val="18"/>
              </w:rPr>
              <w:t>index</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can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not</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be</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used</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as</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this</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is</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per</w:t>
            </w:r>
            <w:r>
              <w:rPr>
                <w:rFonts w:ascii="Times New Roman" w:eastAsia="等线" w:hAnsi="Times New Roman" w:cs="Times New Roman"/>
                <w:sz w:val="18"/>
                <w:szCs w:val="18"/>
              </w:rPr>
              <w:t>-</w:t>
            </w:r>
            <w:r>
              <w:rPr>
                <w:rFonts w:ascii="Times New Roman" w:eastAsia="等线" w:hAnsi="Times New Roman" w:cs="Times New Roman" w:hint="eastAsia"/>
                <w:sz w:val="18"/>
                <w:szCs w:val="18"/>
              </w:rPr>
              <w:t>cell</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configuration</w:t>
            </w:r>
            <w:r>
              <w:rPr>
                <w:rFonts w:ascii="Times New Roman" w:eastAsia="等线" w:hAnsi="Times New Roman" w:cs="Times New Roman"/>
                <w:sz w:val="18"/>
                <w:szCs w:val="18"/>
              </w:rPr>
              <w:t>. F</w:t>
            </w:r>
            <w:r>
              <w:rPr>
                <w:rFonts w:ascii="Times New Roman" w:eastAsia="等线" w:hAnsi="Times New Roman" w:cs="Times New Roman" w:hint="eastAsia"/>
                <w:sz w:val="18"/>
                <w:szCs w:val="18"/>
              </w:rPr>
              <w:t>or</w:t>
            </w:r>
            <w:r>
              <w:rPr>
                <w:rFonts w:ascii="Times New Roman" w:eastAsia="等线" w:hAnsi="Times New Roman" w:cs="Times New Roman"/>
                <w:sz w:val="18"/>
                <w:szCs w:val="18"/>
              </w:rPr>
              <w:t xml:space="preserve"> SNPN </w:t>
            </w:r>
            <w:r>
              <w:rPr>
                <w:rFonts w:ascii="Times New Roman" w:eastAsia="等线" w:hAnsi="Times New Roman" w:cs="Times New Roman" w:hint="eastAsia"/>
                <w:sz w:val="18"/>
                <w:szCs w:val="18"/>
              </w:rPr>
              <w:t>case</w:t>
            </w:r>
            <w:r>
              <w:rPr>
                <w:rFonts w:ascii="Times New Roman" w:eastAsia="等线" w:hAnsi="Times New Roman" w:cs="Times New Roman"/>
                <w:sz w:val="18"/>
                <w:szCs w:val="18"/>
              </w:rPr>
              <w:t xml:space="preserve">, since there is no NID specified in TMGI field, </w:t>
            </w:r>
            <w:r>
              <w:rPr>
                <w:rFonts w:ascii="Times New Roman" w:eastAsia="等线" w:hAnsi="Times New Roman" w:cs="Times New Roman" w:hint="eastAsia"/>
                <w:sz w:val="18"/>
                <w:szCs w:val="18"/>
              </w:rPr>
              <w:t>it</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is</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not</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supported</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for</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identifying</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w:t>
            </w:r>
            <w:r>
              <w:rPr>
                <w:rFonts w:ascii="Times New Roman" w:eastAsia="等线" w:hAnsi="Times New Roman" w:cs="Times New Roman"/>
                <w:sz w:val="18"/>
                <w:szCs w:val="18"/>
              </w:rPr>
              <w:t xml:space="preserve"> TMGI </w:t>
            </w:r>
            <w:r>
              <w:rPr>
                <w:rFonts w:ascii="Times New Roman" w:eastAsia="等线" w:hAnsi="Times New Roman" w:cs="Times New Roman" w:hint="eastAsia"/>
                <w:sz w:val="18"/>
                <w:szCs w:val="18"/>
              </w:rPr>
              <w:t>from</w:t>
            </w:r>
            <w:r>
              <w:rPr>
                <w:rFonts w:ascii="Times New Roman" w:eastAsia="等线" w:hAnsi="Times New Roman" w:cs="Times New Roman"/>
                <w:sz w:val="18"/>
                <w:szCs w:val="18"/>
              </w:rPr>
              <w:t xml:space="preserve"> RAN2 </w:t>
            </w:r>
            <w:r>
              <w:rPr>
                <w:rFonts w:ascii="Times New Roman" w:eastAsia="等线" w:hAnsi="Times New Roman" w:cs="Times New Roman" w:hint="eastAsia"/>
                <w:sz w:val="18"/>
                <w:szCs w:val="18"/>
              </w:rPr>
              <w:t>point</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of</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view</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at</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least</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for</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now</w:t>
            </w:r>
            <w:r>
              <w:rPr>
                <w:rFonts w:ascii="Times New Roman" w:eastAsia="等线" w:hAnsi="Times New Roman" w:cs="Times New Roman"/>
                <w:sz w:val="18"/>
                <w:szCs w:val="18"/>
              </w:rPr>
              <w:t>.</w:t>
            </w:r>
          </w:p>
        </w:tc>
      </w:tr>
      <w:tr w:rsidR="00186A92">
        <w:tc>
          <w:tcPr>
            <w:tcW w:w="1242"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Nokia</w:t>
            </w:r>
            <w:r>
              <w:rPr>
                <w:rFonts w:ascii="Times New Roman" w:eastAsia="等线" w:hAnsi="Times New Roman" w:cs="Times New Roman" w:hint="eastAsia"/>
                <w:sz w:val="18"/>
                <w:szCs w:val="18"/>
              </w:rPr>
              <w:t xml:space="preserve"> [6]</w:t>
            </w:r>
          </w:p>
        </w:tc>
        <w:tc>
          <w:tcPr>
            <w:tcW w:w="8839"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There is no problem caused for UE if UE receives TMGI that has PLMN/SNPN that is not broadcast in SIB1 as there is no UE functionality defined to check PLMN/SNPN ID from the TMGI</w:t>
            </w:r>
          </w:p>
        </w:tc>
      </w:tr>
      <w:tr w:rsidR="00186A92">
        <w:tc>
          <w:tcPr>
            <w:tcW w:w="1242"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Samsung</w:t>
            </w:r>
            <w:r>
              <w:rPr>
                <w:rFonts w:ascii="Times New Roman" w:eastAsia="等线" w:hAnsi="Times New Roman" w:cs="Times New Roman" w:hint="eastAsia"/>
                <w:sz w:val="18"/>
                <w:szCs w:val="18"/>
              </w:rPr>
              <w:t xml:space="preserve"> [7]</w:t>
            </w:r>
          </w:p>
        </w:tc>
        <w:tc>
          <w:tcPr>
            <w:tcW w:w="8839"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RAN2 confirms </w:t>
            </w:r>
            <w:r>
              <w:rPr>
                <w:rFonts w:ascii="Times New Roman" w:eastAsia="等线" w:hAnsi="Times New Roman" w:cs="Times New Roman"/>
                <w:sz w:val="18"/>
                <w:szCs w:val="18"/>
              </w:rPr>
              <w:t>that there is no significant limitation from RRC point of view if the TMGI as received by the 5GC contains a PLMN/SNPN ID not broadcast in SIB1.</w:t>
            </w:r>
          </w:p>
        </w:tc>
      </w:tr>
      <w:tr w:rsidR="00186A92">
        <w:tc>
          <w:tcPr>
            <w:tcW w:w="1242"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Ericsson</w:t>
            </w:r>
            <w:r>
              <w:rPr>
                <w:rFonts w:ascii="Times New Roman" w:eastAsia="等线" w:hAnsi="Times New Roman" w:cs="Times New Roman" w:hint="eastAsia"/>
                <w:sz w:val="18"/>
                <w:szCs w:val="18"/>
              </w:rPr>
              <w:t xml:space="preserve"> [8]</w:t>
            </w:r>
          </w:p>
        </w:tc>
        <w:tc>
          <w:tcPr>
            <w:tcW w:w="8839"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 xml:space="preserve">In case the PLMN index cannot be used, it increases the </w:t>
            </w:r>
            <w:proofErr w:type="spellStart"/>
            <w:r>
              <w:rPr>
                <w:rFonts w:ascii="Times New Roman" w:eastAsia="等线" w:hAnsi="Times New Roman" w:cs="Times New Roman"/>
                <w:sz w:val="18"/>
                <w:szCs w:val="18"/>
              </w:rPr>
              <w:t>MBSInterestIndication</w:t>
            </w:r>
            <w:proofErr w:type="spellEnd"/>
            <w:r>
              <w:rPr>
                <w:rFonts w:ascii="Times New Roman" w:eastAsia="等线" w:hAnsi="Times New Roman" w:cs="Times New Roman"/>
                <w:sz w:val="18"/>
                <w:szCs w:val="18"/>
              </w:rPr>
              <w:t xml:space="preserve"> message, Paging mes</w:t>
            </w:r>
            <w:r>
              <w:rPr>
                <w:rFonts w:ascii="Times New Roman" w:eastAsia="等线" w:hAnsi="Times New Roman" w:cs="Times New Roman"/>
                <w:sz w:val="18"/>
                <w:szCs w:val="18"/>
              </w:rPr>
              <w:t xml:space="preserve">sage and MCCH size </w:t>
            </w:r>
            <w:proofErr w:type="spellStart"/>
            <w:r>
              <w:rPr>
                <w:rFonts w:ascii="Times New Roman" w:eastAsia="等线" w:hAnsi="Times New Roman" w:cs="Times New Roman"/>
                <w:sz w:val="18"/>
                <w:szCs w:val="18"/>
              </w:rPr>
              <w:t>size</w:t>
            </w:r>
            <w:proofErr w:type="spellEnd"/>
            <w:r>
              <w:rPr>
                <w:rFonts w:ascii="Times New Roman" w:eastAsia="等线" w:hAnsi="Times New Roman" w:cs="Times New Roman"/>
                <w:sz w:val="18"/>
                <w:szCs w:val="18"/>
              </w:rPr>
              <w:t>, but it does not create inter-operability problems.</w:t>
            </w:r>
          </w:p>
        </w:tc>
      </w:tr>
      <w:tr w:rsidR="00186A92">
        <w:tc>
          <w:tcPr>
            <w:tcW w:w="1242"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Intel</w:t>
            </w:r>
            <w:r>
              <w:rPr>
                <w:rFonts w:ascii="Times New Roman" w:eastAsia="等线" w:hAnsi="Times New Roman" w:cs="Times New Roman" w:hint="eastAsia"/>
                <w:sz w:val="18"/>
                <w:szCs w:val="18"/>
              </w:rPr>
              <w:t xml:space="preserve"> [9]</w:t>
            </w:r>
          </w:p>
        </w:tc>
        <w:tc>
          <w:tcPr>
            <w:tcW w:w="8839"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For Q3 of RAN3 LS, RAN2 to reply that from RRC point of view, there is no limitation if the TMGI received by the 5GC contains a PLMN ID not broadcast in SIB1, but Rel-17</w:t>
            </w:r>
            <w:r>
              <w:rPr>
                <w:rFonts w:ascii="Times New Roman" w:eastAsia="等线" w:hAnsi="Times New Roman" w:cs="Times New Roman"/>
                <w:sz w:val="18"/>
                <w:szCs w:val="18"/>
              </w:rPr>
              <w:t xml:space="preserve"> TMGI </w:t>
            </w:r>
            <w:proofErr w:type="spellStart"/>
            <w:r>
              <w:rPr>
                <w:rFonts w:ascii="Times New Roman" w:eastAsia="等线" w:hAnsi="Times New Roman" w:cs="Times New Roman"/>
                <w:sz w:val="18"/>
                <w:szCs w:val="18"/>
              </w:rPr>
              <w:t>signalling</w:t>
            </w:r>
            <w:proofErr w:type="spellEnd"/>
            <w:r>
              <w:rPr>
                <w:rFonts w:ascii="Times New Roman" w:eastAsia="等线" w:hAnsi="Times New Roman" w:cs="Times New Roman"/>
                <w:sz w:val="18"/>
                <w:szCs w:val="18"/>
              </w:rPr>
              <w:t xml:space="preserve"> does not support the case that SNPN ID is not </w:t>
            </w:r>
            <w:proofErr w:type="spellStart"/>
            <w:r>
              <w:rPr>
                <w:rFonts w:ascii="Times New Roman" w:eastAsia="等线" w:hAnsi="Times New Roman" w:cs="Times New Roman"/>
                <w:sz w:val="18"/>
                <w:szCs w:val="18"/>
              </w:rPr>
              <w:t>signalled</w:t>
            </w:r>
            <w:proofErr w:type="spellEnd"/>
            <w:r>
              <w:rPr>
                <w:rFonts w:ascii="Times New Roman" w:eastAsia="等线" w:hAnsi="Times New Roman" w:cs="Times New Roman"/>
                <w:sz w:val="18"/>
                <w:szCs w:val="18"/>
              </w:rPr>
              <w:t xml:space="preserve"> in SIB1.</w:t>
            </w:r>
          </w:p>
        </w:tc>
      </w:tr>
      <w:tr w:rsidR="00186A92">
        <w:tc>
          <w:tcPr>
            <w:tcW w:w="1242"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t>CMCC</w:t>
            </w:r>
            <w:r>
              <w:rPr>
                <w:rFonts w:ascii="Times New Roman" w:eastAsia="等线" w:hAnsi="Times New Roman" w:cs="Times New Roman" w:hint="eastAsia"/>
                <w:sz w:val="18"/>
                <w:szCs w:val="18"/>
              </w:rPr>
              <w:t xml:space="preserve"> [10]</w:t>
            </w:r>
          </w:p>
        </w:tc>
        <w:tc>
          <w:tcPr>
            <w:tcW w:w="8839"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hint="eastAsia"/>
                <w:sz w:val="18"/>
                <w:szCs w:val="18"/>
              </w:rPr>
              <w:t>T</w:t>
            </w:r>
            <w:r>
              <w:rPr>
                <w:rFonts w:ascii="Times New Roman" w:eastAsia="等线" w:hAnsi="Times New Roman" w:cs="Times New Roman"/>
                <w:sz w:val="18"/>
                <w:szCs w:val="18"/>
              </w:rPr>
              <w:t xml:space="preserve">hough from RRC point of view, TMGI contains a PLMN/SNPN ID not broadcast in SIB1 can be provided to UEs, the final identification is in NAS, which is out of RAN2 </w:t>
            </w:r>
            <w:r>
              <w:rPr>
                <w:rFonts w:ascii="Times New Roman" w:eastAsia="等线" w:hAnsi="Times New Roman" w:cs="Times New Roman"/>
                <w:sz w:val="18"/>
                <w:szCs w:val="18"/>
              </w:rPr>
              <w:t xml:space="preserve">scope. Besides, if this adopted, the impacts to </w:t>
            </w:r>
            <w:r>
              <w:rPr>
                <w:rFonts w:ascii="Times New Roman" w:eastAsia="等线" w:hAnsi="Times New Roman" w:cs="Times New Roman" w:hint="eastAsia"/>
                <w:sz w:val="18"/>
                <w:szCs w:val="18"/>
              </w:rPr>
              <w:t>Rel-17</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UEs</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should</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be</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taken</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into</w:t>
            </w:r>
            <w:r>
              <w:rPr>
                <w:rFonts w:ascii="Times New Roman" w:eastAsia="等线" w:hAnsi="Times New Roman" w:cs="Times New Roman"/>
                <w:sz w:val="18"/>
                <w:szCs w:val="18"/>
              </w:rPr>
              <w:t xml:space="preserve"> </w:t>
            </w:r>
            <w:r>
              <w:rPr>
                <w:rFonts w:ascii="Times New Roman" w:eastAsia="等线" w:hAnsi="Times New Roman" w:cs="Times New Roman" w:hint="eastAsia"/>
                <w:sz w:val="18"/>
                <w:szCs w:val="18"/>
              </w:rPr>
              <w:t>consideration.</w:t>
            </w:r>
          </w:p>
        </w:tc>
      </w:tr>
      <w:tr w:rsidR="00186A92">
        <w:tc>
          <w:tcPr>
            <w:tcW w:w="1242" w:type="dxa"/>
          </w:tcPr>
          <w:p w:rsidR="00186A92" w:rsidRDefault="00BF04E1">
            <w:pPr>
              <w:spacing w:beforeLines="50" w:before="120" w:afterLines="50" w:after="120"/>
              <w:rPr>
                <w:rFonts w:ascii="Times New Roman" w:eastAsia="等线" w:hAnsi="Times New Roman" w:cs="Times New Roman"/>
                <w:sz w:val="18"/>
                <w:szCs w:val="18"/>
              </w:rPr>
            </w:pPr>
            <w:proofErr w:type="spellStart"/>
            <w:r>
              <w:rPr>
                <w:rFonts w:ascii="Times New Roman" w:eastAsia="等线" w:hAnsi="Times New Roman" w:cs="Times New Roman"/>
                <w:sz w:val="18"/>
                <w:szCs w:val="18"/>
              </w:rPr>
              <w:t>xiaomi</w:t>
            </w:r>
            <w:proofErr w:type="spellEnd"/>
            <w:r>
              <w:rPr>
                <w:rFonts w:ascii="Times New Roman" w:eastAsia="等线" w:hAnsi="Times New Roman" w:cs="Times New Roman" w:hint="eastAsia"/>
                <w:sz w:val="18"/>
                <w:szCs w:val="18"/>
              </w:rPr>
              <w:t xml:space="preserve"> [11]</w:t>
            </w:r>
          </w:p>
        </w:tc>
        <w:tc>
          <w:tcPr>
            <w:tcW w:w="8839" w:type="dxa"/>
          </w:tcPr>
          <w:p w:rsidR="00186A92" w:rsidRDefault="00BF04E1">
            <w:pPr>
              <w:pStyle w:val="af3"/>
              <w:widowControl/>
              <w:numPr>
                <w:ilvl w:val="0"/>
                <w:numId w:val="6"/>
              </w:numPr>
              <w:overflowPunct w:val="0"/>
              <w:autoSpaceDE w:val="0"/>
              <w:autoSpaceDN w:val="0"/>
              <w:adjustRightInd w:val="0"/>
              <w:spacing w:after="120" w:line="360" w:lineRule="auto"/>
              <w:textAlignment w:val="baseline"/>
              <w:rPr>
                <w:rFonts w:ascii="Times New Roman" w:eastAsia="等线" w:hAnsi="Times New Roman" w:cs="Times New Roman"/>
                <w:sz w:val="18"/>
                <w:szCs w:val="18"/>
              </w:rPr>
            </w:pPr>
            <w:r>
              <w:rPr>
                <w:rFonts w:ascii="Times New Roman" w:eastAsia="等线" w:hAnsi="Times New Roman" w:cs="Times New Roman"/>
                <w:sz w:val="18"/>
                <w:szCs w:val="18"/>
              </w:rPr>
              <w:t xml:space="preserve">No, there is no significant limitation from RRC point of view. </w:t>
            </w:r>
          </w:p>
          <w:p w:rsidR="00186A92" w:rsidRDefault="00BF04E1">
            <w:pPr>
              <w:pStyle w:val="af3"/>
              <w:widowControl/>
              <w:numPr>
                <w:ilvl w:val="0"/>
                <w:numId w:val="6"/>
              </w:numPr>
              <w:overflowPunct w:val="0"/>
              <w:autoSpaceDE w:val="0"/>
              <w:autoSpaceDN w:val="0"/>
              <w:adjustRightInd w:val="0"/>
              <w:spacing w:after="120" w:line="360" w:lineRule="auto"/>
              <w:textAlignment w:val="baseline"/>
              <w:rPr>
                <w:rFonts w:ascii="Times New Roman" w:eastAsia="等线" w:hAnsi="Times New Roman" w:cs="Times New Roman"/>
                <w:sz w:val="18"/>
                <w:szCs w:val="18"/>
              </w:rPr>
            </w:pPr>
            <w:r>
              <w:rPr>
                <w:rFonts w:ascii="Times New Roman" w:eastAsia="等线" w:hAnsi="Times New Roman" w:cs="Times New Roman"/>
                <w:sz w:val="18"/>
                <w:szCs w:val="18"/>
              </w:rPr>
              <w:t>Rel-17 supports TMGI containing a PLMN not broadcast in SIB1. As for the TMGI contai</w:t>
            </w:r>
            <w:r>
              <w:rPr>
                <w:rFonts w:ascii="Times New Roman" w:eastAsia="等线" w:hAnsi="Times New Roman" w:cs="Times New Roman"/>
                <w:sz w:val="18"/>
                <w:szCs w:val="18"/>
              </w:rPr>
              <w:t>ning a SNPN not broadcast in SIB1, it can be supported via introducing a new type of TMGI in Rel-18.</w:t>
            </w:r>
          </w:p>
        </w:tc>
      </w:tr>
      <w:tr w:rsidR="00186A92">
        <w:tc>
          <w:tcPr>
            <w:tcW w:w="1242" w:type="dxa"/>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sz w:val="18"/>
                <w:szCs w:val="18"/>
              </w:rPr>
              <w:lastRenderedPageBreak/>
              <w:t>ZTE</w:t>
            </w:r>
            <w:r>
              <w:rPr>
                <w:rFonts w:ascii="Times New Roman" w:eastAsia="等线" w:hAnsi="Times New Roman" w:cs="Times New Roman" w:hint="eastAsia"/>
                <w:sz w:val="18"/>
                <w:szCs w:val="18"/>
              </w:rPr>
              <w:t xml:space="preserve"> [12]</w:t>
            </w:r>
          </w:p>
        </w:tc>
        <w:tc>
          <w:tcPr>
            <w:tcW w:w="8839" w:type="dxa"/>
            <w:shd w:val="clear" w:color="auto" w:fill="auto"/>
          </w:tcPr>
          <w:p w:rsidR="00186A92" w:rsidRDefault="00BF04E1">
            <w:pPr>
              <w:spacing w:beforeLines="50" w:before="120" w:afterLines="50" w:after="120"/>
              <w:rPr>
                <w:rFonts w:ascii="Times New Roman" w:eastAsia="等线" w:hAnsi="Times New Roman" w:cs="Times New Roman"/>
                <w:sz w:val="18"/>
                <w:szCs w:val="18"/>
              </w:rPr>
            </w:pPr>
            <w:r>
              <w:rPr>
                <w:rFonts w:ascii="Times New Roman" w:eastAsia="等线" w:hAnsi="Times New Roman" w:cs="Times New Roman" w:hint="eastAsia"/>
                <w:sz w:val="18"/>
                <w:szCs w:val="18"/>
              </w:rPr>
              <w:t xml:space="preserve">For one PLMN or SNPN ID that is not broadcast in SIB1, the overhead optimization defined by RAN2 does not apply, e.g., in MCCH the explicit TMGI </w:t>
            </w:r>
            <w:r>
              <w:rPr>
                <w:rFonts w:ascii="Times New Roman" w:eastAsia="等线" w:hAnsi="Times New Roman" w:cs="Times New Roman" w:hint="eastAsia"/>
                <w:sz w:val="18"/>
                <w:szCs w:val="18"/>
              </w:rPr>
              <w:t>will be presented.</w:t>
            </w:r>
          </w:p>
        </w:tc>
      </w:tr>
    </w:tbl>
    <w:p w:rsidR="00186A92" w:rsidRDefault="00186A92">
      <w:pPr>
        <w:spacing w:beforeLines="50" w:before="120" w:afterLines="50" w:after="120"/>
        <w:rPr>
          <w:rFonts w:ascii="Times New Roman" w:eastAsia="等线" w:hAnsi="Times New Roman" w:cs="Times New Roman"/>
        </w:rPr>
      </w:pPr>
    </w:p>
    <w:p w:rsidR="00186A92" w:rsidRDefault="00BF04E1">
      <w:pPr>
        <w:spacing w:beforeLines="50" w:before="120" w:afterLines="50" w:after="120"/>
        <w:rPr>
          <w:rFonts w:ascii="Times New Roman" w:eastAsia="等线" w:hAnsi="Times New Roman" w:cs="Times New Roman"/>
          <w:b/>
        </w:rPr>
      </w:pPr>
      <w:r>
        <w:rPr>
          <w:rFonts w:ascii="Times New Roman" w:eastAsia="等线" w:hAnsi="Times New Roman" w:cs="Times New Roman" w:hint="eastAsia"/>
          <w:b/>
        </w:rPr>
        <w:t>Observations and suggested proposal</w:t>
      </w:r>
    </w:p>
    <w:p w:rsidR="00186A92" w:rsidRDefault="00BF04E1">
      <w:pPr>
        <w:spacing w:beforeLines="50" w:before="120" w:afterLines="50" w:after="120"/>
        <w:rPr>
          <w:rFonts w:ascii="Times New Roman" w:eastAsia="等线" w:hAnsi="Times New Roman" w:cs="Times New Roman"/>
          <w:bCs/>
          <w:sz w:val="18"/>
          <w:szCs w:val="18"/>
        </w:rPr>
      </w:pPr>
      <w:r>
        <w:rPr>
          <w:rFonts w:ascii="Times New Roman" w:eastAsia="等线" w:hAnsi="Times New Roman" w:cs="Times New Roman" w:hint="eastAsia"/>
          <w:bCs/>
          <w:sz w:val="18"/>
          <w:szCs w:val="18"/>
        </w:rPr>
        <w:t xml:space="preserve">Firstly, great majority thinks </w:t>
      </w:r>
      <w:r>
        <w:rPr>
          <w:rFonts w:ascii="Times New Roman" w:eastAsia="等线" w:hAnsi="Times New Roman" w:cs="Times New Roman"/>
          <w:bCs/>
          <w:sz w:val="18"/>
          <w:szCs w:val="18"/>
        </w:rPr>
        <w:t>there is no restriction that the TMGIs for the broadcast services that UE is interested to receive or being receiving should contain PLMN ID broadcasted in SIB</w:t>
      </w:r>
      <w:r>
        <w:rPr>
          <w:rFonts w:ascii="Times New Roman" w:eastAsia="等线" w:hAnsi="Times New Roman" w:cs="Times New Roman" w:hint="eastAsia"/>
          <w:bCs/>
          <w:sz w:val="18"/>
          <w:szCs w:val="18"/>
        </w:rPr>
        <w:t xml:space="preserve">. </w:t>
      </w:r>
    </w:p>
    <w:p w:rsidR="00186A92" w:rsidRDefault="00BF04E1">
      <w:pPr>
        <w:spacing w:beforeLines="50" w:before="120" w:afterLines="50" w:after="120"/>
        <w:rPr>
          <w:rFonts w:ascii="Times New Roman" w:eastAsia="等线" w:hAnsi="Times New Roman" w:cs="Times New Roman"/>
          <w:bCs/>
          <w:sz w:val="18"/>
          <w:szCs w:val="18"/>
        </w:rPr>
      </w:pPr>
      <w:r>
        <w:rPr>
          <w:rFonts w:ascii="Times New Roman" w:eastAsia="等线" w:hAnsi="Times New Roman" w:cs="Times New Roman" w:hint="eastAsia"/>
          <w:bCs/>
          <w:sz w:val="18"/>
          <w:szCs w:val="18"/>
        </w:rPr>
        <w:t xml:space="preserve">Secondly, multiple companies propose to tell RAN3 that </w:t>
      </w:r>
      <w:r>
        <w:rPr>
          <w:rFonts w:ascii="Times New Roman" w:eastAsia="等线" w:hAnsi="Times New Roman" w:cs="Times New Roman"/>
          <w:bCs/>
          <w:sz w:val="18"/>
          <w:szCs w:val="18"/>
        </w:rPr>
        <w:t>MBS cannot work in S</w:t>
      </w:r>
      <w:r>
        <w:rPr>
          <w:rFonts w:ascii="Times New Roman" w:eastAsia="等线" w:hAnsi="Times New Roman" w:cs="Times New Roman" w:hint="eastAsia"/>
          <w:bCs/>
          <w:sz w:val="18"/>
          <w:szCs w:val="18"/>
        </w:rPr>
        <w:t>NPN</w:t>
      </w:r>
      <w:r>
        <w:rPr>
          <w:rFonts w:ascii="Times New Roman" w:eastAsia="等线" w:hAnsi="Times New Roman" w:cs="Times New Roman"/>
          <w:bCs/>
          <w:sz w:val="18"/>
          <w:szCs w:val="18"/>
        </w:rPr>
        <w:t xml:space="preserve"> </w:t>
      </w:r>
      <w:r>
        <w:rPr>
          <w:rFonts w:ascii="Times New Roman" w:eastAsia="等线" w:hAnsi="Times New Roman" w:cs="Times New Roman" w:hint="eastAsia"/>
          <w:bCs/>
          <w:sz w:val="18"/>
          <w:szCs w:val="18"/>
        </w:rPr>
        <w:t>scen</w:t>
      </w:r>
      <w:r>
        <w:rPr>
          <w:rFonts w:ascii="Times New Roman" w:eastAsia="等线" w:hAnsi="Times New Roman" w:cs="Times New Roman"/>
          <w:bCs/>
          <w:sz w:val="18"/>
          <w:szCs w:val="18"/>
        </w:rPr>
        <w:t>a</w:t>
      </w:r>
      <w:r>
        <w:rPr>
          <w:rFonts w:ascii="Times New Roman" w:eastAsia="等线" w:hAnsi="Times New Roman" w:cs="Times New Roman" w:hint="eastAsia"/>
          <w:bCs/>
          <w:sz w:val="18"/>
          <w:szCs w:val="18"/>
        </w:rPr>
        <w:t>ri</w:t>
      </w:r>
      <w:r>
        <w:rPr>
          <w:rFonts w:ascii="Times New Roman" w:eastAsia="等线" w:hAnsi="Times New Roman" w:cs="Times New Roman"/>
          <w:bCs/>
          <w:sz w:val="18"/>
          <w:szCs w:val="18"/>
        </w:rPr>
        <w:t>o based on current RRC specification</w:t>
      </w:r>
      <w:r>
        <w:rPr>
          <w:rFonts w:ascii="Times New Roman" w:eastAsia="等线" w:hAnsi="Times New Roman" w:cs="Times New Roman" w:hint="eastAsia"/>
          <w:bCs/>
          <w:sz w:val="18"/>
          <w:szCs w:val="18"/>
        </w:rPr>
        <w:t xml:space="preserve">. </w:t>
      </w:r>
    </w:p>
    <w:p w:rsidR="00186A92" w:rsidRDefault="00BF04E1">
      <w:pPr>
        <w:spacing w:beforeLines="50" w:before="120" w:afterLines="50" w:after="120"/>
        <w:rPr>
          <w:rFonts w:ascii="Times New Roman" w:eastAsia="等线" w:hAnsi="Times New Roman" w:cs="Times New Roman"/>
          <w:bCs/>
          <w:sz w:val="18"/>
          <w:szCs w:val="18"/>
        </w:rPr>
      </w:pPr>
      <w:r>
        <w:rPr>
          <w:rFonts w:ascii="Times New Roman" w:eastAsia="等线" w:hAnsi="Times New Roman" w:cs="Times New Roman" w:hint="eastAsia"/>
          <w:bCs/>
          <w:sz w:val="18"/>
          <w:szCs w:val="18"/>
        </w:rPr>
        <w:t xml:space="preserve">Then, some companies mentioned that for the case the signaling overhead is higher as it is not possible to rely on </w:t>
      </w:r>
      <w:proofErr w:type="spellStart"/>
      <w:r>
        <w:rPr>
          <w:rFonts w:ascii="Times New Roman" w:eastAsia="等线" w:hAnsi="Times New Roman" w:cs="Times New Roman"/>
          <w:bCs/>
          <w:sz w:val="18"/>
          <w:szCs w:val="18"/>
        </w:rPr>
        <w:t>plmn</w:t>
      </w:r>
      <w:proofErr w:type="spellEnd"/>
      <w:r>
        <w:rPr>
          <w:rFonts w:ascii="Times New Roman" w:eastAsia="等线" w:hAnsi="Times New Roman" w:cs="Times New Roman"/>
          <w:bCs/>
          <w:sz w:val="18"/>
          <w:szCs w:val="18"/>
        </w:rPr>
        <w:t>-Index</w:t>
      </w:r>
      <w:r>
        <w:rPr>
          <w:rFonts w:ascii="Times New Roman" w:eastAsia="等线" w:hAnsi="Times New Roman" w:cs="Times New Roman" w:hint="eastAsia"/>
          <w:bCs/>
          <w:sz w:val="18"/>
          <w:szCs w:val="18"/>
        </w:rPr>
        <w:t xml:space="preserve"> which</w:t>
      </w:r>
      <w:r>
        <w:rPr>
          <w:rFonts w:ascii="Times New Roman" w:eastAsia="等线" w:hAnsi="Times New Roman" w:cs="Times New Roman" w:hint="eastAsia"/>
          <w:bCs/>
          <w:sz w:val="18"/>
          <w:szCs w:val="18"/>
        </w:rPr>
        <w:t xml:space="preserve"> is shorter than </w:t>
      </w:r>
      <w:proofErr w:type="spellStart"/>
      <w:r>
        <w:rPr>
          <w:rFonts w:ascii="Times New Roman" w:eastAsia="等线" w:hAnsi="Times New Roman" w:cs="Times New Roman" w:hint="eastAsia"/>
          <w:bCs/>
          <w:sz w:val="18"/>
          <w:szCs w:val="18"/>
        </w:rPr>
        <w:t>explictValue</w:t>
      </w:r>
      <w:proofErr w:type="spellEnd"/>
      <w:r>
        <w:rPr>
          <w:rFonts w:ascii="Times New Roman" w:eastAsia="等线" w:hAnsi="Times New Roman" w:cs="Times New Roman" w:hint="eastAsia"/>
          <w:bCs/>
          <w:sz w:val="18"/>
          <w:szCs w:val="18"/>
        </w:rPr>
        <w:t xml:space="preserve">. </w:t>
      </w:r>
    </w:p>
    <w:p w:rsidR="00186A92" w:rsidRDefault="00186A92">
      <w:pPr>
        <w:rPr>
          <w:rFonts w:ascii="Times New Roman" w:eastAsia="等线" w:hAnsi="Times New Roman" w:cs="Times New Roman"/>
          <w:bCs/>
          <w:sz w:val="18"/>
          <w:szCs w:val="18"/>
        </w:rPr>
      </w:pPr>
    </w:p>
    <w:p w:rsidR="00186A92" w:rsidRDefault="00BF04E1">
      <w:pPr>
        <w:spacing w:beforeLines="50" w:before="120" w:afterLines="50" w:after="120"/>
        <w:ind w:left="1080" w:hangingChars="600" w:hanging="1080"/>
        <w:rPr>
          <w:rFonts w:ascii="Times New Roman" w:eastAsia="等线" w:hAnsi="Times New Roman" w:cs="Times New Roman"/>
          <w:b/>
          <w:bCs/>
          <w:sz w:val="18"/>
          <w:szCs w:val="18"/>
          <w:shd w:val="pct15" w:color="auto" w:fill="FFFFFF"/>
        </w:rPr>
      </w:pPr>
      <w:r>
        <w:rPr>
          <w:rFonts w:ascii="Times New Roman" w:eastAsia="等线" w:hAnsi="Times New Roman" w:cs="Times New Roman" w:hint="eastAsia"/>
          <w:b/>
          <w:bCs/>
          <w:sz w:val="18"/>
          <w:szCs w:val="18"/>
          <w:shd w:val="pct15" w:color="auto" w:fill="FFFFFF"/>
        </w:rPr>
        <w:t xml:space="preserve">Proposal 3 </w:t>
      </w:r>
      <w:r>
        <w:rPr>
          <w:rFonts w:ascii="Times New Roman" w:eastAsia="等线" w:hAnsi="Times New Roman" w:cs="Times New Roman" w:hint="eastAsia"/>
          <w:b/>
          <w:bCs/>
          <w:sz w:val="18"/>
          <w:szCs w:val="18"/>
          <w:shd w:val="pct15" w:color="auto" w:fill="FFFFFF"/>
        </w:rPr>
        <w:tab/>
        <w:t xml:space="preserve">Start with the following for answer to Q3: </w:t>
      </w:r>
    </w:p>
    <w:p w:rsidR="005D34BA" w:rsidRDefault="00BF04E1">
      <w:pPr>
        <w:spacing w:beforeLines="50" w:before="120" w:afterLines="50" w:after="120"/>
        <w:ind w:leftChars="500" w:left="1050"/>
        <w:rPr>
          <w:rFonts w:ascii="Times New Roman" w:eastAsia="等线" w:hAnsi="Times New Roman" w:cs="Times New Roman" w:hint="eastAsia"/>
          <w:b/>
          <w:bCs/>
          <w:sz w:val="18"/>
          <w:szCs w:val="18"/>
          <w:shd w:val="pct15" w:color="auto" w:fill="FFFFFF"/>
        </w:rPr>
      </w:pPr>
      <w:r>
        <w:rPr>
          <w:rFonts w:ascii="Times New Roman" w:eastAsia="等线" w:hAnsi="Times New Roman" w:cs="Times New Roman"/>
          <w:b/>
          <w:bCs/>
          <w:sz w:val="18"/>
          <w:szCs w:val="18"/>
          <w:shd w:val="pct15" w:color="auto" w:fill="FFFFFF"/>
        </w:rPr>
        <w:t>“From RRC point of view there is no restriction that the TMGIs for the broadcast services that UE is interested to receive or being receiving should contain PLMN ID br</w:t>
      </w:r>
      <w:r>
        <w:rPr>
          <w:rFonts w:ascii="Times New Roman" w:eastAsia="等线" w:hAnsi="Times New Roman" w:cs="Times New Roman"/>
          <w:b/>
          <w:bCs/>
          <w:sz w:val="18"/>
          <w:szCs w:val="18"/>
          <w:shd w:val="pct15" w:color="auto" w:fill="FFFFFF"/>
        </w:rPr>
        <w:t>oadcasted in</w:t>
      </w:r>
      <w:r>
        <w:rPr>
          <w:rFonts w:ascii="Times New Roman" w:eastAsia="等线" w:hAnsi="Times New Roman" w:cs="Times New Roman" w:hint="eastAsia"/>
          <w:b/>
          <w:bCs/>
          <w:sz w:val="18"/>
          <w:szCs w:val="18"/>
          <w:shd w:val="pct15" w:color="auto" w:fill="FFFFFF"/>
        </w:rPr>
        <w:t xml:space="preserve"> SIB1.</w:t>
      </w:r>
      <w:r w:rsidR="005D34BA">
        <w:rPr>
          <w:rFonts w:ascii="Times New Roman" w:eastAsia="等线" w:hAnsi="Times New Roman" w:cs="Times New Roman"/>
          <w:b/>
          <w:bCs/>
          <w:sz w:val="18"/>
          <w:szCs w:val="18"/>
          <w:shd w:val="pct15" w:color="auto" w:fill="FFFFFF"/>
        </w:rPr>
        <w:t>”</w:t>
      </w:r>
      <w:r>
        <w:rPr>
          <w:rFonts w:ascii="Times New Roman" w:eastAsia="等线" w:hAnsi="Times New Roman" w:cs="Times New Roman" w:hint="eastAsia"/>
          <w:b/>
          <w:bCs/>
          <w:sz w:val="18"/>
          <w:szCs w:val="18"/>
          <w:shd w:val="pct15" w:color="auto" w:fill="FFFFFF"/>
        </w:rPr>
        <w:t xml:space="preserve"> </w:t>
      </w:r>
    </w:p>
    <w:p w:rsidR="00186A92" w:rsidRDefault="005D34BA">
      <w:pPr>
        <w:spacing w:beforeLines="50" w:before="120" w:afterLines="50" w:after="120"/>
        <w:ind w:leftChars="500" w:left="1050"/>
        <w:rPr>
          <w:rFonts w:ascii="Times New Roman" w:eastAsia="等线" w:hAnsi="Times New Roman" w:cs="Times New Roman"/>
          <w:b/>
          <w:bCs/>
          <w:sz w:val="18"/>
          <w:szCs w:val="18"/>
          <w:shd w:val="pct15" w:color="auto" w:fill="FFFFFF"/>
        </w:rPr>
      </w:pPr>
      <w:proofErr w:type="gramStart"/>
      <w:r>
        <w:rPr>
          <w:rFonts w:ascii="Times New Roman" w:eastAsia="等线" w:hAnsi="Times New Roman" w:cs="Times New Roman" w:hint="eastAsia"/>
          <w:b/>
          <w:bCs/>
          <w:sz w:val="18"/>
          <w:szCs w:val="18"/>
          <w:shd w:val="pct15" w:color="auto" w:fill="FFFFFF"/>
        </w:rPr>
        <w:t xml:space="preserve">Can discuss whether to add </w:t>
      </w:r>
      <w:r w:rsidR="000B49E5">
        <w:rPr>
          <w:rFonts w:ascii="Times New Roman" w:eastAsia="等线" w:hAnsi="Times New Roman" w:cs="Times New Roman" w:hint="eastAsia"/>
          <w:b/>
          <w:bCs/>
          <w:sz w:val="18"/>
          <w:szCs w:val="18"/>
          <w:shd w:val="pct15" w:color="auto" w:fill="FFFFFF"/>
        </w:rPr>
        <w:t xml:space="preserve">that </w:t>
      </w:r>
      <w:r w:rsidR="00BF04E1">
        <w:rPr>
          <w:rFonts w:ascii="Times New Roman" w:eastAsia="等线" w:hAnsi="Times New Roman" w:cs="Times New Roman" w:hint="eastAsia"/>
          <w:b/>
          <w:bCs/>
          <w:sz w:val="18"/>
          <w:szCs w:val="18"/>
          <w:shd w:val="pct15" w:color="auto" w:fill="FFFFFF"/>
        </w:rPr>
        <w:t>the current RRC specification does not MBS in the SNPN scenario.</w:t>
      </w:r>
      <w:proofErr w:type="gramEnd"/>
    </w:p>
    <w:p w:rsidR="00186A92" w:rsidRDefault="00BF04E1">
      <w:pPr>
        <w:spacing w:beforeLines="50" w:before="120" w:afterLines="50" w:after="120"/>
        <w:ind w:leftChars="500" w:left="1050"/>
        <w:rPr>
          <w:rFonts w:ascii="Times New Roman" w:eastAsia="等线" w:hAnsi="Times New Roman" w:cs="Times New Roman"/>
          <w:b/>
        </w:rPr>
      </w:pPr>
      <w:r>
        <w:rPr>
          <w:rFonts w:ascii="Times New Roman" w:eastAsia="等线" w:hAnsi="Times New Roman" w:cs="Times New Roman"/>
          <w:b/>
          <w:bCs/>
          <w:sz w:val="18"/>
          <w:szCs w:val="18"/>
          <w:shd w:val="pct15" w:color="auto" w:fill="FFFFFF"/>
        </w:rPr>
        <w:t xml:space="preserve">Can discuss </w:t>
      </w:r>
      <w:r w:rsidR="005D34BA">
        <w:rPr>
          <w:rFonts w:ascii="Times New Roman" w:eastAsia="等线" w:hAnsi="Times New Roman" w:cs="Times New Roman" w:hint="eastAsia"/>
          <w:b/>
          <w:bCs/>
          <w:sz w:val="18"/>
          <w:szCs w:val="18"/>
          <w:shd w:val="pct15" w:color="auto" w:fill="FFFFFF"/>
        </w:rPr>
        <w:t>whether</w:t>
      </w:r>
      <w:r>
        <w:rPr>
          <w:rFonts w:ascii="Times New Roman" w:eastAsia="等线" w:hAnsi="Times New Roman" w:cs="Times New Roman"/>
          <w:b/>
          <w:bCs/>
          <w:sz w:val="18"/>
          <w:szCs w:val="18"/>
          <w:shd w:val="pct15" w:color="auto" w:fill="FFFFFF"/>
        </w:rPr>
        <w:t xml:space="preserve"> anything needs to be added on signaling overhead.</w:t>
      </w:r>
    </w:p>
    <w:p w:rsidR="00186A92" w:rsidRDefault="00186A92">
      <w:pPr>
        <w:spacing w:beforeLines="50" w:before="120" w:afterLines="50" w:after="120"/>
        <w:rPr>
          <w:rFonts w:ascii="Times New Roman" w:eastAsia="等线" w:hAnsi="Times New Roman" w:cs="Times New Roman"/>
        </w:rPr>
      </w:pPr>
    </w:p>
    <w:p w:rsidR="00186A92" w:rsidRDefault="00BF04E1">
      <w:pPr>
        <w:pStyle w:val="1"/>
      </w:pPr>
      <w:r>
        <w:rPr>
          <w:rFonts w:hint="eastAsia"/>
        </w:rPr>
        <w:t xml:space="preserve">3. </w:t>
      </w:r>
      <w:r>
        <w:t>Conclusion</w:t>
      </w:r>
      <w:r>
        <w:rPr>
          <w:rFonts w:hint="eastAsia"/>
        </w:rPr>
        <w:t xml:space="preserve"> </w:t>
      </w:r>
    </w:p>
    <w:p w:rsidR="00186A92" w:rsidRDefault="00BF04E1">
      <w:pPr>
        <w:spacing w:beforeLines="50" w:before="120" w:afterLines="50" w:after="120"/>
        <w:rPr>
          <w:rFonts w:ascii="Times New Roman" w:eastAsia="等线" w:hAnsi="Times New Roman" w:cs="Times New Roman"/>
        </w:rPr>
      </w:pPr>
      <w:r>
        <w:rPr>
          <w:rFonts w:ascii="Times New Roman" w:eastAsia="等线" w:hAnsi="Times New Roman" w:cs="Times New Roman" w:hint="eastAsia"/>
        </w:rPr>
        <w:t>Based on the summary in section 2, the following are proposed for fu</w:t>
      </w:r>
      <w:r>
        <w:rPr>
          <w:rFonts w:ascii="Times New Roman" w:eastAsia="等线" w:hAnsi="Times New Roman" w:cs="Times New Roman" w:hint="eastAsia"/>
        </w:rPr>
        <w:t xml:space="preserve">rther discussions. </w:t>
      </w:r>
    </w:p>
    <w:p w:rsidR="005D34BA" w:rsidRDefault="005D34BA" w:rsidP="005D34BA">
      <w:pPr>
        <w:spacing w:beforeLines="50" w:before="120" w:afterLines="50" w:after="120"/>
        <w:ind w:left="1080" w:hangingChars="600" w:hanging="1080"/>
        <w:rPr>
          <w:rFonts w:ascii="Times New Roman" w:eastAsia="等线" w:hAnsi="Times New Roman" w:cs="Times New Roman"/>
          <w:b/>
          <w:bCs/>
          <w:sz w:val="18"/>
          <w:szCs w:val="18"/>
          <w:shd w:val="pct15" w:color="auto" w:fill="FFFFFF"/>
        </w:rPr>
      </w:pPr>
      <w:r>
        <w:rPr>
          <w:rFonts w:ascii="Times New Roman" w:eastAsia="等线" w:hAnsi="Times New Roman" w:cs="Times New Roman" w:hint="eastAsia"/>
          <w:b/>
          <w:bCs/>
          <w:sz w:val="18"/>
          <w:szCs w:val="18"/>
          <w:shd w:val="pct15" w:color="auto" w:fill="FFFFFF"/>
        </w:rPr>
        <w:t xml:space="preserve">Proposal 1 </w:t>
      </w:r>
      <w:r>
        <w:rPr>
          <w:rFonts w:ascii="Times New Roman" w:eastAsia="等线" w:hAnsi="Times New Roman" w:cs="Times New Roman" w:hint="eastAsia"/>
          <w:b/>
          <w:bCs/>
          <w:sz w:val="18"/>
          <w:szCs w:val="18"/>
          <w:shd w:val="pct15" w:color="auto" w:fill="FFFFFF"/>
        </w:rPr>
        <w:tab/>
        <w:t xml:space="preserve">Start with the following for answer to Q1: </w:t>
      </w:r>
    </w:p>
    <w:p w:rsidR="005D34BA" w:rsidRDefault="005D34BA" w:rsidP="005D34BA">
      <w:pPr>
        <w:spacing w:beforeLines="50" w:before="120" w:afterLines="50" w:after="120"/>
        <w:ind w:leftChars="500" w:left="1050"/>
        <w:rPr>
          <w:rFonts w:ascii="Times New Roman" w:eastAsia="等线" w:hAnsi="Times New Roman" w:cs="Times New Roman"/>
          <w:b/>
          <w:bCs/>
          <w:sz w:val="18"/>
          <w:szCs w:val="18"/>
          <w:shd w:val="pct15" w:color="auto" w:fill="FFFFFF"/>
        </w:rPr>
      </w:pPr>
      <w:r>
        <w:rPr>
          <w:rFonts w:ascii="Times New Roman" w:eastAsia="等线" w:hAnsi="Times New Roman" w:cs="Times New Roman"/>
          <w:b/>
          <w:bCs/>
          <w:sz w:val="18"/>
          <w:szCs w:val="18"/>
          <w:shd w:val="pct15" w:color="auto" w:fill="FFFFFF"/>
        </w:rPr>
        <w:t>“</w:t>
      </w:r>
      <w:r>
        <w:rPr>
          <w:rFonts w:ascii="Times New Roman" w:eastAsia="等线" w:hAnsi="Times New Roman" w:cs="Times New Roman" w:hint="eastAsia"/>
          <w:b/>
          <w:bCs/>
          <w:sz w:val="18"/>
          <w:szCs w:val="18"/>
          <w:shd w:val="pct15" w:color="auto" w:fill="FFFFFF"/>
        </w:rPr>
        <w:t>In the RRC ASN.1, the PTM configuration (</w:t>
      </w:r>
      <w:r>
        <w:rPr>
          <w:rFonts w:ascii="Times New Roman" w:eastAsia="等线" w:hAnsi="Times New Roman" w:cs="Times New Roman"/>
          <w:b/>
          <w:bCs/>
          <w:sz w:val="18"/>
          <w:szCs w:val="18"/>
          <w:shd w:val="pct15" w:color="auto" w:fill="FFFFFF"/>
        </w:rPr>
        <w:t>e.g. g-RNTI/MRB list/</w:t>
      </w:r>
      <w:proofErr w:type="spellStart"/>
      <w:r>
        <w:rPr>
          <w:rFonts w:ascii="Times New Roman" w:eastAsia="等线" w:hAnsi="Times New Roman" w:cs="Times New Roman"/>
          <w:b/>
          <w:bCs/>
          <w:sz w:val="18"/>
          <w:szCs w:val="18"/>
          <w:shd w:val="pct15" w:color="auto" w:fill="FFFFFF"/>
        </w:rPr>
        <w:t>mtch-SchedulingInfo</w:t>
      </w:r>
      <w:proofErr w:type="spellEnd"/>
      <w:r>
        <w:rPr>
          <w:rFonts w:ascii="Times New Roman" w:eastAsia="等线" w:hAnsi="Times New Roman" w:cs="Times New Roman"/>
          <w:b/>
          <w:bCs/>
          <w:sz w:val="18"/>
          <w:szCs w:val="18"/>
          <w:shd w:val="pct15" w:color="auto" w:fill="FFFFFF"/>
        </w:rPr>
        <w:t>/</w:t>
      </w:r>
      <w:proofErr w:type="spellStart"/>
      <w:r>
        <w:rPr>
          <w:rFonts w:ascii="Times New Roman" w:eastAsia="等线" w:hAnsi="Times New Roman" w:cs="Times New Roman"/>
          <w:b/>
          <w:bCs/>
          <w:sz w:val="18"/>
          <w:szCs w:val="18"/>
          <w:shd w:val="pct15" w:color="auto" w:fill="FFFFFF"/>
        </w:rPr>
        <w:t>pdsch-Config</w:t>
      </w:r>
      <w:proofErr w:type="spellEnd"/>
      <w:r>
        <w:rPr>
          <w:rFonts w:ascii="Times New Roman" w:eastAsia="等线" w:hAnsi="Times New Roman" w:cs="Times New Roman"/>
          <w:b/>
          <w:bCs/>
          <w:sz w:val="18"/>
          <w:szCs w:val="18"/>
          <w:shd w:val="pct15" w:color="auto" w:fill="FFFFFF"/>
        </w:rPr>
        <w:t>, etc.</w:t>
      </w:r>
      <w:r>
        <w:rPr>
          <w:rFonts w:ascii="Times New Roman" w:eastAsia="等线" w:hAnsi="Times New Roman" w:cs="Times New Roman" w:hint="eastAsia"/>
          <w:b/>
          <w:bCs/>
          <w:sz w:val="18"/>
          <w:szCs w:val="18"/>
          <w:shd w:val="pct15" w:color="auto" w:fill="FFFFFF"/>
        </w:rPr>
        <w:t xml:space="preserve">) is configured </w:t>
      </w:r>
      <w:r>
        <w:rPr>
          <w:rFonts w:ascii="Times New Roman" w:eastAsia="等线" w:hAnsi="Times New Roman" w:cs="Times New Roman"/>
          <w:b/>
          <w:bCs/>
          <w:sz w:val="18"/>
          <w:szCs w:val="18"/>
          <w:shd w:val="pct15" w:color="auto" w:fill="FFFFFF"/>
        </w:rPr>
        <w:t>separately</w:t>
      </w:r>
      <w:r>
        <w:rPr>
          <w:rFonts w:ascii="Times New Roman" w:eastAsia="等线" w:hAnsi="Times New Roman" w:cs="Times New Roman" w:hint="eastAsia"/>
          <w:b/>
          <w:bCs/>
          <w:sz w:val="18"/>
          <w:szCs w:val="18"/>
          <w:shd w:val="pct15" w:color="auto" w:fill="FFFFFF"/>
        </w:rPr>
        <w:t xml:space="preserve"> for each TMGI value. But, it is supported that multiple TMGIs are provided with the same PTM configuration.</w:t>
      </w:r>
      <w:r>
        <w:rPr>
          <w:rFonts w:ascii="Times New Roman" w:eastAsia="等线" w:hAnsi="Times New Roman" w:cs="Times New Roman"/>
          <w:b/>
          <w:bCs/>
          <w:sz w:val="18"/>
          <w:szCs w:val="18"/>
          <w:shd w:val="pct15" w:color="auto" w:fill="FFFFFF"/>
        </w:rPr>
        <w:t>”</w:t>
      </w:r>
      <w:r>
        <w:rPr>
          <w:rFonts w:ascii="Times New Roman" w:eastAsia="等线" w:hAnsi="Times New Roman" w:cs="Times New Roman" w:hint="eastAsia"/>
          <w:b/>
          <w:bCs/>
          <w:sz w:val="18"/>
          <w:szCs w:val="18"/>
          <w:shd w:val="pct15" w:color="auto" w:fill="FFFFFF"/>
        </w:rPr>
        <w:t xml:space="preserve">   </w:t>
      </w:r>
    </w:p>
    <w:p w:rsidR="005D34BA" w:rsidRDefault="005D34BA" w:rsidP="005D34BA">
      <w:pPr>
        <w:spacing w:beforeLines="50" w:before="120" w:afterLines="50" w:after="120"/>
        <w:ind w:leftChars="500" w:left="1050"/>
        <w:rPr>
          <w:rFonts w:ascii="Times New Roman" w:eastAsia="等线" w:hAnsi="Times New Roman" w:cs="Times New Roman"/>
          <w:b/>
        </w:rPr>
      </w:pPr>
      <w:proofErr w:type="gramStart"/>
      <w:r>
        <w:rPr>
          <w:rFonts w:ascii="Times New Roman" w:eastAsia="等线" w:hAnsi="Times New Roman" w:cs="Times New Roman" w:hint="eastAsia"/>
          <w:b/>
          <w:bCs/>
          <w:sz w:val="18"/>
          <w:szCs w:val="18"/>
          <w:shd w:val="pct15" w:color="auto" w:fill="FFFFFF"/>
        </w:rPr>
        <w:t xml:space="preserve">Can discuss if anything needs to be added on </w:t>
      </w:r>
      <w:r>
        <w:rPr>
          <w:rFonts w:ascii="Times New Roman" w:eastAsia="等线" w:hAnsi="Times New Roman" w:cs="Times New Roman"/>
          <w:b/>
          <w:bCs/>
          <w:sz w:val="18"/>
          <w:szCs w:val="18"/>
          <w:shd w:val="pct15" w:color="auto" w:fill="FFFFFF"/>
        </w:rPr>
        <w:t>signaling</w:t>
      </w:r>
      <w:r>
        <w:rPr>
          <w:rFonts w:ascii="Times New Roman" w:eastAsia="等线" w:hAnsi="Times New Roman" w:cs="Times New Roman" w:hint="eastAsia"/>
          <w:b/>
          <w:bCs/>
          <w:sz w:val="18"/>
          <w:szCs w:val="18"/>
          <w:shd w:val="pct15" w:color="auto" w:fill="FFFFFF"/>
        </w:rPr>
        <w:t xml:space="preserve"> overhead.</w:t>
      </w:r>
      <w:proofErr w:type="gramEnd"/>
      <w:r>
        <w:rPr>
          <w:rFonts w:ascii="Times New Roman" w:eastAsia="等线" w:hAnsi="Times New Roman" w:cs="Times New Roman" w:hint="eastAsia"/>
          <w:b/>
          <w:bCs/>
          <w:sz w:val="18"/>
          <w:szCs w:val="18"/>
          <w:shd w:val="pct15" w:color="auto" w:fill="FFFFFF"/>
        </w:rPr>
        <w:t xml:space="preserve"> </w:t>
      </w:r>
    </w:p>
    <w:p w:rsidR="00186A92" w:rsidRPr="005D34BA" w:rsidRDefault="00186A92">
      <w:pPr>
        <w:spacing w:beforeLines="50" w:before="120" w:afterLines="50" w:after="120"/>
        <w:rPr>
          <w:rFonts w:ascii="Times New Roman" w:eastAsia="等线" w:hAnsi="Times New Roman" w:cs="Times New Roman"/>
        </w:rPr>
      </w:pPr>
    </w:p>
    <w:p w:rsidR="005D34BA" w:rsidRDefault="005D34BA" w:rsidP="005D34BA">
      <w:pPr>
        <w:spacing w:beforeLines="50" w:before="120" w:afterLines="50" w:after="120"/>
        <w:ind w:left="1080" w:hangingChars="600" w:hanging="1080"/>
        <w:rPr>
          <w:rFonts w:ascii="Times New Roman" w:eastAsia="等线" w:hAnsi="Times New Roman" w:cs="Times New Roman"/>
          <w:b/>
          <w:bCs/>
          <w:sz w:val="18"/>
          <w:szCs w:val="18"/>
          <w:shd w:val="pct15" w:color="auto" w:fill="FFFFFF"/>
        </w:rPr>
      </w:pPr>
      <w:r>
        <w:rPr>
          <w:rFonts w:ascii="Times New Roman" w:eastAsia="等线" w:hAnsi="Times New Roman" w:cs="Times New Roman" w:hint="eastAsia"/>
          <w:b/>
          <w:bCs/>
          <w:sz w:val="18"/>
          <w:szCs w:val="18"/>
          <w:shd w:val="pct15" w:color="auto" w:fill="FFFFFF"/>
        </w:rPr>
        <w:t xml:space="preserve">Proposal 2 </w:t>
      </w:r>
      <w:r>
        <w:rPr>
          <w:rFonts w:ascii="Times New Roman" w:eastAsia="等线" w:hAnsi="Times New Roman" w:cs="Times New Roman" w:hint="eastAsia"/>
          <w:b/>
          <w:bCs/>
          <w:sz w:val="18"/>
          <w:szCs w:val="18"/>
          <w:shd w:val="pct15" w:color="auto" w:fill="FFFFFF"/>
        </w:rPr>
        <w:tab/>
        <w:t xml:space="preserve">Start with the following for answer to Q2: </w:t>
      </w:r>
    </w:p>
    <w:p w:rsidR="005D34BA" w:rsidRDefault="005D34BA" w:rsidP="005D34BA">
      <w:pPr>
        <w:spacing w:beforeLines="50" w:before="120" w:afterLines="50" w:after="120"/>
        <w:ind w:leftChars="500" w:left="1050"/>
        <w:rPr>
          <w:rFonts w:ascii="Times New Roman" w:eastAsia="等线" w:hAnsi="Times New Roman" w:cs="Times New Roman"/>
          <w:b/>
          <w:bCs/>
          <w:sz w:val="18"/>
          <w:szCs w:val="18"/>
          <w:shd w:val="pct15" w:color="auto" w:fill="FFFFFF"/>
        </w:rPr>
      </w:pPr>
      <w:r>
        <w:rPr>
          <w:rFonts w:ascii="Times New Roman" w:eastAsia="等线" w:hAnsi="Times New Roman" w:cs="Times New Roman"/>
          <w:b/>
          <w:bCs/>
          <w:sz w:val="18"/>
          <w:szCs w:val="18"/>
          <w:shd w:val="pct15" w:color="auto" w:fill="FFFFFF"/>
        </w:rPr>
        <w:t xml:space="preserve">“From RAN2 point of view, it is optional for network to provide </w:t>
      </w:r>
      <w:proofErr w:type="spellStart"/>
      <w:r>
        <w:rPr>
          <w:rFonts w:ascii="Times New Roman" w:eastAsia="等线" w:hAnsi="Times New Roman" w:cs="Times New Roman"/>
          <w:b/>
          <w:bCs/>
          <w:sz w:val="18"/>
          <w:szCs w:val="18"/>
          <w:shd w:val="pct15" w:color="auto" w:fill="FFFFFF"/>
        </w:rPr>
        <w:t>mbs-NeighbourCellList</w:t>
      </w:r>
      <w:proofErr w:type="spellEnd"/>
      <w:r>
        <w:rPr>
          <w:rFonts w:ascii="Times New Roman" w:eastAsia="等线" w:hAnsi="Times New Roman" w:cs="Times New Roman"/>
          <w:b/>
          <w:bCs/>
          <w:sz w:val="18"/>
          <w:szCs w:val="18"/>
          <w:shd w:val="pct15" w:color="auto" w:fill="FFFFFF"/>
        </w:rPr>
        <w:t xml:space="preserve"> and </w:t>
      </w:r>
      <w:r>
        <w:rPr>
          <w:rFonts w:ascii="Times New Roman" w:eastAsia="等线" w:hAnsi="Times New Roman" w:cs="Times New Roman" w:hint="eastAsia"/>
          <w:b/>
          <w:bCs/>
          <w:sz w:val="18"/>
          <w:szCs w:val="18"/>
          <w:shd w:val="pct15" w:color="auto" w:fill="FFFFFF"/>
        </w:rPr>
        <w:t xml:space="preserve">it is up to </w:t>
      </w:r>
      <w:r>
        <w:rPr>
          <w:rFonts w:ascii="Times New Roman" w:eastAsia="等线" w:hAnsi="Times New Roman" w:cs="Times New Roman"/>
          <w:b/>
          <w:bCs/>
          <w:sz w:val="18"/>
          <w:szCs w:val="18"/>
          <w:shd w:val="pct15" w:color="auto" w:fill="FFFFFF"/>
        </w:rPr>
        <w:t xml:space="preserve">UE </w:t>
      </w:r>
      <w:r>
        <w:rPr>
          <w:rFonts w:ascii="Times New Roman" w:eastAsia="等线" w:hAnsi="Times New Roman" w:cs="Times New Roman" w:hint="eastAsia"/>
          <w:b/>
          <w:bCs/>
          <w:sz w:val="18"/>
          <w:szCs w:val="18"/>
          <w:shd w:val="pct15" w:color="auto" w:fill="FFFFFF"/>
        </w:rPr>
        <w:t xml:space="preserve">implementation how to </w:t>
      </w:r>
      <w:r>
        <w:rPr>
          <w:rFonts w:ascii="Times New Roman" w:eastAsia="等线" w:hAnsi="Times New Roman" w:cs="Times New Roman"/>
          <w:b/>
          <w:bCs/>
          <w:sz w:val="18"/>
          <w:szCs w:val="18"/>
          <w:shd w:val="pct15" w:color="auto" w:fill="FFFFFF"/>
        </w:rPr>
        <w:t>utilize</w:t>
      </w:r>
      <w:r>
        <w:rPr>
          <w:rFonts w:ascii="Times New Roman" w:eastAsia="等线" w:hAnsi="Times New Roman" w:cs="Times New Roman" w:hint="eastAsia"/>
          <w:b/>
          <w:bCs/>
          <w:sz w:val="18"/>
          <w:szCs w:val="18"/>
          <w:shd w:val="pct15" w:color="auto" w:fill="FFFFFF"/>
        </w:rPr>
        <w:t xml:space="preserve"> such information for service continuity. For example, </w:t>
      </w:r>
      <w:r>
        <w:rPr>
          <w:rFonts w:ascii="Times New Roman" w:eastAsia="等线" w:hAnsi="Times New Roman" w:cs="Times New Roman"/>
          <w:b/>
          <w:bCs/>
          <w:sz w:val="18"/>
          <w:szCs w:val="18"/>
          <w:shd w:val="pct15" w:color="auto" w:fill="FFFFFF"/>
        </w:rPr>
        <w:t xml:space="preserve">if a </w:t>
      </w:r>
      <w:proofErr w:type="spellStart"/>
      <w:r>
        <w:rPr>
          <w:rFonts w:ascii="Times New Roman" w:eastAsia="等线" w:hAnsi="Times New Roman" w:cs="Times New Roman"/>
          <w:b/>
          <w:bCs/>
          <w:sz w:val="18"/>
          <w:szCs w:val="18"/>
          <w:shd w:val="pct15" w:color="auto" w:fill="FFFFFF"/>
        </w:rPr>
        <w:t>neighbour</w:t>
      </w:r>
      <w:proofErr w:type="spellEnd"/>
      <w:r>
        <w:rPr>
          <w:rFonts w:ascii="Times New Roman" w:eastAsia="等线" w:hAnsi="Times New Roman" w:cs="Times New Roman"/>
          <w:b/>
          <w:bCs/>
          <w:sz w:val="18"/>
          <w:szCs w:val="18"/>
          <w:shd w:val="pct15" w:color="auto" w:fill="FFFFFF"/>
        </w:rPr>
        <w:t xml:space="preserve"> cell is not indicated in the </w:t>
      </w:r>
      <w:proofErr w:type="spellStart"/>
      <w:r>
        <w:rPr>
          <w:rFonts w:ascii="Times New Roman" w:eastAsia="等线" w:hAnsi="Times New Roman" w:cs="Times New Roman"/>
          <w:b/>
          <w:bCs/>
          <w:sz w:val="18"/>
          <w:szCs w:val="18"/>
          <w:shd w:val="pct15" w:color="auto" w:fill="FFFFFF"/>
        </w:rPr>
        <w:t>mbs-NeighbourCellList</w:t>
      </w:r>
      <w:proofErr w:type="spellEnd"/>
      <w:r>
        <w:rPr>
          <w:rFonts w:ascii="Times New Roman" w:eastAsia="等线" w:hAnsi="Times New Roman" w:cs="Times New Roman"/>
          <w:b/>
          <w:bCs/>
          <w:sz w:val="18"/>
          <w:szCs w:val="18"/>
          <w:shd w:val="pct15" w:color="auto" w:fill="FFFFFF"/>
        </w:rPr>
        <w:t>, UE may request unicast reception of the service before moving to the cell.</w:t>
      </w:r>
      <w:r>
        <w:rPr>
          <w:rFonts w:ascii="Times New Roman" w:eastAsia="等线" w:hAnsi="Times New Roman" w:cs="Times New Roman" w:hint="eastAsia"/>
          <w:b/>
          <w:bCs/>
          <w:sz w:val="18"/>
          <w:szCs w:val="18"/>
          <w:shd w:val="pct15" w:color="auto" w:fill="FFFFFF"/>
        </w:rPr>
        <w:t xml:space="preserve"> </w:t>
      </w:r>
    </w:p>
    <w:p w:rsidR="005D34BA" w:rsidRDefault="005D34BA" w:rsidP="005D34BA">
      <w:pPr>
        <w:spacing w:beforeLines="50" w:before="120" w:afterLines="50" w:after="120"/>
        <w:ind w:leftChars="500" w:left="1050"/>
        <w:rPr>
          <w:rFonts w:ascii="Times New Roman" w:eastAsia="等线" w:hAnsi="Times New Roman" w:cs="Times New Roman"/>
          <w:b/>
        </w:rPr>
      </w:pPr>
      <w:proofErr w:type="gramStart"/>
      <w:r>
        <w:rPr>
          <w:rFonts w:ascii="Times New Roman" w:eastAsia="等线" w:hAnsi="Times New Roman" w:cs="Times New Roman"/>
          <w:b/>
          <w:bCs/>
          <w:sz w:val="18"/>
          <w:szCs w:val="18"/>
          <w:shd w:val="pct15" w:color="auto" w:fill="FFFFFF"/>
        </w:rPr>
        <w:t>C</w:t>
      </w:r>
      <w:r>
        <w:rPr>
          <w:rFonts w:ascii="Times New Roman" w:eastAsia="等线" w:hAnsi="Times New Roman" w:cs="Times New Roman" w:hint="eastAsia"/>
          <w:b/>
          <w:bCs/>
          <w:sz w:val="18"/>
          <w:szCs w:val="18"/>
          <w:shd w:val="pct15" w:color="auto" w:fill="FFFFFF"/>
        </w:rPr>
        <w:t>an discuss whether/how to response to the issue of size-limitation that is raised in the RAN3 LS.</w:t>
      </w:r>
      <w:proofErr w:type="gramEnd"/>
      <w:r>
        <w:rPr>
          <w:rFonts w:ascii="Times New Roman" w:eastAsia="等线" w:hAnsi="Times New Roman" w:cs="Times New Roman" w:hint="eastAsia"/>
          <w:b/>
          <w:bCs/>
          <w:sz w:val="18"/>
          <w:szCs w:val="18"/>
          <w:shd w:val="pct15" w:color="auto" w:fill="FFFFFF"/>
        </w:rPr>
        <w:t xml:space="preserve"> </w:t>
      </w:r>
    </w:p>
    <w:p w:rsidR="00186A92" w:rsidRDefault="00186A92">
      <w:pPr>
        <w:spacing w:beforeLines="50" w:before="120" w:afterLines="50" w:after="120"/>
        <w:rPr>
          <w:rFonts w:ascii="Times New Roman" w:eastAsia="等线" w:hAnsi="Times New Roman" w:cs="Times New Roman" w:hint="eastAsia"/>
        </w:rPr>
      </w:pPr>
    </w:p>
    <w:p w:rsidR="00D37BB0" w:rsidRDefault="00D37BB0" w:rsidP="00D37BB0">
      <w:pPr>
        <w:spacing w:beforeLines="50" w:before="120" w:afterLines="50" w:after="120"/>
        <w:ind w:left="1080" w:hangingChars="600" w:hanging="1080"/>
        <w:rPr>
          <w:rFonts w:ascii="Times New Roman" w:eastAsia="等线" w:hAnsi="Times New Roman" w:cs="Times New Roman"/>
          <w:b/>
          <w:bCs/>
          <w:sz w:val="18"/>
          <w:szCs w:val="18"/>
          <w:shd w:val="pct15" w:color="auto" w:fill="FFFFFF"/>
        </w:rPr>
      </w:pPr>
      <w:r>
        <w:rPr>
          <w:rFonts w:ascii="Times New Roman" w:eastAsia="等线" w:hAnsi="Times New Roman" w:cs="Times New Roman" w:hint="eastAsia"/>
          <w:b/>
          <w:bCs/>
          <w:sz w:val="18"/>
          <w:szCs w:val="18"/>
          <w:shd w:val="pct15" w:color="auto" w:fill="FFFFFF"/>
        </w:rPr>
        <w:t xml:space="preserve">Proposal 3 </w:t>
      </w:r>
      <w:r>
        <w:rPr>
          <w:rFonts w:ascii="Times New Roman" w:eastAsia="等线" w:hAnsi="Times New Roman" w:cs="Times New Roman" w:hint="eastAsia"/>
          <w:b/>
          <w:bCs/>
          <w:sz w:val="18"/>
          <w:szCs w:val="18"/>
          <w:shd w:val="pct15" w:color="auto" w:fill="FFFFFF"/>
        </w:rPr>
        <w:tab/>
        <w:t xml:space="preserve">Start with the following for answer to Q3: </w:t>
      </w:r>
    </w:p>
    <w:p w:rsidR="00D37BB0" w:rsidRDefault="00D37BB0" w:rsidP="00D37BB0">
      <w:pPr>
        <w:spacing w:beforeLines="50" w:before="120" w:afterLines="50" w:after="120"/>
        <w:ind w:leftChars="500" w:left="1050"/>
        <w:rPr>
          <w:rFonts w:ascii="Times New Roman" w:eastAsia="等线" w:hAnsi="Times New Roman" w:cs="Times New Roman" w:hint="eastAsia"/>
          <w:b/>
          <w:bCs/>
          <w:sz w:val="18"/>
          <w:szCs w:val="18"/>
          <w:shd w:val="pct15" w:color="auto" w:fill="FFFFFF"/>
        </w:rPr>
      </w:pPr>
      <w:r>
        <w:rPr>
          <w:rFonts w:ascii="Times New Roman" w:eastAsia="等线" w:hAnsi="Times New Roman" w:cs="Times New Roman"/>
          <w:b/>
          <w:bCs/>
          <w:sz w:val="18"/>
          <w:szCs w:val="18"/>
          <w:shd w:val="pct15" w:color="auto" w:fill="FFFFFF"/>
        </w:rPr>
        <w:t>“From RRC point of view there is no restriction that the TMGIs for the broadcast services that UE is interested to receive or being receiving should contain PLMN ID broadcasted in</w:t>
      </w:r>
      <w:r>
        <w:rPr>
          <w:rFonts w:ascii="Times New Roman" w:eastAsia="等线" w:hAnsi="Times New Roman" w:cs="Times New Roman" w:hint="eastAsia"/>
          <w:b/>
          <w:bCs/>
          <w:sz w:val="18"/>
          <w:szCs w:val="18"/>
          <w:shd w:val="pct15" w:color="auto" w:fill="FFFFFF"/>
        </w:rPr>
        <w:t xml:space="preserve"> SIB1.</w:t>
      </w:r>
      <w:r>
        <w:rPr>
          <w:rFonts w:ascii="Times New Roman" w:eastAsia="等线" w:hAnsi="Times New Roman" w:cs="Times New Roman"/>
          <w:b/>
          <w:bCs/>
          <w:sz w:val="18"/>
          <w:szCs w:val="18"/>
          <w:shd w:val="pct15" w:color="auto" w:fill="FFFFFF"/>
        </w:rPr>
        <w:t>”</w:t>
      </w:r>
      <w:r>
        <w:rPr>
          <w:rFonts w:ascii="Times New Roman" w:eastAsia="等线" w:hAnsi="Times New Roman" w:cs="Times New Roman" w:hint="eastAsia"/>
          <w:b/>
          <w:bCs/>
          <w:sz w:val="18"/>
          <w:szCs w:val="18"/>
          <w:shd w:val="pct15" w:color="auto" w:fill="FFFFFF"/>
        </w:rPr>
        <w:t xml:space="preserve"> </w:t>
      </w:r>
    </w:p>
    <w:p w:rsidR="00D37BB0" w:rsidRDefault="00D37BB0" w:rsidP="00D37BB0">
      <w:pPr>
        <w:spacing w:beforeLines="50" w:before="120" w:afterLines="50" w:after="120"/>
        <w:ind w:leftChars="500" w:left="1050"/>
        <w:rPr>
          <w:rFonts w:ascii="Times New Roman" w:eastAsia="等线" w:hAnsi="Times New Roman" w:cs="Times New Roman"/>
          <w:b/>
          <w:bCs/>
          <w:sz w:val="18"/>
          <w:szCs w:val="18"/>
          <w:shd w:val="pct15" w:color="auto" w:fill="FFFFFF"/>
        </w:rPr>
      </w:pPr>
      <w:proofErr w:type="gramStart"/>
      <w:r>
        <w:rPr>
          <w:rFonts w:ascii="Times New Roman" w:eastAsia="等线" w:hAnsi="Times New Roman" w:cs="Times New Roman" w:hint="eastAsia"/>
          <w:b/>
          <w:bCs/>
          <w:sz w:val="18"/>
          <w:szCs w:val="18"/>
          <w:shd w:val="pct15" w:color="auto" w:fill="FFFFFF"/>
        </w:rPr>
        <w:t>Can discuss whether to add that the current RRC specification does not MBS in the SNPN scenario.</w:t>
      </w:r>
      <w:proofErr w:type="gramEnd"/>
    </w:p>
    <w:p w:rsidR="00D37BB0" w:rsidRDefault="00D37BB0" w:rsidP="00D37BB0">
      <w:pPr>
        <w:spacing w:beforeLines="50" w:before="120" w:afterLines="50" w:after="120"/>
        <w:ind w:leftChars="500" w:left="1050"/>
        <w:rPr>
          <w:rFonts w:ascii="Times New Roman" w:eastAsia="等线" w:hAnsi="Times New Roman" w:cs="Times New Roman"/>
          <w:b/>
        </w:rPr>
      </w:pPr>
      <w:r>
        <w:rPr>
          <w:rFonts w:ascii="Times New Roman" w:eastAsia="等线" w:hAnsi="Times New Roman" w:cs="Times New Roman"/>
          <w:b/>
          <w:bCs/>
          <w:sz w:val="18"/>
          <w:szCs w:val="18"/>
          <w:shd w:val="pct15" w:color="auto" w:fill="FFFFFF"/>
        </w:rPr>
        <w:t xml:space="preserve">Can discuss </w:t>
      </w:r>
      <w:r>
        <w:rPr>
          <w:rFonts w:ascii="Times New Roman" w:eastAsia="等线" w:hAnsi="Times New Roman" w:cs="Times New Roman" w:hint="eastAsia"/>
          <w:b/>
          <w:bCs/>
          <w:sz w:val="18"/>
          <w:szCs w:val="18"/>
          <w:shd w:val="pct15" w:color="auto" w:fill="FFFFFF"/>
        </w:rPr>
        <w:t>whether</w:t>
      </w:r>
      <w:r>
        <w:rPr>
          <w:rFonts w:ascii="Times New Roman" w:eastAsia="等线" w:hAnsi="Times New Roman" w:cs="Times New Roman"/>
          <w:b/>
          <w:bCs/>
          <w:sz w:val="18"/>
          <w:szCs w:val="18"/>
          <w:shd w:val="pct15" w:color="auto" w:fill="FFFFFF"/>
        </w:rPr>
        <w:t xml:space="preserve"> anything needs to be added on signaling overhead.</w:t>
      </w:r>
    </w:p>
    <w:p w:rsidR="005D34BA" w:rsidRPr="00D37BB0" w:rsidRDefault="005D34BA">
      <w:pPr>
        <w:spacing w:beforeLines="50" w:before="120" w:afterLines="50" w:after="120"/>
        <w:rPr>
          <w:rFonts w:ascii="Times New Roman" w:eastAsia="等线" w:hAnsi="Times New Roman" w:cs="Times New Roman" w:hint="eastAsia"/>
        </w:rPr>
      </w:pPr>
      <w:bookmarkStart w:id="11" w:name="_GoBack"/>
      <w:bookmarkEnd w:id="11"/>
    </w:p>
    <w:p w:rsidR="005D34BA" w:rsidRPr="005D34BA" w:rsidRDefault="005D34BA">
      <w:pPr>
        <w:spacing w:beforeLines="50" w:before="120" w:afterLines="50" w:after="120"/>
        <w:rPr>
          <w:rFonts w:ascii="Times New Roman" w:eastAsia="等线" w:hAnsi="Times New Roman" w:cs="Times New Roman"/>
        </w:rPr>
      </w:pPr>
    </w:p>
    <w:bookmarkEnd w:id="0"/>
    <w:bookmarkEnd w:id="1"/>
    <w:bookmarkEnd w:id="2"/>
    <w:bookmarkEnd w:id="3"/>
    <w:bookmarkEnd w:id="4"/>
    <w:bookmarkEnd w:id="5"/>
    <w:bookmarkEnd w:id="6"/>
    <w:bookmarkEnd w:id="7"/>
    <w:bookmarkEnd w:id="8"/>
    <w:bookmarkEnd w:id="9"/>
    <w:bookmarkEnd w:id="10"/>
    <w:p w:rsidR="00186A92" w:rsidRDefault="00BF04E1">
      <w:pPr>
        <w:pStyle w:val="1"/>
        <w:rPr>
          <w:lang w:eastAsia="zh-CN"/>
        </w:rPr>
      </w:pPr>
      <w:r>
        <w:rPr>
          <w:rFonts w:hint="eastAsia"/>
        </w:rPr>
        <w:t xml:space="preserve">4. Reference </w:t>
      </w:r>
    </w:p>
    <w:p w:rsidR="00186A92" w:rsidRDefault="00BF04E1">
      <w:pPr>
        <w:pStyle w:val="af3"/>
        <w:numPr>
          <w:ilvl w:val="0"/>
          <w:numId w:val="9"/>
        </w:numPr>
        <w:snapToGrid w:val="0"/>
        <w:spacing w:beforeLines="50" w:before="120" w:afterLines="50" w:after="120"/>
        <w:ind w:left="400" w:hangingChars="200" w:hanging="400"/>
        <w:contextualSpacing w:val="0"/>
        <w:jc w:val="left"/>
        <w:rPr>
          <w:rFonts w:ascii="Times New Roman" w:eastAsia="等线" w:hAnsi="Times New Roman" w:cs="Times New Roman"/>
          <w:sz w:val="20"/>
          <w:szCs w:val="20"/>
        </w:rPr>
      </w:pPr>
      <w:r>
        <w:rPr>
          <w:rFonts w:ascii="Times New Roman" w:eastAsia="等线" w:hAnsi="Times New Roman" w:cs="Times New Roman"/>
          <w:sz w:val="20"/>
          <w:szCs w:val="20"/>
        </w:rPr>
        <w:t>R2-2211168</w:t>
      </w:r>
      <w:r>
        <w:rPr>
          <w:rFonts w:ascii="Times New Roman" w:eastAsia="等线" w:hAnsi="Times New Roman" w:cs="Times New Roman"/>
          <w:sz w:val="20"/>
          <w:szCs w:val="20"/>
        </w:rPr>
        <w:tab/>
        <w:t>LS on resource efficiency for MBS reception in RAN sharing scenario (R3-226084; contact: CATT)</w:t>
      </w:r>
      <w:r>
        <w:rPr>
          <w:rFonts w:ascii="Times New Roman" w:eastAsia="等线" w:hAnsi="Times New Roman" w:cs="Times New Roman"/>
          <w:sz w:val="20"/>
          <w:szCs w:val="20"/>
        </w:rPr>
        <w:tab/>
        <w:t>RAN3</w:t>
      </w:r>
      <w:r>
        <w:rPr>
          <w:rFonts w:ascii="Times New Roman" w:eastAsia="等线" w:hAnsi="Times New Roman" w:cs="Times New Roman"/>
          <w:sz w:val="20"/>
          <w:szCs w:val="20"/>
        </w:rPr>
        <w:tab/>
        <w:t>LS in</w:t>
      </w:r>
      <w:r>
        <w:rPr>
          <w:rFonts w:ascii="Times New Roman" w:eastAsia="等线" w:hAnsi="Times New Roman" w:cs="Times New Roman"/>
          <w:sz w:val="20"/>
          <w:szCs w:val="20"/>
        </w:rPr>
        <w:tab/>
        <w:t>Rel-18</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NR_MBS_enh</w:t>
      </w:r>
      <w:proofErr w:type="spellEnd"/>
      <w:r>
        <w:rPr>
          <w:rFonts w:ascii="Times New Roman" w:eastAsia="等线" w:hAnsi="Times New Roman" w:cs="Times New Roman"/>
          <w:sz w:val="20"/>
          <w:szCs w:val="20"/>
        </w:rPr>
        <w:tab/>
        <w:t>To:RAN2</w:t>
      </w:r>
      <w:r>
        <w:rPr>
          <w:rFonts w:ascii="Times New Roman" w:eastAsia="等线" w:hAnsi="Times New Roman" w:cs="Times New Roman"/>
          <w:sz w:val="20"/>
          <w:szCs w:val="20"/>
        </w:rPr>
        <w:tab/>
        <w:t>Cc:SA2</w:t>
      </w:r>
    </w:p>
    <w:p w:rsidR="00186A92" w:rsidRDefault="00BF04E1">
      <w:pPr>
        <w:pStyle w:val="af3"/>
        <w:numPr>
          <w:ilvl w:val="0"/>
          <w:numId w:val="9"/>
        </w:numPr>
        <w:snapToGrid w:val="0"/>
        <w:spacing w:beforeLines="50" w:before="120" w:afterLines="50" w:after="120"/>
        <w:ind w:left="400" w:hangingChars="200" w:hanging="400"/>
        <w:contextualSpacing w:val="0"/>
        <w:jc w:val="left"/>
        <w:rPr>
          <w:rFonts w:ascii="Times New Roman" w:eastAsia="等线" w:hAnsi="Times New Roman" w:cs="Times New Roman"/>
          <w:sz w:val="20"/>
          <w:szCs w:val="20"/>
        </w:rPr>
      </w:pPr>
      <w:r>
        <w:rPr>
          <w:rFonts w:ascii="Times New Roman" w:eastAsia="等线" w:hAnsi="Times New Roman" w:cs="Times New Roman"/>
          <w:sz w:val="20"/>
          <w:szCs w:val="20"/>
        </w:rPr>
        <w:t>R2-2211244</w:t>
      </w:r>
      <w:r>
        <w:rPr>
          <w:rFonts w:ascii="Times New Roman" w:eastAsia="等线" w:hAnsi="Times New Roman" w:cs="Times New Roman"/>
          <w:sz w:val="20"/>
          <w:szCs w:val="20"/>
        </w:rPr>
        <w:tab/>
        <w:t xml:space="preserve">[Draft] Reply LS on resource efficiency for MBS </w:t>
      </w:r>
      <w:r>
        <w:rPr>
          <w:rFonts w:ascii="Times New Roman" w:eastAsia="等线" w:hAnsi="Times New Roman" w:cs="Times New Roman"/>
          <w:sz w:val="20"/>
          <w:szCs w:val="20"/>
        </w:rPr>
        <w:t>reception in RAN sharing scenario</w:t>
      </w:r>
      <w:r>
        <w:rPr>
          <w:rFonts w:ascii="Times New Roman" w:eastAsia="等线" w:hAnsi="Times New Roman" w:cs="Times New Roman"/>
          <w:sz w:val="20"/>
          <w:szCs w:val="20"/>
        </w:rPr>
        <w:tab/>
        <w:t>CATT</w:t>
      </w:r>
      <w:r>
        <w:rPr>
          <w:rFonts w:ascii="Times New Roman" w:eastAsia="等线" w:hAnsi="Times New Roman" w:cs="Times New Roman"/>
          <w:sz w:val="20"/>
          <w:szCs w:val="20"/>
        </w:rPr>
        <w:tab/>
        <w:t>LS out</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NR_MBS_enh</w:t>
      </w:r>
      <w:proofErr w:type="spellEnd"/>
      <w:r>
        <w:rPr>
          <w:rFonts w:ascii="Times New Roman" w:eastAsia="等线" w:hAnsi="Times New Roman" w:cs="Times New Roman"/>
          <w:sz w:val="20"/>
          <w:szCs w:val="20"/>
        </w:rPr>
        <w:t>-Core</w:t>
      </w:r>
      <w:r>
        <w:rPr>
          <w:rFonts w:ascii="Times New Roman" w:eastAsia="等线" w:hAnsi="Times New Roman" w:cs="Times New Roman"/>
          <w:sz w:val="20"/>
          <w:szCs w:val="20"/>
        </w:rPr>
        <w:tab/>
        <w:t>To:RAN3</w:t>
      </w:r>
      <w:r>
        <w:rPr>
          <w:rFonts w:ascii="Times New Roman" w:eastAsia="等线" w:hAnsi="Times New Roman" w:cs="Times New Roman"/>
          <w:sz w:val="20"/>
          <w:szCs w:val="20"/>
        </w:rPr>
        <w:tab/>
        <w:t>Cc:SA2</w:t>
      </w:r>
    </w:p>
    <w:p w:rsidR="00186A92" w:rsidRDefault="00BF04E1">
      <w:pPr>
        <w:pStyle w:val="af3"/>
        <w:numPr>
          <w:ilvl w:val="0"/>
          <w:numId w:val="9"/>
        </w:numPr>
        <w:snapToGrid w:val="0"/>
        <w:spacing w:beforeLines="50" w:before="120" w:afterLines="50" w:after="120"/>
        <w:ind w:left="400" w:hangingChars="200" w:hanging="400"/>
        <w:contextualSpacing w:val="0"/>
        <w:jc w:val="left"/>
        <w:rPr>
          <w:rFonts w:ascii="Times New Roman" w:eastAsia="等线" w:hAnsi="Times New Roman" w:cs="Times New Roman"/>
          <w:sz w:val="20"/>
          <w:szCs w:val="20"/>
        </w:rPr>
      </w:pPr>
      <w:r>
        <w:rPr>
          <w:rFonts w:ascii="Times New Roman" w:eastAsia="等线" w:hAnsi="Times New Roman" w:cs="Times New Roman"/>
          <w:sz w:val="20"/>
          <w:szCs w:val="20"/>
        </w:rPr>
        <w:t>R2-2211245</w:t>
      </w:r>
      <w:r>
        <w:rPr>
          <w:rFonts w:ascii="Times New Roman" w:eastAsia="等线" w:hAnsi="Times New Roman" w:cs="Times New Roman"/>
          <w:sz w:val="20"/>
          <w:szCs w:val="20"/>
        </w:rPr>
        <w:tab/>
        <w:t>Discussions on RAN3 LS on resource efficiency for MBS reception in RAN sharing scenario</w:t>
      </w:r>
      <w:r>
        <w:rPr>
          <w:rFonts w:ascii="Times New Roman" w:eastAsia="等线" w:hAnsi="Times New Roman" w:cs="Times New Roman"/>
          <w:sz w:val="20"/>
          <w:szCs w:val="20"/>
        </w:rPr>
        <w:tab/>
        <w:t>CATT, CBN</w:t>
      </w:r>
      <w:r>
        <w:rPr>
          <w:rFonts w:ascii="Times New Roman" w:eastAsia="等线" w:hAnsi="Times New Roman" w:cs="Times New Roman"/>
          <w:sz w:val="20"/>
          <w:szCs w:val="20"/>
        </w:rPr>
        <w:tab/>
        <w:t>discussion</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NR_MBS_enh</w:t>
      </w:r>
      <w:proofErr w:type="spellEnd"/>
      <w:r>
        <w:rPr>
          <w:rFonts w:ascii="Times New Roman" w:eastAsia="等线" w:hAnsi="Times New Roman" w:cs="Times New Roman"/>
          <w:sz w:val="20"/>
          <w:szCs w:val="20"/>
        </w:rPr>
        <w:t>-Core</w:t>
      </w:r>
    </w:p>
    <w:p w:rsidR="00186A92" w:rsidRDefault="00BF04E1">
      <w:pPr>
        <w:pStyle w:val="af3"/>
        <w:numPr>
          <w:ilvl w:val="0"/>
          <w:numId w:val="9"/>
        </w:numPr>
        <w:snapToGrid w:val="0"/>
        <w:spacing w:beforeLines="50" w:before="120" w:afterLines="50" w:after="120"/>
        <w:ind w:left="400" w:hangingChars="200" w:hanging="400"/>
        <w:contextualSpacing w:val="0"/>
        <w:jc w:val="left"/>
        <w:rPr>
          <w:rFonts w:ascii="Times New Roman" w:eastAsia="等线" w:hAnsi="Times New Roman" w:cs="Times New Roman"/>
          <w:sz w:val="20"/>
          <w:szCs w:val="20"/>
        </w:rPr>
      </w:pPr>
      <w:r>
        <w:rPr>
          <w:rFonts w:ascii="Times New Roman" w:eastAsia="等线" w:hAnsi="Times New Roman" w:cs="Times New Roman"/>
          <w:sz w:val="20"/>
          <w:szCs w:val="20"/>
        </w:rPr>
        <w:t>R2-2211513</w:t>
      </w:r>
      <w:r>
        <w:rPr>
          <w:rFonts w:ascii="Times New Roman" w:eastAsia="等线" w:hAnsi="Times New Roman" w:cs="Times New Roman"/>
          <w:sz w:val="20"/>
          <w:szCs w:val="20"/>
        </w:rPr>
        <w:tab/>
        <w:t>Discussion on the RAN3 LS on res</w:t>
      </w:r>
      <w:r>
        <w:rPr>
          <w:rFonts w:ascii="Times New Roman" w:eastAsia="等线" w:hAnsi="Times New Roman" w:cs="Times New Roman"/>
          <w:sz w:val="20"/>
          <w:szCs w:val="20"/>
        </w:rPr>
        <w:t>ource efficiency for MBS reception in RAN sharing scenario</w:t>
      </w:r>
      <w:r>
        <w:rPr>
          <w:rFonts w:ascii="Times New Roman" w:eastAsia="等线" w:hAnsi="Times New Roman" w:cs="Times New Roman"/>
          <w:sz w:val="20"/>
          <w:szCs w:val="20"/>
        </w:rPr>
        <w:tab/>
        <w:t xml:space="preserve">Huawei, </w:t>
      </w:r>
      <w:proofErr w:type="spellStart"/>
      <w:r>
        <w:rPr>
          <w:rFonts w:ascii="Times New Roman" w:eastAsia="等线" w:hAnsi="Times New Roman" w:cs="Times New Roman"/>
          <w:sz w:val="20"/>
          <w:szCs w:val="20"/>
        </w:rPr>
        <w:t>HiSilicon</w:t>
      </w:r>
      <w:proofErr w:type="spellEnd"/>
      <w:r>
        <w:rPr>
          <w:rFonts w:ascii="Times New Roman" w:eastAsia="等线" w:hAnsi="Times New Roman" w:cs="Times New Roman"/>
          <w:sz w:val="20"/>
          <w:szCs w:val="20"/>
        </w:rPr>
        <w:tab/>
        <w:t>discussion</w:t>
      </w:r>
      <w:r>
        <w:rPr>
          <w:rFonts w:ascii="Times New Roman" w:eastAsia="等线" w:hAnsi="Times New Roman" w:cs="Times New Roman"/>
          <w:sz w:val="20"/>
          <w:szCs w:val="20"/>
        </w:rPr>
        <w:tab/>
        <w:t>Rel-18</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NR_MBS_enh</w:t>
      </w:r>
      <w:proofErr w:type="spellEnd"/>
      <w:r>
        <w:rPr>
          <w:rFonts w:ascii="Times New Roman" w:eastAsia="等线" w:hAnsi="Times New Roman" w:cs="Times New Roman"/>
          <w:sz w:val="20"/>
          <w:szCs w:val="20"/>
        </w:rPr>
        <w:t>-Core</w:t>
      </w:r>
    </w:p>
    <w:p w:rsidR="00186A92" w:rsidRDefault="00BF04E1">
      <w:pPr>
        <w:pStyle w:val="af3"/>
        <w:numPr>
          <w:ilvl w:val="0"/>
          <w:numId w:val="9"/>
        </w:numPr>
        <w:snapToGrid w:val="0"/>
        <w:spacing w:beforeLines="50" w:before="120" w:afterLines="50" w:after="120"/>
        <w:ind w:left="400" w:hangingChars="200" w:hanging="400"/>
        <w:contextualSpacing w:val="0"/>
        <w:jc w:val="left"/>
        <w:rPr>
          <w:rFonts w:ascii="Times New Roman" w:eastAsia="等线" w:hAnsi="Times New Roman" w:cs="Times New Roman"/>
          <w:sz w:val="20"/>
          <w:szCs w:val="20"/>
        </w:rPr>
      </w:pPr>
      <w:r>
        <w:rPr>
          <w:rFonts w:ascii="Times New Roman" w:eastAsia="等线" w:hAnsi="Times New Roman" w:cs="Times New Roman"/>
          <w:sz w:val="20"/>
          <w:szCs w:val="20"/>
        </w:rPr>
        <w:t>R2-2211612</w:t>
      </w:r>
      <w:r>
        <w:rPr>
          <w:rFonts w:ascii="Times New Roman" w:eastAsia="等线" w:hAnsi="Times New Roman" w:cs="Times New Roman"/>
          <w:sz w:val="20"/>
          <w:szCs w:val="20"/>
        </w:rPr>
        <w:tab/>
        <w:t xml:space="preserve">Discussion on RAN sharing scenarios for MBS </w:t>
      </w:r>
      <w:r>
        <w:rPr>
          <w:rFonts w:ascii="Times New Roman" w:eastAsia="等线" w:hAnsi="Times New Roman" w:cs="Times New Roman"/>
          <w:sz w:val="20"/>
          <w:szCs w:val="20"/>
        </w:rPr>
        <w:tab/>
        <w:t>NEC Europe Ltd</w:t>
      </w:r>
      <w:r>
        <w:rPr>
          <w:rFonts w:ascii="Times New Roman" w:eastAsia="等线" w:hAnsi="Times New Roman" w:cs="Times New Roman"/>
          <w:sz w:val="20"/>
          <w:szCs w:val="20"/>
        </w:rPr>
        <w:tab/>
        <w:t>discussion</w:t>
      </w:r>
      <w:r>
        <w:rPr>
          <w:rFonts w:ascii="Times New Roman" w:eastAsia="等线" w:hAnsi="Times New Roman" w:cs="Times New Roman"/>
          <w:sz w:val="20"/>
          <w:szCs w:val="20"/>
        </w:rPr>
        <w:tab/>
        <w:t>Rel-18</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NR_MBS_enh</w:t>
      </w:r>
      <w:proofErr w:type="spellEnd"/>
      <w:r>
        <w:rPr>
          <w:rFonts w:ascii="Times New Roman" w:eastAsia="等线" w:hAnsi="Times New Roman" w:cs="Times New Roman"/>
          <w:sz w:val="20"/>
          <w:szCs w:val="20"/>
        </w:rPr>
        <w:t>-Core</w:t>
      </w:r>
    </w:p>
    <w:p w:rsidR="00186A92" w:rsidRDefault="00BF04E1">
      <w:pPr>
        <w:pStyle w:val="af3"/>
        <w:numPr>
          <w:ilvl w:val="0"/>
          <w:numId w:val="9"/>
        </w:numPr>
        <w:snapToGrid w:val="0"/>
        <w:spacing w:beforeLines="50" w:before="120" w:afterLines="50" w:after="120"/>
        <w:ind w:left="400" w:hangingChars="200" w:hanging="400"/>
        <w:contextualSpacing w:val="0"/>
        <w:jc w:val="left"/>
        <w:rPr>
          <w:rFonts w:ascii="Times New Roman" w:eastAsia="等线" w:hAnsi="Times New Roman" w:cs="Times New Roman"/>
          <w:sz w:val="20"/>
          <w:szCs w:val="20"/>
        </w:rPr>
      </w:pPr>
      <w:r>
        <w:rPr>
          <w:rFonts w:ascii="Times New Roman" w:eastAsia="等线" w:hAnsi="Times New Roman" w:cs="Times New Roman"/>
          <w:sz w:val="20"/>
          <w:szCs w:val="20"/>
        </w:rPr>
        <w:t>R2-2211972</w:t>
      </w:r>
      <w:r>
        <w:rPr>
          <w:rFonts w:ascii="Times New Roman" w:eastAsia="等线" w:hAnsi="Times New Roman" w:cs="Times New Roman"/>
          <w:sz w:val="20"/>
          <w:szCs w:val="20"/>
        </w:rPr>
        <w:tab/>
        <w:t>RAN sharing and response to R</w:t>
      </w:r>
      <w:r>
        <w:rPr>
          <w:rFonts w:ascii="Times New Roman" w:eastAsia="等线" w:hAnsi="Times New Roman" w:cs="Times New Roman"/>
          <w:sz w:val="20"/>
          <w:szCs w:val="20"/>
        </w:rPr>
        <w:t>AN3</w:t>
      </w:r>
      <w:r>
        <w:rPr>
          <w:rFonts w:ascii="Times New Roman" w:eastAsia="等线" w:hAnsi="Times New Roman" w:cs="Times New Roman"/>
          <w:sz w:val="20"/>
          <w:szCs w:val="20"/>
        </w:rPr>
        <w:tab/>
        <w:t>Nokia, Nokia Shanghai Bell</w:t>
      </w:r>
      <w:r>
        <w:rPr>
          <w:rFonts w:ascii="Times New Roman" w:eastAsia="等线" w:hAnsi="Times New Roman" w:cs="Times New Roman"/>
          <w:sz w:val="20"/>
          <w:szCs w:val="20"/>
        </w:rPr>
        <w:tab/>
        <w:t>discussion</w:t>
      </w:r>
      <w:r>
        <w:rPr>
          <w:rFonts w:ascii="Times New Roman" w:eastAsia="等线" w:hAnsi="Times New Roman" w:cs="Times New Roman"/>
          <w:sz w:val="20"/>
          <w:szCs w:val="20"/>
        </w:rPr>
        <w:tab/>
        <w:t>Rel-18</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NR_MBS_enh</w:t>
      </w:r>
      <w:proofErr w:type="spellEnd"/>
      <w:r>
        <w:rPr>
          <w:rFonts w:ascii="Times New Roman" w:eastAsia="等线" w:hAnsi="Times New Roman" w:cs="Times New Roman"/>
          <w:sz w:val="20"/>
          <w:szCs w:val="20"/>
        </w:rPr>
        <w:t>-Core</w:t>
      </w:r>
    </w:p>
    <w:p w:rsidR="00186A92" w:rsidRDefault="00BF04E1">
      <w:pPr>
        <w:pStyle w:val="af3"/>
        <w:numPr>
          <w:ilvl w:val="0"/>
          <w:numId w:val="9"/>
        </w:numPr>
        <w:snapToGrid w:val="0"/>
        <w:spacing w:beforeLines="50" w:before="120" w:afterLines="50" w:after="120"/>
        <w:ind w:left="400" w:hangingChars="200" w:hanging="400"/>
        <w:contextualSpacing w:val="0"/>
        <w:jc w:val="left"/>
        <w:rPr>
          <w:rFonts w:ascii="Times New Roman" w:eastAsia="等线" w:hAnsi="Times New Roman" w:cs="Times New Roman"/>
          <w:sz w:val="20"/>
          <w:szCs w:val="20"/>
        </w:rPr>
      </w:pPr>
      <w:r>
        <w:rPr>
          <w:rFonts w:ascii="Times New Roman" w:eastAsia="等线" w:hAnsi="Times New Roman" w:cs="Times New Roman"/>
          <w:sz w:val="20"/>
          <w:szCs w:val="20"/>
        </w:rPr>
        <w:t>R2-2212057</w:t>
      </w:r>
      <w:r>
        <w:rPr>
          <w:rFonts w:ascii="Times New Roman" w:eastAsia="等线" w:hAnsi="Times New Roman" w:cs="Times New Roman"/>
          <w:sz w:val="20"/>
          <w:szCs w:val="20"/>
        </w:rPr>
        <w:tab/>
        <w:t>Discussion on RAN sharing scenario</w:t>
      </w:r>
      <w:r>
        <w:rPr>
          <w:rFonts w:ascii="Times New Roman" w:eastAsia="等线" w:hAnsi="Times New Roman" w:cs="Times New Roman"/>
          <w:sz w:val="20"/>
          <w:szCs w:val="20"/>
        </w:rPr>
        <w:tab/>
        <w:t>Samsung</w:t>
      </w:r>
      <w:r>
        <w:rPr>
          <w:rFonts w:ascii="Times New Roman" w:eastAsia="等线" w:hAnsi="Times New Roman" w:cs="Times New Roman"/>
          <w:sz w:val="20"/>
          <w:szCs w:val="20"/>
        </w:rPr>
        <w:tab/>
        <w:t>discussion</w:t>
      </w:r>
      <w:r>
        <w:rPr>
          <w:rFonts w:ascii="Times New Roman" w:eastAsia="等线" w:hAnsi="Times New Roman" w:cs="Times New Roman"/>
          <w:sz w:val="20"/>
          <w:szCs w:val="20"/>
        </w:rPr>
        <w:tab/>
        <w:t>Rel-18</w:t>
      </w:r>
    </w:p>
    <w:p w:rsidR="00186A92" w:rsidRDefault="00BF04E1">
      <w:pPr>
        <w:pStyle w:val="af3"/>
        <w:numPr>
          <w:ilvl w:val="0"/>
          <w:numId w:val="9"/>
        </w:numPr>
        <w:snapToGrid w:val="0"/>
        <w:spacing w:beforeLines="50" w:before="120" w:afterLines="50" w:after="120"/>
        <w:ind w:left="400" w:hangingChars="200" w:hanging="400"/>
        <w:contextualSpacing w:val="0"/>
        <w:jc w:val="left"/>
        <w:rPr>
          <w:rFonts w:ascii="Times New Roman" w:eastAsia="等线" w:hAnsi="Times New Roman" w:cs="Times New Roman"/>
          <w:sz w:val="20"/>
          <w:szCs w:val="20"/>
        </w:rPr>
      </w:pPr>
      <w:r>
        <w:rPr>
          <w:rFonts w:ascii="Times New Roman" w:eastAsia="等线" w:hAnsi="Times New Roman" w:cs="Times New Roman"/>
          <w:sz w:val="20"/>
          <w:szCs w:val="20"/>
        </w:rPr>
        <w:t>R2-2212306</w:t>
      </w:r>
      <w:r>
        <w:rPr>
          <w:rFonts w:ascii="Times New Roman" w:eastAsia="等线" w:hAnsi="Times New Roman" w:cs="Times New Roman"/>
          <w:sz w:val="20"/>
          <w:szCs w:val="20"/>
        </w:rPr>
        <w:tab/>
        <w:t>RAN sharing scenarios</w:t>
      </w:r>
      <w:r>
        <w:rPr>
          <w:rFonts w:ascii="Times New Roman" w:eastAsia="等线" w:hAnsi="Times New Roman" w:cs="Times New Roman"/>
          <w:sz w:val="20"/>
          <w:szCs w:val="20"/>
        </w:rPr>
        <w:tab/>
        <w:t>Ericsson</w:t>
      </w:r>
      <w:r>
        <w:rPr>
          <w:rFonts w:ascii="Times New Roman" w:eastAsia="等线" w:hAnsi="Times New Roman" w:cs="Times New Roman"/>
          <w:sz w:val="20"/>
          <w:szCs w:val="20"/>
        </w:rPr>
        <w:tab/>
        <w:t>discussion</w:t>
      </w:r>
      <w:r>
        <w:rPr>
          <w:rFonts w:ascii="Times New Roman" w:eastAsia="等线" w:hAnsi="Times New Roman" w:cs="Times New Roman"/>
          <w:sz w:val="20"/>
          <w:szCs w:val="20"/>
        </w:rPr>
        <w:tab/>
        <w:t>Rel-18</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NR_MBS_enh</w:t>
      </w:r>
      <w:proofErr w:type="spellEnd"/>
      <w:r>
        <w:rPr>
          <w:rFonts w:ascii="Times New Roman" w:eastAsia="等线" w:hAnsi="Times New Roman" w:cs="Times New Roman"/>
          <w:sz w:val="20"/>
          <w:szCs w:val="20"/>
        </w:rPr>
        <w:t>-Core</w:t>
      </w:r>
    </w:p>
    <w:p w:rsidR="00186A92" w:rsidRDefault="00BF04E1">
      <w:pPr>
        <w:pStyle w:val="af3"/>
        <w:numPr>
          <w:ilvl w:val="0"/>
          <w:numId w:val="9"/>
        </w:numPr>
        <w:snapToGrid w:val="0"/>
        <w:spacing w:beforeLines="50" w:before="120" w:afterLines="50" w:after="120"/>
        <w:ind w:left="400" w:hangingChars="200" w:hanging="400"/>
        <w:contextualSpacing w:val="0"/>
        <w:jc w:val="left"/>
        <w:rPr>
          <w:rFonts w:ascii="Times New Roman" w:eastAsia="等线" w:hAnsi="Times New Roman" w:cs="Times New Roman"/>
          <w:sz w:val="20"/>
          <w:szCs w:val="20"/>
        </w:rPr>
      </w:pPr>
      <w:r>
        <w:rPr>
          <w:rFonts w:ascii="Times New Roman" w:eastAsia="等线" w:hAnsi="Times New Roman" w:cs="Times New Roman"/>
          <w:sz w:val="20"/>
          <w:szCs w:val="20"/>
        </w:rPr>
        <w:t>R2-2212577</w:t>
      </w:r>
      <w:r>
        <w:rPr>
          <w:rFonts w:ascii="Times New Roman" w:eastAsia="等线" w:hAnsi="Times New Roman" w:cs="Times New Roman"/>
          <w:sz w:val="20"/>
          <w:szCs w:val="20"/>
        </w:rPr>
        <w:tab/>
        <w:t>Discussion on RAN3 LS on MBS RAN</w:t>
      </w:r>
      <w:r>
        <w:rPr>
          <w:rFonts w:ascii="Times New Roman" w:eastAsia="等线" w:hAnsi="Times New Roman" w:cs="Times New Roman"/>
          <w:sz w:val="20"/>
          <w:szCs w:val="20"/>
        </w:rPr>
        <w:t xml:space="preserve"> sharing</w:t>
      </w:r>
      <w:r>
        <w:rPr>
          <w:rFonts w:ascii="Times New Roman" w:eastAsia="等线" w:hAnsi="Times New Roman" w:cs="Times New Roman"/>
          <w:sz w:val="20"/>
          <w:szCs w:val="20"/>
        </w:rPr>
        <w:tab/>
        <w:t>Intel Corporation</w:t>
      </w:r>
      <w:r>
        <w:rPr>
          <w:rFonts w:ascii="Times New Roman" w:eastAsia="等线" w:hAnsi="Times New Roman" w:cs="Times New Roman"/>
          <w:sz w:val="20"/>
          <w:szCs w:val="20"/>
        </w:rPr>
        <w:tab/>
        <w:t>discussion</w:t>
      </w:r>
      <w:r>
        <w:rPr>
          <w:rFonts w:ascii="Times New Roman" w:eastAsia="等线" w:hAnsi="Times New Roman" w:cs="Times New Roman"/>
          <w:sz w:val="20"/>
          <w:szCs w:val="20"/>
        </w:rPr>
        <w:tab/>
        <w:t>Rel-18</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NR_MBS_enh</w:t>
      </w:r>
      <w:proofErr w:type="spellEnd"/>
      <w:r>
        <w:rPr>
          <w:rFonts w:ascii="Times New Roman" w:eastAsia="等线" w:hAnsi="Times New Roman" w:cs="Times New Roman"/>
          <w:sz w:val="20"/>
          <w:szCs w:val="20"/>
        </w:rPr>
        <w:t>-Core</w:t>
      </w:r>
    </w:p>
    <w:p w:rsidR="00186A92" w:rsidRDefault="00BF04E1">
      <w:pPr>
        <w:pStyle w:val="af3"/>
        <w:numPr>
          <w:ilvl w:val="0"/>
          <w:numId w:val="9"/>
        </w:numPr>
        <w:snapToGrid w:val="0"/>
        <w:spacing w:beforeLines="50" w:before="120" w:afterLines="50" w:after="120"/>
        <w:ind w:left="400" w:hangingChars="200" w:hanging="400"/>
        <w:contextualSpacing w:val="0"/>
        <w:jc w:val="left"/>
        <w:rPr>
          <w:rFonts w:ascii="Times New Roman" w:eastAsia="等线" w:hAnsi="Times New Roman" w:cs="Times New Roman"/>
          <w:sz w:val="20"/>
          <w:szCs w:val="20"/>
        </w:rPr>
      </w:pPr>
      <w:r>
        <w:rPr>
          <w:rFonts w:ascii="Times New Roman" w:eastAsia="等线" w:hAnsi="Times New Roman" w:cs="Times New Roman"/>
          <w:sz w:val="20"/>
          <w:szCs w:val="20"/>
        </w:rPr>
        <w:t>R2-2212630</w:t>
      </w:r>
      <w:r>
        <w:rPr>
          <w:rFonts w:ascii="Times New Roman" w:eastAsia="等线" w:hAnsi="Times New Roman" w:cs="Times New Roman"/>
          <w:sz w:val="20"/>
          <w:szCs w:val="20"/>
        </w:rPr>
        <w:tab/>
        <w:t>Discussion on RAN3 LS</w:t>
      </w:r>
      <w:r>
        <w:rPr>
          <w:rFonts w:ascii="Times New Roman" w:eastAsia="等线" w:hAnsi="Times New Roman" w:cs="Times New Roman"/>
          <w:sz w:val="20"/>
          <w:szCs w:val="20"/>
        </w:rPr>
        <w:tab/>
        <w:t>CMCC</w:t>
      </w:r>
      <w:r>
        <w:rPr>
          <w:rFonts w:ascii="Times New Roman" w:eastAsia="等线" w:hAnsi="Times New Roman" w:cs="Times New Roman"/>
          <w:sz w:val="20"/>
          <w:szCs w:val="20"/>
        </w:rPr>
        <w:tab/>
        <w:t>discussion</w:t>
      </w:r>
      <w:r>
        <w:rPr>
          <w:rFonts w:ascii="Times New Roman" w:eastAsia="等线" w:hAnsi="Times New Roman" w:cs="Times New Roman"/>
          <w:sz w:val="20"/>
          <w:szCs w:val="20"/>
        </w:rPr>
        <w:tab/>
        <w:t>Rel-18</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NR_MBS_enh</w:t>
      </w:r>
      <w:proofErr w:type="spellEnd"/>
      <w:r>
        <w:rPr>
          <w:rFonts w:ascii="Times New Roman" w:eastAsia="等线" w:hAnsi="Times New Roman" w:cs="Times New Roman"/>
          <w:sz w:val="20"/>
          <w:szCs w:val="20"/>
        </w:rPr>
        <w:t>-Core</w:t>
      </w:r>
    </w:p>
    <w:p w:rsidR="00186A92" w:rsidRDefault="00BF04E1">
      <w:pPr>
        <w:pStyle w:val="af3"/>
        <w:numPr>
          <w:ilvl w:val="0"/>
          <w:numId w:val="9"/>
        </w:numPr>
        <w:snapToGrid w:val="0"/>
        <w:spacing w:beforeLines="50" w:before="120" w:afterLines="50" w:after="120"/>
        <w:ind w:left="400" w:hangingChars="200" w:hanging="400"/>
        <w:jc w:val="left"/>
        <w:rPr>
          <w:rFonts w:ascii="Times New Roman" w:eastAsia="等线" w:hAnsi="Times New Roman" w:cs="Times New Roman"/>
          <w:sz w:val="20"/>
          <w:szCs w:val="20"/>
        </w:rPr>
      </w:pPr>
      <w:r>
        <w:rPr>
          <w:rFonts w:ascii="Times New Roman" w:eastAsia="等线" w:hAnsi="Times New Roman" w:cs="Times New Roman"/>
          <w:sz w:val="20"/>
          <w:szCs w:val="20"/>
        </w:rPr>
        <w:t>R2-2212740</w:t>
      </w:r>
      <w:r>
        <w:rPr>
          <w:rFonts w:ascii="Times New Roman" w:eastAsia="等线" w:hAnsi="Times New Roman" w:cs="Times New Roman"/>
          <w:sz w:val="20"/>
          <w:szCs w:val="20"/>
        </w:rPr>
        <w:tab/>
        <w:t>Discussion on the “LS on resource efficiency for MBS reception in RAN sharing scenario” from RAN3 (R3-226084)</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Xi</w:t>
      </w:r>
      <w:r>
        <w:rPr>
          <w:rFonts w:ascii="Times New Roman" w:eastAsia="等线" w:hAnsi="Times New Roman" w:cs="Times New Roman"/>
          <w:sz w:val="20"/>
          <w:szCs w:val="20"/>
        </w:rPr>
        <w:t>aomi</w:t>
      </w:r>
      <w:proofErr w:type="spellEnd"/>
      <w:r>
        <w:rPr>
          <w:rFonts w:ascii="Times New Roman" w:eastAsia="等线" w:hAnsi="Times New Roman" w:cs="Times New Roman"/>
          <w:sz w:val="20"/>
          <w:szCs w:val="20"/>
        </w:rPr>
        <w:tab/>
        <w:t>discussion</w:t>
      </w:r>
      <w:r>
        <w:rPr>
          <w:rFonts w:ascii="Times New Roman" w:eastAsia="等线" w:hAnsi="Times New Roman" w:cs="Times New Roman"/>
          <w:sz w:val="20"/>
          <w:szCs w:val="20"/>
        </w:rPr>
        <w:tab/>
        <w:t>Rel-18</w:t>
      </w:r>
    </w:p>
    <w:p w:rsidR="00186A92" w:rsidRDefault="00BF04E1">
      <w:pPr>
        <w:pStyle w:val="af3"/>
        <w:numPr>
          <w:ilvl w:val="0"/>
          <w:numId w:val="9"/>
        </w:numPr>
        <w:snapToGrid w:val="0"/>
        <w:spacing w:before="50" w:after="50"/>
        <w:ind w:left="400" w:hangingChars="200" w:hanging="400"/>
        <w:jc w:val="left"/>
        <w:rPr>
          <w:rFonts w:eastAsia="等线"/>
          <w:lang w:val="en-GB"/>
        </w:rPr>
      </w:pPr>
      <w:r>
        <w:rPr>
          <w:rFonts w:ascii="Times New Roman" w:eastAsia="等线" w:hAnsi="Times New Roman" w:cs="Times New Roman"/>
          <w:sz w:val="20"/>
          <w:szCs w:val="20"/>
        </w:rPr>
        <w:t>R2-2212927</w:t>
      </w:r>
      <w:r>
        <w:rPr>
          <w:rFonts w:ascii="Times New Roman" w:eastAsia="等线" w:hAnsi="Times New Roman" w:cs="Times New Roman"/>
          <w:sz w:val="20"/>
          <w:szCs w:val="20"/>
        </w:rPr>
        <w:tab/>
        <w:t>RAN2 on network sharing for Broadcast session</w:t>
      </w:r>
      <w:r>
        <w:rPr>
          <w:rFonts w:ascii="Times New Roman" w:eastAsia="等线" w:hAnsi="Times New Roman" w:cs="Times New Roman"/>
          <w:sz w:val="20"/>
          <w:szCs w:val="20"/>
        </w:rPr>
        <w:tab/>
        <w:t xml:space="preserve">ZTE, </w:t>
      </w:r>
      <w:proofErr w:type="spellStart"/>
      <w:r>
        <w:rPr>
          <w:rFonts w:ascii="Times New Roman" w:eastAsia="等线" w:hAnsi="Times New Roman" w:cs="Times New Roman"/>
          <w:sz w:val="20"/>
          <w:szCs w:val="20"/>
        </w:rPr>
        <w:t>Sanechips</w:t>
      </w:r>
      <w:proofErr w:type="spellEnd"/>
      <w:r>
        <w:rPr>
          <w:rFonts w:ascii="Times New Roman" w:eastAsia="等线" w:hAnsi="Times New Roman" w:cs="Times New Roman"/>
          <w:sz w:val="20"/>
          <w:szCs w:val="20"/>
        </w:rPr>
        <w:tab/>
        <w:t>discussion</w:t>
      </w:r>
      <w:r>
        <w:rPr>
          <w:rFonts w:ascii="Times New Roman" w:eastAsia="等线" w:hAnsi="Times New Roman" w:cs="Times New Roman"/>
          <w:sz w:val="20"/>
          <w:szCs w:val="20"/>
        </w:rPr>
        <w:tab/>
        <w:t>Rel-18</w:t>
      </w:r>
      <w:r>
        <w:rPr>
          <w:rFonts w:ascii="Times New Roman" w:eastAsia="等线" w:hAnsi="Times New Roman" w:cs="Times New Roman"/>
          <w:sz w:val="20"/>
          <w:szCs w:val="20"/>
        </w:rPr>
        <w:tab/>
      </w:r>
      <w:proofErr w:type="spellStart"/>
      <w:r>
        <w:rPr>
          <w:rFonts w:ascii="Times New Roman" w:eastAsia="等线" w:hAnsi="Times New Roman" w:cs="Times New Roman"/>
          <w:sz w:val="20"/>
          <w:szCs w:val="20"/>
        </w:rPr>
        <w:t>NR_MBS_enh</w:t>
      </w:r>
      <w:proofErr w:type="spellEnd"/>
      <w:r>
        <w:rPr>
          <w:rFonts w:ascii="Times New Roman" w:eastAsia="等线" w:hAnsi="Times New Roman" w:cs="Times New Roman"/>
          <w:sz w:val="20"/>
          <w:szCs w:val="20"/>
        </w:rPr>
        <w:t>-Core</w:t>
      </w:r>
    </w:p>
    <w:sectPr w:rsidR="00186A92">
      <w:headerReference w:type="even" r:id="rId8"/>
      <w:headerReference w:type="default" r:id="rId9"/>
      <w:footerReference w:type="even" r:id="rId10"/>
      <w:footerReference w:type="default" r:id="rId11"/>
      <w:headerReference w:type="first" r:id="rId12"/>
      <w:footerReference w:type="first" r:id="rId13"/>
      <w:pgSz w:w="11907" w:h="16840"/>
      <w:pgMar w:top="1021" w:right="1021" w:bottom="1021" w:left="1021" w:header="720" w:footer="578"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4A3BC1" w15:done="0"/>
  <w15:commentEx w15:paraId="7C741688" w15:done="0"/>
  <w15:commentEx w15:paraId="40AA0C9D" w15:done="0"/>
  <w15:commentEx w15:paraId="3509F6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A3BC1" w16cid:durableId="26F8C821"/>
  <w16cid:commentId w16cid:paraId="7C741688" w16cid:durableId="26F958D0"/>
  <w16cid:commentId w16cid:paraId="40AA0C9D" w16cid:durableId="26F958E1"/>
  <w16cid:commentId w16cid:paraId="3509F675" w16cid:durableId="26F958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4E1" w:rsidRDefault="00BF04E1">
      <w:r>
        <w:separator/>
      </w:r>
    </w:p>
  </w:endnote>
  <w:endnote w:type="continuationSeparator" w:id="0">
    <w:p w:rsidR="00BF04E1" w:rsidRDefault="00BF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A92" w:rsidRDefault="00186A9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A92" w:rsidRDefault="00186A9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A92" w:rsidRDefault="00186A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4E1" w:rsidRDefault="00BF04E1">
      <w:r>
        <w:separator/>
      </w:r>
    </w:p>
  </w:footnote>
  <w:footnote w:type="continuationSeparator" w:id="0">
    <w:p w:rsidR="00BF04E1" w:rsidRDefault="00BF0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A92" w:rsidRDefault="00186A9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A92" w:rsidRDefault="00186A9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A92" w:rsidRDefault="00186A9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nsid w:val="443C640D"/>
    <w:multiLevelType w:val="multilevel"/>
    <w:tmpl w:val="443C64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nsid w:val="54EA6018"/>
    <w:multiLevelType w:val="hybridMultilevel"/>
    <w:tmpl w:val="A8705EEA"/>
    <w:lvl w:ilvl="0" w:tplc="E5FEDDA4">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C8105C0"/>
    <w:multiLevelType w:val="hybridMultilevel"/>
    <w:tmpl w:val="B1BE4E38"/>
    <w:lvl w:ilvl="0" w:tplc="92A2CCA6">
      <w:start w:val="1"/>
      <w:numFmt w:val="bullet"/>
      <w:lvlText w:val=""/>
      <w:lvlJc w:val="left"/>
      <w:pPr>
        <w:ind w:left="420" w:hanging="420"/>
      </w:pPr>
      <w:rPr>
        <w:rFonts w:ascii="Wingdings" w:eastAsia="宋体" w:hAnsi="Wingdings"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8">
    <w:nsid w:val="74430181"/>
    <w:multiLevelType w:val="hybridMultilevel"/>
    <w:tmpl w:val="42866D5A"/>
    <w:lvl w:ilvl="0" w:tplc="2C2AAA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
  </w:num>
  <w:num w:numId="3">
    <w:abstractNumId w:val="4"/>
  </w:num>
  <w:num w:numId="4">
    <w:abstractNumId w:val="0"/>
  </w:num>
  <w:num w:numId="5">
    <w:abstractNumId w:val="2"/>
  </w:num>
  <w:num w:numId="6">
    <w:abstractNumId w:val="3"/>
  </w:num>
  <w:num w:numId="7">
    <w:abstractNumId w:val="5"/>
  </w:num>
  <w:num w:numId="8">
    <w:abstractNumId w:val="6"/>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r3">
    <w15:presenceInfo w15:providerId="None" w15:userId="Ericsson User r3"/>
  </w15:person>
  <w15:person w15:author="Huawei1">
    <w15:presenceInfo w15:providerId="None" w15:userId="Huawei1"/>
  </w15:person>
  <w15:person w15:author="Nok-2">
    <w15:presenceInfo w15:providerId="None" w15:userId="Nok-2"/>
  </w15:person>
  <w15:person w15:author="Alexander Vesely">
    <w15:presenceInfo w15:providerId="None" w15:userId="Alexander Vese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bordersDoNotSurroundHeader/>
  <w:bordersDoNotSurroundFooter/>
  <w:proofState w:spelling="clean" w:grammar="clean"/>
  <w:linkStyles/>
  <w:defaultTabStop w:val="21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A92"/>
    <w:rsid w:val="000B49E5"/>
    <w:rsid w:val="00186A92"/>
    <w:rsid w:val="003C5F53"/>
    <w:rsid w:val="005D34BA"/>
    <w:rsid w:val="00A80295"/>
    <w:rsid w:val="00BF04E1"/>
    <w:rsid w:val="00D37BB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semiHidden="0" w:uiPriority="0"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List" w:uiPriority="0" w:unhideWhenUsed="0" w:qFormat="1"/>
    <w:lsdException w:name="List Bullet"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295"/>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A8029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80295"/>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22">
    <w:name w:val="List Number 2"/>
    <w:basedOn w:val="a4"/>
    <w:semiHidden/>
    <w:qFormat/>
    <w:pPr>
      <w:ind w:left="851"/>
    </w:pPr>
  </w:style>
  <w:style w:type="paragraph" w:styleId="a4">
    <w:name w:val="List Number"/>
    <w:basedOn w:val="a3"/>
    <w:semiHidden/>
    <w:qFormat/>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5"/>
    <w:semiHidden/>
    <w:qFormat/>
    <w:pPr>
      <w:ind w:left="851"/>
    </w:pPr>
  </w:style>
  <w:style w:type="paragraph" w:styleId="a5">
    <w:name w:val="List Bullet"/>
    <w:basedOn w:val="a3"/>
    <w:semiHidden/>
    <w:qFormat/>
  </w:style>
  <w:style w:type="paragraph" w:styleId="a6">
    <w:name w:val="annotation text"/>
    <w:basedOn w:val="a"/>
    <w:link w:val="Char"/>
    <w:semiHidden/>
    <w:qFormat/>
    <w:pPr>
      <w:tabs>
        <w:tab w:val="left" w:pos="1418"/>
        <w:tab w:val="left" w:pos="4678"/>
        <w:tab w:val="left" w:pos="5954"/>
        <w:tab w:val="left" w:pos="7088"/>
      </w:tabs>
      <w:spacing w:after="240"/>
    </w:pPr>
    <w:rPr>
      <w:rFonts w:ascii="Arial" w:hAnsi="Arial"/>
    </w:rPr>
  </w:style>
  <w:style w:type="paragraph" w:styleId="a7">
    <w:name w:val="Body Text"/>
    <w:basedOn w:val="a"/>
    <w:semiHidden/>
    <w:qFormat/>
    <w:rPr>
      <w:rFonts w:ascii="Arial" w:hAnsi="Arial" w:cs="Arial"/>
      <w:color w:val="FF0000"/>
    </w:rPr>
  </w:style>
  <w:style w:type="paragraph" w:styleId="51">
    <w:name w:val="List Bullet 5"/>
    <w:basedOn w:val="41"/>
    <w:semiHidden/>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link w:val="Char0"/>
    <w:uiPriority w:val="99"/>
    <w:semiHidden/>
    <w:unhideWhenUsed/>
    <w:qFormat/>
    <w:rPr>
      <w:rFonts w:ascii="Tahoma" w:hAnsi="Tahoma" w:cs="Tahoma"/>
      <w:sz w:val="16"/>
      <w:szCs w:val="16"/>
    </w:rPr>
  </w:style>
  <w:style w:type="paragraph" w:styleId="a9">
    <w:name w:val="footer"/>
    <w:basedOn w:val="aa"/>
    <w:semiHidden/>
    <w:qFormat/>
    <w:pPr>
      <w:jc w:val="center"/>
    </w:pPr>
    <w:rPr>
      <w:i/>
    </w:rPr>
  </w:style>
  <w:style w:type="paragraph" w:styleId="aa">
    <w:name w:val="header"/>
    <w:link w:val="Char1"/>
    <w:qFormat/>
    <w:pPr>
      <w:widowControl w:val="0"/>
      <w:overflowPunct w:val="0"/>
      <w:autoSpaceDE w:val="0"/>
      <w:autoSpaceDN w:val="0"/>
      <w:adjustRightInd w:val="0"/>
      <w:textAlignment w:val="baseline"/>
    </w:pPr>
    <w:rPr>
      <w:rFonts w:ascii="Arial" w:hAnsi="Arial"/>
      <w:b/>
      <w:sz w:val="18"/>
    </w:rPr>
  </w:style>
  <w:style w:type="paragraph" w:styleId="ab">
    <w:name w:val="footnote text"/>
    <w:basedOn w:val="a"/>
    <w:link w:val="Char2"/>
    <w:semiHidden/>
    <w:qFormat/>
    <w:pPr>
      <w:keepLines/>
      <w:ind w:left="454" w:hanging="454"/>
    </w:pPr>
    <w:rPr>
      <w:sz w:val="16"/>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c">
    <w:name w:val="annotation subject"/>
    <w:basedOn w:val="a6"/>
    <w:next w:val="a6"/>
    <w:link w:val="Char3"/>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ad">
    <w:name w:val="page number"/>
    <w:basedOn w:val="a0"/>
    <w:semiHidden/>
    <w:qFormat/>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000FF"/>
      <w:u w:val="single"/>
    </w:rPr>
  </w:style>
  <w:style w:type="character" w:styleId="af0">
    <w:name w:val="annotation reference"/>
    <w:basedOn w:val="a0"/>
    <w:semiHidden/>
    <w:qFormat/>
    <w:rPr>
      <w:sz w:val="16"/>
    </w:rPr>
  </w:style>
  <w:style w:type="character" w:styleId="af1">
    <w:name w:val="footnote reference"/>
    <w:basedOn w:val="a0"/>
    <w:semiHidden/>
    <w:qFormat/>
    <w:rPr>
      <w:b/>
      <w:position w:val="6"/>
      <w:sz w:val="16"/>
    </w:rPr>
  </w:style>
  <w:style w:type="paragraph" w:customStyle="1" w:styleId="B1">
    <w:name w:val="B1"/>
    <w:basedOn w:val="a3"/>
    <w:link w:val="B1Char"/>
    <w:qFormat/>
  </w:style>
  <w:style w:type="paragraph" w:customStyle="1" w:styleId="00BodyText">
    <w:name w:val="00 BodyText"/>
    <w:basedOn w:val="a"/>
    <w:qFormat/>
    <w:pPr>
      <w:spacing w:after="220"/>
    </w:pPr>
    <w:rPr>
      <w:rFonts w:ascii="Arial" w:hAnsi="Arial"/>
      <w:sz w:val="22"/>
    </w:rPr>
  </w:style>
  <w:style w:type="paragraph" w:customStyle="1" w:styleId="af2">
    <w:name w:val="??"/>
    <w:qFormat/>
    <w:pPr>
      <w:widowControl w:val="0"/>
    </w:pPr>
  </w:style>
  <w:style w:type="paragraph" w:customStyle="1" w:styleId="25">
    <w:name w:val="??? 2"/>
    <w:basedOn w:val="af2"/>
    <w:next w:val="af2"/>
    <w:qFormat/>
    <w:pPr>
      <w:keepNext/>
    </w:pPr>
    <w:rPr>
      <w:rFonts w:ascii="Arial" w:hAnsi="Arial"/>
      <w:b/>
      <w:sz w:val="24"/>
    </w:rPr>
  </w:style>
  <w:style w:type="paragraph" w:customStyle="1" w:styleId="DECISION">
    <w:name w:val="DECISION"/>
    <w:basedOn w:val="a"/>
    <w:qFormat/>
    <w:pPr>
      <w:numPr>
        <w:numId w:val="1"/>
      </w:numPr>
      <w:spacing w:before="120" w:after="120"/>
    </w:pPr>
    <w:rPr>
      <w:rFonts w:ascii="Arial" w:hAnsi="Arial"/>
      <w:b/>
      <w:color w:val="0000FF"/>
      <w:u w:val="single"/>
    </w:rPr>
  </w:style>
  <w:style w:type="paragraph" w:customStyle="1" w:styleId="ACTION">
    <w:name w:val="ACTION"/>
    <w:basedOn w:val="a"/>
    <w:qFormat/>
    <w:pPr>
      <w:keepNext/>
      <w:keepLines/>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Char0">
    <w:name w:val="批注框文本 Char"/>
    <w:basedOn w:val="a0"/>
    <w:link w:val="a8"/>
    <w:uiPriority w:val="99"/>
    <w:semiHidden/>
    <w:qFormat/>
    <w:rPr>
      <w:rFonts w:ascii="Tahoma" w:hAnsi="Tahoma" w:cs="Tahoma"/>
      <w:sz w:val="16"/>
      <w:szCs w:val="16"/>
      <w:lang w:val="en-GB"/>
    </w:rPr>
  </w:style>
  <w:style w:type="character" w:customStyle="1" w:styleId="Char1">
    <w:name w:val="页眉 Char"/>
    <w:basedOn w:val="a0"/>
    <w:link w:val="aa"/>
    <w:qFormat/>
    <w:rPr>
      <w:rFonts w:ascii="Arial" w:hAnsi="Arial"/>
      <w:b/>
      <w:sz w:val="18"/>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character" w:customStyle="1" w:styleId="Char2">
    <w:name w:val="脚注文本 Char"/>
    <w:basedOn w:val="a0"/>
    <w:link w:val="ab"/>
    <w:semiHidden/>
    <w:qFormat/>
    <w:rPr>
      <w:sz w:val="16"/>
      <w:lang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Char">
    <w:name w:val="批注文字 Char"/>
    <w:basedOn w:val="a0"/>
    <w:link w:val="a6"/>
    <w:semiHidden/>
    <w:qFormat/>
    <w:rPr>
      <w:rFonts w:ascii="Arial" w:hAnsi="Arial"/>
    </w:rPr>
  </w:style>
  <w:style w:type="character" w:customStyle="1" w:styleId="Char3">
    <w:name w:val="批注主题 Char"/>
    <w:basedOn w:val="Char"/>
    <w:link w:val="ac"/>
    <w:uiPriority w:val="99"/>
    <w:semiHidden/>
    <w:qFormat/>
    <w:rPr>
      <w:rFonts w:ascii="Arial" w:hAnsi="Arial"/>
      <w:b/>
      <w:bCs/>
    </w:rPr>
  </w:style>
  <w:style w:type="paragraph" w:customStyle="1" w:styleId="Revision1">
    <w:name w:val="Revision1"/>
    <w:hidden/>
    <w:uiPriority w:val="99"/>
    <w:semiHidden/>
    <w:qFormat/>
    <w:rPr>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en-US"/>
    </w:rPr>
  </w:style>
  <w:style w:type="paragraph" w:styleId="af3">
    <w:name w:val="List Paragraph"/>
    <w:basedOn w:val="a"/>
    <w:uiPriority w:val="34"/>
    <w:qFormat/>
    <w:pPr>
      <w:ind w:left="720"/>
      <w:contextualSpacing/>
    </w:pPr>
  </w:style>
  <w:style w:type="paragraph" w:customStyle="1" w:styleId="Proposal">
    <w:name w:val="Proposal"/>
    <w:basedOn w:val="a"/>
    <w:link w:val="ProposalChar"/>
    <w:qFormat/>
    <w:pPr>
      <w:tabs>
        <w:tab w:val="left" w:pos="1560"/>
      </w:tabs>
    </w:pPr>
    <w:rPr>
      <w:rFonts w:eastAsia="Times New Roman"/>
      <w:b/>
    </w:rPr>
  </w:style>
  <w:style w:type="character" w:customStyle="1" w:styleId="ProposalChar">
    <w:name w:val="Proposal Char"/>
    <w:link w:val="Proposal"/>
    <w:qFormat/>
    <w:rPr>
      <w:rFonts w:eastAsia="Times New Roman"/>
      <w:b/>
      <w:lang w:eastAsia="en-US"/>
    </w:rPr>
  </w:style>
  <w:style w:type="character" w:customStyle="1" w:styleId="B1Char">
    <w:name w:val="B1 Char"/>
    <w:link w:val="B1"/>
    <w:qFormat/>
    <w:locked/>
    <w:rPr>
      <w:lang w:eastAsia="en-US"/>
    </w:rPr>
  </w:style>
  <w:style w:type="table" w:styleId="af4">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Theme="minorEastAsia" w:hAnsi="Arial" w:cstheme="minorBidi"/>
      <w:kern w:val="2"/>
      <w:sz w:val="18"/>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semiHidden="0" w:uiPriority="0"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List" w:uiPriority="0" w:unhideWhenUsed="0" w:qFormat="1"/>
    <w:lsdException w:name="List Bullet" w:uiPriority="0" w:unhideWhenUsed="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295"/>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A8029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80295"/>
  </w:style>
  <w:style w:type="paragraph" w:customStyle="1" w:styleId="H6">
    <w:name w:val="H6"/>
    <w:basedOn w:val="5"/>
    <w:next w:val="a"/>
    <w:qFormat/>
    <w:pPr>
      <w:ind w:left="1985" w:hanging="1985"/>
      <w:outlineLvl w:val="9"/>
    </w:pPr>
    <w:rPr>
      <w:sz w:val="20"/>
    </w:rPr>
  </w:style>
  <w:style w:type="paragraph" w:styleId="30">
    <w:name w:val="List 3"/>
    <w:basedOn w:val="20"/>
    <w:semiHidden/>
    <w:qFormat/>
    <w:pPr>
      <w:ind w:left="1135"/>
    </w:pPr>
  </w:style>
  <w:style w:type="paragraph" w:styleId="20">
    <w:name w:val="List 2"/>
    <w:basedOn w:val="a3"/>
    <w:semiHidden/>
    <w:qFormat/>
    <w:pPr>
      <w:ind w:left="851"/>
    </w:pPr>
  </w:style>
  <w:style w:type="paragraph" w:styleId="a3">
    <w:name w:val="List"/>
    <w:basedOn w:val="a"/>
    <w:semiHidden/>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22">
    <w:name w:val="List Number 2"/>
    <w:basedOn w:val="a4"/>
    <w:semiHidden/>
    <w:qFormat/>
    <w:pPr>
      <w:ind w:left="851"/>
    </w:pPr>
  </w:style>
  <w:style w:type="paragraph" w:styleId="a4">
    <w:name w:val="List Number"/>
    <w:basedOn w:val="a3"/>
    <w:semiHidden/>
    <w:qFormat/>
  </w:style>
  <w:style w:type="paragraph" w:styleId="41">
    <w:name w:val="List Bullet 4"/>
    <w:basedOn w:val="32"/>
    <w:semiHidden/>
    <w:qFormat/>
    <w:pPr>
      <w:ind w:left="1418"/>
    </w:pPr>
  </w:style>
  <w:style w:type="paragraph" w:styleId="32">
    <w:name w:val="List Bullet 3"/>
    <w:basedOn w:val="23"/>
    <w:semiHidden/>
    <w:qFormat/>
    <w:pPr>
      <w:ind w:left="1135"/>
    </w:pPr>
  </w:style>
  <w:style w:type="paragraph" w:styleId="23">
    <w:name w:val="List Bullet 2"/>
    <w:basedOn w:val="a5"/>
    <w:semiHidden/>
    <w:qFormat/>
    <w:pPr>
      <w:ind w:left="851"/>
    </w:pPr>
  </w:style>
  <w:style w:type="paragraph" w:styleId="a5">
    <w:name w:val="List Bullet"/>
    <w:basedOn w:val="a3"/>
    <w:semiHidden/>
    <w:qFormat/>
  </w:style>
  <w:style w:type="paragraph" w:styleId="a6">
    <w:name w:val="annotation text"/>
    <w:basedOn w:val="a"/>
    <w:link w:val="Char"/>
    <w:semiHidden/>
    <w:qFormat/>
    <w:pPr>
      <w:tabs>
        <w:tab w:val="left" w:pos="1418"/>
        <w:tab w:val="left" w:pos="4678"/>
        <w:tab w:val="left" w:pos="5954"/>
        <w:tab w:val="left" w:pos="7088"/>
      </w:tabs>
      <w:spacing w:after="240"/>
    </w:pPr>
    <w:rPr>
      <w:rFonts w:ascii="Arial" w:hAnsi="Arial"/>
    </w:rPr>
  </w:style>
  <w:style w:type="paragraph" w:styleId="a7">
    <w:name w:val="Body Text"/>
    <w:basedOn w:val="a"/>
    <w:semiHidden/>
    <w:qFormat/>
    <w:rPr>
      <w:rFonts w:ascii="Arial" w:hAnsi="Arial" w:cs="Arial"/>
      <w:color w:val="FF0000"/>
    </w:rPr>
  </w:style>
  <w:style w:type="paragraph" w:styleId="51">
    <w:name w:val="List Bullet 5"/>
    <w:basedOn w:val="41"/>
    <w:semiHidden/>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link w:val="Char0"/>
    <w:uiPriority w:val="99"/>
    <w:semiHidden/>
    <w:unhideWhenUsed/>
    <w:qFormat/>
    <w:rPr>
      <w:rFonts w:ascii="Tahoma" w:hAnsi="Tahoma" w:cs="Tahoma"/>
      <w:sz w:val="16"/>
      <w:szCs w:val="16"/>
    </w:rPr>
  </w:style>
  <w:style w:type="paragraph" w:styleId="a9">
    <w:name w:val="footer"/>
    <w:basedOn w:val="aa"/>
    <w:semiHidden/>
    <w:qFormat/>
    <w:pPr>
      <w:jc w:val="center"/>
    </w:pPr>
    <w:rPr>
      <w:i/>
    </w:rPr>
  </w:style>
  <w:style w:type="paragraph" w:styleId="aa">
    <w:name w:val="header"/>
    <w:link w:val="Char1"/>
    <w:qFormat/>
    <w:pPr>
      <w:widowControl w:val="0"/>
      <w:overflowPunct w:val="0"/>
      <w:autoSpaceDE w:val="0"/>
      <w:autoSpaceDN w:val="0"/>
      <w:adjustRightInd w:val="0"/>
      <w:textAlignment w:val="baseline"/>
    </w:pPr>
    <w:rPr>
      <w:rFonts w:ascii="Arial" w:hAnsi="Arial"/>
      <w:b/>
      <w:sz w:val="18"/>
    </w:rPr>
  </w:style>
  <w:style w:type="paragraph" w:styleId="ab">
    <w:name w:val="footnote text"/>
    <w:basedOn w:val="a"/>
    <w:link w:val="Char2"/>
    <w:semiHidden/>
    <w:qFormat/>
    <w:pPr>
      <w:keepLines/>
      <w:ind w:left="454" w:hanging="454"/>
    </w:pPr>
    <w:rPr>
      <w:sz w:val="16"/>
    </w:rPr>
  </w:style>
  <w:style w:type="paragraph" w:styleId="52">
    <w:name w:val="List 5"/>
    <w:basedOn w:val="42"/>
    <w:semiHidden/>
    <w:qFormat/>
    <w:pPr>
      <w:ind w:left="1702"/>
    </w:pPr>
  </w:style>
  <w:style w:type="paragraph" w:styleId="42">
    <w:name w:val="List 4"/>
    <w:basedOn w:val="30"/>
    <w:semiHidden/>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paragraph" w:styleId="ac">
    <w:name w:val="annotation subject"/>
    <w:basedOn w:val="a6"/>
    <w:next w:val="a6"/>
    <w:link w:val="Char3"/>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ad">
    <w:name w:val="page number"/>
    <w:basedOn w:val="a0"/>
    <w:semiHidden/>
    <w:qFormat/>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000FF"/>
      <w:u w:val="single"/>
    </w:rPr>
  </w:style>
  <w:style w:type="character" w:styleId="af0">
    <w:name w:val="annotation reference"/>
    <w:basedOn w:val="a0"/>
    <w:semiHidden/>
    <w:qFormat/>
    <w:rPr>
      <w:sz w:val="16"/>
    </w:rPr>
  </w:style>
  <w:style w:type="character" w:styleId="af1">
    <w:name w:val="footnote reference"/>
    <w:basedOn w:val="a0"/>
    <w:semiHidden/>
    <w:qFormat/>
    <w:rPr>
      <w:b/>
      <w:position w:val="6"/>
      <w:sz w:val="16"/>
    </w:rPr>
  </w:style>
  <w:style w:type="paragraph" w:customStyle="1" w:styleId="B1">
    <w:name w:val="B1"/>
    <w:basedOn w:val="a3"/>
    <w:link w:val="B1Char"/>
    <w:qFormat/>
  </w:style>
  <w:style w:type="paragraph" w:customStyle="1" w:styleId="00BodyText">
    <w:name w:val="00 BodyText"/>
    <w:basedOn w:val="a"/>
    <w:qFormat/>
    <w:pPr>
      <w:spacing w:after="220"/>
    </w:pPr>
    <w:rPr>
      <w:rFonts w:ascii="Arial" w:hAnsi="Arial"/>
      <w:sz w:val="22"/>
    </w:rPr>
  </w:style>
  <w:style w:type="paragraph" w:customStyle="1" w:styleId="af2">
    <w:name w:val="??"/>
    <w:qFormat/>
    <w:pPr>
      <w:widowControl w:val="0"/>
    </w:pPr>
  </w:style>
  <w:style w:type="paragraph" w:customStyle="1" w:styleId="25">
    <w:name w:val="??? 2"/>
    <w:basedOn w:val="af2"/>
    <w:next w:val="af2"/>
    <w:qFormat/>
    <w:pPr>
      <w:keepNext/>
    </w:pPr>
    <w:rPr>
      <w:rFonts w:ascii="Arial" w:hAnsi="Arial"/>
      <w:b/>
      <w:sz w:val="24"/>
    </w:rPr>
  </w:style>
  <w:style w:type="paragraph" w:customStyle="1" w:styleId="DECISION">
    <w:name w:val="DECISION"/>
    <w:basedOn w:val="a"/>
    <w:qFormat/>
    <w:pPr>
      <w:numPr>
        <w:numId w:val="1"/>
      </w:numPr>
      <w:spacing w:before="120" w:after="120"/>
    </w:pPr>
    <w:rPr>
      <w:rFonts w:ascii="Arial" w:hAnsi="Arial"/>
      <w:b/>
      <w:color w:val="0000FF"/>
      <w:u w:val="single"/>
    </w:rPr>
  </w:style>
  <w:style w:type="paragraph" w:customStyle="1" w:styleId="ACTION">
    <w:name w:val="ACTION"/>
    <w:basedOn w:val="a"/>
    <w:qFormat/>
    <w:pPr>
      <w:keepNext/>
      <w:keepLines/>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Char0">
    <w:name w:val="批注框文本 Char"/>
    <w:basedOn w:val="a0"/>
    <w:link w:val="a8"/>
    <w:uiPriority w:val="99"/>
    <w:semiHidden/>
    <w:qFormat/>
    <w:rPr>
      <w:rFonts w:ascii="Tahoma" w:hAnsi="Tahoma" w:cs="Tahoma"/>
      <w:sz w:val="16"/>
      <w:szCs w:val="16"/>
      <w:lang w:val="en-GB"/>
    </w:rPr>
  </w:style>
  <w:style w:type="character" w:customStyle="1" w:styleId="Char1">
    <w:name w:val="页眉 Char"/>
    <w:basedOn w:val="a0"/>
    <w:link w:val="aa"/>
    <w:qFormat/>
    <w:rPr>
      <w:rFonts w:ascii="Arial" w:hAnsi="Arial"/>
      <w:b/>
      <w:sz w:val="18"/>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character" w:customStyle="1" w:styleId="Char2">
    <w:name w:val="脚注文本 Char"/>
    <w:basedOn w:val="a0"/>
    <w:link w:val="ab"/>
    <w:semiHidden/>
    <w:qFormat/>
    <w:rPr>
      <w:sz w:val="16"/>
      <w:lang w:eastAsia="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Char">
    <w:name w:val="批注文字 Char"/>
    <w:basedOn w:val="a0"/>
    <w:link w:val="a6"/>
    <w:semiHidden/>
    <w:qFormat/>
    <w:rPr>
      <w:rFonts w:ascii="Arial" w:hAnsi="Arial"/>
    </w:rPr>
  </w:style>
  <w:style w:type="character" w:customStyle="1" w:styleId="Char3">
    <w:name w:val="批注主题 Char"/>
    <w:basedOn w:val="Char"/>
    <w:link w:val="ac"/>
    <w:uiPriority w:val="99"/>
    <w:semiHidden/>
    <w:qFormat/>
    <w:rPr>
      <w:rFonts w:ascii="Arial" w:hAnsi="Arial"/>
      <w:b/>
      <w:bCs/>
    </w:rPr>
  </w:style>
  <w:style w:type="paragraph" w:customStyle="1" w:styleId="Revision1">
    <w:name w:val="Revision1"/>
    <w:hidden/>
    <w:uiPriority w:val="99"/>
    <w:semiHidden/>
    <w:qFormat/>
    <w:rPr>
      <w:lang w:val="en-GB"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en-US"/>
    </w:rPr>
  </w:style>
  <w:style w:type="paragraph" w:styleId="af3">
    <w:name w:val="List Paragraph"/>
    <w:basedOn w:val="a"/>
    <w:uiPriority w:val="34"/>
    <w:qFormat/>
    <w:pPr>
      <w:ind w:left="720"/>
      <w:contextualSpacing/>
    </w:pPr>
  </w:style>
  <w:style w:type="paragraph" w:customStyle="1" w:styleId="Proposal">
    <w:name w:val="Proposal"/>
    <w:basedOn w:val="a"/>
    <w:link w:val="ProposalChar"/>
    <w:qFormat/>
    <w:pPr>
      <w:tabs>
        <w:tab w:val="left" w:pos="1560"/>
      </w:tabs>
    </w:pPr>
    <w:rPr>
      <w:rFonts w:eastAsia="Times New Roman"/>
      <w:b/>
    </w:rPr>
  </w:style>
  <w:style w:type="character" w:customStyle="1" w:styleId="ProposalChar">
    <w:name w:val="Proposal Char"/>
    <w:link w:val="Proposal"/>
    <w:qFormat/>
    <w:rPr>
      <w:rFonts w:eastAsia="Times New Roman"/>
      <w:b/>
      <w:lang w:eastAsia="en-US"/>
    </w:rPr>
  </w:style>
  <w:style w:type="character" w:customStyle="1" w:styleId="B1Char">
    <w:name w:val="B1 Char"/>
    <w:link w:val="B1"/>
    <w:qFormat/>
    <w:locked/>
    <w:rPr>
      <w:lang w:eastAsia="en-US"/>
    </w:rPr>
  </w:style>
  <w:style w:type="table" w:styleId="af4">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Pr>
      <w:rFonts w:ascii="Arial" w:eastAsiaTheme="minorEastAsia" w:hAnsi="Arial" w:cstheme="minorBidi"/>
      <w:kern w:val="2"/>
      <w:sz w:val="1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16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2278</Words>
  <Characters>12988</Characters>
  <Application>Microsoft Office Word</Application>
  <DocSecurity>0</DocSecurity>
  <Lines>108</Lines>
  <Paragraphs>30</Paragraphs>
  <ScaleCrop>false</ScaleCrop>
  <LinksUpToDate>false</LinksUpToDate>
  <CharactersWithSpaces>15236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2022-11-10T00:51:00Z</dcterms:created>
  <dcterms:modified xsi:type="dcterms:W3CDTF">2022-11-10T00:55:00Z</dcterms:modified>
</cp:coreProperties>
</file>