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3ADDE82" w:rsidR="00A209D6" w:rsidRPr="00281B14" w:rsidRDefault="00A209D6" w:rsidP="004F48E9">
      <w:pPr>
        <w:pStyle w:val="Header"/>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C971D0">
        <w:rPr>
          <w:bCs/>
          <w:noProof w:val="0"/>
          <w:sz w:val="24"/>
          <w:szCs w:val="24"/>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CC6BCE">
        <w:rPr>
          <w:bCs/>
          <w:noProof w:val="0"/>
          <w:sz w:val="24"/>
          <w:szCs w:val="24"/>
        </w:rPr>
        <w:t>1</w:t>
      </w:r>
      <w:r w:rsidR="00C55A12" w:rsidRPr="00281B14">
        <w:rPr>
          <w:bCs/>
          <w:noProof w:val="0"/>
          <w:sz w:val="24"/>
          <w:szCs w:val="24"/>
        </w:rPr>
        <w:t>0</w:t>
      </w:r>
      <w:r w:rsidR="001D0B07">
        <w:rPr>
          <w:bCs/>
          <w:noProof w:val="0"/>
          <w:sz w:val="24"/>
          <w:szCs w:val="24"/>
        </w:rPr>
        <w:t>xxx</w:t>
      </w:r>
    </w:p>
    <w:p w14:paraId="2E02E5F5" w14:textId="47DD7D2B" w:rsidR="00A209D6" w:rsidRPr="00281B14" w:rsidRDefault="00A36F5F" w:rsidP="004F48E9">
      <w:pPr>
        <w:pStyle w:val="Header"/>
        <w:tabs>
          <w:tab w:val="right" w:pos="9639"/>
        </w:tabs>
        <w:jc w:val="both"/>
        <w:rPr>
          <w:bCs/>
          <w:noProof w:val="0"/>
          <w:sz w:val="24"/>
        </w:rPr>
      </w:pPr>
      <w:r w:rsidRPr="00281B14">
        <w:rPr>
          <w:rFonts w:eastAsia="SimSun"/>
          <w:bCs/>
          <w:sz w:val="24"/>
          <w:szCs w:val="24"/>
          <w:lang w:eastAsia="zh-CN"/>
        </w:rPr>
        <w:t xml:space="preserve">Elbonia, </w:t>
      </w:r>
      <w:r w:rsidR="00DF7C20" w:rsidRPr="00281B14">
        <w:rPr>
          <w:rFonts w:eastAsia="SimSun"/>
          <w:bCs/>
          <w:sz w:val="24"/>
          <w:szCs w:val="24"/>
          <w:lang w:eastAsia="zh-CN"/>
        </w:rPr>
        <w:t>1</w:t>
      </w:r>
      <w:r w:rsidR="00F15C1C">
        <w:rPr>
          <w:rFonts w:eastAsia="SimSun"/>
          <w:bCs/>
          <w:sz w:val="24"/>
          <w:szCs w:val="24"/>
          <w:lang w:eastAsia="zh-CN"/>
        </w:rPr>
        <w:t>0</w:t>
      </w:r>
      <w:r w:rsidR="005C7CD5" w:rsidRPr="00281B14">
        <w:rPr>
          <w:rFonts w:eastAsia="SimSun"/>
          <w:bCs/>
          <w:sz w:val="24"/>
          <w:szCs w:val="24"/>
          <w:lang w:eastAsia="zh-CN"/>
        </w:rPr>
        <w:t xml:space="preserve"> – </w:t>
      </w:r>
      <w:r w:rsidR="00F15C1C">
        <w:rPr>
          <w:rFonts w:eastAsia="SimSun"/>
          <w:bCs/>
          <w:sz w:val="24"/>
          <w:szCs w:val="24"/>
          <w:lang w:eastAsia="zh-CN"/>
        </w:rPr>
        <w:t>19</w:t>
      </w:r>
      <w:r w:rsidR="005C7CD5" w:rsidRPr="00281B14">
        <w:rPr>
          <w:rFonts w:eastAsia="SimSun"/>
          <w:bCs/>
          <w:sz w:val="24"/>
          <w:szCs w:val="24"/>
          <w:lang w:eastAsia="zh-CN"/>
        </w:rPr>
        <w:t xml:space="preserve"> </w:t>
      </w:r>
      <w:r w:rsidR="00F15C1C">
        <w:rPr>
          <w:rFonts w:eastAsia="SimSun"/>
          <w:bCs/>
          <w:sz w:val="24"/>
          <w:szCs w:val="24"/>
          <w:lang w:eastAsia="zh-CN"/>
        </w:rPr>
        <w:t>October</w:t>
      </w:r>
      <w:r w:rsidR="005C7CD5" w:rsidRPr="00281B14">
        <w:rPr>
          <w:rFonts w:eastAsia="SimSun"/>
          <w:bCs/>
          <w:sz w:val="24"/>
          <w:szCs w:val="24"/>
          <w:lang w:eastAsia="zh-CN"/>
        </w:rPr>
        <w:t xml:space="preserve"> 2022</w:t>
      </w:r>
      <w:r w:rsidR="00A209D6" w:rsidRPr="00281B14">
        <w:rPr>
          <w:rFonts w:eastAsia="SimSun"/>
          <w:noProof w:val="0"/>
          <w:sz w:val="24"/>
          <w:szCs w:val="24"/>
          <w:lang w:eastAsia="zh-CN"/>
        </w:rPr>
        <w:tab/>
      </w:r>
    </w:p>
    <w:p w14:paraId="403CB9C0" w14:textId="77777777" w:rsidR="00A209D6" w:rsidRPr="00281B14" w:rsidRDefault="00A209D6" w:rsidP="004F48E9">
      <w:pPr>
        <w:pStyle w:val="Header"/>
        <w:jc w:val="both"/>
        <w:rPr>
          <w:bCs/>
          <w:noProof w:val="0"/>
          <w:sz w:val="24"/>
        </w:rPr>
      </w:pPr>
    </w:p>
    <w:p w14:paraId="310B92C9" w14:textId="6825089F"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8.8.</w:t>
      </w:r>
      <w:r w:rsidR="00A931E8">
        <w:rPr>
          <w:rFonts w:cs="Arial"/>
          <w:b/>
          <w:bCs/>
          <w:sz w:val="24"/>
          <w:lang w:eastAsia="ja-JP"/>
        </w:rPr>
        <w:t>2</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60A3BEB6"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C00FCD" w:rsidRPr="00C00FCD">
        <w:rPr>
          <w:rFonts w:ascii="Arial" w:hAnsi="Arial" w:cs="Arial"/>
          <w:b/>
          <w:bCs/>
          <w:sz w:val="24"/>
        </w:rPr>
        <w:t>[PRE119bis-</w:t>
      </w:r>
      <w:proofErr w:type="gramStart"/>
      <w:r w:rsidR="00C00FCD" w:rsidRPr="00C00FCD">
        <w:rPr>
          <w:rFonts w:ascii="Arial" w:hAnsi="Arial" w:cs="Arial"/>
          <w:b/>
          <w:bCs/>
          <w:sz w:val="24"/>
        </w:rPr>
        <w:t>e][</w:t>
      </w:r>
      <w:proofErr w:type="gramEnd"/>
      <w:r w:rsidR="00C00FCD" w:rsidRPr="00C00FCD">
        <w:rPr>
          <w:rFonts w:ascii="Arial" w:hAnsi="Arial" w:cs="Arial"/>
          <w:b/>
          <w:bCs/>
          <w:sz w:val="24"/>
        </w:rPr>
        <w:t>UAV][301] Summary of UAV papers 8.8.2</w:t>
      </w:r>
    </w:p>
    <w:p w14:paraId="25F387E8" w14:textId="214E5D60"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r w:rsidR="003B1C5A" w:rsidRPr="00281B14">
        <w:rPr>
          <w:rFonts w:ascii="Arial" w:hAnsi="Arial" w:cs="Arial"/>
          <w:b/>
          <w:bCs/>
          <w:sz w:val="24"/>
        </w:rPr>
        <w:t>NR_UAV</w:t>
      </w:r>
      <w:r w:rsidRPr="00281B14">
        <w:rPr>
          <w:rFonts w:ascii="Arial" w:hAnsi="Arial" w:cs="Arial"/>
          <w:b/>
          <w:bCs/>
          <w:sz w:val="24"/>
        </w:rPr>
        <w:t xml:space="preserve"> - Release </w:t>
      </w:r>
      <w:r w:rsidR="003B1C5A" w:rsidRPr="00281B14">
        <w:rPr>
          <w:rFonts w:ascii="Arial" w:hAnsi="Arial" w:cs="Arial"/>
          <w:b/>
          <w:bCs/>
          <w:sz w:val="24"/>
        </w:rPr>
        <w:t>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Heading1"/>
        <w:jc w:val="both"/>
      </w:pPr>
      <w:r w:rsidRPr="00281B14">
        <w:t>1</w:t>
      </w:r>
      <w:r w:rsidRPr="00281B14">
        <w:tab/>
        <w:t>Introduction</w:t>
      </w:r>
    </w:p>
    <w:p w14:paraId="6BE1F7A1" w14:textId="78621E0E" w:rsidR="00A931E8" w:rsidRDefault="0086033B" w:rsidP="004F48E9">
      <w:pPr>
        <w:jc w:val="both"/>
      </w:pPr>
      <w:r w:rsidRPr="00281B14">
        <w:t>In December 2021 RAN#94 has approved Rel-18 work on NR U</w:t>
      </w:r>
      <w:r w:rsidR="00A23A54">
        <w:t>ncrewed Aerial Vehicles (UAV</w:t>
      </w:r>
      <w:r w:rsidRPr="00281B14">
        <w:t>s</w:t>
      </w:r>
      <w:r w:rsidR="00A23A54">
        <w:t>)</w:t>
      </w:r>
      <w:r w:rsidRPr="00281B14">
        <w:t xml:space="preserve">, see </w:t>
      </w:r>
      <w:r w:rsidRPr="00281B14">
        <w:rPr>
          <w:color w:val="2B579A"/>
          <w:shd w:val="clear" w:color="auto" w:fill="E6E6E6"/>
        </w:rPr>
        <w:fldChar w:fldCharType="begin"/>
      </w:r>
      <w:r w:rsidRPr="00281B14">
        <w:instrText xml:space="preserve"> REF _Ref106786305 \r \h </w:instrText>
      </w:r>
      <w:r w:rsidR="004F48E9">
        <w:instrText xml:space="preserve"> \* MERGEFORMAT </w:instrText>
      </w:r>
      <w:r w:rsidRPr="00281B14">
        <w:rPr>
          <w:color w:val="2B579A"/>
          <w:shd w:val="clear" w:color="auto" w:fill="E6E6E6"/>
        </w:rPr>
      </w:r>
      <w:r w:rsidRPr="00281B14">
        <w:rPr>
          <w:color w:val="2B579A"/>
          <w:shd w:val="clear" w:color="auto" w:fill="E6E6E6"/>
        </w:rPr>
        <w:fldChar w:fldCharType="separate"/>
      </w:r>
      <w:r w:rsidRPr="00281B14">
        <w:t>[1]</w:t>
      </w:r>
      <w:r w:rsidRPr="00281B14">
        <w:rPr>
          <w:color w:val="2B579A"/>
          <w:shd w:val="clear" w:color="auto" w:fill="E6E6E6"/>
        </w:rPr>
        <w:fldChar w:fldCharType="end"/>
      </w:r>
      <w:r w:rsidRPr="00281B14">
        <w:t xml:space="preserve">. </w:t>
      </w:r>
      <w:r w:rsidR="00302B09">
        <w:t>At RAN2#119 the following topics are to be considered in the pre-meeting summary:</w:t>
      </w:r>
    </w:p>
    <w:tbl>
      <w:tblPr>
        <w:tblStyle w:val="TableGrid"/>
        <w:tblW w:w="0" w:type="auto"/>
        <w:tblLook w:val="04A0" w:firstRow="1" w:lastRow="0" w:firstColumn="1" w:lastColumn="0" w:noHBand="0" w:noVBand="1"/>
      </w:tblPr>
      <w:tblGrid>
        <w:gridCol w:w="9631"/>
      </w:tblGrid>
      <w:tr w:rsidR="00A931E8" w14:paraId="033A39E6" w14:textId="77777777" w:rsidTr="00A931E8">
        <w:tc>
          <w:tcPr>
            <w:tcW w:w="9631" w:type="dxa"/>
          </w:tcPr>
          <w:p w14:paraId="254D2F89" w14:textId="77777777" w:rsidR="005570FE" w:rsidRDefault="005570FE" w:rsidP="005570FE">
            <w:pPr>
              <w:pStyle w:val="ListParagraph"/>
              <w:numPr>
                <w:ilvl w:val="0"/>
                <w:numId w:val="18"/>
              </w:numPr>
              <w:spacing w:before="100" w:beforeAutospacing="1" w:after="100" w:afterAutospacing="1"/>
              <w:contextualSpacing w:val="0"/>
              <w:rPr>
                <w:lang w:eastAsia="en-GB"/>
              </w:rPr>
            </w:pPr>
            <w:r>
              <w:t>Details on flight path plan reporting</w:t>
            </w:r>
          </w:p>
          <w:p w14:paraId="1D255045" w14:textId="77777777" w:rsidR="005570FE" w:rsidRDefault="005570FE" w:rsidP="005570FE">
            <w:pPr>
              <w:pStyle w:val="ListParagraph"/>
              <w:numPr>
                <w:ilvl w:val="0"/>
                <w:numId w:val="18"/>
              </w:numPr>
              <w:spacing w:before="100" w:beforeAutospacing="1" w:after="100" w:afterAutospacing="1"/>
              <w:contextualSpacing w:val="0"/>
            </w:pPr>
            <w:r>
              <w:t>Using height (H1/H2) for measurement reporting and parameter adjustments</w:t>
            </w:r>
          </w:p>
          <w:p w14:paraId="2CE25DEE" w14:textId="5835F281" w:rsidR="00A931E8" w:rsidRPr="005570FE" w:rsidRDefault="005570FE" w:rsidP="005570FE">
            <w:pPr>
              <w:pStyle w:val="ListParagraph"/>
              <w:numPr>
                <w:ilvl w:val="0"/>
                <w:numId w:val="18"/>
              </w:numPr>
              <w:spacing w:before="100" w:beforeAutospacing="1" w:after="100" w:afterAutospacing="1"/>
              <w:contextualSpacing w:val="0"/>
            </w:pPr>
            <w:r>
              <w:t xml:space="preserve">Details of reporting when </w:t>
            </w:r>
            <w:proofErr w:type="spellStart"/>
            <w:r w:rsidRPr="00D32418">
              <w:rPr>
                <w:i/>
                <w:iCs/>
              </w:rPr>
              <w:t>numberOfTriggeringCells</w:t>
            </w:r>
            <w:proofErr w:type="spellEnd"/>
            <w:r>
              <w:t xml:space="preserve"> is met and other means to avoid excessive reporting</w:t>
            </w:r>
          </w:p>
        </w:tc>
      </w:tr>
    </w:tbl>
    <w:p w14:paraId="601EA47C" w14:textId="2DC668D1" w:rsidR="0086033B" w:rsidRPr="00281B14" w:rsidRDefault="00A931E8" w:rsidP="006F2A82">
      <w:pPr>
        <w:jc w:val="both"/>
      </w:pPr>
      <w:r>
        <w:br/>
        <w:t>This paper is aimed at</w:t>
      </w:r>
      <w:r w:rsidR="00606742">
        <w:t xml:space="preserve"> </w:t>
      </w:r>
      <w:r w:rsidR="00A61850">
        <w:t xml:space="preserve">summarizing the most popular aspects </w:t>
      </w:r>
      <w:r w:rsidR="004022B2">
        <w:t>raised in the papers submitted to agenda item 8.8.2 at RAN2#119bis meeting.</w:t>
      </w:r>
    </w:p>
    <w:p w14:paraId="7D484B6E" w14:textId="2CA9361F" w:rsidR="009339CB" w:rsidRDefault="009339CB" w:rsidP="004F48E9">
      <w:pPr>
        <w:pStyle w:val="Heading1"/>
        <w:jc w:val="both"/>
      </w:pPr>
      <w:r w:rsidRPr="00281B14">
        <w:t>2</w:t>
      </w:r>
      <w:r w:rsidRPr="00281B14">
        <w:tab/>
      </w:r>
      <w:r w:rsidR="0073763D">
        <w:t>Discussion</w:t>
      </w:r>
    </w:p>
    <w:p w14:paraId="728E081E" w14:textId="583112DD" w:rsidR="002F3041" w:rsidRDefault="002F3041" w:rsidP="002F3041">
      <w:pPr>
        <w:pStyle w:val="Heading2"/>
      </w:pPr>
      <w:r>
        <w:t xml:space="preserve">2.1 </w:t>
      </w:r>
      <w:r w:rsidR="00FF348E">
        <w:tab/>
      </w:r>
      <w:r>
        <w:t>Flight path reporting</w:t>
      </w:r>
    </w:p>
    <w:p w14:paraId="7A46B5CD" w14:textId="6DAD7CE0" w:rsidR="002F3041" w:rsidRDefault="002F3041" w:rsidP="002F3041">
      <w:r>
        <w:t>There were multiple aspects highlighted in the agreements taken during RAN2</w:t>
      </w:r>
      <w:r w:rsidRPr="002F3041">
        <w:t>#119</w:t>
      </w:r>
      <w:r>
        <w:t xml:space="preserve"> </w:t>
      </w:r>
      <w:r>
        <w:fldChar w:fldCharType="begin"/>
      </w:r>
      <w:r>
        <w:instrText xml:space="preserve"> REF _Ref115699618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631"/>
      </w:tblGrid>
      <w:tr w:rsidR="00FF348E" w14:paraId="154D2064" w14:textId="77777777" w:rsidTr="00FF348E">
        <w:tc>
          <w:tcPr>
            <w:tcW w:w="9631" w:type="dxa"/>
          </w:tcPr>
          <w:p w14:paraId="669C4D44" w14:textId="4478D468" w:rsidR="00FF348E" w:rsidRPr="00FF348E" w:rsidRDefault="00FF348E" w:rsidP="009A7765">
            <w:pPr>
              <w:rPr>
                <w:lang w:val="en-US"/>
              </w:rPr>
            </w:pPr>
            <w:r w:rsidRPr="00FF348E">
              <w:rPr>
                <w:lang w:val="en-US"/>
              </w:rPr>
              <w:t xml:space="preserve">As in LTE, flight path plan reporting will be introduced.  Location list of waypoints (3D location information) and timestamp is adopted as the basic content of flight path report.  </w:t>
            </w:r>
            <w:r>
              <w:rPr>
                <w:lang w:val="en-US"/>
              </w:rPr>
              <w:br/>
            </w:r>
            <w:r w:rsidRPr="00FF348E">
              <w:rPr>
                <w:lang w:val="en-US"/>
              </w:rPr>
              <w:t xml:space="preserve">FFS if timestamp is mandatory or optional for NR.  </w:t>
            </w:r>
            <w:r>
              <w:rPr>
                <w:lang w:val="en-US"/>
              </w:rPr>
              <w:br/>
            </w:r>
            <w:r w:rsidRPr="00FF348E">
              <w:rPr>
                <w:lang w:val="en-US"/>
              </w:rPr>
              <w:t>FFS if further enhancements are needed</w:t>
            </w:r>
          </w:p>
        </w:tc>
      </w:tr>
    </w:tbl>
    <w:p w14:paraId="539775E8" w14:textId="63058048" w:rsidR="005E0AFF" w:rsidRDefault="00015690" w:rsidP="003E5BCB">
      <w:pPr>
        <w:jc w:val="both"/>
      </w:pPr>
      <w:r>
        <w:br/>
      </w:r>
      <w:r w:rsidR="005E0AFF" w:rsidRPr="005E0AFF">
        <w:t>D</w:t>
      </w:r>
      <w:r w:rsidR="005E0AFF">
        <w:t xml:space="preserve">uring RAN2#119 it was raised that timestamp for flight path plan does not need to be sent always. Similar opinion is expressed in </w:t>
      </w:r>
      <w:r w:rsidR="005E0AFF">
        <w:fldChar w:fldCharType="begin"/>
      </w:r>
      <w:r w:rsidR="005E0AFF">
        <w:instrText xml:space="preserve"> REF _Ref115704464 \r \h </w:instrText>
      </w:r>
      <w:r w:rsidR="00B64D98">
        <w:instrText xml:space="preserve"> \* MERGEFORMAT </w:instrText>
      </w:r>
      <w:r w:rsidR="005E0AFF">
        <w:fldChar w:fldCharType="separate"/>
      </w:r>
      <w:r w:rsidR="005E0AFF">
        <w:t>[25]</w:t>
      </w:r>
      <w:r w:rsidR="005E0AFF">
        <w:fldChar w:fldCharType="end"/>
      </w:r>
      <w:r w:rsidR="005E0AFF">
        <w:t xml:space="preserve"> where it is argued the UE may not always know what timestamp is associated with particular waypoint.</w:t>
      </w:r>
      <w:r w:rsidR="0018150F">
        <w:t xml:space="preserve"> </w:t>
      </w:r>
      <w:r w:rsidR="00965657">
        <w:t>T</w:t>
      </w:r>
      <w:r w:rsidR="0018150F">
        <w:t xml:space="preserve">imestamp </w:t>
      </w:r>
      <w:r w:rsidR="00965657">
        <w:t xml:space="preserve">is proposed to be </w:t>
      </w:r>
      <w:r w:rsidR="0018150F">
        <w:t>optional</w:t>
      </w:r>
      <w:r w:rsidR="00965657">
        <w:t xml:space="preserve"> e.g. in </w:t>
      </w:r>
      <w:r w:rsidR="00965657">
        <w:fldChar w:fldCharType="begin"/>
      </w:r>
      <w:r w:rsidR="00965657">
        <w:instrText xml:space="preserve"> REF _Ref115705800 \r \h </w:instrText>
      </w:r>
      <w:r w:rsidR="00957186">
        <w:instrText xml:space="preserve"> \* MERGEFORMAT </w:instrText>
      </w:r>
      <w:r w:rsidR="00965657">
        <w:fldChar w:fldCharType="separate"/>
      </w:r>
      <w:r w:rsidR="00965657">
        <w:t>[18]</w:t>
      </w:r>
      <w:r w:rsidR="00965657">
        <w:fldChar w:fldCharType="end"/>
      </w:r>
      <w:r w:rsidR="00965657">
        <w:fldChar w:fldCharType="begin"/>
      </w:r>
      <w:r w:rsidR="00965657">
        <w:instrText xml:space="preserve"> REF _Ref115709330 \r \h </w:instrText>
      </w:r>
      <w:r w:rsidR="00957186">
        <w:instrText xml:space="preserve"> \* MERGEFORMAT </w:instrText>
      </w:r>
      <w:r w:rsidR="00965657">
        <w:fldChar w:fldCharType="separate"/>
      </w:r>
      <w:r w:rsidR="00965657">
        <w:t>[16]</w:t>
      </w:r>
      <w:r w:rsidR="00965657">
        <w:fldChar w:fldCharType="end"/>
      </w:r>
      <w:r w:rsidR="0018150F">
        <w:t>. On the other hand,</w:t>
      </w:r>
      <w:r w:rsidR="00C022C0">
        <w:t xml:space="preserve"> </w:t>
      </w:r>
      <w:r w:rsidR="0018150F">
        <w:t>t</w:t>
      </w:r>
      <w:r w:rsidR="00C022C0">
        <w:t xml:space="preserve">he authors of </w:t>
      </w:r>
      <w:r w:rsidR="00C022C0">
        <w:fldChar w:fldCharType="begin"/>
      </w:r>
      <w:r w:rsidR="00C022C0">
        <w:instrText xml:space="preserve"> REF _Ref115705007 \r \h </w:instrText>
      </w:r>
      <w:r w:rsidR="00B64D98">
        <w:instrText xml:space="preserve"> \* MERGEFORMAT </w:instrText>
      </w:r>
      <w:r w:rsidR="00C022C0">
        <w:fldChar w:fldCharType="separate"/>
      </w:r>
      <w:r w:rsidR="00C022C0">
        <w:t>[12]</w:t>
      </w:r>
      <w:r w:rsidR="00C022C0">
        <w:fldChar w:fldCharType="end"/>
      </w:r>
      <w:r w:rsidR="00C022C0">
        <w:t xml:space="preserve"> suggest the timestamp needs to be always included when flight path plan is reported, as otherwise the information conveyed to the network is somewhat meaningless and incomplete.</w:t>
      </w:r>
      <w:r w:rsidR="00B64D98">
        <w:t xml:space="preserve"> A similar opinion, i.e. to make the timestamp mandatory if available at the UE side, is expressed in </w:t>
      </w:r>
      <w:r w:rsidR="00B64D98">
        <w:fldChar w:fldCharType="begin"/>
      </w:r>
      <w:r w:rsidR="00B64D98">
        <w:instrText xml:space="preserve"> REF _Ref115706756 \r \h  \* MERGEFORMAT </w:instrText>
      </w:r>
      <w:r w:rsidR="00B64D98">
        <w:fldChar w:fldCharType="separate"/>
      </w:r>
      <w:r w:rsidR="00B64D98">
        <w:t>[17]</w:t>
      </w:r>
      <w:r w:rsidR="00B64D98">
        <w:fldChar w:fldCharType="end"/>
      </w:r>
      <w:r w:rsidR="00B64D98">
        <w:t>.</w:t>
      </w:r>
      <w:r w:rsidR="00F623A7">
        <w:t xml:space="preserve"> Thus, we suggest to discuss it further in RAN2, as the views provided in the papers are not </w:t>
      </w:r>
      <w:r w:rsidR="000279A2">
        <w:t>uniform</w:t>
      </w:r>
      <w:r w:rsidR="00F623A7">
        <w:t>.</w:t>
      </w:r>
    </w:p>
    <w:p w14:paraId="47758FD8" w14:textId="50840959" w:rsidR="00F623A7" w:rsidRPr="008A68C5" w:rsidRDefault="00F623A7" w:rsidP="003E5BCB">
      <w:pPr>
        <w:jc w:val="both"/>
        <w:rPr>
          <w:b/>
          <w:bCs/>
        </w:rPr>
      </w:pPr>
      <w:r w:rsidRPr="008A68C5">
        <w:rPr>
          <w:b/>
          <w:bCs/>
        </w:rPr>
        <w:t>Proposal 1: Discuss if the timestamp needs to be always reported as a part of flight path plan</w:t>
      </w:r>
      <w:r w:rsidR="00987010" w:rsidRPr="008A68C5">
        <w:rPr>
          <w:b/>
          <w:bCs/>
        </w:rPr>
        <w:t xml:space="preserve">, considering when it may not be available and whether the </w:t>
      </w:r>
      <w:r w:rsidR="005F6A90">
        <w:rPr>
          <w:b/>
          <w:bCs/>
        </w:rPr>
        <w:t xml:space="preserve">information provided via </w:t>
      </w:r>
      <w:r w:rsidR="00987010" w:rsidRPr="008A68C5">
        <w:rPr>
          <w:b/>
          <w:bCs/>
        </w:rPr>
        <w:t xml:space="preserve">waypoint without timestamp is still useful for the network. </w:t>
      </w:r>
      <w:r w:rsidRPr="008A68C5">
        <w:rPr>
          <w:b/>
          <w:bCs/>
        </w:rPr>
        <w:t xml:space="preserve">  </w:t>
      </w:r>
    </w:p>
    <w:p w14:paraId="456D1206" w14:textId="15729108" w:rsidR="008A68C5" w:rsidRDefault="008A68C5" w:rsidP="003E5BCB">
      <w:pPr>
        <w:jc w:val="both"/>
      </w:pPr>
      <w:r>
        <w:t xml:space="preserve">Another aspect related to flight path plan is whether to study the mechanism where the flight path plan may be updated/modified. </w:t>
      </w:r>
      <w:r w:rsidR="00607ADF">
        <w:t xml:space="preserve">The authors of </w:t>
      </w:r>
      <w:r w:rsidR="00607ADF">
        <w:fldChar w:fldCharType="begin"/>
      </w:r>
      <w:r w:rsidR="00607ADF">
        <w:instrText xml:space="preserve"> REF _Ref115705007 \r \h </w:instrText>
      </w:r>
      <w:r w:rsidR="00957186">
        <w:instrText xml:space="preserve"> \* MERGEFORMAT </w:instrText>
      </w:r>
      <w:r w:rsidR="00607ADF">
        <w:fldChar w:fldCharType="separate"/>
      </w:r>
      <w:r w:rsidR="00607ADF">
        <w:t>[12]</w:t>
      </w:r>
      <w:r w:rsidR="00607ADF">
        <w:fldChar w:fldCharType="end"/>
      </w:r>
      <w:r w:rsidR="00607ADF">
        <w:t xml:space="preserve"> </w:t>
      </w:r>
      <w:r w:rsidR="00607ADF">
        <w:fldChar w:fldCharType="begin"/>
      </w:r>
      <w:r w:rsidR="00607ADF">
        <w:instrText xml:space="preserve"> REF _Ref115708829 \r \h </w:instrText>
      </w:r>
      <w:r w:rsidR="00957186">
        <w:instrText xml:space="preserve"> \* MERGEFORMAT </w:instrText>
      </w:r>
      <w:r w:rsidR="00607ADF">
        <w:fldChar w:fldCharType="separate"/>
      </w:r>
      <w:r w:rsidR="00607ADF">
        <w:t>[15]</w:t>
      </w:r>
      <w:r w:rsidR="00607ADF">
        <w:fldChar w:fldCharType="end"/>
      </w:r>
      <w:r w:rsidR="00965657">
        <w:fldChar w:fldCharType="begin"/>
      </w:r>
      <w:r w:rsidR="00965657">
        <w:instrText xml:space="preserve"> REF _Ref115706756 \r \h </w:instrText>
      </w:r>
      <w:r w:rsidR="00957186">
        <w:instrText xml:space="preserve"> \* MERGEFORMAT </w:instrText>
      </w:r>
      <w:r w:rsidR="00965657">
        <w:fldChar w:fldCharType="separate"/>
      </w:r>
      <w:r w:rsidR="00965657">
        <w:t>[17]</w:t>
      </w:r>
      <w:r w:rsidR="00965657">
        <w:fldChar w:fldCharType="end"/>
      </w:r>
      <w:r w:rsidR="00607ADF">
        <w:t xml:space="preserve"> and </w:t>
      </w:r>
      <w:r w:rsidR="00607ADF">
        <w:fldChar w:fldCharType="begin"/>
      </w:r>
      <w:r w:rsidR="00607ADF">
        <w:instrText xml:space="preserve"> REF _Ref115705800 \r \h </w:instrText>
      </w:r>
      <w:r w:rsidR="00957186">
        <w:instrText xml:space="preserve"> \* MERGEFORMAT </w:instrText>
      </w:r>
      <w:r w:rsidR="00607ADF">
        <w:fldChar w:fldCharType="separate"/>
      </w:r>
      <w:r w:rsidR="00607ADF">
        <w:t>[18]</w:t>
      </w:r>
      <w:r w:rsidR="00607ADF">
        <w:fldChar w:fldCharType="end"/>
      </w:r>
      <w:r w:rsidR="00607ADF">
        <w:t xml:space="preserve"> express their support for such enhancement on top of Rel-15 LTE framework. In </w:t>
      </w:r>
      <w:r w:rsidR="00607ADF">
        <w:fldChar w:fldCharType="begin"/>
      </w:r>
      <w:r w:rsidR="00607ADF">
        <w:instrText xml:space="preserve"> REF _Ref115704464 \r \h </w:instrText>
      </w:r>
      <w:r w:rsidR="00957186">
        <w:instrText xml:space="preserve"> \* MERGEFORMAT </w:instrText>
      </w:r>
      <w:r w:rsidR="00607ADF">
        <w:fldChar w:fldCharType="separate"/>
      </w:r>
      <w:r w:rsidR="00607ADF">
        <w:t>[25]</w:t>
      </w:r>
      <w:r w:rsidR="00607ADF">
        <w:fldChar w:fldCharType="end"/>
      </w:r>
      <w:r w:rsidR="00607ADF">
        <w:t xml:space="preserve"> it has been indicated there is no such need, as ‘’flying cars are out of scope in this WI”.</w:t>
      </w:r>
    </w:p>
    <w:p w14:paraId="59306C9D" w14:textId="01C90C4F" w:rsidR="00965657" w:rsidRPr="00965657" w:rsidRDefault="00965657" w:rsidP="003E5BCB">
      <w:pPr>
        <w:jc w:val="both"/>
        <w:rPr>
          <w:b/>
          <w:bCs/>
        </w:rPr>
      </w:pPr>
      <w:r w:rsidRPr="00965657">
        <w:rPr>
          <w:b/>
          <w:bCs/>
        </w:rPr>
        <w:t>Proposal 2: Discuss the scenarios where flight path modification may be needed and how to implement such path plan updating procedure.</w:t>
      </w:r>
    </w:p>
    <w:p w14:paraId="32272A5F" w14:textId="4C7E22D5" w:rsidR="00965657" w:rsidRDefault="00965657" w:rsidP="003E5BCB">
      <w:pPr>
        <w:jc w:val="both"/>
      </w:pPr>
      <w:r>
        <w:t>Still on the content of such flight path plan –</w:t>
      </w:r>
      <w:r w:rsidR="003570AD">
        <w:t xml:space="preserve"> </w:t>
      </w:r>
      <w:r w:rsidR="00957186">
        <w:t xml:space="preserve">it is widely supported to include timestamp and waypoint. However, in several papers, such as </w:t>
      </w:r>
      <w:r w:rsidR="00957186">
        <w:fldChar w:fldCharType="begin"/>
      </w:r>
      <w:r w:rsidR="00957186">
        <w:instrText xml:space="preserve"> REF _Ref115705007 \r \h </w:instrText>
      </w:r>
      <w:r w:rsidR="003E5BCB">
        <w:instrText xml:space="preserve"> \* MERGEFORMAT </w:instrText>
      </w:r>
      <w:r w:rsidR="00957186">
        <w:fldChar w:fldCharType="separate"/>
      </w:r>
      <w:r w:rsidR="00957186">
        <w:t>[12]</w:t>
      </w:r>
      <w:r w:rsidR="00957186">
        <w:fldChar w:fldCharType="end"/>
      </w:r>
      <w:r w:rsidR="00957186">
        <w:fldChar w:fldCharType="begin"/>
      </w:r>
      <w:r w:rsidR="00957186">
        <w:instrText xml:space="preserve"> REF _Ref115705800 \r \h </w:instrText>
      </w:r>
      <w:r w:rsidR="003E5BCB">
        <w:instrText xml:space="preserve"> \* MERGEFORMAT </w:instrText>
      </w:r>
      <w:r w:rsidR="00957186">
        <w:fldChar w:fldCharType="separate"/>
      </w:r>
      <w:r w:rsidR="00957186">
        <w:t>[18]</w:t>
      </w:r>
      <w:r w:rsidR="00957186">
        <w:fldChar w:fldCharType="end"/>
      </w:r>
      <w:r w:rsidR="00957186">
        <w:t xml:space="preserve">, it is suggested to further discuss </w:t>
      </w:r>
      <w:r w:rsidR="00C9528D">
        <w:t xml:space="preserve">the meaning of those. In particular, it is raised that waypoint definition should be improved, so that the flight path plan contains useful information and it is known what is the granularity of the waypoints (i.e. the distance between consecutive points) </w:t>
      </w:r>
      <w:r w:rsidR="00C9528D">
        <w:fldChar w:fldCharType="begin"/>
      </w:r>
      <w:r w:rsidR="00C9528D">
        <w:instrText xml:space="preserve"> REF _Ref115705800 \r \h </w:instrText>
      </w:r>
      <w:r w:rsidR="003E5BCB">
        <w:instrText xml:space="preserve"> \* MERGEFORMAT </w:instrText>
      </w:r>
      <w:r w:rsidR="00C9528D">
        <w:fldChar w:fldCharType="separate"/>
      </w:r>
      <w:r w:rsidR="00C9528D">
        <w:t>[18]</w:t>
      </w:r>
      <w:r w:rsidR="00C9528D">
        <w:fldChar w:fldCharType="end"/>
      </w:r>
      <w:r w:rsidR="00C9528D">
        <w:t xml:space="preserve">. The authors of </w:t>
      </w:r>
      <w:r w:rsidR="00C9528D">
        <w:fldChar w:fldCharType="begin"/>
      </w:r>
      <w:r w:rsidR="00C9528D">
        <w:instrText xml:space="preserve"> REF _Ref115705007 \r \h </w:instrText>
      </w:r>
      <w:r w:rsidR="003E5BCB">
        <w:instrText xml:space="preserve"> \* MERGEFORMAT </w:instrText>
      </w:r>
      <w:r w:rsidR="00C9528D">
        <w:fldChar w:fldCharType="separate"/>
      </w:r>
      <w:r w:rsidR="00C9528D">
        <w:t>[12]</w:t>
      </w:r>
      <w:r w:rsidR="00C9528D">
        <w:fldChar w:fldCharType="end"/>
      </w:r>
      <w:r w:rsidR="00C9528D">
        <w:t xml:space="preserve"> underline the </w:t>
      </w:r>
      <w:r w:rsidR="00C9528D">
        <w:lastRenderedPageBreak/>
        <w:t>importance of providing the information on the destination of the flight and also emphasize</w:t>
      </w:r>
      <w:r w:rsidR="0062084A">
        <w:t xml:space="preserve"> the waypoints should be somehow organized and not left fully to the UE what location information to provide. </w:t>
      </w:r>
    </w:p>
    <w:p w14:paraId="607D6B48" w14:textId="03420EF7" w:rsidR="0062084A" w:rsidRPr="0062084A" w:rsidRDefault="0062084A" w:rsidP="002F3041">
      <w:pPr>
        <w:rPr>
          <w:b/>
          <w:bCs/>
        </w:rPr>
      </w:pPr>
      <w:r w:rsidRPr="0062084A">
        <w:rPr>
          <w:b/>
          <w:bCs/>
        </w:rPr>
        <w:t>Proposal 3: Discuss the definition of waypoints, whether they should have a fixed or configurable granularity</w:t>
      </w:r>
      <w:r w:rsidR="004329B4">
        <w:rPr>
          <w:b/>
          <w:bCs/>
        </w:rPr>
        <w:t xml:space="preserve"> in space</w:t>
      </w:r>
      <w:r w:rsidR="00184E6E">
        <w:rPr>
          <w:b/>
          <w:bCs/>
        </w:rPr>
        <w:t xml:space="preserve"> domain</w:t>
      </w:r>
      <w:r w:rsidR="002A6F1E">
        <w:rPr>
          <w:b/>
          <w:bCs/>
        </w:rPr>
        <w:t xml:space="preserve">, </w:t>
      </w:r>
      <w:r w:rsidRPr="0062084A">
        <w:rPr>
          <w:b/>
          <w:bCs/>
        </w:rPr>
        <w:t xml:space="preserve">if the waypoint related to the flight destination should be signalled. </w:t>
      </w:r>
    </w:p>
    <w:p w14:paraId="339CA05A" w14:textId="4DCA03E0" w:rsidR="00FF348E" w:rsidRDefault="00D25D9D" w:rsidP="00711CE5">
      <w:pPr>
        <w:pStyle w:val="Heading2"/>
      </w:pPr>
      <w:r>
        <w:t xml:space="preserve">2.2 </w:t>
      </w:r>
      <w:r w:rsidR="00711CE5">
        <w:tab/>
      </w:r>
      <w:r w:rsidR="0075692A">
        <w:t>Using height for measurement reporting and parameter adjustments</w:t>
      </w:r>
    </w:p>
    <w:p w14:paraId="7C502E95" w14:textId="2C815870" w:rsidR="004536A8" w:rsidRDefault="00F66608" w:rsidP="002F3041">
      <w:r>
        <w:t>The following has been agreed at RAN2</w:t>
      </w:r>
      <w:r w:rsidR="00510509" w:rsidRPr="00281B14">
        <w:t>#</w:t>
      </w:r>
      <w:r>
        <w:t>119 on this topic</w:t>
      </w:r>
      <w:r w:rsidR="00510509">
        <w:t xml:space="preserve"> </w:t>
      </w:r>
      <w:r w:rsidR="00510509">
        <w:fldChar w:fldCharType="begin"/>
      </w:r>
      <w:r w:rsidR="00510509">
        <w:instrText xml:space="preserve"> REF _Ref115699618 \r \h </w:instrText>
      </w:r>
      <w:r w:rsidR="00510509">
        <w:fldChar w:fldCharType="separate"/>
      </w:r>
      <w:r w:rsidR="00510509">
        <w:t>[2]</w:t>
      </w:r>
      <w:r w:rsidR="00510509">
        <w:fldChar w:fldCharType="end"/>
      </w:r>
      <w:r>
        <w:t>:</w:t>
      </w:r>
    </w:p>
    <w:tbl>
      <w:tblPr>
        <w:tblStyle w:val="TableGrid"/>
        <w:tblW w:w="0" w:type="auto"/>
        <w:tblLook w:val="04A0" w:firstRow="1" w:lastRow="0" w:firstColumn="1" w:lastColumn="0" w:noHBand="0" w:noVBand="1"/>
      </w:tblPr>
      <w:tblGrid>
        <w:gridCol w:w="9631"/>
      </w:tblGrid>
      <w:tr w:rsidR="00F66608" w14:paraId="7B10A947" w14:textId="77777777" w:rsidTr="00F66608">
        <w:tc>
          <w:tcPr>
            <w:tcW w:w="9631" w:type="dxa"/>
          </w:tcPr>
          <w:p w14:paraId="1364269A" w14:textId="2A04061B" w:rsidR="008200C3" w:rsidRDefault="00F66608" w:rsidP="00F66608">
            <w:pPr>
              <w:rPr>
                <w:lang w:val="en-US"/>
              </w:rPr>
            </w:pPr>
            <w:r w:rsidRPr="00F66608">
              <w:rPr>
                <w:lang w:val="en-US"/>
              </w:rPr>
              <w:t>1</w:t>
            </w:r>
            <w:r w:rsidRPr="00F66608">
              <w:rPr>
                <w:lang w:val="en-US"/>
              </w:rPr>
              <w:tab/>
              <w:t>Use LTE principle as a baseline, introduce similar event H1 (aerial UE height become higher than threshold) and H2 (aerial UE height become lower than threshold</w:t>
            </w:r>
            <w:r w:rsidR="00E852AF">
              <w:rPr>
                <w:lang w:val="en-US"/>
              </w:rPr>
              <w:t>)</w:t>
            </w:r>
            <w:r w:rsidRPr="00F66608">
              <w:rPr>
                <w:lang w:val="en-US"/>
              </w:rPr>
              <w:t xml:space="preserve">.  </w:t>
            </w:r>
          </w:p>
          <w:p w14:paraId="4D27A172" w14:textId="77777777" w:rsidR="008200C3" w:rsidRDefault="00F66608" w:rsidP="00F66608">
            <w:pPr>
              <w:rPr>
                <w:lang w:val="en-US"/>
              </w:rPr>
            </w:pPr>
            <w:r w:rsidRPr="00F66608">
              <w:rPr>
                <w:lang w:val="en-US"/>
              </w:rPr>
              <w:t xml:space="preserve">FFS if further NR enhancements are needed.  </w:t>
            </w:r>
          </w:p>
          <w:p w14:paraId="33DB5C2D" w14:textId="0429A83B" w:rsidR="00F66608" w:rsidRPr="00F66608" w:rsidRDefault="00F66608" w:rsidP="00F66608">
            <w:pPr>
              <w:rPr>
                <w:lang w:val="en-US"/>
              </w:rPr>
            </w:pPr>
            <w:r w:rsidRPr="00F66608">
              <w:rPr>
                <w:lang w:val="en-US"/>
              </w:rPr>
              <w:t>FFS study scaling of RRM parameters (</w:t>
            </w:r>
            <w:proofErr w:type="gramStart"/>
            <w:r w:rsidRPr="00F66608">
              <w:rPr>
                <w:lang w:val="en-US"/>
              </w:rPr>
              <w:t>e.g.</w:t>
            </w:r>
            <w:proofErr w:type="gramEnd"/>
            <w:r w:rsidRPr="00F66608">
              <w:rPr>
                <w:lang w:val="en-US"/>
              </w:rPr>
              <w:t xml:space="preserve"> which parameters and what is the purpose/benefit of the scaling and how)</w:t>
            </w:r>
          </w:p>
          <w:p w14:paraId="016BF3C8" w14:textId="77777777" w:rsidR="00F66608" w:rsidRPr="00F66608" w:rsidRDefault="00F66608" w:rsidP="00F66608">
            <w:pPr>
              <w:rPr>
                <w:lang w:val="en-US"/>
              </w:rPr>
            </w:pPr>
            <w:r w:rsidRPr="00F66608">
              <w:rPr>
                <w:lang w:val="en-US"/>
              </w:rPr>
              <w:t xml:space="preserve">FFS how to limit excessive measurements and measurement reporting </w:t>
            </w:r>
          </w:p>
          <w:p w14:paraId="2573F36F" w14:textId="77777777" w:rsidR="00F66608" w:rsidRPr="00F66608" w:rsidRDefault="00F66608" w:rsidP="00F66608">
            <w:pPr>
              <w:rPr>
                <w:lang w:val="en-US"/>
              </w:rPr>
            </w:pPr>
            <w:r w:rsidRPr="00F66608">
              <w:rPr>
                <w:lang w:val="en-US"/>
              </w:rPr>
              <w:t>FFS if user consent is needed for location reporting in CONNECTED</w:t>
            </w:r>
          </w:p>
          <w:p w14:paraId="3C71F6AA" w14:textId="6C4EB081" w:rsidR="00F66608" w:rsidRPr="00F66608" w:rsidRDefault="00F66608" w:rsidP="00F66608">
            <w:pPr>
              <w:rPr>
                <w:lang w:val="en-US"/>
              </w:rPr>
            </w:pPr>
            <w:r w:rsidRPr="00F66608">
              <w:rPr>
                <w:lang w:val="en-US"/>
              </w:rPr>
              <w:t>FFS study the vertical movement and associated mobility for UAV UEs</w:t>
            </w:r>
          </w:p>
        </w:tc>
      </w:tr>
    </w:tbl>
    <w:p w14:paraId="330232C9" w14:textId="2B59197A" w:rsidR="005B4C91" w:rsidRDefault="0033145C" w:rsidP="003E5BCB">
      <w:pPr>
        <w:jc w:val="both"/>
      </w:pPr>
      <w:r>
        <w:br/>
      </w:r>
      <w:r w:rsidR="00C66800">
        <w:t xml:space="preserve">As can be seen above, lots of FFSs were captured, so it would be desirable to start discussing at least some of them at this meeting. </w:t>
      </w:r>
      <w:r w:rsidR="00720332">
        <w:t>First of all, let’s focus on the scaling/adjusting of parameters.</w:t>
      </w:r>
      <w:r w:rsidR="00D8490D">
        <w:t xml:space="preserve"> In </w:t>
      </w:r>
      <w:r w:rsidR="00D8490D">
        <w:fldChar w:fldCharType="begin"/>
      </w:r>
      <w:r w:rsidR="00D8490D">
        <w:instrText xml:space="preserve"> REF _Ref115791443 \r \h </w:instrText>
      </w:r>
      <w:r w:rsidR="003E5BCB">
        <w:instrText xml:space="preserve"> \* MERGEFORMAT </w:instrText>
      </w:r>
      <w:r w:rsidR="00D8490D">
        <w:fldChar w:fldCharType="separate"/>
      </w:r>
      <w:r w:rsidR="00D8490D">
        <w:t>[19]</w:t>
      </w:r>
      <w:r w:rsidR="00D8490D">
        <w:fldChar w:fldCharType="end"/>
      </w:r>
      <w:r w:rsidR="00D8490D">
        <w:t xml:space="preserve"> it is suggested that scaling of the parameters</w:t>
      </w:r>
      <w:r w:rsidR="00DF40B8">
        <w:t xml:space="preserve"> (such as TTT)</w:t>
      </w:r>
      <w:r w:rsidR="00D8490D">
        <w:t xml:space="preserve"> is not needed</w:t>
      </w:r>
      <w:r w:rsidR="00DF40B8">
        <w:t xml:space="preserve"> for mobility optimization</w:t>
      </w:r>
      <w:r w:rsidR="007744E4">
        <w:t>. It is claimed that the network will have</w:t>
      </w:r>
      <w:r w:rsidR="00B6589B">
        <w:t xml:space="preserve"> sufficient information, such as flight path plan, so further adjustment of parameters is not necessary.</w:t>
      </w:r>
      <w:r w:rsidR="001352E2">
        <w:t xml:space="preserve"> </w:t>
      </w:r>
      <w:r w:rsidR="009C0FE5">
        <w:fldChar w:fldCharType="begin"/>
      </w:r>
      <w:r w:rsidR="009C0FE5">
        <w:instrText xml:space="preserve"> REF _Ref115793607 \r \h </w:instrText>
      </w:r>
      <w:r w:rsidR="003E5BCB">
        <w:instrText xml:space="preserve"> \* MERGEFORMAT </w:instrText>
      </w:r>
      <w:r w:rsidR="009C0FE5">
        <w:fldChar w:fldCharType="separate"/>
      </w:r>
      <w:r w:rsidR="009C0FE5">
        <w:t>[5]</w:t>
      </w:r>
      <w:r w:rsidR="009C0FE5">
        <w:fldChar w:fldCharType="end"/>
      </w:r>
      <w:r w:rsidR="009C0FE5">
        <w:t xml:space="preserve"> indicates that scaling of TTT is not needed as there may be multiple instances of the same event configured.</w:t>
      </w:r>
      <w:r w:rsidR="007744E4">
        <w:t xml:space="preserve"> </w:t>
      </w:r>
      <w:r w:rsidR="00577289">
        <w:t xml:space="preserve">The authors of </w:t>
      </w:r>
      <w:r w:rsidR="001F0468">
        <w:fldChar w:fldCharType="begin"/>
      </w:r>
      <w:r w:rsidR="001F0468">
        <w:instrText xml:space="preserve"> REF _Ref115792498 \r \h </w:instrText>
      </w:r>
      <w:r w:rsidR="003E5BCB">
        <w:instrText xml:space="preserve"> \* MERGEFORMAT </w:instrText>
      </w:r>
      <w:r w:rsidR="001F0468">
        <w:fldChar w:fldCharType="separate"/>
      </w:r>
      <w:r w:rsidR="001F0468">
        <w:t>[21]</w:t>
      </w:r>
      <w:r w:rsidR="001F0468">
        <w:fldChar w:fldCharType="end"/>
      </w:r>
      <w:r w:rsidR="001F0468">
        <w:t xml:space="preserve"> propose to introduce height-dependent scaling of </w:t>
      </w:r>
      <w:r w:rsidR="004B009C">
        <w:t xml:space="preserve">TTT used to trigger the measurement reporting. </w:t>
      </w:r>
      <w:r w:rsidR="009C0FE5">
        <w:t>Interestingly</w:t>
      </w:r>
      <w:r w:rsidR="00DD17C6">
        <w:t xml:space="preserve">, in </w:t>
      </w:r>
      <w:r w:rsidR="00DD17C6">
        <w:fldChar w:fldCharType="begin"/>
      </w:r>
      <w:r w:rsidR="00DD17C6">
        <w:instrText xml:space="preserve"> REF _Ref115792734 \r \h </w:instrText>
      </w:r>
      <w:r w:rsidR="003E5BCB">
        <w:instrText xml:space="preserve"> \* MERGEFORMAT </w:instrText>
      </w:r>
      <w:r w:rsidR="00DD17C6">
        <w:fldChar w:fldCharType="separate"/>
      </w:r>
      <w:r w:rsidR="00DD17C6">
        <w:t>[9]</w:t>
      </w:r>
      <w:r w:rsidR="00DD17C6">
        <w:fldChar w:fldCharType="end"/>
      </w:r>
      <w:r w:rsidR="00DD17C6">
        <w:t xml:space="preserve"> it is proposed to send the LS to RAN1/RAN4 and ask them to conduct simulations to </w:t>
      </w:r>
      <w:r w:rsidR="005B2246">
        <w:t xml:space="preserve">show </w:t>
      </w:r>
      <w:r w:rsidR="00BF601B">
        <w:t xml:space="preserve">which parameters and in what scenarios may require adjustments. </w:t>
      </w:r>
      <w:r w:rsidR="006E10C8">
        <w:fldChar w:fldCharType="begin"/>
      </w:r>
      <w:r w:rsidR="006E10C8">
        <w:instrText xml:space="preserve"> REF _Ref115705007 \r \h </w:instrText>
      </w:r>
      <w:r w:rsidR="003E5BCB">
        <w:instrText xml:space="preserve"> \* MERGEFORMAT </w:instrText>
      </w:r>
      <w:r w:rsidR="006E10C8">
        <w:fldChar w:fldCharType="separate"/>
      </w:r>
      <w:r w:rsidR="006E10C8">
        <w:t>[12]</w:t>
      </w:r>
      <w:r w:rsidR="006E10C8">
        <w:fldChar w:fldCharType="end"/>
      </w:r>
      <w:r w:rsidR="006E10C8">
        <w:t xml:space="preserve"> </w:t>
      </w:r>
      <w:r w:rsidR="00214D7B">
        <w:t xml:space="preserve">suggests the adjustments can be done for the following exemplary parameters: </w:t>
      </w:r>
      <w:r w:rsidR="00214D7B" w:rsidRPr="00214D7B">
        <w:t xml:space="preserve">A3/A4 TTT </w:t>
      </w:r>
      <w:r w:rsidR="00214D7B">
        <w:t xml:space="preserve">or </w:t>
      </w:r>
      <w:r w:rsidR="00214D7B" w:rsidRPr="00214D7B">
        <w:t>A3</w:t>
      </w:r>
      <w:r w:rsidR="00214D7B">
        <w:t>/</w:t>
      </w:r>
      <w:r w:rsidR="00214D7B" w:rsidRPr="00214D7B">
        <w:t>A4 Threshold</w:t>
      </w:r>
      <w:r w:rsidR="00B77FAD">
        <w:t xml:space="preserve"> using</w:t>
      </w:r>
      <w:r w:rsidR="00214D7B" w:rsidRPr="00214D7B">
        <w:t xml:space="preserve"> UAV UEs altitud</w:t>
      </w:r>
      <w:r w:rsidR="00B77FAD">
        <w:t xml:space="preserve">e. It is also proposed to combine multiple conditions (e.g. height and location) </w:t>
      </w:r>
      <w:r w:rsidR="004E18B4">
        <w:t>before such adjustment can be applied.</w:t>
      </w:r>
      <w:r w:rsidR="00710C7F">
        <w:t xml:space="preserve"> Eventually,</w:t>
      </w:r>
      <w:r w:rsidR="000906F8">
        <w:t xml:space="preserve"> </w:t>
      </w:r>
      <w:r w:rsidR="000906F8">
        <w:fldChar w:fldCharType="begin"/>
      </w:r>
      <w:r w:rsidR="000906F8">
        <w:instrText xml:space="preserve"> REF _Ref115794352 \r \h </w:instrText>
      </w:r>
      <w:r w:rsidR="003E5BCB">
        <w:instrText xml:space="preserve"> \* MERGEFORMAT </w:instrText>
      </w:r>
      <w:r w:rsidR="000906F8">
        <w:fldChar w:fldCharType="separate"/>
      </w:r>
      <w:r w:rsidR="000906F8">
        <w:t>[4]</w:t>
      </w:r>
      <w:r w:rsidR="000906F8">
        <w:fldChar w:fldCharType="end"/>
      </w:r>
      <w:r w:rsidR="000906F8">
        <w:t xml:space="preserve"> </w:t>
      </w:r>
      <w:r w:rsidR="000E371E">
        <w:t>points out speed-dependent TTT scaling was supported in LTE, so height-dependent scaling could be considered for NR UAVs.</w:t>
      </w:r>
      <w:r w:rsidR="009C0FE5">
        <w:t xml:space="preserve"> Views are </w:t>
      </w:r>
      <w:r w:rsidR="005B4C91">
        <w:t>very diverse, so further focused discussion is required.</w:t>
      </w:r>
    </w:p>
    <w:p w14:paraId="0BB23284" w14:textId="50A84E61" w:rsidR="005B4C91" w:rsidRPr="001D3960" w:rsidRDefault="005B4C91" w:rsidP="003E5BCB">
      <w:pPr>
        <w:jc w:val="both"/>
        <w:rPr>
          <w:b/>
          <w:bCs/>
        </w:rPr>
      </w:pPr>
      <w:r w:rsidRPr="001D3960">
        <w:rPr>
          <w:b/>
          <w:bCs/>
        </w:rPr>
        <w:t xml:space="preserve">Proposal 4: Discuss </w:t>
      </w:r>
      <w:r w:rsidR="00C101A8" w:rsidRPr="001D3960">
        <w:rPr>
          <w:b/>
          <w:bCs/>
        </w:rPr>
        <w:t>the scenarios where NW-configured height-dependent parameter adjustment is beneficial</w:t>
      </w:r>
      <w:r w:rsidR="001D3960" w:rsidRPr="001D3960">
        <w:rPr>
          <w:b/>
          <w:bCs/>
        </w:rPr>
        <w:t>. Consider both IDLE/Inactive and CONNECTED mode UEs</w:t>
      </w:r>
      <w:r w:rsidR="00A96DFA">
        <w:rPr>
          <w:b/>
          <w:bCs/>
        </w:rPr>
        <w:t>.</w:t>
      </w:r>
    </w:p>
    <w:p w14:paraId="1C98F407" w14:textId="6851CCDF" w:rsidR="00F66608" w:rsidRDefault="00FA1412" w:rsidP="003E5BCB">
      <w:pPr>
        <w:jc w:val="both"/>
      </w:pPr>
      <w:r>
        <w:t xml:space="preserve">Next topic considered in multiple papers is how to avoid excessive measurement reporting. </w:t>
      </w:r>
      <w:r>
        <w:fldChar w:fldCharType="begin"/>
      </w:r>
      <w:r>
        <w:instrText xml:space="preserve"> REF _Ref115792498 \r \h </w:instrText>
      </w:r>
      <w:r w:rsidR="003E5BCB">
        <w:instrText xml:space="preserve"> \* MERGEFORMAT </w:instrText>
      </w:r>
      <w:r>
        <w:fldChar w:fldCharType="separate"/>
      </w:r>
      <w:r>
        <w:t>[21]</w:t>
      </w:r>
      <w:r>
        <w:fldChar w:fldCharType="end"/>
      </w:r>
      <w:r>
        <w:t xml:space="preserve"> proposes to introduce</w:t>
      </w:r>
      <w:r w:rsidR="00884AE1">
        <w:t xml:space="preserve"> a prohibit timer to curb down the </w:t>
      </w:r>
      <w:r w:rsidR="000906F8">
        <w:t>number</w:t>
      </w:r>
      <w:r w:rsidR="00884AE1">
        <w:t xml:space="preserve"> of reports sent. </w:t>
      </w:r>
      <w:r w:rsidR="000E371E">
        <w:fldChar w:fldCharType="begin"/>
      </w:r>
      <w:r w:rsidR="000E371E">
        <w:instrText xml:space="preserve"> REF _Ref115794352 \r \h </w:instrText>
      </w:r>
      <w:r w:rsidR="003E5BCB">
        <w:instrText xml:space="preserve"> \* MERGEFORMAT </w:instrText>
      </w:r>
      <w:r w:rsidR="000E371E">
        <w:fldChar w:fldCharType="separate"/>
      </w:r>
      <w:r w:rsidR="000E371E">
        <w:t>[4]</w:t>
      </w:r>
      <w:r w:rsidR="000E371E">
        <w:fldChar w:fldCharType="end"/>
      </w:r>
      <w:r w:rsidR="000E371E">
        <w:t xml:space="preserve"> provides simulation results analysing </w:t>
      </w:r>
      <w:r w:rsidR="00B23F09">
        <w:t xml:space="preserve">the use of </w:t>
      </w:r>
      <w:r w:rsidR="009E76F9">
        <w:t>prohibit timer</w:t>
      </w:r>
      <w:r w:rsidR="00B23F09">
        <w:t xml:space="preserve"> to reduce the reporting ratio. The study has been </w:t>
      </w:r>
      <w:r w:rsidR="001A5BBE">
        <w:t>conducted for UAVs flying with the velocity of 44 m/s.</w:t>
      </w:r>
      <w:r w:rsidR="00DD17C6">
        <w:t xml:space="preserve"> </w:t>
      </w:r>
      <w:r w:rsidR="00FE63F0">
        <w:fldChar w:fldCharType="begin"/>
      </w:r>
      <w:r w:rsidR="00FE63F0">
        <w:instrText xml:space="preserve"> REF _Ref115794677 \r \h </w:instrText>
      </w:r>
      <w:r w:rsidR="003E5BCB">
        <w:instrText xml:space="preserve"> \* MERGEFORMAT </w:instrText>
      </w:r>
      <w:r w:rsidR="00FE63F0">
        <w:fldChar w:fldCharType="separate"/>
      </w:r>
      <w:r w:rsidR="00FE63F0">
        <w:t>[6]</w:t>
      </w:r>
      <w:r w:rsidR="00FE63F0">
        <w:fldChar w:fldCharType="end"/>
      </w:r>
      <w:r w:rsidR="00FE63F0">
        <w:t xml:space="preserve"> also wants to consider either prohibit timer or multi-cell triggering scheme</w:t>
      </w:r>
      <w:r w:rsidR="00C04804">
        <w:t xml:space="preserve">, while in </w:t>
      </w:r>
      <w:r w:rsidR="00C04804">
        <w:fldChar w:fldCharType="begin"/>
      </w:r>
      <w:r w:rsidR="00C04804">
        <w:instrText xml:space="preserve"> REF _Ref115795057 \r \h </w:instrText>
      </w:r>
      <w:r w:rsidR="003E5BCB">
        <w:instrText xml:space="preserve"> \* MERGEFORMAT </w:instrText>
      </w:r>
      <w:r w:rsidR="00C04804">
        <w:fldChar w:fldCharType="separate"/>
      </w:r>
      <w:r w:rsidR="00C04804">
        <w:t>[3]</w:t>
      </w:r>
      <w:r w:rsidR="00C04804">
        <w:fldChar w:fldCharType="end"/>
      </w:r>
      <w:r w:rsidR="00C04804">
        <w:t xml:space="preserve"> it is suggested to </w:t>
      </w:r>
      <w:r w:rsidR="00C04804" w:rsidRPr="00C04804">
        <w:t>reduce the number of beam measurement</w:t>
      </w:r>
      <w:r w:rsidR="00C04804">
        <w:t xml:space="preserve"> reporting by applying</w:t>
      </w:r>
      <w:r w:rsidR="00C04804" w:rsidRPr="00C04804">
        <w:t xml:space="preserve"> different height thresholds for measurement of specific beams</w:t>
      </w:r>
      <w:r w:rsidR="00C04804">
        <w:t>.</w:t>
      </w:r>
      <w:r w:rsidR="00FE63F0">
        <w:t xml:space="preserve"> </w:t>
      </w:r>
    </w:p>
    <w:p w14:paraId="372F9D09" w14:textId="2E8F323B" w:rsidR="00AD6809" w:rsidRPr="00486BB6" w:rsidRDefault="00AD6809" w:rsidP="003E5BCB">
      <w:pPr>
        <w:jc w:val="both"/>
        <w:rPr>
          <w:b/>
          <w:bCs/>
        </w:rPr>
      </w:pPr>
      <w:r w:rsidRPr="00486BB6">
        <w:rPr>
          <w:b/>
          <w:bCs/>
        </w:rPr>
        <w:t xml:space="preserve">Proposal 5: </w:t>
      </w:r>
      <w:r w:rsidR="00B31379" w:rsidRPr="00486BB6">
        <w:rPr>
          <w:b/>
          <w:bCs/>
        </w:rPr>
        <w:t xml:space="preserve">Identify the scenarios where </w:t>
      </w:r>
      <w:r w:rsidR="004A000C" w:rsidRPr="00486BB6">
        <w:rPr>
          <w:b/>
          <w:bCs/>
        </w:rPr>
        <w:t xml:space="preserve">measurement reporting </w:t>
      </w:r>
      <w:r w:rsidR="00B31379" w:rsidRPr="00486BB6">
        <w:rPr>
          <w:b/>
          <w:bCs/>
        </w:rPr>
        <w:t xml:space="preserve">reduction </w:t>
      </w:r>
      <w:r w:rsidR="004A000C" w:rsidRPr="00486BB6">
        <w:rPr>
          <w:b/>
          <w:bCs/>
        </w:rPr>
        <w:t>is necessary (e.g. UAV UE ascending/descending). Consider possible solutions, such as</w:t>
      </w:r>
      <w:r w:rsidR="00044B11">
        <w:rPr>
          <w:b/>
          <w:bCs/>
        </w:rPr>
        <w:t xml:space="preserve"> multi-cell triggering and/or</w:t>
      </w:r>
      <w:r w:rsidR="004A000C" w:rsidRPr="00486BB6">
        <w:rPr>
          <w:b/>
          <w:bCs/>
        </w:rPr>
        <w:t xml:space="preserve"> prohibit timer</w:t>
      </w:r>
      <w:r w:rsidR="00044B11">
        <w:rPr>
          <w:b/>
          <w:bCs/>
        </w:rPr>
        <w:t>.</w:t>
      </w:r>
      <w:r w:rsidR="00B31379" w:rsidRPr="00486BB6">
        <w:rPr>
          <w:b/>
          <w:bCs/>
        </w:rPr>
        <w:t xml:space="preserve"> </w:t>
      </w:r>
    </w:p>
    <w:p w14:paraId="6E0DF33D" w14:textId="7C8D7442" w:rsidR="00486BB6" w:rsidRDefault="00514D21" w:rsidP="003E5BCB">
      <w:pPr>
        <w:jc w:val="both"/>
      </w:pPr>
      <w:r>
        <w:t xml:space="preserve">We propose not to discuss the user consent issue at this meeting, while the last FFS quoted above can be partly addressed via </w:t>
      </w:r>
      <w:r w:rsidR="003E5BCB">
        <w:t>height-dependent parameter adjustment, already considered above and</w:t>
      </w:r>
      <w:r w:rsidR="00692CCB">
        <w:t>/or</w:t>
      </w:r>
      <w:r w:rsidR="003E5BCB">
        <w:t xml:space="preserve"> via CHO-related UAV enhancements, which are currently no</w:t>
      </w:r>
      <w:r w:rsidR="00DE4BFA">
        <w:t>t</w:t>
      </w:r>
      <w:r w:rsidR="003E5BCB">
        <w:t xml:space="preserve"> in the scope of this WI.</w:t>
      </w:r>
    </w:p>
    <w:p w14:paraId="1E89E6DF" w14:textId="24A177EA" w:rsidR="0075692A" w:rsidRDefault="0075692A" w:rsidP="00711CE5">
      <w:pPr>
        <w:pStyle w:val="Heading2"/>
      </w:pPr>
      <w:r>
        <w:t xml:space="preserve">2.3 </w:t>
      </w:r>
      <w:r w:rsidR="00711CE5">
        <w:tab/>
      </w:r>
      <w:proofErr w:type="spellStart"/>
      <w:r w:rsidR="00711CE5" w:rsidRPr="00510509">
        <w:rPr>
          <w:i/>
          <w:iCs/>
        </w:rPr>
        <w:t>numberOfTriggeringCells</w:t>
      </w:r>
      <w:proofErr w:type="spellEnd"/>
      <w:r w:rsidR="00711CE5" w:rsidRPr="00711CE5">
        <w:t xml:space="preserve"> and other means to avoid excessive reporting</w:t>
      </w:r>
    </w:p>
    <w:p w14:paraId="7DA8D544" w14:textId="0FF2914E" w:rsidR="00510509" w:rsidRDefault="00510509" w:rsidP="00510509">
      <w:r>
        <w:t>The following has been agreed at RAN2</w:t>
      </w:r>
      <w:r w:rsidRPr="00281B14">
        <w:t>#</w:t>
      </w:r>
      <w:r>
        <w:t xml:space="preserve">119 on this topic </w:t>
      </w:r>
      <w:r>
        <w:fldChar w:fldCharType="begin"/>
      </w:r>
      <w:r>
        <w:instrText xml:space="preserve"> REF _Ref115699618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631"/>
      </w:tblGrid>
      <w:tr w:rsidR="00510509" w14:paraId="27376344" w14:textId="77777777" w:rsidTr="00510509">
        <w:tc>
          <w:tcPr>
            <w:tcW w:w="9631" w:type="dxa"/>
          </w:tcPr>
          <w:p w14:paraId="781C9623" w14:textId="77777777" w:rsidR="0035650F" w:rsidRDefault="0035650F" w:rsidP="00510509">
            <w:r w:rsidRPr="0035650F">
              <w:t>Introduce similar functionality to LTE (</w:t>
            </w:r>
            <w:proofErr w:type="spellStart"/>
            <w:r w:rsidRPr="0035650F">
              <w:t>numberofTriggeringCells</w:t>
            </w:r>
            <w:proofErr w:type="spellEnd"/>
            <w:r w:rsidRPr="0035650F">
              <w:t xml:space="preserve">).  </w:t>
            </w:r>
          </w:p>
          <w:p w14:paraId="797F11C1" w14:textId="77777777" w:rsidR="0035650F" w:rsidRDefault="0035650F" w:rsidP="00510509">
            <w:r w:rsidRPr="0035650F">
              <w:t xml:space="preserve">FFS whether </w:t>
            </w:r>
            <w:proofErr w:type="spellStart"/>
            <w:r w:rsidRPr="0035650F">
              <w:t>numberoftriggerbeams</w:t>
            </w:r>
            <w:proofErr w:type="spellEnd"/>
            <w:r w:rsidRPr="0035650F">
              <w:t xml:space="preserve"> for NR is required or other enhancements.  </w:t>
            </w:r>
          </w:p>
          <w:p w14:paraId="502143EB" w14:textId="7BB8BEDD" w:rsidR="00510509" w:rsidRDefault="0035650F" w:rsidP="00510509">
            <w:r w:rsidRPr="0035650F">
              <w:lastRenderedPageBreak/>
              <w:t xml:space="preserve">FFS study how to avoid sending the measurement reports mainly due to </w:t>
            </w:r>
            <w:proofErr w:type="spellStart"/>
            <w:r w:rsidRPr="0035650F">
              <w:t>reportOnLeave</w:t>
            </w:r>
            <w:proofErr w:type="spellEnd"/>
          </w:p>
        </w:tc>
      </w:tr>
    </w:tbl>
    <w:p w14:paraId="288A6098" w14:textId="030B7FC4" w:rsidR="003C43BB" w:rsidRDefault="001F35B8" w:rsidP="0083738C">
      <w:pPr>
        <w:jc w:val="both"/>
      </w:pPr>
      <w:r>
        <w:lastRenderedPageBreak/>
        <w:br/>
        <w:t xml:space="preserve">The topic of excessive reporting has been partly covered in 2.2, when considering the heigh-dependent actions. However, several open points can be identified here, directly associated with </w:t>
      </w:r>
      <w:proofErr w:type="spellStart"/>
      <w:r w:rsidRPr="001F35B8">
        <w:rPr>
          <w:i/>
          <w:iCs/>
        </w:rPr>
        <w:t>numberOfTriggeringCells</w:t>
      </w:r>
      <w:proofErr w:type="spellEnd"/>
      <w:r>
        <w:t xml:space="preserve">. </w:t>
      </w:r>
      <w:r w:rsidR="00190F4D">
        <w:t xml:space="preserve">In </w:t>
      </w:r>
      <w:r w:rsidR="00190F4D">
        <w:fldChar w:fldCharType="begin"/>
      </w:r>
      <w:r w:rsidR="00190F4D">
        <w:instrText xml:space="preserve"> REF _Ref115797355 \r \h </w:instrText>
      </w:r>
      <w:r w:rsidR="0083738C">
        <w:instrText xml:space="preserve"> \* MERGEFORMAT </w:instrText>
      </w:r>
      <w:r w:rsidR="00190F4D">
        <w:fldChar w:fldCharType="separate"/>
      </w:r>
      <w:r w:rsidR="00190F4D">
        <w:t>[8]</w:t>
      </w:r>
      <w:r w:rsidR="00190F4D">
        <w:fldChar w:fldCharType="end"/>
      </w:r>
      <w:r w:rsidR="00190F4D">
        <w:t xml:space="preserve"> it is suggested to introduce a </w:t>
      </w:r>
      <w:r w:rsidR="005D7AF1">
        <w:t xml:space="preserve">multi-cell trigger for </w:t>
      </w:r>
      <w:proofErr w:type="spellStart"/>
      <w:r w:rsidR="005D7AF1" w:rsidRPr="005D7AF1">
        <w:rPr>
          <w:i/>
          <w:iCs/>
        </w:rPr>
        <w:t>reportOnLeave</w:t>
      </w:r>
      <w:proofErr w:type="spellEnd"/>
      <w:r w:rsidR="005D7AF1">
        <w:t xml:space="preserve"> so that the report is sent only when a configurable number of cells meet the leaving criteria. </w:t>
      </w:r>
      <w:r w:rsidR="00400517">
        <w:fldChar w:fldCharType="begin"/>
      </w:r>
      <w:r w:rsidR="00400517">
        <w:instrText xml:space="preserve"> REF _Ref115797544 \r \h </w:instrText>
      </w:r>
      <w:r w:rsidR="0083738C">
        <w:instrText xml:space="preserve"> \* MERGEFORMAT </w:instrText>
      </w:r>
      <w:r w:rsidR="00400517">
        <w:fldChar w:fldCharType="separate"/>
      </w:r>
      <w:r w:rsidR="00400517">
        <w:t>[14]</w:t>
      </w:r>
      <w:r w:rsidR="00400517">
        <w:fldChar w:fldCharType="end"/>
      </w:r>
      <w:r w:rsidR="00400517">
        <w:t xml:space="preserve"> proposes to use </w:t>
      </w:r>
      <w:proofErr w:type="spellStart"/>
      <w:r w:rsidR="009C5ED8" w:rsidRPr="00271D5E">
        <w:rPr>
          <w:i/>
          <w:iCs/>
        </w:rPr>
        <w:t>numberOfTriggeringCells</w:t>
      </w:r>
      <w:proofErr w:type="spellEnd"/>
      <w:r w:rsidR="009C5ED8">
        <w:t xml:space="preserve"> to other purposes than interference management, e.g. to reduce the </w:t>
      </w:r>
      <w:r w:rsidR="00513D50">
        <w:t>inter-RAT measurement reporting for events B1 and B2.</w:t>
      </w:r>
      <w:r w:rsidR="00826CFD">
        <w:t xml:space="preserve"> The authors of</w:t>
      </w:r>
      <w:r w:rsidR="00513D50">
        <w:t xml:space="preserve"> </w:t>
      </w:r>
      <w:r w:rsidR="00826CFD">
        <w:fldChar w:fldCharType="begin"/>
      </w:r>
      <w:r w:rsidR="00826CFD">
        <w:instrText xml:space="preserve"> REF _Ref115708829 \r \h </w:instrText>
      </w:r>
      <w:r w:rsidR="0083738C">
        <w:instrText xml:space="preserve"> \* MERGEFORMAT </w:instrText>
      </w:r>
      <w:r w:rsidR="00826CFD">
        <w:fldChar w:fldCharType="separate"/>
      </w:r>
      <w:r w:rsidR="00826CFD">
        <w:t>[15]</w:t>
      </w:r>
      <w:r w:rsidR="00826CFD">
        <w:fldChar w:fldCharType="end"/>
      </w:r>
      <w:r w:rsidR="00826CFD">
        <w:t xml:space="preserve"> want to </w:t>
      </w:r>
      <w:r w:rsidR="00025E08">
        <w:t xml:space="preserve">make </w:t>
      </w:r>
      <w:proofErr w:type="spellStart"/>
      <w:r w:rsidR="00025E08" w:rsidRPr="00271D5E">
        <w:rPr>
          <w:i/>
          <w:iCs/>
        </w:rPr>
        <w:t>numberOfTriggeringCells</w:t>
      </w:r>
      <w:proofErr w:type="spellEnd"/>
      <w:r w:rsidR="00025E08">
        <w:t xml:space="preserve"> applicable </w:t>
      </w:r>
      <w:r w:rsidR="00F8635F">
        <w:t xml:space="preserve">at least </w:t>
      </w:r>
      <w:r w:rsidR="00025E08">
        <w:t xml:space="preserve">to </w:t>
      </w:r>
      <w:r w:rsidR="00F8635F">
        <w:t>events A3, A4 and A5 (LTE baseline), while keeping other events FFS.</w:t>
      </w:r>
      <w:r w:rsidR="005D7AF1">
        <w:t xml:space="preserve"> </w:t>
      </w:r>
      <w:r w:rsidR="001837E4">
        <w:fldChar w:fldCharType="begin"/>
      </w:r>
      <w:r w:rsidR="001837E4">
        <w:instrText xml:space="preserve"> REF _Ref115794352 \r \h </w:instrText>
      </w:r>
      <w:r w:rsidR="0083738C">
        <w:instrText xml:space="preserve"> \* MERGEFORMAT </w:instrText>
      </w:r>
      <w:r w:rsidR="001837E4">
        <w:fldChar w:fldCharType="separate"/>
      </w:r>
      <w:r w:rsidR="001837E4">
        <w:t>[4]</w:t>
      </w:r>
      <w:r w:rsidR="001837E4">
        <w:fldChar w:fldCharType="end"/>
      </w:r>
      <w:r w:rsidR="0083738C">
        <w:t xml:space="preserve">, on the other hand, considers </w:t>
      </w:r>
      <w:r w:rsidR="006912F8">
        <w:t xml:space="preserve">also beam-level measurement criteria, in addition to cell-level </w:t>
      </w:r>
      <w:r w:rsidR="0037234F">
        <w:t xml:space="preserve">triggering when more than a single cell fulfils the reporting condition. </w:t>
      </w:r>
      <w:r w:rsidR="00011055">
        <w:fldChar w:fldCharType="begin"/>
      </w:r>
      <w:r w:rsidR="00011055">
        <w:instrText xml:space="preserve"> REF _Ref115799446 \r \h </w:instrText>
      </w:r>
      <w:r w:rsidR="00011055">
        <w:fldChar w:fldCharType="separate"/>
      </w:r>
      <w:r w:rsidR="00011055">
        <w:t>[13]</w:t>
      </w:r>
      <w:r w:rsidR="00011055">
        <w:fldChar w:fldCharType="end"/>
      </w:r>
      <w:r w:rsidR="00011055">
        <w:t xml:space="preserve"> </w:t>
      </w:r>
      <w:r w:rsidR="003900FB">
        <w:t xml:space="preserve">proposes to study if particular cells can be only considered for </w:t>
      </w:r>
      <w:proofErr w:type="spellStart"/>
      <w:r w:rsidR="003900FB" w:rsidRPr="00271D5E">
        <w:rPr>
          <w:i/>
          <w:iCs/>
        </w:rPr>
        <w:t>numberOfTriggeringCells</w:t>
      </w:r>
      <w:proofErr w:type="spellEnd"/>
      <w:r w:rsidR="003900FB">
        <w:t xml:space="preserve">. </w:t>
      </w:r>
      <w:r w:rsidR="00814EB4">
        <w:fldChar w:fldCharType="begin"/>
      </w:r>
      <w:r w:rsidR="00814EB4">
        <w:instrText xml:space="preserve"> REF _Ref115799446 \r \h </w:instrText>
      </w:r>
      <w:r w:rsidR="00814EB4">
        <w:fldChar w:fldCharType="separate"/>
      </w:r>
      <w:r w:rsidR="00814EB4">
        <w:t>[13]</w:t>
      </w:r>
      <w:r w:rsidR="00814EB4">
        <w:fldChar w:fldCharType="end"/>
      </w:r>
      <w:r w:rsidR="00814EB4">
        <w:t xml:space="preserve"> provides also simulation results for multi-cell triggering and among the others it is observed that </w:t>
      </w:r>
      <w:r w:rsidR="00944E2C">
        <w:t xml:space="preserve">introducing a number of cells for </w:t>
      </w:r>
      <w:proofErr w:type="spellStart"/>
      <w:r w:rsidR="00944E2C" w:rsidRPr="00271D5E">
        <w:rPr>
          <w:i/>
          <w:iCs/>
        </w:rPr>
        <w:t>reportOnLeave</w:t>
      </w:r>
      <w:proofErr w:type="spellEnd"/>
      <w:r w:rsidR="00944E2C">
        <w:t xml:space="preserve"> (as suggested also in </w:t>
      </w:r>
      <w:r w:rsidR="00944E2C">
        <w:fldChar w:fldCharType="begin"/>
      </w:r>
      <w:r w:rsidR="00944E2C">
        <w:instrText xml:space="preserve"> REF _Ref115797355 \r \h </w:instrText>
      </w:r>
      <w:r w:rsidR="00944E2C">
        <w:fldChar w:fldCharType="separate"/>
      </w:r>
      <w:r w:rsidR="00944E2C">
        <w:t>[8]</w:t>
      </w:r>
      <w:r w:rsidR="00944E2C">
        <w:fldChar w:fldCharType="end"/>
      </w:r>
      <w:r w:rsidR="00944E2C">
        <w:t>)</w:t>
      </w:r>
      <w:r w:rsidR="001837E4">
        <w:t xml:space="preserve"> </w:t>
      </w:r>
      <w:r w:rsidR="00944E2C">
        <w:t xml:space="preserve">can help in reducing the reporting overhead, but at the expense of </w:t>
      </w:r>
      <w:r w:rsidR="00AC0C22">
        <w:t xml:space="preserve">slightly </w:t>
      </w:r>
      <w:r w:rsidR="00944E2C">
        <w:t xml:space="preserve">degraded performance. </w:t>
      </w:r>
      <w:r w:rsidR="00AB192D">
        <w:t xml:space="preserve">It is finally suggested to </w:t>
      </w:r>
      <w:r w:rsidR="00BD3D15">
        <w:t>apply enhanced multi-cell trigger where the number of changed cell</w:t>
      </w:r>
      <w:r w:rsidR="00A76828">
        <w:t>s</w:t>
      </w:r>
      <w:r w:rsidR="00BD3D15">
        <w:t xml:space="preserve"> in the </w:t>
      </w:r>
      <w:proofErr w:type="spellStart"/>
      <w:r w:rsidR="00BD3D15" w:rsidRPr="00271D5E">
        <w:rPr>
          <w:i/>
          <w:iCs/>
        </w:rPr>
        <w:t>cellsTriggeredList</w:t>
      </w:r>
      <w:proofErr w:type="spellEnd"/>
      <w:r w:rsidR="00BD3D15">
        <w:t xml:space="preserve"> will be </w:t>
      </w:r>
      <w:r w:rsidR="003213FF">
        <w:t>considered for measurement reporting decision.</w:t>
      </w:r>
      <w:r w:rsidR="003C43BB">
        <w:t xml:space="preserve"> </w:t>
      </w:r>
    </w:p>
    <w:p w14:paraId="5D06B88A" w14:textId="7139D00D" w:rsidR="00510509" w:rsidRDefault="003C43BB" w:rsidP="0083738C">
      <w:pPr>
        <w:jc w:val="both"/>
      </w:pPr>
      <w:r>
        <w:t>Considering the content of the papers referred above, we suggest the following:</w:t>
      </w:r>
    </w:p>
    <w:p w14:paraId="097C9A0A" w14:textId="6BB71857" w:rsidR="003213FF" w:rsidRPr="002739D2" w:rsidRDefault="003213FF" w:rsidP="0083738C">
      <w:pPr>
        <w:jc w:val="both"/>
        <w:rPr>
          <w:b/>
          <w:bCs/>
        </w:rPr>
      </w:pPr>
      <w:r w:rsidRPr="002739D2">
        <w:rPr>
          <w:b/>
          <w:bCs/>
        </w:rPr>
        <w:t xml:space="preserve">Proposal 6: Consider the following </w:t>
      </w:r>
      <w:r w:rsidR="00F84FFA" w:rsidRPr="002739D2">
        <w:rPr>
          <w:b/>
          <w:bCs/>
        </w:rPr>
        <w:t>aspects for multi-cell measurement report triggering:</w:t>
      </w:r>
    </w:p>
    <w:p w14:paraId="787EA03D" w14:textId="72FACA15" w:rsidR="00F84FFA" w:rsidRPr="002739D2" w:rsidRDefault="00F84FFA" w:rsidP="00F84FFA">
      <w:pPr>
        <w:pStyle w:val="ListParagraph"/>
        <w:numPr>
          <w:ilvl w:val="0"/>
          <w:numId w:val="19"/>
        </w:numPr>
        <w:jc w:val="both"/>
        <w:rPr>
          <w:b/>
          <w:bCs/>
        </w:rPr>
      </w:pPr>
      <w:r w:rsidRPr="002739D2">
        <w:rPr>
          <w:b/>
          <w:bCs/>
        </w:rPr>
        <w:t>Multi-cell trigger for</w:t>
      </w:r>
      <w:r w:rsidR="00881109" w:rsidRPr="002739D2">
        <w:rPr>
          <w:b/>
          <w:bCs/>
        </w:rPr>
        <w:t xml:space="preserve"> </w:t>
      </w:r>
      <w:proofErr w:type="spellStart"/>
      <w:r w:rsidR="00881109" w:rsidRPr="00271D5E">
        <w:rPr>
          <w:b/>
          <w:bCs/>
          <w:i/>
          <w:iCs/>
        </w:rPr>
        <w:t>reportOnLeave</w:t>
      </w:r>
      <w:proofErr w:type="spellEnd"/>
    </w:p>
    <w:p w14:paraId="7967A9FD" w14:textId="63A80C87" w:rsidR="00881109" w:rsidRPr="002739D2" w:rsidRDefault="00881109" w:rsidP="00F84FFA">
      <w:pPr>
        <w:pStyle w:val="ListParagraph"/>
        <w:numPr>
          <w:ilvl w:val="0"/>
          <w:numId w:val="19"/>
        </w:numPr>
        <w:jc w:val="both"/>
        <w:rPr>
          <w:b/>
          <w:bCs/>
        </w:rPr>
      </w:pPr>
      <w:r w:rsidRPr="002739D2">
        <w:rPr>
          <w:b/>
          <w:bCs/>
        </w:rPr>
        <w:t xml:space="preserve">Applying </w:t>
      </w:r>
      <w:proofErr w:type="spellStart"/>
      <w:r w:rsidRPr="00271D5E">
        <w:rPr>
          <w:b/>
          <w:bCs/>
          <w:i/>
          <w:iCs/>
        </w:rPr>
        <w:t>numberOfTriggeringCells</w:t>
      </w:r>
      <w:proofErr w:type="spellEnd"/>
      <w:r w:rsidRPr="002739D2">
        <w:rPr>
          <w:b/>
          <w:bCs/>
        </w:rPr>
        <w:t xml:space="preserve"> for inter-RAT events (i.e. B1 and B2 triggering)</w:t>
      </w:r>
    </w:p>
    <w:p w14:paraId="257962F0" w14:textId="65F1C0F1" w:rsidR="00881109" w:rsidRPr="002739D2" w:rsidRDefault="001B6563" w:rsidP="00F84FFA">
      <w:pPr>
        <w:pStyle w:val="ListParagraph"/>
        <w:numPr>
          <w:ilvl w:val="0"/>
          <w:numId w:val="19"/>
        </w:numPr>
        <w:jc w:val="both"/>
        <w:rPr>
          <w:b/>
          <w:bCs/>
        </w:rPr>
      </w:pPr>
      <w:r w:rsidRPr="002739D2">
        <w:rPr>
          <w:b/>
          <w:bCs/>
        </w:rPr>
        <w:t>Beam-level measurement criteria in addition to cell-level triggering</w:t>
      </w:r>
    </w:p>
    <w:p w14:paraId="623EB9F7" w14:textId="28FA0BE2" w:rsidR="00711CE5" w:rsidRPr="002F3041" w:rsidRDefault="002739D2" w:rsidP="00271D5E">
      <w:pPr>
        <w:pStyle w:val="ListParagraph"/>
        <w:numPr>
          <w:ilvl w:val="0"/>
          <w:numId w:val="19"/>
        </w:numPr>
        <w:jc w:val="both"/>
      </w:pPr>
      <w:r w:rsidRPr="002739D2">
        <w:rPr>
          <w:b/>
          <w:bCs/>
        </w:rPr>
        <w:t xml:space="preserve">Enhanced multi-cell triggering, when </w:t>
      </w:r>
      <w:proofErr w:type="spellStart"/>
      <w:r w:rsidRPr="00271D5E">
        <w:rPr>
          <w:b/>
          <w:bCs/>
          <w:i/>
          <w:iCs/>
        </w:rPr>
        <w:t>cellsTriggeredList</w:t>
      </w:r>
      <w:proofErr w:type="spellEnd"/>
      <w:r w:rsidRPr="002739D2">
        <w:rPr>
          <w:b/>
          <w:bCs/>
        </w:rPr>
        <w:t xml:space="preserve"> changes by a number of cells</w:t>
      </w:r>
    </w:p>
    <w:p w14:paraId="69B7B8E6" w14:textId="11DD2436" w:rsidR="009339CB" w:rsidRPr="00281B14" w:rsidRDefault="00D025BF" w:rsidP="004F48E9">
      <w:pPr>
        <w:pStyle w:val="Heading1"/>
        <w:jc w:val="both"/>
      </w:pPr>
      <w:r>
        <w:t>3</w:t>
      </w:r>
      <w:r w:rsidR="009339CB" w:rsidRPr="00281B14">
        <w:tab/>
        <w:t>Conclusion</w:t>
      </w:r>
    </w:p>
    <w:p w14:paraId="35F222F4" w14:textId="14B102DE" w:rsidR="00080512" w:rsidRDefault="00391192" w:rsidP="00D363AD">
      <w:pPr>
        <w:jc w:val="both"/>
      </w:pPr>
      <w:r>
        <w:t xml:space="preserve">This paper </w:t>
      </w:r>
      <w:r w:rsidR="00D363AD">
        <w:t>summarized the measurement related UAV papers submitted to RAN2#119bis. The following proposals are made:</w:t>
      </w:r>
    </w:p>
    <w:p w14:paraId="2A99D4CA" w14:textId="13F99D84" w:rsidR="00A96DFA" w:rsidRPr="008A68C5" w:rsidRDefault="00A96DFA" w:rsidP="00A96DFA">
      <w:pPr>
        <w:jc w:val="both"/>
        <w:rPr>
          <w:b/>
          <w:bCs/>
        </w:rPr>
      </w:pPr>
      <w:r w:rsidRPr="008A68C5">
        <w:rPr>
          <w:b/>
          <w:bCs/>
        </w:rPr>
        <w:t xml:space="preserve">Proposal 1: Discuss if the timestamp needs to be always reported as a part of flight path plan, considering when it may not be available and whether the </w:t>
      </w:r>
      <w:r>
        <w:rPr>
          <w:b/>
          <w:bCs/>
        </w:rPr>
        <w:t xml:space="preserve">information provided via </w:t>
      </w:r>
      <w:r w:rsidRPr="008A68C5">
        <w:rPr>
          <w:b/>
          <w:bCs/>
        </w:rPr>
        <w:t xml:space="preserve">waypoint without timestamp is still useful for the network.   </w:t>
      </w:r>
    </w:p>
    <w:p w14:paraId="77D18774" w14:textId="77777777" w:rsidR="00A96DFA" w:rsidRPr="00965657" w:rsidRDefault="00A96DFA" w:rsidP="00A96DFA">
      <w:pPr>
        <w:jc w:val="both"/>
        <w:rPr>
          <w:b/>
          <w:bCs/>
        </w:rPr>
      </w:pPr>
      <w:r w:rsidRPr="00965657">
        <w:rPr>
          <w:b/>
          <w:bCs/>
        </w:rPr>
        <w:t>Proposal 2: Discuss the scenarios where flight path modification may be needed and how to implement such path plan updating procedure.</w:t>
      </w:r>
    </w:p>
    <w:p w14:paraId="6FDCE39F" w14:textId="1844C591" w:rsidR="00A96DFA" w:rsidRPr="0062084A" w:rsidRDefault="00A96DFA" w:rsidP="00A96DFA">
      <w:pPr>
        <w:rPr>
          <w:b/>
          <w:bCs/>
        </w:rPr>
      </w:pPr>
      <w:r w:rsidRPr="0062084A">
        <w:rPr>
          <w:b/>
          <w:bCs/>
        </w:rPr>
        <w:t>Proposal 3: Discuss the definition of waypoints, whether they should have a fixed or configurable granularity</w:t>
      </w:r>
      <w:r>
        <w:rPr>
          <w:b/>
          <w:bCs/>
        </w:rPr>
        <w:t xml:space="preserve"> in space domain, </w:t>
      </w:r>
      <w:r w:rsidRPr="0062084A">
        <w:rPr>
          <w:b/>
          <w:bCs/>
        </w:rPr>
        <w:t xml:space="preserve">if the waypoint related to the flight destination should be signalled. </w:t>
      </w:r>
    </w:p>
    <w:p w14:paraId="50277B21" w14:textId="77777777" w:rsidR="00A96DFA" w:rsidRPr="001D3960" w:rsidRDefault="00A96DFA" w:rsidP="00A96DFA">
      <w:pPr>
        <w:jc w:val="both"/>
        <w:rPr>
          <w:b/>
          <w:bCs/>
        </w:rPr>
      </w:pPr>
      <w:r w:rsidRPr="001D3960">
        <w:rPr>
          <w:b/>
          <w:bCs/>
        </w:rPr>
        <w:t>Proposal 4: Discuss the scenarios where NW-configured height-dependent parameter adjustment is beneficial. Consider both IDLE/Inactive and CONNECTED mode UEs</w:t>
      </w:r>
      <w:r>
        <w:rPr>
          <w:b/>
          <w:bCs/>
        </w:rPr>
        <w:t>.</w:t>
      </w:r>
    </w:p>
    <w:p w14:paraId="3DD9A241" w14:textId="77777777" w:rsidR="00A96DFA" w:rsidRPr="00486BB6" w:rsidRDefault="00A96DFA" w:rsidP="00A96DFA">
      <w:pPr>
        <w:jc w:val="both"/>
        <w:rPr>
          <w:b/>
          <w:bCs/>
        </w:rPr>
      </w:pPr>
      <w:r w:rsidRPr="00486BB6">
        <w:rPr>
          <w:b/>
          <w:bCs/>
        </w:rPr>
        <w:t>Proposal 5: Identify the scenarios where measurement reporting reduction is necessary (e.g. UAV UE ascending/descending). Consider possible solutions, such as</w:t>
      </w:r>
      <w:r>
        <w:rPr>
          <w:b/>
          <w:bCs/>
        </w:rPr>
        <w:t xml:space="preserve"> multi-cell triggering and/or</w:t>
      </w:r>
      <w:r w:rsidRPr="00486BB6">
        <w:rPr>
          <w:b/>
          <w:bCs/>
        </w:rPr>
        <w:t xml:space="preserve"> prohibit timer</w:t>
      </w:r>
      <w:r>
        <w:rPr>
          <w:b/>
          <w:bCs/>
        </w:rPr>
        <w:t>.</w:t>
      </w:r>
      <w:r w:rsidRPr="00486BB6">
        <w:rPr>
          <w:b/>
          <w:bCs/>
        </w:rPr>
        <w:t xml:space="preserve"> </w:t>
      </w:r>
    </w:p>
    <w:p w14:paraId="6D234155" w14:textId="77777777" w:rsidR="00A96DFA" w:rsidRPr="002739D2" w:rsidRDefault="00A96DFA" w:rsidP="00A96DFA">
      <w:pPr>
        <w:jc w:val="both"/>
        <w:rPr>
          <w:b/>
          <w:bCs/>
        </w:rPr>
      </w:pPr>
      <w:r w:rsidRPr="002739D2">
        <w:rPr>
          <w:b/>
          <w:bCs/>
        </w:rPr>
        <w:t>Proposal 6: Consider the following aspects for multi-cell measurement report triggering:</w:t>
      </w:r>
    </w:p>
    <w:p w14:paraId="7C8E44F3" w14:textId="77777777" w:rsidR="00A96DFA" w:rsidRPr="002739D2" w:rsidRDefault="00A96DFA" w:rsidP="00A96DFA">
      <w:pPr>
        <w:pStyle w:val="ListParagraph"/>
        <w:numPr>
          <w:ilvl w:val="0"/>
          <w:numId w:val="20"/>
        </w:numPr>
        <w:jc w:val="both"/>
        <w:rPr>
          <w:b/>
          <w:bCs/>
        </w:rPr>
      </w:pPr>
      <w:r w:rsidRPr="002739D2">
        <w:rPr>
          <w:b/>
          <w:bCs/>
        </w:rPr>
        <w:t xml:space="preserve">Multi-cell trigger for </w:t>
      </w:r>
      <w:proofErr w:type="spellStart"/>
      <w:r w:rsidRPr="008206E6">
        <w:rPr>
          <w:b/>
          <w:bCs/>
          <w:i/>
          <w:iCs/>
        </w:rPr>
        <w:t>reportOnLeave</w:t>
      </w:r>
      <w:proofErr w:type="spellEnd"/>
    </w:p>
    <w:p w14:paraId="78F80DD8" w14:textId="77777777" w:rsidR="00A96DFA" w:rsidRPr="002739D2" w:rsidRDefault="00A96DFA" w:rsidP="00A96DFA">
      <w:pPr>
        <w:pStyle w:val="ListParagraph"/>
        <w:numPr>
          <w:ilvl w:val="0"/>
          <w:numId w:val="20"/>
        </w:numPr>
        <w:jc w:val="both"/>
        <w:rPr>
          <w:b/>
          <w:bCs/>
        </w:rPr>
      </w:pPr>
      <w:r w:rsidRPr="002739D2">
        <w:rPr>
          <w:b/>
          <w:bCs/>
        </w:rPr>
        <w:t xml:space="preserve">Applying </w:t>
      </w:r>
      <w:proofErr w:type="spellStart"/>
      <w:r w:rsidRPr="008206E6">
        <w:rPr>
          <w:b/>
          <w:bCs/>
          <w:i/>
          <w:iCs/>
        </w:rPr>
        <w:t>numberOfTriggeringCells</w:t>
      </w:r>
      <w:proofErr w:type="spellEnd"/>
      <w:r w:rsidRPr="002739D2">
        <w:rPr>
          <w:b/>
          <w:bCs/>
        </w:rPr>
        <w:t xml:space="preserve"> for inter-RAT events (i.e. B1 and B2 triggering)</w:t>
      </w:r>
    </w:p>
    <w:p w14:paraId="6626ABB6" w14:textId="77777777" w:rsidR="00A96DFA" w:rsidRDefault="00A96DFA" w:rsidP="00A96DFA">
      <w:pPr>
        <w:pStyle w:val="ListParagraph"/>
        <w:numPr>
          <w:ilvl w:val="0"/>
          <w:numId w:val="20"/>
        </w:numPr>
        <w:jc w:val="both"/>
        <w:rPr>
          <w:b/>
          <w:bCs/>
        </w:rPr>
      </w:pPr>
      <w:r w:rsidRPr="002739D2">
        <w:rPr>
          <w:b/>
          <w:bCs/>
        </w:rPr>
        <w:t>Beam-level measurement criteria in addition to cell-level triggering</w:t>
      </w:r>
    </w:p>
    <w:p w14:paraId="48C866F8" w14:textId="2674B3E9" w:rsidR="00986502" w:rsidRPr="00271D5E" w:rsidRDefault="00A96DFA" w:rsidP="00271D5E">
      <w:pPr>
        <w:pStyle w:val="ListParagraph"/>
        <w:numPr>
          <w:ilvl w:val="0"/>
          <w:numId w:val="20"/>
        </w:numPr>
        <w:jc w:val="both"/>
        <w:rPr>
          <w:b/>
          <w:bCs/>
        </w:rPr>
      </w:pPr>
      <w:r w:rsidRPr="00271D5E">
        <w:rPr>
          <w:b/>
          <w:bCs/>
        </w:rPr>
        <w:t xml:space="preserve">Enhanced multi-cell triggering, when </w:t>
      </w:r>
      <w:proofErr w:type="spellStart"/>
      <w:r w:rsidRPr="00271D5E">
        <w:rPr>
          <w:b/>
          <w:bCs/>
          <w:i/>
          <w:iCs/>
        </w:rPr>
        <w:t>cellsTriggeredList</w:t>
      </w:r>
      <w:proofErr w:type="spellEnd"/>
      <w:r w:rsidRPr="00271D5E">
        <w:rPr>
          <w:b/>
          <w:bCs/>
        </w:rPr>
        <w:t xml:space="preserve"> changes by a number of cells</w:t>
      </w:r>
    </w:p>
    <w:p w14:paraId="57DADACC" w14:textId="62D62E92" w:rsidR="006E59A4" w:rsidRPr="00281B14" w:rsidRDefault="006E59A4" w:rsidP="004F48E9">
      <w:pPr>
        <w:pStyle w:val="Heading1"/>
        <w:jc w:val="both"/>
      </w:pPr>
      <w:r w:rsidRPr="00281B14">
        <w:t>References</w:t>
      </w:r>
    </w:p>
    <w:p w14:paraId="53D3FD61" w14:textId="25782F66" w:rsidR="00D363AD" w:rsidRDefault="006E59A4" w:rsidP="002F3041">
      <w:pPr>
        <w:pStyle w:val="ListParagraph"/>
        <w:numPr>
          <w:ilvl w:val="0"/>
          <w:numId w:val="8"/>
        </w:numPr>
        <w:jc w:val="both"/>
      </w:pPr>
      <w:bookmarkStart w:id="0" w:name="_Ref106786305"/>
      <w:r w:rsidRPr="008A30DE">
        <w:t>RP-213600 New WID on NR support for UAV (Uncrewed Aerial Vehicles) 3GPP TSG RAN Meeting #94e Electronic Meeting, Dec. 6 - 17, 2021</w:t>
      </w:r>
      <w:bookmarkStart w:id="1" w:name="_Ref115105830"/>
      <w:bookmarkStart w:id="2" w:name="_Ref115106953"/>
      <w:bookmarkEnd w:id="0"/>
    </w:p>
    <w:p w14:paraId="5D9D34CC" w14:textId="2D6AC474" w:rsidR="00FE15E6" w:rsidRDefault="00986502" w:rsidP="003F1568">
      <w:pPr>
        <w:pStyle w:val="ListParagraph"/>
        <w:numPr>
          <w:ilvl w:val="0"/>
          <w:numId w:val="8"/>
        </w:numPr>
        <w:jc w:val="both"/>
      </w:pPr>
      <w:bookmarkStart w:id="3" w:name="_Ref115699618"/>
      <w:r w:rsidRPr="008A30DE">
        <w:t>R2-2208703 Report from UP, Small data, URLLC/</w:t>
      </w:r>
      <w:proofErr w:type="spellStart"/>
      <w:r w:rsidRPr="008A30DE">
        <w:t>IIoT</w:t>
      </w:r>
      <w:proofErr w:type="spellEnd"/>
      <w:r w:rsidRPr="008A30DE">
        <w:t xml:space="preserve">, RACH indication, </w:t>
      </w:r>
      <w:proofErr w:type="gramStart"/>
      <w:r w:rsidRPr="008A30DE">
        <w:t>NWES</w:t>
      </w:r>
      <w:proofErr w:type="gramEnd"/>
      <w:r w:rsidRPr="008A30DE">
        <w:t xml:space="preserve"> and UAV</w:t>
      </w:r>
      <w:bookmarkEnd w:id="1"/>
      <w:r w:rsidR="00A46360" w:rsidRPr="008A30DE">
        <w:t>, 3GPP TSG RAN2 Meeting #119 Electronic Meeting, Aug 17 - 26, 2022</w:t>
      </w:r>
      <w:bookmarkEnd w:id="2"/>
      <w:bookmarkEnd w:id="3"/>
    </w:p>
    <w:p w14:paraId="0054FEF6" w14:textId="4FFD70B6" w:rsidR="00FE15E6" w:rsidRDefault="00FE15E6" w:rsidP="00FE15E6">
      <w:pPr>
        <w:pStyle w:val="ListParagraph"/>
        <w:numPr>
          <w:ilvl w:val="0"/>
          <w:numId w:val="8"/>
        </w:numPr>
        <w:jc w:val="both"/>
      </w:pPr>
      <w:bookmarkStart w:id="4" w:name="_Ref115795057"/>
      <w:r>
        <w:t>R2-2209446</w:t>
      </w:r>
      <w:r>
        <w:tab/>
        <w:t>Measurement and reporting enhancements</w:t>
      </w:r>
      <w:r>
        <w:tab/>
      </w:r>
      <w:r w:rsidR="00A75CDE">
        <w:t xml:space="preserve"> </w:t>
      </w:r>
      <w:r>
        <w:t>Qualcomm</w:t>
      </w:r>
      <w:bookmarkEnd w:id="4"/>
      <w:r>
        <w:t xml:space="preserve"> </w:t>
      </w:r>
    </w:p>
    <w:p w14:paraId="57C5DD23" w14:textId="02BC82A0" w:rsidR="00FE15E6" w:rsidRDefault="00FE15E6" w:rsidP="00FE15E6">
      <w:pPr>
        <w:pStyle w:val="ListParagraph"/>
        <w:numPr>
          <w:ilvl w:val="0"/>
          <w:numId w:val="8"/>
        </w:numPr>
        <w:jc w:val="both"/>
      </w:pPr>
      <w:bookmarkStart w:id="5" w:name="_Ref115794352"/>
      <w:r>
        <w:t>R2-2209532</w:t>
      </w:r>
      <w:r>
        <w:tab/>
        <w:t xml:space="preserve">Measurement reports   </w:t>
      </w:r>
      <w:r>
        <w:tab/>
        <w:t>Ericsson</w:t>
      </w:r>
      <w:bookmarkEnd w:id="5"/>
      <w:r>
        <w:tab/>
      </w:r>
    </w:p>
    <w:p w14:paraId="5CC16347" w14:textId="48D9E1DD" w:rsidR="00FE15E6" w:rsidRDefault="00FE15E6" w:rsidP="00FE15E6">
      <w:pPr>
        <w:pStyle w:val="ListParagraph"/>
        <w:numPr>
          <w:ilvl w:val="0"/>
          <w:numId w:val="8"/>
        </w:numPr>
        <w:jc w:val="both"/>
      </w:pPr>
      <w:bookmarkStart w:id="6" w:name="_Ref115793607"/>
      <w:r>
        <w:t>R2-2209582</w:t>
      </w:r>
      <w:r>
        <w:tab/>
        <w:t>UAV support for NR</w:t>
      </w:r>
      <w:r>
        <w:tab/>
      </w:r>
      <w:r w:rsidR="00A75CDE">
        <w:t xml:space="preserve"> </w:t>
      </w:r>
      <w:r>
        <w:t>Intel Corporation</w:t>
      </w:r>
      <w:bookmarkEnd w:id="6"/>
      <w:r>
        <w:tab/>
      </w:r>
    </w:p>
    <w:p w14:paraId="020A81AC" w14:textId="1E9040C2" w:rsidR="00FE15E6" w:rsidRDefault="00FE15E6" w:rsidP="00FE15E6">
      <w:pPr>
        <w:pStyle w:val="ListParagraph"/>
        <w:numPr>
          <w:ilvl w:val="0"/>
          <w:numId w:val="8"/>
        </w:numPr>
        <w:jc w:val="both"/>
      </w:pPr>
      <w:bookmarkStart w:id="7" w:name="_Ref115794677"/>
      <w:r>
        <w:lastRenderedPageBreak/>
        <w:t>R2-2209754</w:t>
      </w:r>
      <w:r>
        <w:tab/>
        <w:t>Considerations on Measurement Reports Enhancements</w:t>
      </w:r>
      <w:r>
        <w:tab/>
        <w:t>NEC Europe Ltd</w:t>
      </w:r>
      <w:bookmarkEnd w:id="7"/>
      <w:r>
        <w:tab/>
      </w:r>
    </w:p>
    <w:p w14:paraId="681D6605" w14:textId="1F1116E3" w:rsidR="00FE15E6" w:rsidRDefault="00FE15E6" w:rsidP="00FE15E6">
      <w:pPr>
        <w:pStyle w:val="ListParagraph"/>
        <w:numPr>
          <w:ilvl w:val="0"/>
          <w:numId w:val="8"/>
        </w:numPr>
        <w:jc w:val="both"/>
      </w:pPr>
      <w:r>
        <w:t>R2-2209795</w:t>
      </w:r>
      <w:r>
        <w:tab/>
        <w:t>User consent on UAV location reporting</w:t>
      </w:r>
      <w:r>
        <w:tab/>
        <w:t>Apple</w:t>
      </w:r>
      <w:r>
        <w:tab/>
      </w:r>
    </w:p>
    <w:p w14:paraId="4ADFB30C" w14:textId="0E60E2F0" w:rsidR="00FE15E6" w:rsidRDefault="00FE15E6" w:rsidP="00FE15E6">
      <w:pPr>
        <w:pStyle w:val="ListParagraph"/>
        <w:numPr>
          <w:ilvl w:val="0"/>
          <w:numId w:val="8"/>
        </w:numPr>
        <w:jc w:val="both"/>
      </w:pPr>
      <w:bookmarkStart w:id="8" w:name="_Ref115797355"/>
      <w:r>
        <w:t>R2-2209934</w:t>
      </w:r>
      <w:r>
        <w:tab/>
        <w:t>Measurement enhancement for NR UAV</w:t>
      </w:r>
      <w:r>
        <w:tab/>
        <w:t>Lenovo</w:t>
      </w:r>
      <w:bookmarkEnd w:id="8"/>
      <w:r>
        <w:tab/>
      </w:r>
    </w:p>
    <w:p w14:paraId="02E4AD0D" w14:textId="4C65DA65" w:rsidR="00FE15E6" w:rsidRDefault="00FE15E6" w:rsidP="00FE15E6">
      <w:pPr>
        <w:pStyle w:val="ListParagraph"/>
        <w:numPr>
          <w:ilvl w:val="0"/>
          <w:numId w:val="8"/>
        </w:numPr>
        <w:jc w:val="both"/>
      </w:pPr>
      <w:bookmarkStart w:id="9" w:name="_Ref115792734"/>
      <w:r>
        <w:t>R2-2210161</w:t>
      </w:r>
      <w:r>
        <w:tab/>
        <w:t>Measurement Reporting for NR UAV</w:t>
      </w:r>
      <w:r>
        <w:tab/>
        <w:t>CMCC</w:t>
      </w:r>
      <w:bookmarkEnd w:id="9"/>
      <w:r>
        <w:tab/>
      </w:r>
    </w:p>
    <w:p w14:paraId="19CF8F76" w14:textId="7A783798" w:rsidR="00FE15E6" w:rsidRDefault="00FE15E6" w:rsidP="00FE15E6">
      <w:pPr>
        <w:pStyle w:val="ListParagraph"/>
        <w:numPr>
          <w:ilvl w:val="0"/>
          <w:numId w:val="8"/>
        </w:numPr>
        <w:jc w:val="both"/>
      </w:pPr>
      <w:r>
        <w:t>R2-2210175</w:t>
      </w:r>
      <w:r>
        <w:tab/>
        <w:t>On measurement reporting enhancements for NR UAV</w:t>
      </w:r>
      <w:r>
        <w:tab/>
        <w:t xml:space="preserve">ZTE Corporation, </w:t>
      </w:r>
      <w:proofErr w:type="spellStart"/>
      <w:r>
        <w:t>Sanechips</w:t>
      </w:r>
      <w:proofErr w:type="spellEnd"/>
    </w:p>
    <w:p w14:paraId="4ABF5D23" w14:textId="769F5B91" w:rsidR="00FE15E6" w:rsidRDefault="00FE15E6" w:rsidP="00FE15E6">
      <w:pPr>
        <w:pStyle w:val="ListParagraph"/>
        <w:numPr>
          <w:ilvl w:val="0"/>
          <w:numId w:val="8"/>
        </w:numPr>
        <w:jc w:val="both"/>
      </w:pPr>
      <w:r>
        <w:t>R2-2210219</w:t>
      </w:r>
      <w:r>
        <w:tab/>
        <w:t>Considerations about UAV mobility and user consent</w:t>
      </w:r>
      <w:r>
        <w:tab/>
        <w:t>Sony</w:t>
      </w:r>
      <w:r>
        <w:tab/>
      </w:r>
    </w:p>
    <w:p w14:paraId="2A64EC32" w14:textId="1F8A8A49" w:rsidR="00FE15E6" w:rsidRDefault="00FE15E6" w:rsidP="00FE15E6">
      <w:pPr>
        <w:pStyle w:val="ListParagraph"/>
        <w:numPr>
          <w:ilvl w:val="0"/>
          <w:numId w:val="8"/>
        </w:numPr>
        <w:jc w:val="both"/>
      </w:pPr>
      <w:bookmarkStart w:id="10" w:name="_Ref115705007"/>
      <w:r>
        <w:t>R2-2210355</w:t>
      </w:r>
      <w:r>
        <w:tab/>
        <w:t>On measurements and measurement reporting enhancements for Rel-18 UAVs</w:t>
      </w:r>
      <w:r>
        <w:tab/>
        <w:t>Nokia</w:t>
      </w:r>
      <w:bookmarkEnd w:id="10"/>
    </w:p>
    <w:p w14:paraId="7CC603E4" w14:textId="61F26C8E" w:rsidR="00FE15E6" w:rsidRDefault="00FE15E6" w:rsidP="00FE15E6">
      <w:pPr>
        <w:pStyle w:val="ListParagraph"/>
        <w:numPr>
          <w:ilvl w:val="0"/>
          <w:numId w:val="8"/>
        </w:numPr>
        <w:jc w:val="both"/>
      </w:pPr>
      <w:bookmarkStart w:id="11" w:name="_Ref115799446"/>
      <w:r>
        <w:t>R2-2210356</w:t>
      </w:r>
      <w:r>
        <w:tab/>
        <w:t>On measurement reporting based on a configured number of cells triggering – evaluation results</w:t>
      </w:r>
      <w:bookmarkEnd w:id="11"/>
    </w:p>
    <w:p w14:paraId="539037D7" w14:textId="54EF9392" w:rsidR="00FE15E6" w:rsidRDefault="00FE15E6" w:rsidP="00FE15E6">
      <w:pPr>
        <w:pStyle w:val="ListParagraph"/>
        <w:numPr>
          <w:ilvl w:val="0"/>
          <w:numId w:val="8"/>
        </w:numPr>
        <w:jc w:val="both"/>
      </w:pPr>
      <w:bookmarkStart w:id="12" w:name="_Ref115797544"/>
      <w:r>
        <w:t>R2-2210435</w:t>
      </w:r>
      <w:r>
        <w:tab/>
        <w:t>Discussion on measurement reporting for NR UAV</w:t>
      </w:r>
      <w:r>
        <w:tab/>
        <w:t>Sharp</w:t>
      </w:r>
      <w:bookmarkEnd w:id="12"/>
      <w:r>
        <w:tab/>
      </w:r>
    </w:p>
    <w:p w14:paraId="5EBB103D" w14:textId="05FD30A5" w:rsidR="00FE15E6" w:rsidRDefault="00FE15E6" w:rsidP="00FE15E6">
      <w:pPr>
        <w:pStyle w:val="ListParagraph"/>
        <w:numPr>
          <w:ilvl w:val="0"/>
          <w:numId w:val="8"/>
        </w:numPr>
        <w:jc w:val="both"/>
      </w:pPr>
      <w:bookmarkStart w:id="13" w:name="_Ref115708829"/>
      <w:r>
        <w:t>R2-2210441</w:t>
      </w:r>
      <w:r>
        <w:tab/>
        <w:t>Measurement reporting for UAV</w:t>
      </w:r>
      <w:r>
        <w:tab/>
      </w:r>
      <w:proofErr w:type="spellStart"/>
      <w:r>
        <w:t>InterDigital</w:t>
      </w:r>
      <w:bookmarkEnd w:id="13"/>
      <w:proofErr w:type="spellEnd"/>
      <w:r>
        <w:tab/>
      </w:r>
    </w:p>
    <w:p w14:paraId="496AEBE5" w14:textId="3DD0D3D8" w:rsidR="00FE15E6" w:rsidRDefault="00FE15E6" w:rsidP="00FE15E6">
      <w:pPr>
        <w:pStyle w:val="ListParagraph"/>
        <w:numPr>
          <w:ilvl w:val="0"/>
          <w:numId w:val="8"/>
        </w:numPr>
        <w:jc w:val="both"/>
      </w:pPr>
      <w:bookmarkStart w:id="14" w:name="_Ref115709330"/>
      <w:r>
        <w:t>R2-2210489</w:t>
      </w:r>
      <w:r>
        <w:tab/>
        <w:t>Discussion on measurement reporting for NR UAV</w:t>
      </w:r>
      <w:r>
        <w:tab/>
        <w:t>Xiaomi</w:t>
      </w:r>
      <w:bookmarkEnd w:id="14"/>
      <w:r>
        <w:tab/>
      </w:r>
    </w:p>
    <w:p w14:paraId="25E89413" w14:textId="115FE468" w:rsidR="00FE15E6" w:rsidRDefault="00FE15E6" w:rsidP="00FE15E6">
      <w:pPr>
        <w:pStyle w:val="ListParagraph"/>
        <w:numPr>
          <w:ilvl w:val="0"/>
          <w:numId w:val="8"/>
        </w:numPr>
        <w:jc w:val="both"/>
      </w:pPr>
      <w:bookmarkStart w:id="15" w:name="_Ref115706756"/>
      <w:r>
        <w:t>R2-2210504</w:t>
      </w:r>
      <w:r>
        <w:tab/>
        <w:t>Potential issues and enhancements for UAV measurements</w:t>
      </w:r>
      <w:r>
        <w:tab/>
        <w:t>Huawei, HiSilicon</w:t>
      </w:r>
      <w:bookmarkEnd w:id="15"/>
      <w:r>
        <w:tab/>
      </w:r>
    </w:p>
    <w:p w14:paraId="6685553F" w14:textId="358532F3" w:rsidR="00FE15E6" w:rsidRDefault="00FE15E6" w:rsidP="00FE15E6">
      <w:pPr>
        <w:pStyle w:val="ListParagraph"/>
        <w:numPr>
          <w:ilvl w:val="0"/>
          <w:numId w:val="8"/>
        </w:numPr>
        <w:jc w:val="both"/>
      </w:pPr>
      <w:bookmarkStart w:id="16" w:name="_Ref115705800"/>
      <w:r>
        <w:t>R2-2210535</w:t>
      </w:r>
      <w:r>
        <w:tab/>
        <w:t xml:space="preserve">Consideration on flight path reporting of UAV for NR </w:t>
      </w:r>
      <w:r>
        <w:tab/>
        <w:t>DENSO CORPORATION</w:t>
      </w:r>
      <w:bookmarkEnd w:id="16"/>
      <w:r>
        <w:tab/>
      </w:r>
    </w:p>
    <w:p w14:paraId="24244282" w14:textId="754CADD8" w:rsidR="00FE15E6" w:rsidRDefault="00FE15E6" w:rsidP="00FE15E6">
      <w:pPr>
        <w:pStyle w:val="ListParagraph"/>
        <w:numPr>
          <w:ilvl w:val="0"/>
          <w:numId w:val="8"/>
        </w:numPr>
        <w:jc w:val="both"/>
      </w:pPr>
      <w:bookmarkStart w:id="17" w:name="_Ref115791443"/>
      <w:r>
        <w:t>R2-2210601</w:t>
      </w:r>
      <w:r>
        <w:tab/>
        <w:t>Discussion on measurement reporting enhancement for NR UAV</w:t>
      </w:r>
      <w:r>
        <w:tab/>
        <w:t>vivo</w:t>
      </w:r>
      <w:bookmarkEnd w:id="17"/>
      <w:r>
        <w:tab/>
      </w:r>
    </w:p>
    <w:p w14:paraId="1E1828EE" w14:textId="60DEA4D2" w:rsidR="00FE15E6" w:rsidRDefault="00FE15E6" w:rsidP="00FE15E6">
      <w:pPr>
        <w:pStyle w:val="ListParagraph"/>
        <w:numPr>
          <w:ilvl w:val="0"/>
          <w:numId w:val="8"/>
        </w:numPr>
        <w:jc w:val="both"/>
      </w:pPr>
      <w:r>
        <w:t>R2-2210602</w:t>
      </w:r>
      <w:r>
        <w:tab/>
        <w:t>Discussion on flight path reporting for NR UAV</w:t>
      </w:r>
      <w:r>
        <w:tab/>
        <w:t>vivo</w:t>
      </w:r>
      <w:r>
        <w:tab/>
      </w:r>
    </w:p>
    <w:p w14:paraId="1FE6F2AD" w14:textId="22EEBD95" w:rsidR="00FE15E6" w:rsidRDefault="00FE15E6" w:rsidP="00FE15E6">
      <w:pPr>
        <w:pStyle w:val="ListParagraph"/>
        <w:numPr>
          <w:ilvl w:val="0"/>
          <w:numId w:val="8"/>
        </w:numPr>
        <w:jc w:val="both"/>
      </w:pPr>
      <w:bookmarkStart w:id="18" w:name="_Ref115792498"/>
      <w:r>
        <w:t>R2-2210623</w:t>
      </w:r>
      <w:r>
        <w:tab/>
        <w:t>Further discussion on NR support for UAV</w:t>
      </w:r>
      <w:r>
        <w:tab/>
        <w:t>NTT DOCOMO, INC.</w:t>
      </w:r>
      <w:bookmarkEnd w:id="18"/>
      <w:r>
        <w:tab/>
      </w:r>
    </w:p>
    <w:p w14:paraId="79F8A3DF" w14:textId="29F2A704" w:rsidR="00FE15E6" w:rsidRDefault="00FE15E6" w:rsidP="00FE15E6">
      <w:pPr>
        <w:pStyle w:val="ListParagraph"/>
        <w:numPr>
          <w:ilvl w:val="0"/>
          <w:numId w:val="8"/>
        </w:numPr>
        <w:jc w:val="both"/>
      </w:pPr>
      <w:r>
        <w:t>R2-2210648</w:t>
      </w:r>
      <w:r>
        <w:tab/>
        <w:t>Measurement Report Enhancement</w:t>
      </w:r>
      <w:r>
        <w:tab/>
        <w:t>LG Electronics Finland</w:t>
      </w:r>
      <w:r>
        <w:tab/>
      </w:r>
    </w:p>
    <w:p w14:paraId="52B397B9" w14:textId="5CFE1347" w:rsidR="00FE15E6" w:rsidRDefault="00FE15E6" w:rsidP="00FE15E6">
      <w:pPr>
        <w:pStyle w:val="ListParagraph"/>
        <w:numPr>
          <w:ilvl w:val="0"/>
          <w:numId w:val="8"/>
        </w:numPr>
        <w:jc w:val="both"/>
      </w:pPr>
      <w:r>
        <w:t>R2-2210652</w:t>
      </w:r>
      <w:r>
        <w:tab/>
        <w:t>Flight path information report enhancement</w:t>
      </w:r>
      <w:r>
        <w:tab/>
        <w:t>LG Electronics Finland</w:t>
      </w:r>
    </w:p>
    <w:p w14:paraId="4ED07BD5" w14:textId="1CBE8DB1" w:rsidR="00FE15E6" w:rsidRDefault="00FE15E6" w:rsidP="00FE15E6">
      <w:pPr>
        <w:pStyle w:val="ListParagraph"/>
        <w:numPr>
          <w:ilvl w:val="0"/>
          <w:numId w:val="8"/>
        </w:numPr>
        <w:jc w:val="both"/>
      </w:pPr>
      <w:r>
        <w:t>R2-2210675</w:t>
      </w:r>
      <w:r>
        <w:tab/>
        <w:t>Draft LS on Scaling the RRM Parameters for UAV UE</w:t>
      </w:r>
      <w:r>
        <w:tab/>
        <w:t>CMCC</w:t>
      </w:r>
    </w:p>
    <w:p w14:paraId="55084BF4" w14:textId="10816B48" w:rsidR="002F3041" w:rsidRPr="008A30DE" w:rsidRDefault="00FE15E6" w:rsidP="00E906EC">
      <w:pPr>
        <w:pStyle w:val="ListParagraph"/>
        <w:numPr>
          <w:ilvl w:val="0"/>
          <w:numId w:val="8"/>
        </w:numPr>
        <w:jc w:val="both"/>
      </w:pPr>
      <w:bookmarkStart w:id="19" w:name="_Ref115704464"/>
      <w:r>
        <w:t>R2-2210753</w:t>
      </w:r>
      <w:r>
        <w:tab/>
        <w:t>Discussion on flight path reporting and user consent for location reporting</w:t>
      </w:r>
      <w:r>
        <w:tab/>
        <w:t>Samsung</w:t>
      </w:r>
      <w:bookmarkEnd w:id="19"/>
      <w:r>
        <w:tab/>
      </w:r>
    </w:p>
    <w:sectPr w:rsidR="002F3041" w:rsidRPr="008A30D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0E9B" w14:textId="77777777" w:rsidR="007F36F2" w:rsidRDefault="007F36F2">
      <w:r>
        <w:separator/>
      </w:r>
    </w:p>
  </w:endnote>
  <w:endnote w:type="continuationSeparator" w:id="0">
    <w:p w14:paraId="61297181" w14:textId="77777777" w:rsidR="007F36F2" w:rsidRDefault="007F36F2">
      <w:r>
        <w:continuationSeparator/>
      </w:r>
    </w:p>
  </w:endnote>
  <w:endnote w:type="continuationNotice" w:id="1">
    <w:p w14:paraId="6D839B7C" w14:textId="77777777" w:rsidR="007F36F2" w:rsidRDefault="007F3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E1D4" w14:textId="77777777" w:rsidR="007F36F2" w:rsidRDefault="007F36F2">
      <w:r>
        <w:separator/>
      </w:r>
    </w:p>
  </w:footnote>
  <w:footnote w:type="continuationSeparator" w:id="0">
    <w:p w14:paraId="7932CB0F" w14:textId="77777777" w:rsidR="007F36F2" w:rsidRDefault="007F36F2">
      <w:r>
        <w:continuationSeparator/>
      </w:r>
    </w:p>
  </w:footnote>
  <w:footnote w:type="continuationNotice" w:id="1">
    <w:p w14:paraId="4E90F805" w14:textId="77777777" w:rsidR="007F36F2" w:rsidRDefault="007F3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1"/>
  </w:num>
  <w:num w:numId="7">
    <w:abstractNumId w:val="12"/>
  </w:num>
  <w:num w:numId="8">
    <w:abstractNumId w:val="3"/>
  </w:num>
  <w:num w:numId="9">
    <w:abstractNumId w:val="5"/>
  </w:num>
  <w:num w:numId="10">
    <w:abstractNumId w:val="2"/>
  </w:num>
  <w:num w:numId="11">
    <w:abstractNumId w:val="16"/>
  </w:num>
  <w:num w:numId="12">
    <w:abstractNumId w:val="9"/>
  </w:num>
  <w:num w:numId="13">
    <w:abstractNumId w:val="4"/>
  </w:num>
  <w:num w:numId="14">
    <w:abstractNumId w:val="8"/>
  </w:num>
  <w:num w:numId="15">
    <w:abstractNumId w:val="14"/>
  </w:num>
  <w:num w:numId="16">
    <w:abstractNumId w:val="13"/>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BBB"/>
    <w:rsid w:val="00006C10"/>
    <w:rsid w:val="00011055"/>
    <w:rsid w:val="000137C2"/>
    <w:rsid w:val="00015690"/>
    <w:rsid w:val="00016557"/>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3DD0"/>
    <w:rsid w:val="001741A0"/>
    <w:rsid w:val="00175FA0"/>
    <w:rsid w:val="001809CB"/>
    <w:rsid w:val="0018150F"/>
    <w:rsid w:val="001818C9"/>
    <w:rsid w:val="00182505"/>
    <w:rsid w:val="0018277D"/>
    <w:rsid w:val="001837E4"/>
    <w:rsid w:val="001838E4"/>
    <w:rsid w:val="00184E6E"/>
    <w:rsid w:val="00190F4D"/>
    <w:rsid w:val="00194CD0"/>
    <w:rsid w:val="001A0C7B"/>
    <w:rsid w:val="001A5976"/>
    <w:rsid w:val="001A5BBE"/>
    <w:rsid w:val="001B2FC5"/>
    <w:rsid w:val="001B49C9"/>
    <w:rsid w:val="001B6563"/>
    <w:rsid w:val="001C23F4"/>
    <w:rsid w:val="001C4938"/>
    <w:rsid w:val="001C4F79"/>
    <w:rsid w:val="001D0B07"/>
    <w:rsid w:val="001D3960"/>
    <w:rsid w:val="001D5D97"/>
    <w:rsid w:val="001E398A"/>
    <w:rsid w:val="001E63E4"/>
    <w:rsid w:val="001F0468"/>
    <w:rsid w:val="001F168B"/>
    <w:rsid w:val="001F1AA7"/>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F0D22"/>
    <w:rsid w:val="002F1121"/>
    <w:rsid w:val="002F2076"/>
    <w:rsid w:val="002F3041"/>
    <w:rsid w:val="003003B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3171"/>
    <w:rsid w:val="00506C28"/>
    <w:rsid w:val="00510509"/>
    <w:rsid w:val="00513D50"/>
    <w:rsid w:val="00514D21"/>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36A6"/>
    <w:rsid w:val="005F6A90"/>
    <w:rsid w:val="006018F5"/>
    <w:rsid w:val="00602BC1"/>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72EAC"/>
    <w:rsid w:val="00676DF7"/>
    <w:rsid w:val="0068192B"/>
    <w:rsid w:val="00690FC9"/>
    <w:rsid w:val="006912F8"/>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279"/>
    <w:rsid w:val="006E59A4"/>
    <w:rsid w:val="006E7EC2"/>
    <w:rsid w:val="006F0603"/>
    <w:rsid w:val="006F0B27"/>
    <w:rsid w:val="006F25E0"/>
    <w:rsid w:val="006F2A82"/>
    <w:rsid w:val="006F6A2C"/>
    <w:rsid w:val="00701D7C"/>
    <w:rsid w:val="007069DC"/>
    <w:rsid w:val="00710201"/>
    <w:rsid w:val="00710C7F"/>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33BF"/>
    <w:rsid w:val="007E5A4E"/>
    <w:rsid w:val="007E7D5D"/>
    <w:rsid w:val="007F2E08"/>
    <w:rsid w:val="007F36F2"/>
    <w:rsid w:val="007F7A24"/>
    <w:rsid w:val="00801FAF"/>
    <w:rsid w:val="008024FA"/>
    <w:rsid w:val="008028A4"/>
    <w:rsid w:val="00804A72"/>
    <w:rsid w:val="00811827"/>
    <w:rsid w:val="00811CB6"/>
    <w:rsid w:val="00813245"/>
    <w:rsid w:val="00813D03"/>
    <w:rsid w:val="00814AE2"/>
    <w:rsid w:val="00814EB4"/>
    <w:rsid w:val="008200C3"/>
    <w:rsid w:val="0082610A"/>
    <w:rsid w:val="008263CA"/>
    <w:rsid w:val="00826CFD"/>
    <w:rsid w:val="0083738C"/>
    <w:rsid w:val="00840983"/>
    <w:rsid w:val="00840DE0"/>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E33"/>
    <w:rsid w:val="008B326C"/>
    <w:rsid w:val="008B4A37"/>
    <w:rsid w:val="008B4D33"/>
    <w:rsid w:val="008B5306"/>
    <w:rsid w:val="008C2E2A"/>
    <w:rsid w:val="008C3057"/>
    <w:rsid w:val="008D2E4D"/>
    <w:rsid w:val="008D553F"/>
    <w:rsid w:val="008D7406"/>
    <w:rsid w:val="008E0912"/>
    <w:rsid w:val="008E5342"/>
    <w:rsid w:val="008F396F"/>
    <w:rsid w:val="008F3DCD"/>
    <w:rsid w:val="008F410B"/>
    <w:rsid w:val="008F412A"/>
    <w:rsid w:val="008F4E6B"/>
    <w:rsid w:val="008F51F1"/>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B2B"/>
    <w:rsid w:val="00A562BF"/>
    <w:rsid w:val="00A576FC"/>
    <w:rsid w:val="00A60E48"/>
    <w:rsid w:val="00A61850"/>
    <w:rsid w:val="00A658DE"/>
    <w:rsid w:val="00A67984"/>
    <w:rsid w:val="00A703B6"/>
    <w:rsid w:val="00A70CE0"/>
    <w:rsid w:val="00A733B9"/>
    <w:rsid w:val="00A75CDE"/>
    <w:rsid w:val="00A76828"/>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5380"/>
    <w:rsid w:val="00B0564A"/>
    <w:rsid w:val="00B05962"/>
    <w:rsid w:val="00B141C8"/>
    <w:rsid w:val="00B15449"/>
    <w:rsid w:val="00B16B07"/>
    <w:rsid w:val="00B16C2F"/>
    <w:rsid w:val="00B21130"/>
    <w:rsid w:val="00B2115C"/>
    <w:rsid w:val="00B23F09"/>
    <w:rsid w:val="00B25BD3"/>
    <w:rsid w:val="00B27303"/>
    <w:rsid w:val="00B27715"/>
    <w:rsid w:val="00B2794B"/>
    <w:rsid w:val="00B30A60"/>
    <w:rsid w:val="00B31379"/>
    <w:rsid w:val="00B323B7"/>
    <w:rsid w:val="00B37A67"/>
    <w:rsid w:val="00B401E9"/>
    <w:rsid w:val="00B40EE7"/>
    <w:rsid w:val="00B42CFB"/>
    <w:rsid w:val="00B46235"/>
    <w:rsid w:val="00B465BD"/>
    <w:rsid w:val="00B47FD1"/>
    <w:rsid w:val="00B516BB"/>
    <w:rsid w:val="00B569EF"/>
    <w:rsid w:val="00B63382"/>
    <w:rsid w:val="00B63738"/>
    <w:rsid w:val="00B63A7F"/>
    <w:rsid w:val="00B64D98"/>
    <w:rsid w:val="00B6589B"/>
    <w:rsid w:val="00B7172A"/>
    <w:rsid w:val="00B7538C"/>
    <w:rsid w:val="00B76D3B"/>
    <w:rsid w:val="00B77FAD"/>
    <w:rsid w:val="00B80461"/>
    <w:rsid w:val="00B80913"/>
    <w:rsid w:val="00B83E71"/>
    <w:rsid w:val="00B84DB2"/>
    <w:rsid w:val="00B93F9E"/>
    <w:rsid w:val="00B97C98"/>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6CFB"/>
    <w:rsid w:val="00CB72B8"/>
    <w:rsid w:val="00CC59F6"/>
    <w:rsid w:val="00CC6A80"/>
    <w:rsid w:val="00CC6BCE"/>
    <w:rsid w:val="00CD0BA8"/>
    <w:rsid w:val="00CD307E"/>
    <w:rsid w:val="00CD4C7B"/>
    <w:rsid w:val="00CD58FE"/>
    <w:rsid w:val="00CE453A"/>
    <w:rsid w:val="00CE6BDC"/>
    <w:rsid w:val="00CF2E15"/>
    <w:rsid w:val="00CF3C4D"/>
    <w:rsid w:val="00CF6861"/>
    <w:rsid w:val="00D00957"/>
    <w:rsid w:val="00D023E6"/>
    <w:rsid w:val="00D025BF"/>
    <w:rsid w:val="00D05FEF"/>
    <w:rsid w:val="00D25D9D"/>
    <w:rsid w:val="00D316A5"/>
    <w:rsid w:val="00D32418"/>
    <w:rsid w:val="00D33BE3"/>
    <w:rsid w:val="00D363AD"/>
    <w:rsid w:val="00D3792D"/>
    <w:rsid w:val="00D43CC1"/>
    <w:rsid w:val="00D45A4E"/>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7E00"/>
    <w:rsid w:val="00D9134D"/>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2835"/>
    <w:rsid w:val="00E648C6"/>
    <w:rsid w:val="00E70057"/>
    <w:rsid w:val="00E7013B"/>
    <w:rsid w:val="00E70EC9"/>
    <w:rsid w:val="00E72C1B"/>
    <w:rsid w:val="00E76367"/>
    <w:rsid w:val="00E77645"/>
    <w:rsid w:val="00E8004A"/>
    <w:rsid w:val="00E83697"/>
    <w:rsid w:val="00E852AF"/>
    <w:rsid w:val="00E859B6"/>
    <w:rsid w:val="00E85FDD"/>
    <w:rsid w:val="00E8696A"/>
    <w:rsid w:val="00E906EC"/>
    <w:rsid w:val="00E931AD"/>
    <w:rsid w:val="00EA10F8"/>
    <w:rsid w:val="00EA66C9"/>
    <w:rsid w:val="00EB107F"/>
    <w:rsid w:val="00EB1C6A"/>
    <w:rsid w:val="00EB5D32"/>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CC567AC2-60F7-4657-89B7-9816C48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6E59A4"/>
    <w:pPr>
      <w:ind w:left="720"/>
      <w:contextualSpacing/>
    </w:pPr>
  </w:style>
  <w:style w:type="table" w:styleId="TableGrid">
    <w:name w:val="Table Grid"/>
    <w:basedOn w:val="TableNormal"/>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931E8"/>
    <w:rPr>
      <w:i/>
      <w:iCs/>
    </w:rPr>
  </w:style>
  <w:style w:type="paragraph" w:styleId="Caption">
    <w:name w:val="caption"/>
    <w:basedOn w:val="Normal"/>
    <w:next w:val="Normal"/>
    <w:unhideWhenUsed/>
    <w:qFormat/>
    <w:rsid w:val="00B93F9E"/>
    <w:pPr>
      <w:spacing w:after="200"/>
    </w:pPr>
    <w:rPr>
      <w:i/>
      <w:iCs/>
      <w:color w:val="44546A" w:themeColor="text2"/>
      <w:sz w:val="18"/>
      <w:szCs w:val="18"/>
    </w:rPr>
  </w:style>
  <w:style w:type="character" w:styleId="CommentReference">
    <w:name w:val="annotation reference"/>
    <w:basedOn w:val="DefaultParagraphFont"/>
    <w:rsid w:val="00D731BD"/>
    <w:rPr>
      <w:sz w:val="16"/>
      <w:szCs w:val="16"/>
    </w:rPr>
  </w:style>
  <w:style w:type="paragraph" w:styleId="CommentText">
    <w:name w:val="annotation text"/>
    <w:basedOn w:val="Normal"/>
    <w:link w:val="CommentTextChar"/>
    <w:rsid w:val="00D731BD"/>
  </w:style>
  <w:style w:type="character" w:customStyle="1" w:styleId="CommentTextChar">
    <w:name w:val="Comment Text Char"/>
    <w:basedOn w:val="DefaultParagraphFont"/>
    <w:link w:val="CommentText"/>
    <w:rsid w:val="00D731BD"/>
    <w:rPr>
      <w:lang w:eastAsia="en-US"/>
    </w:rPr>
  </w:style>
  <w:style w:type="paragraph" w:styleId="CommentSubject">
    <w:name w:val="annotation subject"/>
    <w:basedOn w:val="CommentText"/>
    <w:next w:val="CommentText"/>
    <w:link w:val="CommentSubjectChar"/>
    <w:rsid w:val="00D731BD"/>
    <w:rPr>
      <w:b/>
      <w:bCs/>
    </w:rPr>
  </w:style>
  <w:style w:type="character" w:customStyle="1" w:styleId="CommentSubjectChar">
    <w:name w:val="Comment Subject Char"/>
    <w:basedOn w:val="CommentTextChar"/>
    <w:link w:val="CommentSubject"/>
    <w:rsid w:val="00D731BD"/>
    <w:rPr>
      <w:b/>
      <w:bCs/>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8</cp:revision>
  <dcterms:created xsi:type="dcterms:W3CDTF">2022-10-05T20:20:00Z</dcterms:created>
  <dcterms:modified xsi:type="dcterms:W3CDTF">2022-10-06T07:11:00Z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ies>
</file>