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BC5B33">
        <w:rPr>
          <w:rFonts w:ascii="Arial" w:hAnsi="Arial" w:cs="Arial"/>
          <w:bCs/>
        </w:rPr>
        <w:t xml:space="preserve">Draft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r w:rsidR="00C90AA2" w:rsidRPr="00C90AA2">
        <w:rPr>
          <w:rFonts w:ascii="Arial" w:hAnsi="Arial" w:cs="Arial"/>
          <w:bCs/>
        </w:rPr>
        <w:t>FailureRecoveryConfig</w:t>
      </w:r>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Send any reply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36A9C395" w14:textId="3D04187B" w:rsidR="00581AFA" w:rsidRDefault="003B4C75" w:rsidP="003F4A3D">
      <w:pPr>
        <w:rPr>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 xml:space="preserve">-e, RAN2 </w:t>
      </w:r>
      <w:r w:rsidR="00F86422" w:rsidRPr="00473660">
        <w:rPr>
          <w:rFonts w:ascii="Arial" w:hAnsi="Arial" w:cs="Arial"/>
          <w:bCs/>
          <w:szCs w:val="20"/>
        </w:rPr>
        <w:t xml:space="preserve">has discussed inclusion of the </w:t>
      </w:r>
      <w:r w:rsidR="00645642">
        <w:rPr>
          <w:rFonts w:ascii="Arial" w:hAnsi="Arial" w:cs="Arial"/>
          <w:bCs/>
          <w:szCs w:val="20"/>
        </w:rPr>
        <w:t xml:space="preserve">applied </w:t>
      </w:r>
      <w:r w:rsidR="00F86422" w:rsidRPr="00473660">
        <w:rPr>
          <w:rFonts w:ascii="Arial" w:hAnsi="Arial" w:cs="Arial"/>
          <w:bCs/>
          <w:szCs w:val="20"/>
        </w:rPr>
        <w:t>LBT recovery config (</w:t>
      </w:r>
      <w:r w:rsidR="00C90AA2" w:rsidRPr="00473660">
        <w:rPr>
          <w:rFonts w:ascii="Arial" w:hAnsi="Arial" w:cs="Arial"/>
          <w:bCs/>
          <w:szCs w:val="20"/>
        </w:rPr>
        <w:t>lbt-FailureRecoveryConfig</w:t>
      </w:r>
      <w:r w:rsidR="00F86422" w:rsidRPr="00473660">
        <w:rPr>
          <w:rFonts w:ascii="Arial" w:hAnsi="Arial" w:cs="Arial"/>
          <w:bCs/>
          <w:szCs w:val="20"/>
        </w:rPr>
        <w:t>)</w:t>
      </w:r>
      <w:r w:rsidRPr="00473660">
        <w:rPr>
          <w:rFonts w:ascii="Arial" w:hAnsi="Arial" w:cs="Arial"/>
          <w:bCs/>
          <w:szCs w:val="20"/>
        </w:rPr>
        <w:t xml:space="preserve"> </w:t>
      </w:r>
      <w:r w:rsidR="00F86422" w:rsidRPr="00473660">
        <w:rPr>
          <w:rFonts w:ascii="Arial" w:hAnsi="Arial" w:cs="Arial"/>
          <w:bCs/>
          <w:szCs w:val="20"/>
        </w:rPr>
        <w:t>in the RA report</w:t>
      </w:r>
      <w:r w:rsidR="00C90AA2" w:rsidRPr="00473660">
        <w:rPr>
          <w:rFonts w:ascii="Arial" w:hAnsi="Arial" w:cs="Arial"/>
          <w:bCs/>
          <w:szCs w:val="20"/>
        </w:rPr>
        <w:t xml:space="preserve"> for the purpose of NR-U optimization</w:t>
      </w:r>
      <w:r w:rsidR="00F86422" w:rsidRPr="00473660">
        <w:rPr>
          <w:rFonts w:ascii="Arial" w:hAnsi="Arial" w:cs="Arial"/>
          <w:bCs/>
          <w:szCs w:val="20"/>
        </w:rPr>
        <w:t xml:space="preserve">. </w:t>
      </w:r>
      <w:r w:rsidR="00095B48" w:rsidRPr="00473660">
        <w:rPr>
          <w:rFonts w:ascii="Arial" w:hAnsi="Arial" w:cs="Arial"/>
          <w:bCs/>
          <w:szCs w:val="20"/>
        </w:rPr>
        <w:t xml:space="preserve">There </w:t>
      </w:r>
      <w:r w:rsidR="00E336C1">
        <w:rPr>
          <w:rFonts w:ascii="Arial" w:hAnsi="Arial" w:cs="Arial"/>
          <w:bCs/>
          <w:szCs w:val="20"/>
        </w:rPr>
        <w:t>can</w:t>
      </w:r>
      <w:r w:rsidR="00095B48" w:rsidRPr="00473660">
        <w:rPr>
          <w:rFonts w:ascii="Arial" w:hAnsi="Arial" w:cs="Arial"/>
          <w:bCs/>
          <w:szCs w:val="20"/>
        </w:rPr>
        <w:t xml:space="preserve"> be two solutions in general:</w:t>
      </w:r>
    </w:p>
    <w:p w14:paraId="41B56597" w14:textId="77777777" w:rsidR="006F34DD" w:rsidRPr="00473660" w:rsidRDefault="006F34DD" w:rsidP="003F4A3D">
      <w:pPr>
        <w:rPr>
          <w:rFonts w:ascii="Arial" w:hAnsi="Arial" w:cs="Arial"/>
          <w:bCs/>
          <w:szCs w:val="20"/>
        </w:rPr>
      </w:pPr>
    </w:p>
    <w:p w14:paraId="28317B13" w14:textId="259EBE87" w:rsidR="00095B48" w:rsidRPr="00473660" w:rsidRDefault="00095B48" w:rsidP="00F27633">
      <w:pPr>
        <w:pStyle w:val="ListParagraph"/>
        <w:numPr>
          <w:ilvl w:val="0"/>
          <w:numId w:val="38"/>
        </w:numPr>
        <w:ind w:firstLineChars="0"/>
        <w:rPr>
          <w:rFonts w:ascii="Arial" w:hAnsi="Arial" w:cs="Arial"/>
          <w:bCs/>
          <w:sz w:val="20"/>
          <w:szCs w:val="20"/>
        </w:rPr>
      </w:pPr>
      <w:r w:rsidRPr="00473660">
        <w:rPr>
          <w:rFonts w:ascii="Arial" w:hAnsi="Arial" w:cs="Arial"/>
          <w:b/>
          <w:sz w:val="20"/>
          <w:szCs w:val="20"/>
        </w:rPr>
        <w:t>UE based solution</w:t>
      </w:r>
      <w:r w:rsidRPr="00473660">
        <w:rPr>
          <w:rFonts w:ascii="Arial" w:hAnsi="Arial" w:cs="Arial"/>
          <w:bCs/>
          <w:sz w:val="20"/>
          <w:szCs w:val="20"/>
        </w:rPr>
        <w:t>: UE reports</w:t>
      </w:r>
      <w:r w:rsidR="00E8151B">
        <w:rPr>
          <w:rFonts w:ascii="Arial" w:hAnsi="Arial" w:cs="Arial"/>
          <w:bCs/>
          <w:sz w:val="20"/>
          <w:szCs w:val="20"/>
        </w:rPr>
        <w:t xml:space="preserve"> applied</w:t>
      </w:r>
      <w:r w:rsidRPr="00473660">
        <w:rPr>
          <w:rFonts w:ascii="Arial" w:hAnsi="Arial" w:cs="Arial"/>
          <w:bCs/>
          <w:sz w:val="20"/>
          <w:szCs w:val="20"/>
        </w:rPr>
        <w:t xml:space="preserve"> BWP specific lbt-FailureRecoveryConfig </w:t>
      </w:r>
      <w:r w:rsidR="00E8151B">
        <w:rPr>
          <w:rFonts w:ascii="Arial" w:hAnsi="Arial" w:cs="Arial"/>
          <w:bCs/>
          <w:sz w:val="20"/>
          <w:szCs w:val="20"/>
        </w:rPr>
        <w:t xml:space="preserve">as part of RA report, </w:t>
      </w:r>
      <w:r w:rsidRPr="00473660">
        <w:rPr>
          <w:rFonts w:ascii="Arial" w:hAnsi="Arial" w:cs="Arial"/>
          <w:bCs/>
          <w:sz w:val="20"/>
          <w:szCs w:val="20"/>
        </w:rPr>
        <w:t>when execut</w:t>
      </w:r>
      <w:r w:rsidR="00CD68A2">
        <w:rPr>
          <w:rFonts w:ascii="Arial" w:hAnsi="Arial" w:cs="Arial"/>
          <w:bCs/>
          <w:sz w:val="20"/>
          <w:szCs w:val="20"/>
        </w:rPr>
        <w:t>ed</w:t>
      </w:r>
      <w:r w:rsidRPr="00473660">
        <w:rPr>
          <w:rFonts w:ascii="Arial" w:hAnsi="Arial" w:cs="Arial"/>
          <w:bCs/>
          <w:sz w:val="20"/>
          <w:szCs w:val="20"/>
        </w:rPr>
        <w:t xml:space="preserve"> an RA procedure in NRU</w:t>
      </w:r>
    </w:p>
    <w:p w14:paraId="3BB42F09" w14:textId="4A43A23E" w:rsidR="00095B48" w:rsidRPr="00473660" w:rsidRDefault="00095B48" w:rsidP="00F27633">
      <w:pPr>
        <w:pStyle w:val="ListParagraph"/>
        <w:numPr>
          <w:ilvl w:val="0"/>
          <w:numId w:val="38"/>
        </w:numPr>
        <w:ind w:firstLineChars="0"/>
        <w:rPr>
          <w:rFonts w:ascii="Arial" w:hAnsi="Arial" w:cs="Arial"/>
          <w:bCs/>
          <w:sz w:val="20"/>
          <w:szCs w:val="20"/>
        </w:rPr>
      </w:pPr>
      <w:r w:rsidRPr="00473660">
        <w:rPr>
          <w:rFonts w:ascii="Arial" w:hAnsi="Arial" w:cs="Arial"/>
          <w:b/>
          <w:sz w:val="20"/>
          <w:szCs w:val="20"/>
        </w:rPr>
        <w:t>Network based solution</w:t>
      </w:r>
      <w:r w:rsidRPr="00473660">
        <w:rPr>
          <w:rFonts w:ascii="Arial" w:hAnsi="Arial" w:cs="Arial"/>
          <w:bCs/>
          <w:sz w:val="20"/>
          <w:szCs w:val="20"/>
        </w:rPr>
        <w:t xml:space="preserve">: Network stores </w:t>
      </w:r>
      <w:r w:rsidR="00473660">
        <w:rPr>
          <w:rFonts w:ascii="Arial" w:hAnsi="Arial" w:cs="Arial"/>
          <w:bCs/>
          <w:sz w:val="20"/>
          <w:szCs w:val="20"/>
        </w:rPr>
        <w:t xml:space="preserve">the </w:t>
      </w:r>
      <w:r w:rsidRPr="00473660">
        <w:rPr>
          <w:rFonts w:ascii="Arial" w:hAnsi="Arial" w:cs="Arial"/>
          <w:bCs/>
          <w:sz w:val="20"/>
          <w:szCs w:val="20"/>
        </w:rPr>
        <w:t xml:space="preserve">BWP specific lbt-FailureRecoveryConfig </w:t>
      </w:r>
      <w:r w:rsidR="00473660">
        <w:rPr>
          <w:rFonts w:ascii="Arial" w:hAnsi="Arial" w:cs="Arial"/>
          <w:bCs/>
          <w:sz w:val="20"/>
          <w:szCs w:val="20"/>
        </w:rPr>
        <w:t xml:space="preserve">applied by the UE </w:t>
      </w:r>
      <w:r w:rsidRPr="00473660">
        <w:rPr>
          <w:rFonts w:ascii="Arial" w:hAnsi="Arial" w:cs="Arial"/>
          <w:bCs/>
          <w:sz w:val="20"/>
          <w:szCs w:val="20"/>
        </w:rPr>
        <w:t xml:space="preserve">and use it when analyzing </w:t>
      </w:r>
      <w:r w:rsidR="00ED2F00">
        <w:rPr>
          <w:rFonts w:ascii="Arial" w:hAnsi="Arial" w:cs="Arial"/>
          <w:bCs/>
          <w:sz w:val="20"/>
          <w:szCs w:val="20"/>
        </w:rPr>
        <w:t>the</w:t>
      </w:r>
      <w:r w:rsidRPr="00473660">
        <w:rPr>
          <w:rFonts w:ascii="Arial" w:hAnsi="Arial" w:cs="Arial"/>
          <w:bCs/>
          <w:sz w:val="20"/>
          <w:szCs w:val="20"/>
        </w:rPr>
        <w:t xml:space="preserve"> RA report</w:t>
      </w:r>
      <w:r w:rsidR="00ED2F00">
        <w:rPr>
          <w:rFonts w:ascii="Arial" w:hAnsi="Arial" w:cs="Arial"/>
          <w:bCs/>
          <w:sz w:val="20"/>
          <w:szCs w:val="20"/>
        </w:rPr>
        <w:t>s</w:t>
      </w:r>
      <w:r w:rsidRPr="00473660">
        <w:rPr>
          <w:rFonts w:ascii="Arial" w:hAnsi="Arial" w:cs="Arial"/>
          <w:bCs/>
          <w:sz w:val="20"/>
          <w:szCs w:val="20"/>
        </w:rPr>
        <w:t xml:space="preserve"> collected in NRU</w:t>
      </w:r>
    </w:p>
    <w:p w14:paraId="1999F809" w14:textId="77777777" w:rsidR="006F34DD" w:rsidRDefault="006F34DD" w:rsidP="003F4A3D">
      <w:pPr>
        <w:rPr>
          <w:rFonts w:ascii="Arial" w:hAnsi="Arial" w:cs="Arial"/>
          <w:bCs/>
          <w:szCs w:val="20"/>
        </w:rPr>
      </w:pPr>
    </w:p>
    <w:p w14:paraId="5058ABFC" w14:textId="4E6386F2" w:rsidR="007C7585" w:rsidRPr="00645642" w:rsidRDefault="00095B48" w:rsidP="00645642">
      <w:pPr>
        <w:jc w:val="both"/>
        <w:rPr>
          <w:rFonts w:ascii="Arial" w:hAnsi="Arial" w:cs="Arial"/>
          <w:bCs/>
          <w:szCs w:val="20"/>
        </w:rPr>
      </w:pPr>
      <w:r w:rsidRPr="00473660">
        <w:rPr>
          <w:rFonts w:ascii="Arial" w:hAnsi="Arial" w:cs="Arial"/>
          <w:bCs/>
          <w:szCs w:val="20"/>
        </w:rPr>
        <w:t xml:space="preserve">Provided two </w:t>
      </w:r>
      <w:r w:rsidR="005B1E1B">
        <w:rPr>
          <w:rFonts w:ascii="Arial" w:hAnsi="Arial" w:cs="Arial"/>
          <w:bCs/>
          <w:szCs w:val="20"/>
        </w:rPr>
        <w:t>solutions</w:t>
      </w:r>
      <w:r w:rsidRPr="00473660">
        <w:rPr>
          <w:rFonts w:ascii="Arial" w:hAnsi="Arial" w:cs="Arial"/>
          <w:bCs/>
          <w:szCs w:val="20"/>
        </w:rPr>
        <w:t xml:space="preserve"> </w:t>
      </w:r>
      <w:r w:rsidR="00A052A2" w:rsidRPr="00473660">
        <w:rPr>
          <w:rFonts w:ascii="Arial" w:hAnsi="Arial" w:cs="Arial"/>
          <w:bCs/>
          <w:szCs w:val="20"/>
        </w:rPr>
        <w:t>above</w:t>
      </w:r>
      <w:r w:rsidR="00A052A2">
        <w:rPr>
          <w:rFonts w:ascii="Arial" w:hAnsi="Arial" w:cs="Arial"/>
          <w:bCs/>
          <w:szCs w:val="20"/>
        </w:rPr>
        <w:t xml:space="preserve"> and</w:t>
      </w:r>
      <w:r w:rsidRPr="00473660">
        <w:rPr>
          <w:rFonts w:ascii="Arial" w:hAnsi="Arial" w:cs="Arial"/>
          <w:bCs/>
          <w:szCs w:val="20"/>
        </w:rPr>
        <w:t xml:space="preserve"> g</w:t>
      </w:r>
      <w:r w:rsidR="00FC6C0A" w:rsidRPr="00473660">
        <w:rPr>
          <w:rFonts w:ascii="Arial" w:hAnsi="Arial" w:cs="Arial"/>
          <w:bCs/>
          <w:szCs w:val="20"/>
        </w:rPr>
        <w:t>iven that the lbt-FailureRecoveryConfig is configured per</w:t>
      </w:r>
      <w:r w:rsidR="00D558AA">
        <w:rPr>
          <w:rFonts w:ascii="Arial" w:hAnsi="Arial" w:cs="Arial"/>
          <w:bCs/>
          <w:szCs w:val="20"/>
        </w:rPr>
        <w:t xml:space="preserve"> configured</w:t>
      </w:r>
      <w:r w:rsidR="00FC6C0A" w:rsidRPr="00473660">
        <w:rPr>
          <w:rFonts w:ascii="Arial" w:hAnsi="Arial" w:cs="Arial"/>
          <w:bCs/>
          <w:szCs w:val="20"/>
        </w:rPr>
        <w:t xml:space="preserve"> UP BWP, RAN2 would like to </w:t>
      </w:r>
      <w:r w:rsidR="00C90AA2" w:rsidRPr="00473660">
        <w:rPr>
          <w:rFonts w:ascii="Arial" w:hAnsi="Arial" w:cs="Arial"/>
          <w:bCs/>
          <w:szCs w:val="20"/>
        </w:rPr>
        <w:t>consult</w:t>
      </w:r>
      <w:r w:rsidR="00FC6C0A" w:rsidRPr="00473660">
        <w:rPr>
          <w:rFonts w:ascii="Arial" w:hAnsi="Arial" w:cs="Arial"/>
          <w:bCs/>
          <w:szCs w:val="20"/>
        </w:rPr>
        <w:t xml:space="preserve"> RAN3 on</w:t>
      </w:r>
      <w:r w:rsidR="00F27633" w:rsidRPr="00473660">
        <w:rPr>
          <w:rFonts w:ascii="Arial" w:hAnsi="Arial" w:cs="Arial"/>
          <w:bCs/>
          <w:szCs w:val="20"/>
        </w:rPr>
        <w:t xml:space="preserve"> the </w:t>
      </w:r>
      <w:r w:rsidR="005B1E1B">
        <w:rPr>
          <w:rFonts w:ascii="Arial" w:hAnsi="Arial" w:cs="Arial"/>
          <w:bCs/>
          <w:szCs w:val="20"/>
        </w:rPr>
        <w:t>solution</w:t>
      </w:r>
      <w:r w:rsidR="00F27633" w:rsidRPr="00473660">
        <w:rPr>
          <w:rFonts w:ascii="Arial" w:hAnsi="Arial" w:cs="Arial"/>
          <w:bCs/>
          <w:szCs w:val="20"/>
        </w:rPr>
        <w:t xml:space="preserve"> (b)</w:t>
      </w:r>
      <w:r w:rsidR="00C90AA2" w:rsidRPr="00473660">
        <w:rPr>
          <w:rFonts w:ascii="Arial" w:hAnsi="Arial" w:cs="Arial"/>
          <w:bCs/>
          <w:szCs w:val="20"/>
        </w:rPr>
        <w:t xml:space="preserve"> </w:t>
      </w:r>
      <w:r w:rsidR="002112DA" w:rsidRPr="00473660">
        <w:rPr>
          <w:rFonts w:ascii="Arial" w:hAnsi="Arial" w:cs="Arial"/>
          <w:bCs/>
          <w:szCs w:val="20"/>
        </w:rPr>
        <w:t>network-based</w:t>
      </w:r>
      <w:r w:rsidRPr="00473660">
        <w:rPr>
          <w:rFonts w:ascii="Arial" w:hAnsi="Arial" w:cs="Arial"/>
          <w:bCs/>
          <w:szCs w:val="20"/>
        </w:rPr>
        <w:t xml:space="preserve"> solution i.e., </w:t>
      </w:r>
      <w:r w:rsidR="00C90AA2" w:rsidRPr="00473660">
        <w:rPr>
          <w:rFonts w:ascii="Arial" w:hAnsi="Arial" w:cs="Arial"/>
          <w:bCs/>
          <w:szCs w:val="20"/>
        </w:rPr>
        <w:t xml:space="preserve">whether it is </w:t>
      </w:r>
      <w:r w:rsidR="00F12512">
        <w:rPr>
          <w:rFonts w:ascii="Arial" w:hAnsi="Arial" w:cs="Arial"/>
          <w:bCs/>
          <w:szCs w:val="20"/>
        </w:rPr>
        <w:t>feasible</w:t>
      </w:r>
      <w:r w:rsidR="00C90AA2" w:rsidRPr="00473660">
        <w:rPr>
          <w:rFonts w:ascii="Arial" w:hAnsi="Arial" w:cs="Arial"/>
          <w:bCs/>
          <w:szCs w:val="20"/>
        </w:rPr>
        <w:t xml:space="preserve"> </w:t>
      </w:r>
      <w:r w:rsidR="00FC6C0A" w:rsidRPr="00473660">
        <w:rPr>
          <w:rFonts w:ascii="Arial" w:hAnsi="Arial" w:cs="Arial"/>
          <w:bCs/>
          <w:szCs w:val="20"/>
        </w:rPr>
        <w:t xml:space="preserve">for the RAN nodes </w:t>
      </w:r>
      <w:r w:rsidR="00C90AA2" w:rsidRPr="00473660">
        <w:rPr>
          <w:rFonts w:ascii="Arial" w:hAnsi="Arial" w:cs="Arial"/>
          <w:bCs/>
          <w:szCs w:val="20"/>
        </w:rPr>
        <w:t xml:space="preserve">to </w:t>
      </w:r>
      <w:r w:rsidR="0053634C">
        <w:rPr>
          <w:rFonts w:ascii="Arial" w:hAnsi="Arial" w:cs="Arial"/>
          <w:bCs/>
          <w:szCs w:val="20"/>
        </w:rPr>
        <w:t>store</w:t>
      </w:r>
      <w:r w:rsidR="00C90AA2" w:rsidRPr="00473660">
        <w:rPr>
          <w:rFonts w:ascii="Arial" w:hAnsi="Arial" w:cs="Arial"/>
          <w:bCs/>
          <w:szCs w:val="20"/>
        </w:rPr>
        <w:t xml:space="preserve"> the</w:t>
      </w:r>
      <w:r w:rsidR="00FC6C0A" w:rsidRPr="00473660">
        <w:rPr>
          <w:rFonts w:ascii="Arial" w:hAnsi="Arial" w:cs="Arial"/>
          <w:bCs/>
          <w:szCs w:val="20"/>
        </w:rPr>
        <w:t xml:space="preserve"> histor</w:t>
      </w:r>
      <w:r w:rsidR="00D558AA">
        <w:rPr>
          <w:rFonts w:ascii="Arial" w:hAnsi="Arial" w:cs="Arial"/>
          <w:bCs/>
          <w:szCs w:val="20"/>
        </w:rPr>
        <w:t>ical information</w:t>
      </w:r>
      <w:r w:rsidR="00FC6C0A" w:rsidRPr="00473660">
        <w:rPr>
          <w:rFonts w:ascii="Arial" w:hAnsi="Arial" w:cs="Arial"/>
          <w:bCs/>
          <w:szCs w:val="20"/>
        </w:rPr>
        <w:t xml:space="preserve"> of the BWP specific</w:t>
      </w:r>
      <w:r w:rsidR="00C90AA2" w:rsidRPr="00473660">
        <w:rPr>
          <w:rFonts w:ascii="Arial" w:hAnsi="Arial" w:cs="Arial"/>
          <w:bCs/>
          <w:szCs w:val="20"/>
        </w:rPr>
        <w:t xml:space="preserve"> lbt-FailureRecoveryConfig </w:t>
      </w:r>
      <w:r w:rsidRPr="00473660">
        <w:rPr>
          <w:rFonts w:ascii="Arial" w:hAnsi="Arial" w:cs="Arial"/>
          <w:bCs/>
          <w:szCs w:val="20"/>
        </w:rPr>
        <w:t>applied by the UE at the time of</w:t>
      </w:r>
      <w:r w:rsidR="00C90AA2" w:rsidRPr="00473660">
        <w:rPr>
          <w:rFonts w:ascii="Arial" w:hAnsi="Arial" w:cs="Arial"/>
          <w:bCs/>
          <w:szCs w:val="20"/>
        </w:rPr>
        <w:t xml:space="preserve"> execution of the RA procedure</w:t>
      </w:r>
      <w:r w:rsidRPr="00473660">
        <w:rPr>
          <w:rFonts w:ascii="Arial" w:hAnsi="Arial" w:cs="Arial"/>
          <w:bCs/>
          <w:szCs w:val="20"/>
        </w:rPr>
        <w:t xml:space="preserve">s. In addition, RAN2 would like to </w:t>
      </w:r>
      <w:r w:rsidR="00BB545E">
        <w:rPr>
          <w:rFonts w:ascii="Arial" w:hAnsi="Arial" w:cs="Arial"/>
          <w:bCs/>
          <w:szCs w:val="20"/>
        </w:rPr>
        <w:t>kindly</w:t>
      </w:r>
      <w:r w:rsidR="00473660" w:rsidRPr="00473660">
        <w:rPr>
          <w:rFonts w:ascii="Arial" w:hAnsi="Arial" w:cs="Arial"/>
          <w:bCs/>
          <w:szCs w:val="20"/>
        </w:rPr>
        <w:t xml:space="preserve"> </w:t>
      </w:r>
      <w:r w:rsidRPr="00473660">
        <w:rPr>
          <w:rFonts w:ascii="Arial" w:hAnsi="Arial" w:cs="Arial"/>
          <w:bCs/>
          <w:szCs w:val="20"/>
        </w:rPr>
        <w:t xml:space="preserve">request RAN3 to </w:t>
      </w:r>
      <w:r w:rsidR="00C90AA2" w:rsidRPr="00473660">
        <w:rPr>
          <w:rFonts w:ascii="Arial" w:hAnsi="Arial" w:cs="Arial"/>
          <w:bCs/>
          <w:szCs w:val="20"/>
        </w:rPr>
        <w:t xml:space="preserve">evaluate the cost for the </w:t>
      </w:r>
      <w:r w:rsidR="00577A68" w:rsidRPr="00473660">
        <w:rPr>
          <w:rFonts w:ascii="Arial" w:hAnsi="Arial" w:cs="Arial"/>
          <w:bCs/>
          <w:szCs w:val="20"/>
        </w:rPr>
        <w:t>network-based</w:t>
      </w:r>
      <w:r w:rsidRPr="00473660">
        <w:rPr>
          <w:rFonts w:ascii="Arial" w:hAnsi="Arial" w:cs="Arial"/>
          <w:bCs/>
          <w:szCs w:val="20"/>
        </w:rPr>
        <w:t xml:space="preserve"> </w:t>
      </w:r>
      <w:r w:rsidR="00C90AA2" w:rsidRPr="00473660">
        <w:rPr>
          <w:rFonts w:ascii="Arial" w:hAnsi="Arial" w:cs="Arial"/>
          <w:bCs/>
          <w:szCs w:val="20"/>
        </w:rPr>
        <w:t>solution</w:t>
      </w:r>
      <w:r w:rsidR="00473660" w:rsidRPr="00473660">
        <w:rPr>
          <w:rFonts w:ascii="Arial" w:hAnsi="Arial" w:cs="Arial"/>
          <w:bCs/>
          <w:szCs w:val="20"/>
        </w:rPr>
        <w:t xml:space="preserve"> in comparison with </w:t>
      </w:r>
      <w:r w:rsidR="00B03909">
        <w:rPr>
          <w:rFonts w:ascii="Arial" w:hAnsi="Arial" w:cs="Arial"/>
          <w:bCs/>
          <w:szCs w:val="20"/>
        </w:rPr>
        <w:t xml:space="preserve">the </w:t>
      </w:r>
      <w:r w:rsidR="00473660" w:rsidRPr="00473660">
        <w:rPr>
          <w:rFonts w:ascii="Arial" w:hAnsi="Arial" w:cs="Arial"/>
          <w:bCs/>
          <w:szCs w:val="20"/>
        </w:rPr>
        <w:t>option (a)</w:t>
      </w:r>
      <w:r w:rsidR="00B03909">
        <w:rPr>
          <w:rFonts w:ascii="Arial" w:hAnsi="Arial" w:cs="Arial"/>
          <w:bCs/>
          <w:szCs w:val="20"/>
        </w:rPr>
        <w:t xml:space="preserve"> UE based solution</w:t>
      </w:r>
      <w:r w:rsidR="00C90AA2" w:rsidRPr="00473660">
        <w:rPr>
          <w:rFonts w:ascii="Arial" w:hAnsi="Arial" w:cs="Arial"/>
          <w:bCs/>
          <w:szCs w:val="20"/>
        </w:rPr>
        <w:t>.</w:t>
      </w:r>
    </w:p>
    <w:p w14:paraId="15770AD1" w14:textId="058166FD" w:rsidR="00B641EB" w:rsidRPr="005C3FBF" w:rsidRDefault="003F4A3D" w:rsidP="00271B05">
      <w:pPr>
        <w:rPr>
          <w:rFonts w:ascii="Arial" w:hAnsi="Arial" w:cs="Arial"/>
        </w:rPr>
      </w:pPr>
      <w:r>
        <w:t xml:space="preserve"> </w:t>
      </w:r>
    </w:p>
    <w:p w14:paraId="49F4D7E6" w14:textId="77777777" w:rsidR="00501E07" w:rsidRPr="005C3FBF" w:rsidRDefault="00501E07" w:rsidP="00501E07">
      <w:pPr>
        <w:spacing w:after="120"/>
        <w:rPr>
          <w:rFonts w:ascii="Arial" w:hAnsi="Arial" w:cs="Arial"/>
          <w:b/>
        </w:rPr>
      </w:pPr>
      <w:r w:rsidRPr="005C3FBF">
        <w:rPr>
          <w:rFonts w:ascii="Arial" w:hAnsi="Arial" w:cs="Arial"/>
          <w:b/>
        </w:rPr>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2D05D5F5" w:rsidR="003F4A3D" w:rsidRDefault="00501E07" w:rsidP="004F3C3B">
      <w:pPr>
        <w:spacing w:after="120"/>
        <w:rPr>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p>
    <w:p w14:paraId="42FE08CB" w14:textId="656286D4" w:rsidR="00501E07" w:rsidRDefault="003F4A3D" w:rsidP="00BB545E">
      <w:pPr>
        <w:ind w:left="420"/>
        <w:rPr>
          <w:rFonts w:ascii="Arial" w:hAnsi="Arial" w:cs="Arial"/>
        </w:rPr>
      </w:pPr>
      <w:r>
        <w:rPr>
          <w:rFonts w:ascii="Arial" w:hAnsi="Arial" w:cs="Arial"/>
        </w:rPr>
        <w:t xml:space="preserve">- </w:t>
      </w:r>
      <w:r w:rsidR="00F12512">
        <w:rPr>
          <w:rFonts w:ascii="Arial" w:hAnsi="Arial" w:cs="Arial"/>
        </w:rPr>
        <w:t>Feasibility</w:t>
      </w:r>
      <w:r w:rsidR="00BB545E">
        <w:rPr>
          <w:rFonts w:ascii="Arial" w:hAnsi="Arial" w:cs="Arial"/>
        </w:rPr>
        <w:t xml:space="preserve"> of </w:t>
      </w:r>
      <w:r w:rsidR="002112DA">
        <w:rPr>
          <w:rFonts w:ascii="Arial" w:hAnsi="Arial" w:cs="Arial"/>
        </w:rPr>
        <w:t>network-based</w:t>
      </w:r>
      <w:r w:rsidR="00F12512">
        <w:rPr>
          <w:rFonts w:ascii="Arial" w:hAnsi="Arial" w:cs="Arial"/>
        </w:rPr>
        <w:t xml:space="preserve"> solution on storing the </w:t>
      </w:r>
      <w:r w:rsidR="00F12512" w:rsidRPr="00473660">
        <w:rPr>
          <w:rFonts w:ascii="Arial" w:hAnsi="Arial" w:cs="Arial"/>
          <w:bCs/>
          <w:szCs w:val="20"/>
        </w:rPr>
        <w:t>BWP specific lbt-FailureRecoveryConfig</w:t>
      </w:r>
      <w:r w:rsidR="00F12512">
        <w:rPr>
          <w:rFonts w:ascii="Arial" w:hAnsi="Arial" w:cs="Arial"/>
          <w:bCs/>
          <w:szCs w:val="20"/>
        </w:rPr>
        <w:t xml:space="preserve"> applied by the UE</w:t>
      </w:r>
    </w:p>
    <w:p w14:paraId="67762303" w14:textId="09A7E1AF" w:rsidR="00F12512" w:rsidRPr="00EE7C15" w:rsidRDefault="00F12512" w:rsidP="00EE7C15">
      <w:pPr>
        <w:ind w:left="420"/>
        <w:rPr>
          <w:rFonts w:ascii="Arial" w:hAnsi="Arial" w:cs="Arial"/>
        </w:rPr>
      </w:pPr>
      <w:r>
        <w:rPr>
          <w:rFonts w:ascii="Arial" w:hAnsi="Arial" w:cs="Arial"/>
        </w:rPr>
        <w:t xml:space="preserve">- </w:t>
      </w:r>
      <w:r w:rsidR="00EE7C15">
        <w:rPr>
          <w:rFonts w:ascii="Arial" w:hAnsi="Arial" w:cs="Arial"/>
        </w:rPr>
        <w:t>Evaluating the c</w:t>
      </w:r>
      <w:r w:rsidR="00AB22D2">
        <w:rPr>
          <w:rFonts w:ascii="Arial" w:hAnsi="Arial" w:cs="Arial"/>
        </w:rPr>
        <w:t>os</w:t>
      </w:r>
      <w:r w:rsidR="00EE7C15">
        <w:rPr>
          <w:rFonts w:ascii="Arial" w:hAnsi="Arial" w:cs="Arial"/>
        </w:rPr>
        <w:t xml:space="preserve">t </w:t>
      </w:r>
      <w:r w:rsidR="00AB22D2">
        <w:rPr>
          <w:rFonts w:ascii="Arial" w:hAnsi="Arial" w:cs="Arial"/>
        </w:rPr>
        <w:t xml:space="preserve">of the </w:t>
      </w:r>
      <w:r w:rsidR="002112DA">
        <w:rPr>
          <w:rFonts w:ascii="Arial" w:hAnsi="Arial" w:cs="Arial"/>
        </w:rPr>
        <w:t>network-based</w:t>
      </w:r>
      <w:r w:rsidR="00AB22D2">
        <w:rPr>
          <w:rFonts w:ascii="Arial" w:hAnsi="Arial" w:cs="Arial"/>
        </w:rPr>
        <w:t xml:space="preserve"> solution</w:t>
      </w:r>
      <w:r w:rsidR="006D725A">
        <w:rPr>
          <w:rFonts w:ascii="Arial" w:hAnsi="Arial" w:cs="Arial"/>
        </w:rPr>
        <w:t xml:space="preserve"> in comparison with the UE based solution</w:t>
      </w:r>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lastRenderedPageBreak/>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9"/>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C7D6" w14:textId="77777777" w:rsidR="00C00E7B" w:rsidRDefault="00C00E7B" w:rsidP="00E7784C">
      <w:r>
        <w:separator/>
      </w:r>
    </w:p>
  </w:endnote>
  <w:endnote w:type="continuationSeparator" w:id="0">
    <w:p w14:paraId="66939C6D" w14:textId="77777777" w:rsidR="00C00E7B" w:rsidRDefault="00C00E7B"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413" w14:textId="77777777" w:rsidR="00C00E7B" w:rsidRDefault="00C00E7B" w:rsidP="00E7784C">
      <w:r>
        <w:separator/>
      </w:r>
    </w:p>
  </w:footnote>
  <w:footnote w:type="continuationSeparator" w:id="0">
    <w:p w14:paraId="4821CC30" w14:textId="77777777" w:rsidR="00C00E7B" w:rsidRDefault="00C00E7B"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58"/>
    <w:rsid w:val="000005E4"/>
    <w:rsid w:val="00005BA8"/>
    <w:rsid w:val="000111B2"/>
    <w:rsid w:val="00011B9C"/>
    <w:rsid w:val="00011CD5"/>
    <w:rsid w:val="00014B1E"/>
    <w:rsid w:val="00014C94"/>
    <w:rsid w:val="00015D8F"/>
    <w:rsid w:val="00015EA9"/>
    <w:rsid w:val="000168F9"/>
    <w:rsid w:val="00016BE3"/>
    <w:rsid w:val="00017F16"/>
    <w:rsid w:val="000201B5"/>
    <w:rsid w:val="000216D2"/>
    <w:rsid w:val="00022151"/>
    <w:rsid w:val="00022637"/>
    <w:rsid w:val="00023411"/>
    <w:rsid w:val="00023F31"/>
    <w:rsid w:val="00024B60"/>
    <w:rsid w:val="000257B9"/>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BC5"/>
    <w:rsid w:val="00104F6F"/>
    <w:rsid w:val="00105D8E"/>
    <w:rsid w:val="00106725"/>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4228"/>
    <w:rsid w:val="00154903"/>
    <w:rsid w:val="001549BA"/>
    <w:rsid w:val="00154D45"/>
    <w:rsid w:val="00155BB8"/>
    <w:rsid w:val="00156675"/>
    <w:rsid w:val="00157D19"/>
    <w:rsid w:val="00160B9B"/>
    <w:rsid w:val="00160BF3"/>
    <w:rsid w:val="00161213"/>
    <w:rsid w:val="0016194C"/>
    <w:rsid w:val="0016282F"/>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559"/>
    <w:rsid w:val="001B1CA3"/>
    <w:rsid w:val="001B1F1B"/>
    <w:rsid w:val="001B28AF"/>
    <w:rsid w:val="001B2DE4"/>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D6B"/>
    <w:rsid w:val="002140DC"/>
    <w:rsid w:val="002145DD"/>
    <w:rsid w:val="0021660C"/>
    <w:rsid w:val="0021678E"/>
    <w:rsid w:val="00217554"/>
    <w:rsid w:val="0021768C"/>
    <w:rsid w:val="002178D3"/>
    <w:rsid w:val="0022192B"/>
    <w:rsid w:val="00223FEE"/>
    <w:rsid w:val="002257E3"/>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3003CB"/>
    <w:rsid w:val="003005D5"/>
    <w:rsid w:val="00300A17"/>
    <w:rsid w:val="00301B7D"/>
    <w:rsid w:val="00302227"/>
    <w:rsid w:val="00302536"/>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41C6"/>
    <w:rsid w:val="003A435A"/>
    <w:rsid w:val="003A502C"/>
    <w:rsid w:val="003A6037"/>
    <w:rsid w:val="003A6693"/>
    <w:rsid w:val="003A7B06"/>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F1589"/>
    <w:rsid w:val="003F20B3"/>
    <w:rsid w:val="003F3061"/>
    <w:rsid w:val="003F3670"/>
    <w:rsid w:val="003F4A3D"/>
    <w:rsid w:val="00400CFF"/>
    <w:rsid w:val="004018EB"/>
    <w:rsid w:val="00401B4C"/>
    <w:rsid w:val="004025D6"/>
    <w:rsid w:val="004038D3"/>
    <w:rsid w:val="004043BD"/>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1726"/>
    <w:rsid w:val="00481F7A"/>
    <w:rsid w:val="00483A9A"/>
    <w:rsid w:val="00487F45"/>
    <w:rsid w:val="004901E2"/>
    <w:rsid w:val="004907AC"/>
    <w:rsid w:val="00492A69"/>
    <w:rsid w:val="00493AA2"/>
    <w:rsid w:val="0049561A"/>
    <w:rsid w:val="00497026"/>
    <w:rsid w:val="0049728E"/>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10A5D"/>
    <w:rsid w:val="0051117B"/>
    <w:rsid w:val="005112DB"/>
    <w:rsid w:val="00513010"/>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4935"/>
    <w:rsid w:val="00597615"/>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D5"/>
    <w:rsid w:val="009D3F31"/>
    <w:rsid w:val="009D47A0"/>
    <w:rsid w:val="009D485D"/>
    <w:rsid w:val="009D6036"/>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875"/>
    <w:rsid w:val="00CF5BC3"/>
    <w:rsid w:val="00CF61CB"/>
    <w:rsid w:val="00CF68B5"/>
    <w:rsid w:val="00CF7484"/>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5F8"/>
    <w:rsid w:val="00F776A2"/>
    <w:rsid w:val="00F81824"/>
    <w:rsid w:val="00F81EE2"/>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semiHidden/>
    <w:unhideWhenUsed/>
    <w:rsid w:val="00090ACD"/>
    <w:rPr>
      <w:szCs w:val="20"/>
    </w:rPr>
  </w:style>
  <w:style w:type="character" w:customStyle="1" w:styleId="CommentTextChar">
    <w:name w:val="Comment Text Char"/>
    <w:basedOn w:val="DefaultParagraphFont"/>
    <w:link w:val="CommentText"/>
    <w:uiPriority w:val="99"/>
    <w:semiHidden/>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281</Words>
  <Characters>1604</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Ali Ericsson</cp:lastModifiedBy>
  <cp:revision>59</cp:revision>
  <cp:lastPrinted>2015-02-02T11:17:00Z</cp:lastPrinted>
  <dcterms:created xsi:type="dcterms:W3CDTF">2022-10-19T05:43:00Z</dcterms:created>
  <dcterms:modified xsi:type="dcterms:W3CDTF">2022-10-19T06:22:00Z</dcterms:modified>
</cp:coreProperties>
</file>