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Heading1"/>
      </w:pPr>
      <w:bookmarkStart w:id="4" w:name="_Ref488331639"/>
      <w:r>
        <w:t>Introduction</w:t>
      </w:r>
      <w:bookmarkEnd w:id="4"/>
    </w:p>
    <w:p w14:paraId="21261409" w14:textId="77777777" w:rsidR="00FE2225" w:rsidRDefault="004F5C0B">
      <w:r>
        <w:t xml:space="preserve">This is for </w:t>
      </w:r>
      <w:r>
        <w:t>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w:t>
      </w:r>
      <w:r>
        <w:t>: Monday 2022-10-17 1700 UTC</w:t>
      </w:r>
    </w:p>
    <w:p w14:paraId="2126140E" w14:textId="77777777" w:rsidR="00FE2225" w:rsidRDefault="00FE2225"/>
    <w:p w14:paraId="2126140F" w14:textId="77777777" w:rsidR="00FE2225" w:rsidRDefault="004F5C0B">
      <w:pPr>
        <w:pStyle w:val="Heading1"/>
        <w:ind w:left="720" w:hangingChars="200" w:hanging="720"/>
        <w:jc w:val="both"/>
      </w:pPr>
      <w:r>
        <w:t>Discussion</w:t>
      </w:r>
    </w:p>
    <w:p w14:paraId="21261410" w14:textId="77777777" w:rsidR="00FE2225" w:rsidRDefault="004F5C0B">
      <w:pPr>
        <w:pStyle w:val="Heading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w:t>
      </w:r>
      <w:r>
        <w:rPr>
          <w:i/>
          <w:iCs/>
          <w:highlight w:val="yellow"/>
        </w:rPr>
        <w:t>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w:t>
      </w:r>
      <w:r>
        <w:t>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 xml:space="preserve">uawei, </w:t>
            </w:r>
            <w:proofErr w:type="spellStart"/>
            <w:r>
              <w:t>HiSilicon</w:t>
            </w:r>
            <w:proofErr w:type="spellEnd"/>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rFonts w:hint="eastAsia"/>
                <w:lang w:val="en-US"/>
              </w:rPr>
            </w:pPr>
            <w:r>
              <w:t>Ericsson</w:t>
            </w:r>
          </w:p>
        </w:tc>
        <w:tc>
          <w:tcPr>
            <w:tcW w:w="1277" w:type="dxa"/>
          </w:tcPr>
          <w:p w14:paraId="37CF054F" w14:textId="2B87AF36" w:rsidR="009B4498" w:rsidRDefault="009B4498" w:rsidP="009B4498">
            <w:pPr>
              <w:rPr>
                <w:rFonts w:hint="eastAsia"/>
                <w:lang w:val="en-US"/>
              </w:rPr>
            </w:pPr>
            <w:r>
              <w:t>Yes</w:t>
            </w:r>
          </w:p>
        </w:tc>
        <w:tc>
          <w:tcPr>
            <w:tcW w:w="1277" w:type="dxa"/>
          </w:tcPr>
          <w:p w14:paraId="1C0B67EA" w14:textId="0F597387" w:rsidR="009B4498" w:rsidRDefault="009B4498" w:rsidP="009B4498">
            <w:pPr>
              <w:rPr>
                <w:rFonts w:hint="eastAsia"/>
                <w:lang w:val="en-US"/>
              </w:rPr>
            </w:pPr>
            <w:r>
              <w:t>Yes</w:t>
            </w:r>
          </w:p>
        </w:tc>
        <w:tc>
          <w:tcPr>
            <w:tcW w:w="9605" w:type="dxa"/>
          </w:tcPr>
          <w:p w14:paraId="7C9E4908" w14:textId="77777777" w:rsidR="009B4498" w:rsidRDefault="009B4498" w:rsidP="009B4498"/>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 xml:space="preserve">uawei, </w:t>
            </w:r>
            <w:proofErr w:type="spellStart"/>
            <w:r>
              <w:t>HiSilicon</w:t>
            </w:r>
            <w:proofErr w:type="spellEnd"/>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 xml:space="preserve">In our understanding, Multi-path is a </w:t>
            </w:r>
            <w:r>
              <w:t>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rFonts w:hint="eastAsia"/>
                <w:lang w:val="en-US"/>
              </w:rPr>
            </w:pPr>
            <w:r>
              <w:t>Ericsson</w:t>
            </w:r>
          </w:p>
        </w:tc>
        <w:tc>
          <w:tcPr>
            <w:tcW w:w="1277" w:type="dxa"/>
          </w:tcPr>
          <w:p w14:paraId="4562FDE7" w14:textId="140058E9" w:rsidR="003B2F92" w:rsidRDefault="003B2F92" w:rsidP="003B2F92">
            <w:pPr>
              <w:rPr>
                <w:rFonts w:hint="eastAsia"/>
                <w:lang w:val="en-US"/>
              </w:rPr>
            </w:pPr>
            <w:r>
              <w:t>No</w:t>
            </w:r>
          </w:p>
        </w:tc>
        <w:tc>
          <w:tcPr>
            <w:tcW w:w="1277" w:type="dxa"/>
          </w:tcPr>
          <w:p w14:paraId="01B3542C" w14:textId="6C5FB058" w:rsidR="003B2F92" w:rsidRDefault="003B2F92" w:rsidP="003B2F92">
            <w:pPr>
              <w:rPr>
                <w:rFonts w:hint="eastAsia"/>
                <w:lang w:val="en-US"/>
              </w:rPr>
            </w:pPr>
            <w:r>
              <w:t>No</w:t>
            </w:r>
          </w:p>
        </w:tc>
        <w:tc>
          <w:tcPr>
            <w:tcW w:w="9605" w:type="dxa"/>
          </w:tcPr>
          <w:p w14:paraId="57B0D9E0" w14:textId="77777777" w:rsidR="003B2F92" w:rsidRDefault="003B2F92" w:rsidP="003B2F92"/>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lastRenderedPageBreak/>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 xml:space="preserve">uawei, </w:t>
            </w:r>
            <w:proofErr w:type="spellStart"/>
            <w:r>
              <w:t>HiSilicon</w:t>
            </w:r>
            <w:proofErr w:type="spellEnd"/>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rFonts w:hint="eastAsia"/>
                <w:lang w:val="en-US"/>
              </w:rPr>
            </w:pPr>
            <w:r>
              <w:t>Ericsson</w:t>
            </w:r>
          </w:p>
        </w:tc>
        <w:tc>
          <w:tcPr>
            <w:tcW w:w="1277" w:type="dxa"/>
          </w:tcPr>
          <w:p w14:paraId="6703C33B" w14:textId="0D6A09AE" w:rsidR="000445A9" w:rsidRDefault="000445A9" w:rsidP="000445A9">
            <w:pPr>
              <w:rPr>
                <w:rFonts w:hint="eastAsia"/>
                <w:lang w:val="en-US"/>
              </w:rPr>
            </w:pPr>
            <w:r>
              <w:t>No</w:t>
            </w:r>
          </w:p>
        </w:tc>
        <w:tc>
          <w:tcPr>
            <w:tcW w:w="1277" w:type="dxa"/>
          </w:tcPr>
          <w:p w14:paraId="16658C2C" w14:textId="38021128" w:rsidR="000445A9" w:rsidRDefault="000445A9" w:rsidP="000445A9">
            <w:pPr>
              <w:rPr>
                <w:rFonts w:hint="eastAsia"/>
                <w:lang w:val="en-US"/>
              </w:rPr>
            </w:pPr>
            <w:r>
              <w:t>No</w:t>
            </w:r>
          </w:p>
        </w:tc>
        <w:tc>
          <w:tcPr>
            <w:tcW w:w="9605" w:type="dxa"/>
          </w:tcPr>
          <w:p w14:paraId="50BF3060" w14:textId="77777777" w:rsidR="000445A9" w:rsidRDefault="000445A9" w:rsidP="000445A9"/>
        </w:tc>
      </w:tr>
    </w:tbl>
    <w:p w14:paraId="21261483" w14:textId="77777777" w:rsidR="00FE2225" w:rsidRDefault="00FE2225"/>
    <w:p w14:paraId="21261484" w14:textId="77777777" w:rsidR="00FE2225" w:rsidRDefault="004F5C0B">
      <w:r>
        <w:rPr>
          <w:rFonts w:hint="eastAsia"/>
        </w:rPr>
        <w:t>S</w:t>
      </w:r>
      <w:r>
        <w:t xml:space="preserve">econdly, besides the applicability to the dimension of RRC states, to check companies view on the other dimension, i.e., related RRC </w:t>
      </w:r>
      <w:r>
        <w:t>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 xml:space="preserve">We do not think MP-Relay is applicable to RRC_IDLE/RRC_INACTIVE UEs, where R17 procedure (where the UE </w:t>
            </w:r>
            <w:r>
              <w:t>can by its implementation to perform the SI reception via direct path besides the indirect path) is sufficient.</w:t>
            </w:r>
          </w:p>
          <w:p w14:paraId="2126148F" w14:textId="77777777" w:rsidR="00FE2225" w:rsidRDefault="004F5C0B">
            <w:r>
              <w:t xml:space="preserve">Although it is applicable to RRC_CONNECTED remote UE, we do not think there is a need for specific optimization for it: </w:t>
            </w:r>
          </w:p>
          <w:p w14:paraId="21261490" w14:textId="77777777" w:rsidR="00FE2225" w:rsidRDefault="004F5C0B">
            <w:r>
              <w:t>If the SIB is delivered</w:t>
            </w:r>
            <w:r>
              <w:t xml:space="preserve">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 xml:space="preserve">It’s not clear to us what </w:t>
            </w:r>
            <w:r>
              <w:t xml:space="preserve">‘enhancement’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21261496" w14:textId="77777777" w:rsidR="00FE2225" w:rsidRDefault="004F5C0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w:t>
              </w:r>
              <w:r>
                <w:t xml:space="preserve">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w:t>
            </w:r>
            <w:r>
              <w:rPr>
                <w:rFonts w:hint="eastAsia"/>
              </w:rPr>
              <w: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 xml:space="preserve">uawei, </w:t>
            </w:r>
            <w:proofErr w:type="spellStart"/>
            <w:r>
              <w:t>HiSlicon</w:t>
            </w:r>
            <w:proofErr w:type="spellEnd"/>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 xml:space="preserve">In Rel-17, no SIB deliver for connected Remote UE. We </w:t>
            </w:r>
            <w:r>
              <w:t>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w:t>
            </w:r>
            <w:r>
              <w:t xml:space="preserv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w:t>
            </w:r>
            <w:r>
              <w:t xml:space="preserve">then </w:t>
            </w:r>
            <w:proofErr w:type="spellStart"/>
            <w:r>
              <w:t>a</w:t>
            </w:r>
            <w:proofErr w:type="spellEnd"/>
            <w:r>
              <w:t xml:space="preserve"> indirect path is added. </w:t>
            </w:r>
            <w:r>
              <w:lastRenderedPageBreak/>
              <w:t>In these two basic procedures, the SIB-delivery related the second path is for a CONNECTED UE, i.e. via RRC dedicated signalling as legacy. Nothing new is needed.</w:t>
            </w:r>
          </w:p>
          <w:p w14:paraId="212614A7" w14:textId="77777777" w:rsidR="00FE2225" w:rsidRDefault="004F5C0B">
            <w:r>
              <w:rPr>
                <w:rFonts w:cs="Arial" w:hint="eastAsia"/>
              </w:rPr>
              <w:t>F</w:t>
            </w:r>
            <w:r>
              <w:t>or scenario 2, R17 mechanism of SIB-delivery for U2N SL relay</w:t>
            </w:r>
            <w:r>
              <w:t xml:space="preserve"> scenario cannot be used. However, the SIB-delivery related to the second path is also for a CONNECTED UE, i.e. via RRC dedicated signalling as legacy. For the SIB-acquisition of the first path, remote UE reads directly via direct path or acquires from its</w:t>
            </w:r>
            <w:r>
              <w:t xml:space="preserve">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lastRenderedPageBreak/>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w:t>
            </w:r>
            <w:r>
              <w:t>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rFonts w:hint="eastAsia"/>
                <w:lang w:val="en-US"/>
              </w:rPr>
            </w:pPr>
            <w:r>
              <w:t>Ericsson</w:t>
            </w:r>
          </w:p>
        </w:tc>
        <w:tc>
          <w:tcPr>
            <w:tcW w:w="1277" w:type="dxa"/>
          </w:tcPr>
          <w:p w14:paraId="15209E3C" w14:textId="16D215B8" w:rsidR="00C33EC8" w:rsidRDefault="00C33EC8" w:rsidP="00C33EC8">
            <w:pPr>
              <w:rPr>
                <w:rFonts w:hint="eastAsia"/>
                <w:lang w:val="en-US"/>
              </w:rPr>
            </w:pPr>
            <w:r>
              <w:t>No, with question for clarification</w:t>
            </w:r>
          </w:p>
        </w:tc>
        <w:tc>
          <w:tcPr>
            <w:tcW w:w="1277" w:type="dxa"/>
          </w:tcPr>
          <w:p w14:paraId="1F632A15" w14:textId="45EE91DF" w:rsidR="00C33EC8" w:rsidRDefault="00C33EC8" w:rsidP="00C33EC8">
            <w:pPr>
              <w:rPr>
                <w:rFonts w:hint="eastAsia"/>
                <w:lang w:val="en-US"/>
              </w:rPr>
            </w:pPr>
            <w:r>
              <w:t>No, with question for clarification</w:t>
            </w:r>
          </w:p>
        </w:tc>
        <w:tc>
          <w:tcPr>
            <w:tcW w:w="9605" w:type="dxa"/>
          </w:tcPr>
          <w:p w14:paraId="63B4F331" w14:textId="69B84B08" w:rsidR="00C33EC8" w:rsidRDefault="00C33EC8" w:rsidP="00C33EC8">
            <w:r>
              <w:t>The question is a little unclear</w:t>
            </w:r>
            <w:r>
              <w:t>, are we only considering the indirect path</w:t>
            </w:r>
            <w:r>
              <w:t xml:space="preserve"> </w:t>
            </w:r>
            <w:r>
              <w:t xml:space="preserve">here </w:t>
            </w:r>
            <w:r>
              <w:t xml:space="preserve">because the R17 mechanism is only applicable for the indirect path? </w:t>
            </w:r>
          </w:p>
          <w:p w14:paraId="3A5229A4" w14:textId="6F0622D7" w:rsidR="00C33EC8" w:rsidRDefault="00BE1072" w:rsidP="00C33EC8">
            <w:pPr>
              <w:rPr>
                <w:rFonts w:hint="eastAsia"/>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bl>
    <w:p w14:paraId="212614AF" w14:textId="77777777" w:rsidR="00FE2225" w:rsidRDefault="00FE2225"/>
    <w:p w14:paraId="212614B0" w14:textId="77777777" w:rsidR="00FE2225" w:rsidRDefault="004F5C0B">
      <w:pPr>
        <w:rPr>
          <w:b/>
          <w:bCs/>
        </w:rPr>
      </w:pPr>
      <w:r>
        <w:rPr>
          <w:rFonts w:hint="eastAsia"/>
          <w:b/>
          <w:bCs/>
        </w:rPr>
        <w:t>Q</w:t>
      </w:r>
      <w:r>
        <w:rPr>
          <w:b/>
          <w:bCs/>
        </w:rPr>
        <w:t>2-2: Do you think R2 needs to enhan</w:t>
      </w:r>
      <w:r>
        <w:rPr>
          <w:b/>
          <w:bCs/>
        </w:rPr>
        <w:t>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 xml:space="preserve">ince we do not think MP-Relay is applicable to RRC_IDLE/RRC_INACTIVE UEs, where R17 procedure (where the UE performs the paging reception via a single </w:t>
            </w:r>
            <w:r>
              <w:t>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w:t>
            </w:r>
            <w:proofErr w:type="spellStart"/>
            <w:r>
              <w:t>HiSilicon</w:t>
            </w:r>
            <w:proofErr w:type="spellEnd"/>
            <w:r>
              <w:t xml:space="preserve">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 xml:space="preserve">imilar as </w:t>
            </w:r>
            <w:r>
              <w:t>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lastRenderedPageBreak/>
              <w:t>F</w:t>
            </w:r>
            <w:r>
              <w:t>urthermore, regarding a IDLE/INACTIVE remote UE before Multi-path establ</w:t>
            </w:r>
            <w:r>
              <w:t xml:space="preserve">ishment in scenario 1, both monitoring paging via direct path or paging-delivery via a R17 U2N relay path are all legacy mechanisms. In scenario 2, if the cases of indirect path firstly establishment or maintaining are supported, e.g. for a OOC remote UE, </w:t>
            </w:r>
            <w:r>
              <w:t>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lastRenderedPageBreak/>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rFonts w:hint="eastAsia"/>
                <w:lang w:val="en-US"/>
              </w:rPr>
            </w:pPr>
            <w:r>
              <w:t>Ericsson</w:t>
            </w:r>
          </w:p>
        </w:tc>
        <w:tc>
          <w:tcPr>
            <w:tcW w:w="1277" w:type="dxa"/>
          </w:tcPr>
          <w:p w14:paraId="3B819545" w14:textId="07F438A0" w:rsidR="00E17393" w:rsidRDefault="00E17393" w:rsidP="00E17393">
            <w:pPr>
              <w:rPr>
                <w:rFonts w:hint="eastAsia"/>
                <w:lang w:val="en-US"/>
              </w:rPr>
            </w:pPr>
            <w:r>
              <w:t>No</w:t>
            </w:r>
          </w:p>
        </w:tc>
        <w:tc>
          <w:tcPr>
            <w:tcW w:w="1277" w:type="dxa"/>
          </w:tcPr>
          <w:p w14:paraId="7548526D" w14:textId="3F2CFF9B" w:rsidR="00E17393" w:rsidRDefault="00E17393" w:rsidP="00E17393">
            <w:pPr>
              <w:rPr>
                <w:rFonts w:hint="eastAsia"/>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 xml:space="preserve">R17 procedure (where the UE performs the RRC procedure via a single path) is </w:t>
            </w:r>
            <w:r>
              <w:t>sufficient.</w:t>
            </w:r>
          </w:p>
        </w:tc>
      </w:tr>
      <w:tr w:rsidR="00FE2225" w14:paraId="212614E7" w14:textId="77777777">
        <w:tc>
          <w:tcPr>
            <w:tcW w:w="2119" w:type="dxa"/>
          </w:tcPr>
          <w:p w14:paraId="212614E2" w14:textId="77777777" w:rsidR="00FE2225" w:rsidRDefault="004F5C0B">
            <w:r>
              <w:rPr>
                <w:rFonts w:hint="eastAsia"/>
              </w:rPr>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w:t>
            </w:r>
            <w:r>
              <w: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 xml:space="preserve">uawei, </w:t>
            </w:r>
            <w:proofErr w:type="spellStart"/>
            <w:r>
              <w:t>HiSilicon</w:t>
            </w:r>
            <w:proofErr w:type="spellEnd"/>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212614F0" w14:textId="77777777" w:rsidR="00FE2225" w:rsidRDefault="004F5C0B">
            <w:r>
              <w:rPr>
                <w:rFonts w:hint="eastAsia"/>
              </w:rPr>
              <w:t>N</w:t>
            </w:r>
            <w:r>
              <w:t xml:space="preserve">ot so sure about the </w:t>
            </w:r>
            <w:r>
              <w:t>question, if the only connected UE can be configured with multiple path, the RRC setup/re-establishment/resume procedures seem not relevant.</w:t>
            </w:r>
          </w:p>
        </w:tc>
      </w:tr>
      <w:tr w:rsidR="00FE2225" w14:paraId="212614F6" w14:textId="77777777">
        <w:tc>
          <w:tcPr>
            <w:tcW w:w="2119" w:type="dxa"/>
          </w:tcPr>
          <w:p w14:paraId="212614F2" w14:textId="77777777" w:rsidR="00FE2225" w:rsidRDefault="004F5C0B">
            <w:r>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on RRC setup/resume/re-establishment, can be con</w:t>
            </w:r>
            <w:r>
              <w:t xml:space="preserve">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rFonts w:hint="eastAsia"/>
                <w:lang w:val="en-US"/>
              </w:rPr>
            </w:pPr>
            <w:r>
              <w:t>Ericsson</w:t>
            </w:r>
          </w:p>
        </w:tc>
        <w:tc>
          <w:tcPr>
            <w:tcW w:w="1277" w:type="dxa"/>
          </w:tcPr>
          <w:p w14:paraId="335E10A1" w14:textId="44877A37" w:rsidR="00073B98" w:rsidRDefault="00073B98" w:rsidP="00073B98">
            <w:pPr>
              <w:rPr>
                <w:rFonts w:hint="eastAsia"/>
                <w:lang w:val="en-US"/>
              </w:rPr>
            </w:pPr>
            <w:r>
              <w:t>No</w:t>
            </w:r>
          </w:p>
        </w:tc>
        <w:tc>
          <w:tcPr>
            <w:tcW w:w="1277" w:type="dxa"/>
          </w:tcPr>
          <w:p w14:paraId="3AB0C04A" w14:textId="1C6861E1" w:rsidR="00073B98" w:rsidRDefault="00073B98" w:rsidP="00073B98">
            <w:pPr>
              <w:rPr>
                <w:rFonts w:hint="eastAsia"/>
                <w:lang w:val="en-US"/>
              </w:rPr>
            </w:pPr>
            <w:r>
              <w:t>No</w:t>
            </w:r>
          </w:p>
        </w:tc>
        <w:tc>
          <w:tcPr>
            <w:tcW w:w="9605" w:type="dxa"/>
          </w:tcPr>
          <w:p w14:paraId="6B7FBCAB" w14:textId="77777777" w:rsidR="00073B98" w:rsidRDefault="00073B98" w:rsidP="00073B98">
            <w:r>
              <w:t>Same concern for the question. This only relates to the indirect path?</w:t>
            </w:r>
          </w:p>
          <w:p w14:paraId="29CD9B85" w14:textId="1E75D459" w:rsidR="00073B98" w:rsidRDefault="00073B98" w:rsidP="00073B98">
            <w:pPr>
              <w:rPr>
                <w:rFonts w:hint="eastAsia"/>
                <w:lang w:val="en-US"/>
              </w:rPr>
            </w:pPr>
            <w:r>
              <w:lastRenderedPageBreak/>
              <w:t>The RRC setup/resume/re-establishment procedures are the same for direct (based on legacy) and indirect path (based on R17 mechanism)</w:t>
            </w:r>
          </w:p>
        </w:tc>
      </w:tr>
    </w:tbl>
    <w:p w14:paraId="212614FC" w14:textId="77777777" w:rsidR="00FE2225" w:rsidRDefault="00FE2225"/>
    <w:p w14:paraId="212614FD" w14:textId="77777777" w:rsidR="00FE2225" w:rsidRDefault="004F5C0B">
      <w:pPr>
        <w:pStyle w:val="Heading2"/>
      </w:pPr>
      <w:proofErr w:type="spellStart"/>
      <w:r>
        <w:rPr>
          <w:rFonts w:hint="eastAsia"/>
        </w:rPr>
        <w:t>P</w:t>
      </w:r>
      <w:r>
        <w:t>Cell</w:t>
      </w:r>
      <w:proofErr w:type="spellEnd"/>
      <w:r>
        <w:t xml:space="preserve"> configuration</w:t>
      </w:r>
    </w:p>
    <w:p w14:paraId="212614FE" w14:textId="77777777" w:rsidR="00FE2225" w:rsidRDefault="004F5C0B">
      <w:r>
        <w:rPr>
          <w:rFonts w:hint="eastAsia"/>
        </w:rPr>
        <w:t>F</w:t>
      </w:r>
      <w:r>
        <w:t xml:space="preserve">or </w:t>
      </w:r>
      <w:proofErr w:type="spellStart"/>
      <w:r>
        <w:t>Pcell</w:t>
      </w:r>
      <w:proofErr w:type="spellEnd"/>
      <w:r>
        <w:t xml:space="preserve"> configuration, one proposal is </w:t>
      </w:r>
      <w:r>
        <w:t>provided in 09375</w:t>
      </w:r>
    </w:p>
    <w:p w14:paraId="212614FF" w14:textId="77777777" w:rsidR="00FE2225" w:rsidRDefault="004F5C0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Case-1: The cell of</w:t>
      </w:r>
      <w:r>
        <w:rPr>
          <w:b/>
          <w:bCs/>
        </w:rPr>
        <w:t xml:space="preserve"> direct path is </w:t>
      </w:r>
      <w:proofErr w:type="spellStart"/>
      <w:r>
        <w:rPr>
          <w:b/>
          <w:bCs/>
        </w:rPr>
        <w:t>PCell</w:t>
      </w:r>
      <w:proofErr w:type="spellEnd"/>
      <w:r>
        <w:rPr>
          <w:b/>
          <w:bCs/>
        </w:rPr>
        <w:t xml:space="preserve"> of the UE</w:t>
      </w:r>
    </w:p>
    <w:p w14:paraId="21261502" w14:textId="77777777" w:rsidR="00FE2225" w:rsidRDefault="004F5C0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w:t>
            </w:r>
            <w:proofErr w:type="spellStart"/>
            <w:r>
              <w:t>PCell</w:t>
            </w:r>
            <w:proofErr w:type="spellEnd"/>
            <w:r>
              <w:t xml:space="preserve">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In addition, direct path can be added to improv</w:t>
            </w:r>
            <w:r>
              <w:t xml:space="preserve">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1261514" w14:textId="77777777" w:rsidR="00FE2225" w:rsidRDefault="004F5C0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w:t>
            </w:r>
            <w:r>
              <w:t xml:space="preserve">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21261515" w14:textId="77777777" w:rsidR="00FE2225" w:rsidRDefault="004F5C0B">
            <w:r>
              <w:rPr>
                <w:rFonts w:hint="eastAsia"/>
              </w:rPr>
              <w:t>[</w:t>
            </w:r>
            <w:r>
              <w:t>Rapp comment] a</w:t>
            </w:r>
            <w:r>
              <w:t>lthough might be anyway inevitable, still suggest to provide argument besides the DC-modelling / CP P/S-path thing which is a bit controversial at the current stage..</w:t>
            </w:r>
          </w:p>
        </w:tc>
      </w:tr>
      <w:tr w:rsidR="00FE2225" w14:paraId="2126151B" w14:textId="77777777">
        <w:tc>
          <w:tcPr>
            <w:tcW w:w="2119" w:type="dxa"/>
          </w:tcPr>
          <w:p w14:paraId="21261517" w14:textId="77777777" w:rsidR="00FE2225" w:rsidRDefault="004F5C0B">
            <w:r>
              <w:rPr>
                <w:rFonts w:hint="eastAsia"/>
              </w:rPr>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lastRenderedPageBreak/>
              <w:t>H</w:t>
            </w:r>
            <w:r>
              <w:t xml:space="preserve">uawei, </w:t>
            </w:r>
            <w:proofErr w:type="spellStart"/>
            <w:r>
              <w:t>HiSilicon</w:t>
            </w:r>
            <w:proofErr w:type="spellEnd"/>
          </w:p>
        </w:tc>
        <w:tc>
          <w:tcPr>
            <w:tcW w:w="1277" w:type="dxa"/>
          </w:tcPr>
          <w:p w14:paraId="2126151D" w14:textId="77777777" w:rsidR="00FE2225" w:rsidRDefault="004F5C0B">
            <w:r>
              <w:t>Ask for clarificatio</w:t>
            </w:r>
            <w:r>
              <w:t>n</w:t>
            </w:r>
          </w:p>
        </w:tc>
        <w:tc>
          <w:tcPr>
            <w:tcW w:w="1277" w:type="dxa"/>
          </w:tcPr>
          <w:p w14:paraId="2126151E" w14:textId="77777777" w:rsidR="00FE2225" w:rsidRDefault="004F5C0B">
            <w:r>
              <w:t>Ask for clarification</w:t>
            </w:r>
          </w:p>
        </w:tc>
        <w:tc>
          <w:tcPr>
            <w:tcW w:w="9605" w:type="dxa"/>
          </w:tcPr>
          <w:p w14:paraId="2126151F" w14:textId="77777777" w:rsidR="00FE2225" w:rsidRDefault="004F5C0B">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w:t>
            </w:r>
            <w:r>
              <w:t>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tc>
      </w:tr>
      <w:tr w:rsidR="00FE2225" w14:paraId="21261525" w14:textId="77777777">
        <w:tc>
          <w:tcPr>
            <w:tcW w:w="2119" w:type="dxa"/>
          </w:tcPr>
          <w:p w14:paraId="21261521" w14:textId="77777777" w:rsidR="00FE2225" w:rsidRDefault="004F5C0B">
            <w:r>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 xml:space="preserve">Regarding PUCCH configuration, random access procedure, special deactivation limitations and so on, it is </w:t>
            </w:r>
            <w:r>
              <w:t xml:space="preserve">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w:t>
            </w:r>
            <w:r>
              <w:t>-considered.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On the other hand, if the RRC is initially established via indirect path, the remote UE regard the</w:t>
            </w:r>
            <w:r>
              <w:rPr>
                <w:rFonts w:hint="eastAsia"/>
                <w:lang w:val="en-US"/>
              </w:rPr>
              <w:t xml:space="preserv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2126152A" w14:textId="77777777" w:rsidR="00FE2225" w:rsidRDefault="004F5C0B">
            <w:pPr>
              <w:rPr>
                <w:lang w:val="en-US"/>
              </w:rPr>
            </w:pPr>
            <w:r>
              <w:rPr>
                <w:rFonts w:hint="eastAsia"/>
                <w:lang w:val="en-US"/>
              </w:rPr>
              <w:t xml:space="preserve">For Scenario 2, </w:t>
            </w:r>
            <w:r>
              <w:rPr>
                <w:rFonts w:hint="eastAsia"/>
                <w:lang w:val="en-US"/>
              </w:rPr>
              <w:t xml:space="preserve">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w:t>
            </w:r>
            <w:r>
              <w:rPr>
                <w:rFonts w:hint="eastAsia"/>
                <w:lang w:val="en-US"/>
              </w:rPr>
              <w:t xml:space="preserve">the </w:t>
            </w:r>
            <w:proofErr w:type="spellStart"/>
            <w:r>
              <w:rPr>
                <w:rFonts w:hint="eastAsia"/>
                <w:lang w:val="en-US"/>
              </w:rPr>
              <w:t>PCell</w:t>
            </w:r>
            <w:proofErr w:type="spellEnd"/>
            <w:r>
              <w:rPr>
                <w:rFonts w:hint="eastAsia"/>
                <w:lang w:val="en-US"/>
              </w:rPr>
              <w:t xml:space="preserve"> similar to Scenario 1.</w:t>
            </w:r>
          </w:p>
        </w:tc>
      </w:tr>
      <w:tr w:rsidR="00014C9F" w14:paraId="620D4DE0" w14:textId="77777777">
        <w:tc>
          <w:tcPr>
            <w:tcW w:w="2119" w:type="dxa"/>
          </w:tcPr>
          <w:p w14:paraId="4C5334A0" w14:textId="510FD9BC" w:rsidR="00014C9F" w:rsidRDefault="00014C9F" w:rsidP="00014C9F">
            <w:pPr>
              <w:rPr>
                <w:rFonts w:hint="eastAsia"/>
                <w:lang w:val="en-US"/>
              </w:rPr>
            </w:pPr>
            <w:r>
              <w:t>Ericsson</w:t>
            </w:r>
          </w:p>
        </w:tc>
        <w:tc>
          <w:tcPr>
            <w:tcW w:w="1277" w:type="dxa"/>
          </w:tcPr>
          <w:p w14:paraId="2F16BEC9" w14:textId="6820E985" w:rsidR="00014C9F" w:rsidRDefault="00014C9F" w:rsidP="00014C9F">
            <w:pPr>
              <w:rPr>
                <w:rFonts w:hint="eastAsia"/>
                <w:lang w:val="en-US"/>
              </w:rPr>
            </w:pPr>
            <w:r>
              <w:t>Case-1</w:t>
            </w:r>
          </w:p>
        </w:tc>
        <w:tc>
          <w:tcPr>
            <w:tcW w:w="1277" w:type="dxa"/>
          </w:tcPr>
          <w:p w14:paraId="16A1E4A3" w14:textId="51AB868E" w:rsidR="00014C9F" w:rsidRDefault="00014C9F" w:rsidP="00014C9F">
            <w:pPr>
              <w:rPr>
                <w:rFonts w:hint="eastAsia"/>
                <w:lang w:val="en-US"/>
              </w:rPr>
            </w:pPr>
            <w:r>
              <w:t>Case-1</w:t>
            </w:r>
          </w:p>
        </w:tc>
        <w:tc>
          <w:tcPr>
            <w:tcW w:w="9605" w:type="dxa"/>
          </w:tcPr>
          <w:p w14:paraId="5BCCFCDB" w14:textId="0F0797C4" w:rsidR="00014C9F" w:rsidRDefault="00014C9F" w:rsidP="00014C9F">
            <w:pPr>
              <w:rPr>
                <w:rFonts w:hint="eastAsia"/>
                <w:lang w:val="en-US"/>
              </w:rPr>
            </w:pPr>
            <w:r>
              <w:t xml:space="preserve">Agree with OPPO. In addition, </w:t>
            </w:r>
            <w:proofErr w:type="spellStart"/>
            <w:r>
              <w:t>PCell</w:t>
            </w:r>
            <w:proofErr w:type="spellEnd"/>
            <w:r>
              <w:t xml:space="preserve"> </w:t>
            </w:r>
            <w:r w:rsidR="00350B53">
              <w:t>should be</w:t>
            </w:r>
            <w:r>
              <w:t xml:space="preserve"> configured on the path where </w:t>
            </w:r>
            <w:r w:rsidR="004F5C0B">
              <w:t xml:space="preserve">the network is capable of performing RLM, given that that is only possible on the direct path, Case-1 is sufficient. </w:t>
            </w:r>
          </w:p>
        </w:tc>
      </w:tr>
    </w:tbl>
    <w:p w14:paraId="2126152C" w14:textId="77777777" w:rsidR="00FE2225" w:rsidRDefault="00FE2225"/>
    <w:p w14:paraId="2126152D" w14:textId="77777777" w:rsidR="00FE2225" w:rsidRDefault="004F5C0B">
      <w:pPr>
        <w:pStyle w:val="Heading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operating in multi-path releas</w:t>
      </w:r>
      <w:r>
        <w:t>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w:t>
      </w:r>
      <w:r>
        <w:t>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F.</w:t>
      </w:r>
      <w:r>
        <w:tab/>
        <w:t xml:space="preserve">The remote UE configured with multi-path keeps the serving relay UE for the indirect path and the serving cell of the remote UE for the direct path while the serving relay </w:t>
      </w:r>
      <w:r>
        <w:t xml:space="preserve">UE changes the serving cell of the relay UE under the same </w:t>
      </w:r>
      <w:proofErr w:type="spellStart"/>
      <w:r>
        <w:t>gNB</w:t>
      </w:r>
      <w:proofErr w:type="spellEnd"/>
      <w:r>
        <w:t>;</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w:t>
      </w:r>
      <w:r>
        <w:t xml:space="preserve">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w:t>
      </w:r>
      <w:r>
        <w:t>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w:t>
      </w:r>
      <w:r>
        <w:t xml:space="preserve">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w:t>
      </w:r>
      <w:r>
        <w:t>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w:t>
      </w:r>
      <w:r>
        <w:rPr>
          <w:highlight w:val="yellow"/>
        </w:rPr>
        <w:t xml:space="preserve"> for the indirect path</w:t>
      </w:r>
      <w:r>
        <w:t xml:space="preserve"> while keeping the direct path under the same </w:t>
      </w:r>
      <w:proofErr w:type="spellStart"/>
      <w:r>
        <w:t>gNB</w:t>
      </w:r>
      <w:proofErr w:type="spellEnd"/>
      <w:r>
        <w:t>.</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For scenario-1 of multi-path Relay, in case of path switching, a RRC_IDLE/RRC_INACTIVE Relay UE initiates RRC connection establishment p</w:t>
      </w:r>
      <w:r>
        <w:rPr>
          <w:i/>
          <w:iCs/>
        </w:rPr>
        <w:t>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w:t>
      </w:r>
      <w:r>
        <w:rPr>
          <w:b/>
          <w:bCs/>
          <w:highlight w:val="yellow"/>
        </w:rPr>
        <w:t>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lastRenderedPageBreak/>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 xml:space="preserve">uawei, </w:t>
            </w:r>
            <w:proofErr w:type="spellStart"/>
            <w:r>
              <w:t>HiSilicon</w:t>
            </w:r>
            <w:proofErr w:type="spellEnd"/>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w:t>
            </w:r>
            <w:r>
              <w:rPr>
                <w:rFonts w:eastAsia="MS Gothic" w:cs="Arial"/>
              </w:rPr>
              <w:t>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rFonts w:hint="eastAsia"/>
                <w:lang w:val="en-US"/>
              </w:rPr>
            </w:pPr>
            <w:r>
              <w:t>Ericsson</w:t>
            </w:r>
          </w:p>
        </w:tc>
        <w:tc>
          <w:tcPr>
            <w:tcW w:w="1277" w:type="dxa"/>
          </w:tcPr>
          <w:p w14:paraId="5C2D0699" w14:textId="0EB57F86" w:rsidR="006673A7" w:rsidRDefault="006673A7" w:rsidP="006673A7">
            <w:pPr>
              <w:rPr>
                <w:rFonts w:hint="eastAsia"/>
                <w:lang w:val="en-US"/>
              </w:rPr>
            </w:pPr>
            <w:r>
              <w:t>Yes</w:t>
            </w:r>
          </w:p>
        </w:tc>
        <w:tc>
          <w:tcPr>
            <w:tcW w:w="1277" w:type="dxa"/>
          </w:tcPr>
          <w:p w14:paraId="46630455" w14:textId="63E9EBC1" w:rsidR="006673A7" w:rsidRDefault="006673A7" w:rsidP="006673A7">
            <w:pPr>
              <w:rPr>
                <w:rFonts w:hint="eastAsia"/>
                <w:lang w:val="en-US"/>
              </w:rPr>
            </w:pPr>
            <w:r>
              <w:t>Yes</w:t>
            </w:r>
          </w:p>
        </w:tc>
        <w:tc>
          <w:tcPr>
            <w:tcW w:w="9605" w:type="dxa"/>
          </w:tcPr>
          <w:p w14:paraId="5FAA082B" w14:textId="20062E2C" w:rsidR="006673A7" w:rsidRDefault="006673A7" w:rsidP="006673A7">
            <w:pPr>
              <w:tabs>
                <w:tab w:val="left" w:pos="1250"/>
              </w:tabs>
            </w:pPr>
            <w:r>
              <w:t>No restriction on RRC state</w:t>
            </w: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 xml:space="preserve">ption-1: Upon the message received from a Remote UE via </w:t>
      </w:r>
      <w:r>
        <w:rPr>
          <w:b/>
          <w:bCs/>
        </w:rPr>
        <w:t>SL-RLC, not limited to SL-RLC1</w:t>
      </w:r>
    </w:p>
    <w:p w14:paraId="21261576" w14:textId="77777777" w:rsidR="00FE2225" w:rsidRDefault="004F5C0B">
      <w:pPr>
        <w:rPr>
          <w:ins w:id="7"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8"/>
      <w:ins w:id="9" w:author="Xiaomi - Xing" w:date="2022-10-13T12:54:00Z">
        <w:r>
          <w:rPr>
            <w:b/>
            <w:bCs/>
          </w:rPr>
          <w:t>Option-3: Upon the indication</w:t>
        </w:r>
      </w:ins>
      <w:ins w:id="10" w:author="Xiaomi - Xing" w:date="2022-10-13T13:02:00Z">
        <w:r>
          <w:rPr>
            <w:b/>
            <w:bCs/>
          </w:rPr>
          <w:t>/configuration</w:t>
        </w:r>
      </w:ins>
      <w:ins w:id="11" w:author="Xiaomi - Xing" w:date="2022-10-13T12:54:00Z">
        <w:r>
          <w:rPr>
            <w:b/>
            <w:bCs/>
          </w:rPr>
          <w:t xml:space="preserve"> received from a remote UE, e.g.</w:t>
        </w:r>
      </w:ins>
      <w:ins w:id="12" w:author="Xiaomi - Xing" w:date="2022-10-13T12:55:00Z">
        <w:r>
          <w:rPr>
            <w:b/>
            <w:bCs/>
          </w:rPr>
          <w:t xml:space="preserve"> indication</w:t>
        </w:r>
      </w:ins>
      <w:ins w:id="13" w:author="Xiaomi - Xing" w:date="2022-10-13T13:02:00Z">
        <w:r>
          <w:rPr>
            <w:b/>
            <w:bCs/>
          </w:rPr>
          <w:t>/configuration</w:t>
        </w:r>
      </w:ins>
      <w:ins w:id="14" w:author="Xiaomi - Xing" w:date="2022-10-13T12:55:00Z">
        <w:r>
          <w:rPr>
            <w:b/>
            <w:bCs/>
          </w:rPr>
          <w:t xml:space="preserve"> in</w:t>
        </w:r>
      </w:ins>
      <w:ins w:id="15" w:author="Xiaomi - Xing" w:date="2022-10-13T12:54:00Z">
        <w:r>
          <w:rPr>
            <w:b/>
            <w:bCs/>
          </w:rPr>
          <w:t xml:space="preserve"> </w:t>
        </w:r>
        <w:proofErr w:type="spellStart"/>
        <w:r>
          <w:rPr>
            <w:b/>
            <w:bCs/>
            <w:i/>
            <w:rPrChange w:id="16" w:author="Xiaomi - Xing" w:date="2022-10-13T12:55:00Z">
              <w:rPr>
                <w:b/>
                <w:bCs/>
              </w:rPr>
            </w:rPrChange>
          </w:rPr>
          <w:t>RRCReconfigurationSidelink</w:t>
        </w:r>
        <w:proofErr w:type="spellEnd"/>
        <w:r>
          <w:rPr>
            <w:b/>
            <w:bCs/>
            <w:i/>
            <w:rPrChange w:id="17" w:author="Xiaomi - Xing" w:date="2022-10-13T12:55:00Z">
              <w:rPr>
                <w:b/>
                <w:bCs/>
              </w:rPr>
            </w:rPrChange>
          </w:rPr>
          <w:t xml:space="preserve"> message</w:t>
        </w:r>
      </w:ins>
      <w:commentRangeEnd w:id="8"/>
      <w:r>
        <w:rPr>
          <w:rStyle w:val="CommentReference"/>
        </w:rPr>
        <w:commentReference w:id="8"/>
      </w:r>
    </w:p>
    <w:p w14:paraId="21261578" w14:textId="77777777" w:rsidR="00FE2225" w:rsidRDefault="004F5C0B">
      <w:pPr>
        <w:rPr>
          <w:ins w:id="18" w:author="Huawei, HiSilicon" w:date="2022-10-13T16:26:00Z"/>
          <w:b/>
          <w:bCs/>
        </w:rPr>
      </w:pPr>
      <w:ins w:id="19"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0" w:author="Huawei, HiSilicon" w:date="2022-10-13T16:27:00Z">
        <w:r>
          <w:rPr>
            <w:b/>
            <w:bCs/>
          </w:rPr>
          <w:t xml:space="preserve">Option-5: </w:t>
        </w:r>
      </w:ins>
      <w:ins w:id="21"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w:t>
            </w:r>
            <w:proofErr w:type="spellStart"/>
            <w:r>
              <w:t>blackbox</w:t>
            </w:r>
            <w:proofErr w:type="spellEnd"/>
            <w:r>
              <w:t xml:space="preserve">, maybe OK to leave it to UE implementation. </w:t>
            </w:r>
          </w:p>
        </w:tc>
      </w:tr>
      <w:tr w:rsidR="00FE2225" w14:paraId="21261589" w14:textId="77777777">
        <w:tc>
          <w:tcPr>
            <w:tcW w:w="2072" w:type="dxa"/>
          </w:tcPr>
          <w:p w14:paraId="21261585" w14:textId="77777777" w:rsidR="00FE2225" w:rsidRDefault="004F5C0B">
            <w:r>
              <w:rPr>
                <w:rFonts w:hint="eastAsia"/>
              </w:rPr>
              <w:t>X</w:t>
            </w:r>
            <w:r>
              <w:t>iaomi</w:t>
            </w:r>
          </w:p>
        </w:tc>
        <w:tc>
          <w:tcPr>
            <w:tcW w:w="1268" w:type="dxa"/>
          </w:tcPr>
          <w:p w14:paraId="21261586" w14:textId="77777777" w:rsidR="00FE2225" w:rsidRDefault="004F5C0B">
            <w:del w:id="22" w:author="OPPO (Qianxi Lu)" w:date="2022-10-13T15:35:00Z">
              <w:r>
                <w:rPr>
                  <w:rFonts w:hint="eastAsia"/>
                </w:rPr>
                <w:delText>2</w:delText>
              </w:r>
            </w:del>
            <w:ins w:id="23"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w:t>
            </w:r>
            <w:r>
              <w:t xml:space="preserve">can forward the configuration via </w:t>
            </w:r>
            <w:proofErr w:type="spellStart"/>
            <w:r>
              <w:rPr>
                <w:i/>
              </w:rPr>
              <w:t>RRCReconfigurationSidelink</w:t>
            </w:r>
            <w:proofErr w:type="spellEnd"/>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 xml:space="preserve">RRC_IDLE/RRC_INACTIVE target relay UE to </w:t>
            </w:r>
            <w:r>
              <w:t>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t>H</w:t>
            </w:r>
            <w:r>
              <w:t xml:space="preserve">uawei, </w:t>
            </w:r>
            <w:proofErr w:type="spellStart"/>
            <w:r>
              <w:t>HiSilicon</w:t>
            </w:r>
            <w:proofErr w:type="spellEnd"/>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 xml:space="preserve">For scenario 1, according to what we learn from SA2 discussion, the relay UE needs to advertise it support multi-path via service code in discovery message, so when </w:t>
            </w:r>
            <w:r>
              <w:t>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lastRenderedPageBreak/>
              <w:t>For scenario 2, if the remote UE want to leverage multi-path, it can inform the relay UE t</w:t>
            </w:r>
            <w:r>
              <w: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lastRenderedPageBreak/>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or scenario 1, in Release 17, it is limited to SL-RLC1, i.e. RRC Reconfiguration Complete message. However, in release</w:t>
            </w:r>
            <w:r>
              <w:t xml:space="preserv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w:t>
            </w:r>
            <w:r>
              <w:t>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 xml:space="preserve">4 or </w:t>
            </w:r>
            <w:r>
              <w:rPr>
                <w:rFonts w:hint="eastAsia"/>
                <w:lang w:val="en-US"/>
              </w:rPr>
              <w:t>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rFonts w:hint="eastAsia"/>
                <w:lang w:val="en-US"/>
              </w:rPr>
            </w:pPr>
            <w:r>
              <w:t>Ericsson</w:t>
            </w:r>
          </w:p>
        </w:tc>
        <w:tc>
          <w:tcPr>
            <w:tcW w:w="1268" w:type="dxa"/>
          </w:tcPr>
          <w:p w14:paraId="032C685A" w14:textId="5CE33E55" w:rsidR="00C148AA" w:rsidRDefault="00BC3194" w:rsidP="00C148AA">
            <w:pPr>
              <w:rPr>
                <w:rFonts w:hint="eastAsia"/>
                <w:lang w:val="en-US"/>
              </w:rPr>
            </w:pPr>
            <w:r>
              <w:t>2</w:t>
            </w:r>
            <w:r w:rsidR="00052BB7">
              <w:t>, FFS</w:t>
            </w:r>
          </w:p>
        </w:tc>
        <w:tc>
          <w:tcPr>
            <w:tcW w:w="1639" w:type="dxa"/>
          </w:tcPr>
          <w:p w14:paraId="59ABF519" w14:textId="6EED420F" w:rsidR="00C148AA" w:rsidRDefault="00C148AA" w:rsidP="00C148AA">
            <w:pPr>
              <w:rPr>
                <w:rFonts w:hint="eastAsia"/>
                <w:lang w:val="en-US"/>
              </w:rPr>
            </w:pPr>
            <w:r>
              <w:t>UE implementation</w:t>
            </w:r>
          </w:p>
        </w:tc>
        <w:tc>
          <w:tcPr>
            <w:tcW w:w="9299" w:type="dxa"/>
          </w:tcPr>
          <w:p w14:paraId="34E6A6F6" w14:textId="624856BB" w:rsidR="00C148AA" w:rsidRDefault="00C148AA" w:rsidP="00C148AA">
            <w:pPr>
              <w:rPr>
                <w:rFonts w:cs="Arial" w:hint="eastAsia"/>
                <w:lang w:val="en-US"/>
              </w:rPr>
            </w:pPr>
            <w:r>
              <w:t>Re-use Rel-17 indication. It should be possible when adding the indirect path</w:t>
            </w:r>
            <w:r w:rsidR="001A4BBD">
              <w:t>,</w:t>
            </w:r>
            <w:r>
              <w:t xml:space="preserve"> to configure a split SRB for SRB1 and as a result, SL-RLC1 will be configured.  </w:t>
            </w:r>
          </w:p>
        </w:tc>
      </w:tr>
    </w:tbl>
    <w:p w14:paraId="212615A1" w14:textId="77777777" w:rsidR="00FE2225" w:rsidRDefault="00FE2225"/>
    <w:p w14:paraId="212615A2" w14:textId="77777777" w:rsidR="00FE2225" w:rsidRDefault="004F5C0B">
      <w:pPr>
        <w:pStyle w:val="Heading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proofErr w:type="spellStart"/>
            <w:r>
              <w:t>Uu</w:t>
            </w:r>
            <w:proofErr w:type="spellEnd"/>
            <w:r>
              <w:t xml:space="preserve"> + PC5</w:t>
            </w:r>
          </w:p>
        </w:tc>
        <w:tc>
          <w:tcPr>
            <w:tcW w:w="1573" w:type="dxa"/>
          </w:tcPr>
          <w:p w14:paraId="212615AD" w14:textId="77777777" w:rsidR="00FE2225" w:rsidRDefault="004F5C0B">
            <w:proofErr w:type="spellStart"/>
            <w:r>
              <w:t>Uu</w:t>
            </w:r>
            <w:proofErr w:type="spellEnd"/>
            <w:r>
              <w:t>, and UE</w:t>
            </w:r>
            <w:r>
              <w:t>-UE link is left to UE implementation</w:t>
            </w:r>
          </w:p>
        </w:tc>
        <w:tc>
          <w:tcPr>
            <w:tcW w:w="9350" w:type="dxa"/>
          </w:tcPr>
          <w:p w14:paraId="212615AE" w14:textId="77777777" w:rsidR="00FE2225" w:rsidRDefault="004F5C0B">
            <w:r>
              <w:t>For Scenario-1, it is clear and it is just to follow legacy procedure.</w:t>
            </w:r>
          </w:p>
          <w:p w14:paraId="212615AF" w14:textId="77777777" w:rsidR="00FE2225" w:rsidRDefault="004F5C0B">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w:t>
            </w:r>
            <w:r>
              <w:t>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 xml:space="preserve">At least </w:t>
            </w:r>
            <w:proofErr w:type="spellStart"/>
            <w:r>
              <w:t>Uu</w:t>
            </w:r>
            <w:proofErr w:type="spellEnd"/>
          </w:p>
        </w:tc>
        <w:tc>
          <w:tcPr>
            <w:tcW w:w="9350" w:type="dxa"/>
          </w:tcPr>
          <w:p w14:paraId="212615B4" w14:textId="77777777" w:rsidR="00FE2225" w:rsidRDefault="004F5C0B">
            <w:r>
              <w:t xml:space="preserve">Although the RLM is performed on both link, the consequence of RLF on either path may be different. Note in legacy, UE would trigger RRC reestablishment if the RLF occurs on </w:t>
            </w:r>
            <w:r>
              <w:t>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lastRenderedPageBreak/>
              <w:t>CATT</w:t>
            </w:r>
          </w:p>
        </w:tc>
        <w:tc>
          <w:tcPr>
            <w:tcW w:w="1270" w:type="dxa"/>
          </w:tcPr>
          <w:p w14:paraId="212615B8" w14:textId="77777777" w:rsidR="00FE2225" w:rsidRDefault="004F5C0B">
            <w:r>
              <w:rPr>
                <w:rFonts w:hint="eastAsia"/>
              </w:rPr>
              <w:t>B</w:t>
            </w:r>
            <w:r>
              <w:t>oth</w:t>
            </w:r>
            <w:r>
              <w:rPr>
                <w:rFonts w:hint="eastAsia"/>
              </w:rPr>
              <w:t xml:space="preserve"> direct and i</w:t>
            </w:r>
            <w:r>
              <w:rPr>
                <w:rFonts w:hint="eastAsia"/>
              </w:rPr>
              <w:t>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 xml:space="preserve">uawei, </w:t>
            </w:r>
            <w:proofErr w:type="spellStart"/>
            <w:r>
              <w:t>HiSilicon</w:t>
            </w:r>
            <w:proofErr w:type="spellEnd"/>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proofErr w:type="spellStart"/>
            <w:r>
              <w:rPr>
                <w:rFonts w:hint="eastAsia"/>
              </w:rPr>
              <w:t>U</w:t>
            </w:r>
            <w:r>
              <w:t>u</w:t>
            </w:r>
            <w:proofErr w:type="spellEnd"/>
          </w:p>
        </w:tc>
        <w:tc>
          <w:tcPr>
            <w:tcW w:w="9350" w:type="dxa"/>
          </w:tcPr>
          <w:p w14:paraId="212615C0" w14:textId="77777777" w:rsidR="00FE2225" w:rsidRDefault="004F5C0B">
            <w:r>
              <w:t>For scenario 1, the RLM on both paths are possible, but the detailed discussion also relate</w:t>
            </w:r>
            <w:r>
              <w:t xml:space="preserve">s to the specific cases, e.g. whether the </w:t>
            </w:r>
            <w:proofErr w:type="spellStart"/>
            <w:r>
              <w:t>Uu</w:t>
            </w:r>
            <w:proofErr w:type="spellEnd"/>
            <w:r>
              <w:t xml:space="preserve"> Cell is </w:t>
            </w:r>
            <w:proofErr w:type="spellStart"/>
            <w:r>
              <w:t>PCell</w:t>
            </w:r>
            <w:proofErr w:type="spellEnd"/>
            <w:r>
              <w:t xml:space="preserve">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proofErr w:type="spellStart"/>
            <w:r>
              <w:t>Uu</w:t>
            </w:r>
            <w:proofErr w:type="spellEnd"/>
            <w:r>
              <w:t xml:space="preserve"> + PC5</w:t>
            </w:r>
          </w:p>
        </w:tc>
        <w:tc>
          <w:tcPr>
            <w:tcW w:w="1573" w:type="dxa"/>
          </w:tcPr>
          <w:p w14:paraId="212615C4" w14:textId="77777777" w:rsidR="00FE2225" w:rsidRDefault="004F5C0B">
            <w:proofErr w:type="spellStart"/>
            <w:r>
              <w:t>Uu</w:t>
            </w:r>
            <w:proofErr w:type="spellEnd"/>
            <w:r>
              <w:t xml:space="preserve">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proofErr w:type="spellStart"/>
            <w:r>
              <w:rPr>
                <w:rFonts w:hint="eastAsia"/>
                <w:lang w:val="en-US"/>
              </w:rPr>
              <w:t>Uu</w:t>
            </w:r>
            <w:proofErr w:type="spellEnd"/>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w:t>
            </w:r>
            <w:r>
              <w:rPr>
                <w:rFonts w:hint="eastAsia"/>
                <w:lang w:val="en-US"/>
              </w:rPr>
              <w:t xml:space="preserve">perform RLM on both path independently. When RLF is detected on direct/indirect path, it is natural to reuse the legacy fast RLF recovery design, i.e.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w:t>
            </w:r>
            <w:r>
              <w:rPr>
                <w:rFonts w:hint="eastAsia"/>
                <w:lang w:val="en-US"/>
              </w:rPr>
              <w:t xml:space="preserve">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Pr>
                <w:rFonts w:hint="eastAsia"/>
                <w:lang w:val="en-US"/>
              </w:rPr>
              <w:t>up to implementation.</w:t>
            </w:r>
          </w:p>
        </w:tc>
      </w:tr>
      <w:tr w:rsidR="00AE5BFE" w14:paraId="19683B45" w14:textId="77777777">
        <w:tc>
          <w:tcPr>
            <w:tcW w:w="2085" w:type="dxa"/>
          </w:tcPr>
          <w:p w14:paraId="78C09F4A" w14:textId="4EE375B1" w:rsidR="00AE5BFE" w:rsidRDefault="00AE5BFE" w:rsidP="00AE5BFE">
            <w:pPr>
              <w:rPr>
                <w:rFonts w:hint="eastAsia"/>
                <w:lang w:val="en-US"/>
              </w:rPr>
            </w:pPr>
            <w:r>
              <w:t>Ericsson</w:t>
            </w:r>
          </w:p>
        </w:tc>
        <w:tc>
          <w:tcPr>
            <w:tcW w:w="1270" w:type="dxa"/>
          </w:tcPr>
          <w:p w14:paraId="10ABC5EF" w14:textId="0726F8E5" w:rsidR="00AE5BFE" w:rsidRDefault="00AE5BFE" w:rsidP="00AE5BFE">
            <w:pPr>
              <w:rPr>
                <w:rFonts w:hint="eastAsia"/>
                <w:lang w:val="en-US"/>
              </w:rPr>
            </w:pPr>
            <w:proofErr w:type="spellStart"/>
            <w:r>
              <w:t>Uu</w:t>
            </w:r>
            <w:proofErr w:type="spellEnd"/>
          </w:p>
        </w:tc>
        <w:tc>
          <w:tcPr>
            <w:tcW w:w="1573" w:type="dxa"/>
          </w:tcPr>
          <w:p w14:paraId="28D5129B" w14:textId="7D272AC0" w:rsidR="00AE5BFE" w:rsidRDefault="00AE5BFE" w:rsidP="00AE5BFE">
            <w:pPr>
              <w:rPr>
                <w:rFonts w:hint="eastAsia"/>
                <w:lang w:val="en-US"/>
              </w:rPr>
            </w:pPr>
            <w:proofErr w:type="spellStart"/>
            <w:r>
              <w:t>Uu</w:t>
            </w:r>
            <w:proofErr w:type="spellEnd"/>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1137814E" w14:textId="675808CD" w:rsidR="00AE5BFE" w:rsidRDefault="00AE5BFE" w:rsidP="00AE5BFE">
            <w:pPr>
              <w:rPr>
                <w:rFonts w:hint="eastAsia"/>
                <w:lang w:val="en-US"/>
              </w:rPr>
            </w:pPr>
            <w:r>
              <w:t xml:space="preserve">As a result, we believe there is no RLM on the indirect path at least on the PC5-link. </w:t>
            </w: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4" w:name="_Toc116550638"/>
      <w:r>
        <w:t>xxx.</w:t>
      </w:r>
      <w:bookmarkEnd w:id="24"/>
    </w:p>
    <w:p w14:paraId="212615D1" w14:textId="77777777" w:rsidR="00FE2225" w:rsidRDefault="00FE2225"/>
    <w:p w14:paraId="212615D2" w14:textId="77777777" w:rsidR="00FE2225" w:rsidRDefault="004F5C0B">
      <w:pPr>
        <w:pStyle w:val="Heading1"/>
      </w:pPr>
      <w:r>
        <w:t>Conclusion</w:t>
      </w:r>
    </w:p>
    <w:p w14:paraId="212615D3" w14:textId="77777777" w:rsidR="00FE2225" w:rsidRDefault="004F5C0B">
      <w:r>
        <w:t>We have the following proposals:</w:t>
      </w:r>
    </w:p>
    <w:p w14:paraId="212615D4" w14:textId="77777777" w:rsidR="00FE2225" w:rsidRDefault="004F5C0B">
      <w:pPr>
        <w:pStyle w:val="TOC1"/>
        <w:rPr>
          <w:rFonts w:asciiTheme="minorHAnsi" w:eastAsiaTheme="minorEastAsia" w:hAnsiTheme="minorHAnsi" w:cstheme="minorBidi"/>
          <w:b w:val="0"/>
          <w:kern w:val="2"/>
          <w:sz w:val="21"/>
        </w:rPr>
      </w:pPr>
      <w:r>
        <w:lastRenderedPageBreak/>
        <w:fldChar w:fldCharType="begin"/>
      </w:r>
      <w:r>
        <w:instrText xml:space="preserve"> TOC \n \h \z \t "Proposal,1" </w:instrText>
      </w:r>
      <w:r>
        <w:fldChar w:fldCharType="separate"/>
      </w:r>
      <w:hyperlink w:anchor="_Toc116550638"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212615D5" w14:textId="77777777" w:rsidR="00FE2225" w:rsidRDefault="004F5C0B">
      <w:r>
        <w:fldChar w:fldCharType="end"/>
      </w:r>
    </w:p>
    <w:p w14:paraId="212615D6" w14:textId="77777777" w:rsidR="00FE2225" w:rsidRDefault="004F5C0B">
      <w:pPr>
        <w:pStyle w:val="Heading1"/>
      </w:pPr>
      <w:r>
        <w:rPr>
          <w:rFonts w:hint="eastAsia"/>
        </w:rPr>
        <w:t>R</w:t>
      </w:r>
      <w:r>
        <w:t>eference</w:t>
      </w:r>
    </w:p>
    <w:p w14:paraId="212615D7" w14:textId="77777777" w:rsidR="00FE2225" w:rsidRDefault="004F5C0B">
      <w:pPr>
        <w:pStyle w:val="ListParagraph"/>
        <w:numPr>
          <w:ilvl w:val="0"/>
          <w:numId w:val="14"/>
        </w:numPr>
        <w:contextualSpacing w:val="0"/>
      </w:pPr>
      <w:r>
        <w:t>xxx</w:t>
      </w:r>
    </w:p>
    <w:sectPr w:rsidR="00FE2225">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PPO (Qianxi Lu)" w:date="2022-10-13T15:36:00Z" w:initials="QX">
    <w:p w14:paraId="212615D8" w14:textId="77777777" w:rsidR="00FE2225" w:rsidRDefault="004F5C0B">
      <w:pPr>
        <w:pStyle w:val="CommentText"/>
        <w:jc w:val="left"/>
      </w:pPr>
      <w:r>
        <w:rPr>
          <w:lang w:val="en-US"/>
        </w:rPr>
        <w:t xml:space="preserve">To Xiaomi: when adding options, </w:t>
      </w:r>
      <w:proofErr w:type="spellStart"/>
      <w:r>
        <w:rPr>
          <w:lang w:val="en-US"/>
        </w:rPr>
        <w:t>plz</w:t>
      </w:r>
      <w:proofErr w:type="spellEnd"/>
      <w:r>
        <w:rPr>
          <w:lang w:val="en-US"/>
        </w:rPr>
        <w:t xml:space="preserve"> </w:t>
      </w:r>
      <w:r>
        <w:rPr>
          <w:lang w:val="en-US"/>
        </w:rPr>
        <w:t>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15DE" w14:textId="77777777" w:rsidR="00000000" w:rsidRDefault="004F5C0B">
      <w:pPr>
        <w:spacing w:after="0" w:line="240" w:lineRule="auto"/>
      </w:pPr>
      <w:r>
        <w:separator/>
      </w:r>
    </w:p>
  </w:endnote>
  <w:endnote w:type="continuationSeparator" w:id="0">
    <w:p w14:paraId="212615E0" w14:textId="77777777" w:rsidR="00000000" w:rsidRDefault="004F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5D9" w14:textId="77777777" w:rsidR="00FE2225" w:rsidRDefault="004F5C0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5</w:t>
    </w:r>
    <w:r>
      <w:fldChar w:fldCharType="end"/>
    </w:r>
    <w:r>
      <w:rPr>
        <w:rStyle w:val="PageNumber"/>
      </w:rPr>
      <w:t>/</w:t>
    </w:r>
    <w:r>
      <w:fldChar w:fldCharType="begin"/>
    </w:r>
    <w:r>
      <w:rPr>
        <w:rStyle w:val="PageNumber"/>
      </w:rPr>
      <w:instrText xml:space="preserve"> NUMPAGES </w:instrText>
    </w:r>
    <w:r>
      <w:fldChar w:fldCharType="separate"/>
    </w:r>
    <w:r>
      <w:rPr>
        <w:rStyle w:val="PageNumber"/>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15DA" w14:textId="77777777" w:rsidR="00000000" w:rsidRDefault="004F5C0B">
      <w:pPr>
        <w:spacing w:after="0" w:line="240" w:lineRule="auto"/>
      </w:pPr>
      <w:r>
        <w:separator/>
      </w:r>
    </w:p>
  </w:footnote>
  <w:footnote w:type="continuationSeparator" w:id="0">
    <w:p w14:paraId="212615DC" w14:textId="77777777" w:rsidR="00000000" w:rsidRDefault="004F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w:rsids>
    <w:rsidRoot w:val="0070699C"/>
    <w:rsid w:val="00014C9F"/>
    <w:rsid w:val="00025C66"/>
    <w:rsid w:val="00025F55"/>
    <w:rsid w:val="000445A9"/>
    <w:rsid w:val="00052BB7"/>
    <w:rsid w:val="00070351"/>
    <w:rsid w:val="00073B98"/>
    <w:rsid w:val="00076002"/>
    <w:rsid w:val="000D2F5B"/>
    <w:rsid w:val="00102EA2"/>
    <w:rsid w:val="00167AE3"/>
    <w:rsid w:val="001850E8"/>
    <w:rsid w:val="001A4BBD"/>
    <w:rsid w:val="001B601A"/>
    <w:rsid w:val="001C1B6E"/>
    <w:rsid w:val="001F589D"/>
    <w:rsid w:val="00235CBC"/>
    <w:rsid w:val="002F295F"/>
    <w:rsid w:val="00335EFD"/>
    <w:rsid w:val="00336720"/>
    <w:rsid w:val="00350B53"/>
    <w:rsid w:val="003B05F2"/>
    <w:rsid w:val="003B2F92"/>
    <w:rsid w:val="003E3680"/>
    <w:rsid w:val="003F2117"/>
    <w:rsid w:val="004F5C0B"/>
    <w:rsid w:val="0050002D"/>
    <w:rsid w:val="005A5C7D"/>
    <w:rsid w:val="005A691D"/>
    <w:rsid w:val="005C2ECC"/>
    <w:rsid w:val="005D0F4F"/>
    <w:rsid w:val="005E0558"/>
    <w:rsid w:val="006673A7"/>
    <w:rsid w:val="00683036"/>
    <w:rsid w:val="0070699C"/>
    <w:rsid w:val="007435B1"/>
    <w:rsid w:val="007F04E7"/>
    <w:rsid w:val="0084109B"/>
    <w:rsid w:val="008769C9"/>
    <w:rsid w:val="00894D68"/>
    <w:rsid w:val="008A4453"/>
    <w:rsid w:val="008B570E"/>
    <w:rsid w:val="008E6D3B"/>
    <w:rsid w:val="009133C2"/>
    <w:rsid w:val="00993857"/>
    <w:rsid w:val="009B4498"/>
    <w:rsid w:val="009E53E1"/>
    <w:rsid w:val="009E6698"/>
    <w:rsid w:val="00A44DAC"/>
    <w:rsid w:val="00A65744"/>
    <w:rsid w:val="00AB3F73"/>
    <w:rsid w:val="00AE5BFE"/>
    <w:rsid w:val="00B71EE5"/>
    <w:rsid w:val="00BC3194"/>
    <w:rsid w:val="00BE1072"/>
    <w:rsid w:val="00BE6307"/>
    <w:rsid w:val="00C07C26"/>
    <w:rsid w:val="00C148AA"/>
    <w:rsid w:val="00C16BBF"/>
    <w:rsid w:val="00C33EC8"/>
    <w:rsid w:val="00C400BB"/>
    <w:rsid w:val="00C63225"/>
    <w:rsid w:val="00C779E6"/>
    <w:rsid w:val="00CC0BD2"/>
    <w:rsid w:val="00D54AFA"/>
    <w:rsid w:val="00DA72CA"/>
    <w:rsid w:val="00E1481D"/>
    <w:rsid w:val="00E17393"/>
    <w:rsid w:val="00E33886"/>
    <w:rsid w:val="00E51527"/>
    <w:rsid w:val="00E934F5"/>
    <w:rsid w:val="00EE549F"/>
    <w:rsid w:val="00F0721E"/>
    <w:rsid w:val="00F307B4"/>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DE" w:eastAsia="en-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datastoreItem>
</file>

<file path=customXml/itemProps3.xml><?xml version="1.0" encoding="utf-8"?>
<ds:datastoreItem xmlns:ds="http://schemas.openxmlformats.org/officeDocument/2006/customXml" ds:itemID="{1B52FA33-2CDB-44C1-A93B-D0502DC9F3A8}">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2040EB-0128-4254-85DF-29B82AD8D7AB}">
  <ds:schemaRefs/>
</ds:datastoreItem>
</file>

<file path=docProps/app.xml><?xml version="1.0" encoding="utf-8"?>
<Properties xmlns="http://schemas.openxmlformats.org/officeDocument/2006/extended-properties" xmlns:vt="http://schemas.openxmlformats.org/officeDocument/2006/docPropsVTypes">
  <Template>OPPO1</Template>
  <TotalTime>66</TotalTime>
  <Pages>12</Pages>
  <Words>3755</Words>
  <Characters>18743</Characters>
  <Application>Microsoft Office Word</Application>
  <DocSecurity>0</DocSecurity>
  <Lines>156</Lines>
  <Paragraphs>44</Paragraphs>
  <ScaleCrop>false</ScaleCrop>
  <Company>Ericsson</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 (Nithin Srinivasan)</cp:lastModifiedBy>
  <cp:revision>61</cp:revision>
  <cp:lastPrinted>2008-01-31T16:09:00Z</cp:lastPrinted>
  <dcterms:created xsi:type="dcterms:W3CDTF">2022-10-13T12:04:00Z</dcterms:created>
  <dcterms:modified xsi:type="dcterms:W3CDTF">2022-10-13T13:24:00Z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