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C364F9" w14:textId="77777777" w:rsidR="00794ABC" w:rsidRDefault="000E2B03">
      <w:pPr>
        <w:tabs>
          <w:tab w:val="left" w:pos="1979"/>
        </w:tabs>
        <w:overflowPunct w:val="0"/>
        <w:autoSpaceDE w:val="0"/>
        <w:autoSpaceDN w:val="0"/>
        <w:adjustRightInd w:val="0"/>
        <w:textAlignment w:val="baseline"/>
        <w:rPr>
          <w:rFonts w:ascii="Arial" w:eastAsia="SimSun" w:hAnsi="Arial" w:cs="Arial"/>
          <w:b/>
          <w:bCs/>
          <w:sz w:val="24"/>
        </w:rPr>
      </w:pPr>
      <w:bookmarkStart w:id="0" w:name="OLE_LINK25"/>
      <w:bookmarkStart w:id="1" w:name="OLE_LINK24"/>
      <w:r>
        <w:rPr>
          <w:rFonts w:ascii="Arial" w:eastAsia="SimSun" w:hAnsi="Arial" w:cs="Arial"/>
          <w:b/>
          <w:bCs/>
          <w:sz w:val="24"/>
        </w:rPr>
        <w:t>3GPP TSG-RAN WG2 Meeting #1</w:t>
      </w:r>
      <w:r>
        <w:rPr>
          <w:rFonts w:ascii="Arial" w:eastAsia="SimSun" w:hAnsi="Arial" w:cs="Arial" w:hint="eastAsia"/>
          <w:b/>
          <w:bCs/>
          <w:sz w:val="24"/>
        </w:rPr>
        <w:t>1</w:t>
      </w:r>
      <w:r>
        <w:rPr>
          <w:rFonts w:ascii="Arial" w:eastAsia="SimSun" w:hAnsi="Arial" w:cs="Arial"/>
          <w:b/>
          <w:bCs/>
          <w:sz w:val="24"/>
        </w:rPr>
        <w:t>9</w:t>
      </w:r>
      <w:r>
        <w:rPr>
          <w:rFonts w:ascii="Arial" w:eastAsia="SimSun" w:hAnsi="Arial" w:cs="Arial" w:hint="eastAsia"/>
          <w:b/>
          <w:bCs/>
          <w:sz w:val="24"/>
        </w:rPr>
        <w:t>bis</w:t>
      </w:r>
      <w:r>
        <w:rPr>
          <w:rFonts w:ascii="Arial" w:eastAsia="SimSun" w:hAnsi="Arial" w:cs="Arial"/>
          <w:b/>
          <w:bCs/>
          <w:sz w:val="24"/>
        </w:rPr>
        <w:t xml:space="preserve">                     </w:t>
      </w:r>
      <w:r>
        <w:rPr>
          <w:rFonts w:ascii="Arial" w:eastAsia="SimSun" w:hAnsi="Arial" w:cs="Arial" w:hint="eastAsia"/>
          <w:b/>
          <w:bCs/>
          <w:sz w:val="24"/>
        </w:rPr>
        <w:t xml:space="preserve"> </w:t>
      </w:r>
      <w:r>
        <w:rPr>
          <w:rFonts w:ascii="Arial" w:eastAsia="SimSun" w:hAnsi="Arial" w:cs="Arial"/>
          <w:b/>
          <w:bCs/>
          <w:sz w:val="24"/>
          <w:highlight w:val="yellow"/>
        </w:rPr>
        <w:t>R2-22</w:t>
      </w:r>
      <w:r>
        <w:rPr>
          <w:rFonts w:ascii="Arial" w:eastAsia="SimSun" w:hAnsi="Arial" w:cs="Arial" w:hint="eastAsia"/>
          <w:b/>
          <w:bCs/>
          <w:sz w:val="24"/>
          <w:highlight w:val="yellow"/>
        </w:rPr>
        <w:t>1xxxx</w:t>
      </w:r>
    </w:p>
    <w:bookmarkEnd w:id="0"/>
    <w:bookmarkEnd w:id="1"/>
    <w:p w14:paraId="68C364FA" w14:textId="77777777" w:rsidR="00794ABC" w:rsidRDefault="000E2B03">
      <w:pPr>
        <w:tabs>
          <w:tab w:val="left" w:pos="1979"/>
        </w:tabs>
        <w:overflowPunct w:val="0"/>
        <w:autoSpaceDE w:val="0"/>
        <w:autoSpaceDN w:val="0"/>
        <w:adjustRightInd w:val="0"/>
        <w:textAlignment w:val="baseline"/>
        <w:rPr>
          <w:rFonts w:ascii="Arial" w:eastAsia="SimSun" w:hAnsi="Arial" w:cs="Arial"/>
          <w:b/>
          <w:bCs/>
          <w:sz w:val="24"/>
        </w:rPr>
      </w:pPr>
      <w:r>
        <w:rPr>
          <w:rFonts w:ascii="Arial" w:eastAsia="SimSun" w:hAnsi="Arial" w:cs="Arial"/>
          <w:b/>
          <w:bCs/>
          <w:sz w:val="24"/>
        </w:rPr>
        <w:t xml:space="preserve">Electronic, 10th – 19th Oct, 2022                                      </w:t>
      </w:r>
    </w:p>
    <w:p w14:paraId="68C364FB" w14:textId="77777777" w:rsidR="00794ABC" w:rsidRDefault="00794ABC">
      <w:pPr>
        <w:tabs>
          <w:tab w:val="left" w:pos="1979"/>
        </w:tabs>
        <w:overflowPunct w:val="0"/>
        <w:autoSpaceDE w:val="0"/>
        <w:autoSpaceDN w:val="0"/>
        <w:adjustRightInd w:val="0"/>
        <w:textAlignment w:val="baseline"/>
        <w:rPr>
          <w:rFonts w:ascii="Arial" w:eastAsia="SimSun" w:hAnsi="Arial" w:cs="Arial"/>
          <w:b/>
          <w:bCs/>
          <w:sz w:val="24"/>
        </w:rPr>
      </w:pPr>
    </w:p>
    <w:p w14:paraId="68C364FC" w14:textId="77777777" w:rsidR="00794ABC" w:rsidRDefault="000E2B03">
      <w:pPr>
        <w:tabs>
          <w:tab w:val="left" w:pos="1979"/>
        </w:tabs>
        <w:overflowPunct w:val="0"/>
        <w:autoSpaceDE w:val="0"/>
        <w:autoSpaceDN w:val="0"/>
        <w:adjustRightInd w:val="0"/>
        <w:textAlignment w:val="baseline"/>
        <w:rPr>
          <w:rFonts w:ascii="Arial" w:eastAsia="SimSun" w:hAnsi="Arial" w:cs="Arial"/>
          <w:b/>
          <w:bCs/>
          <w:sz w:val="24"/>
        </w:rPr>
      </w:pPr>
      <w:r>
        <w:rPr>
          <w:rFonts w:ascii="Arial" w:eastAsia="SimSun" w:hAnsi="Arial" w:cs="Arial"/>
          <w:b/>
          <w:bCs/>
          <w:sz w:val="24"/>
        </w:rPr>
        <w:t>Source:</w:t>
      </w:r>
      <w:r>
        <w:rPr>
          <w:rFonts w:ascii="Arial" w:eastAsia="SimSun" w:hAnsi="Arial" w:cs="Arial"/>
          <w:b/>
          <w:bCs/>
          <w:sz w:val="24"/>
        </w:rPr>
        <w:tab/>
        <w:t>CATT</w:t>
      </w:r>
    </w:p>
    <w:p w14:paraId="68C364FD" w14:textId="77777777" w:rsidR="00794ABC" w:rsidRDefault="000E2B03">
      <w:pPr>
        <w:tabs>
          <w:tab w:val="left" w:pos="1979"/>
        </w:tabs>
        <w:overflowPunct w:val="0"/>
        <w:autoSpaceDE w:val="0"/>
        <w:autoSpaceDN w:val="0"/>
        <w:adjustRightInd w:val="0"/>
        <w:ind w:left="1928" w:hangingChars="800" w:hanging="1928"/>
        <w:textAlignment w:val="baseline"/>
        <w:rPr>
          <w:rFonts w:ascii="Arial" w:eastAsia="SimSun" w:hAnsi="Arial" w:cs="Arial"/>
          <w:b/>
          <w:bCs/>
          <w:sz w:val="24"/>
        </w:rPr>
      </w:pPr>
      <w:r>
        <w:rPr>
          <w:rFonts w:ascii="Arial" w:eastAsia="SimSun" w:hAnsi="Arial" w:cs="Arial"/>
          <w:b/>
          <w:bCs/>
          <w:sz w:val="24"/>
        </w:rPr>
        <w:t>Title:</w:t>
      </w:r>
      <w:bookmarkStart w:id="2" w:name="Title"/>
      <w:bookmarkEnd w:id="2"/>
      <w:r>
        <w:rPr>
          <w:rFonts w:ascii="Arial" w:eastAsia="SimSun" w:hAnsi="Arial" w:cs="Arial"/>
          <w:b/>
          <w:bCs/>
          <w:sz w:val="24"/>
        </w:rPr>
        <w:tab/>
      </w:r>
      <w:bookmarkStart w:id="3" w:name="_Hlk71886977"/>
      <w:r>
        <w:rPr>
          <w:rFonts w:ascii="Arial" w:eastAsia="SimSun" w:hAnsi="Arial" w:cs="Arial"/>
          <w:b/>
          <w:bCs/>
          <w:sz w:val="24"/>
        </w:rPr>
        <w:t>[AT119bis-e][422][Relay] Remaining proposals on discovery and (re)selection (CATT)</w:t>
      </w:r>
    </w:p>
    <w:bookmarkEnd w:id="3"/>
    <w:p w14:paraId="68C364FE" w14:textId="77777777" w:rsidR="00794ABC" w:rsidRDefault="000E2B03">
      <w:pPr>
        <w:tabs>
          <w:tab w:val="left" w:pos="1979"/>
        </w:tabs>
        <w:overflowPunct w:val="0"/>
        <w:autoSpaceDE w:val="0"/>
        <w:autoSpaceDN w:val="0"/>
        <w:adjustRightInd w:val="0"/>
        <w:textAlignment w:val="baseline"/>
        <w:rPr>
          <w:rFonts w:ascii="Arial" w:eastAsia="SimSun" w:hAnsi="Arial" w:cs="Arial"/>
          <w:b/>
          <w:bCs/>
          <w:sz w:val="24"/>
        </w:rPr>
      </w:pPr>
      <w:r>
        <w:rPr>
          <w:rFonts w:ascii="Arial" w:eastAsia="SimSun" w:hAnsi="Arial" w:cs="Arial"/>
          <w:b/>
          <w:bCs/>
          <w:sz w:val="24"/>
        </w:rPr>
        <w:t>Agenda Item:</w:t>
      </w:r>
      <w:bookmarkStart w:id="4" w:name="Source"/>
      <w:bookmarkEnd w:id="4"/>
      <w:r>
        <w:rPr>
          <w:rFonts w:ascii="Arial" w:eastAsia="SimSun" w:hAnsi="Arial" w:cs="Arial"/>
          <w:b/>
          <w:bCs/>
          <w:sz w:val="24"/>
        </w:rPr>
        <w:tab/>
        <w:t>6.7.2.4</w:t>
      </w:r>
    </w:p>
    <w:p w14:paraId="68C364FF" w14:textId="77777777" w:rsidR="00794ABC" w:rsidRDefault="000E2B03">
      <w:pPr>
        <w:tabs>
          <w:tab w:val="left" w:pos="1979"/>
        </w:tabs>
        <w:overflowPunct w:val="0"/>
        <w:autoSpaceDE w:val="0"/>
        <w:autoSpaceDN w:val="0"/>
        <w:adjustRightInd w:val="0"/>
        <w:textAlignment w:val="baseline"/>
        <w:rPr>
          <w:rFonts w:ascii="Arial" w:eastAsia="SimSun" w:hAnsi="Arial" w:cs="Arial"/>
          <w:b/>
          <w:bCs/>
          <w:sz w:val="24"/>
        </w:rPr>
      </w:pPr>
      <w:r>
        <w:rPr>
          <w:rFonts w:ascii="Arial" w:eastAsia="SimSun" w:hAnsi="Arial" w:cs="Arial"/>
          <w:b/>
          <w:bCs/>
          <w:sz w:val="24"/>
        </w:rPr>
        <w:t>Document for:</w:t>
      </w:r>
      <w:r>
        <w:rPr>
          <w:rFonts w:ascii="Arial" w:eastAsia="SimSun" w:hAnsi="Arial" w:cs="Arial"/>
          <w:b/>
          <w:bCs/>
          <w:sz w:val="24"/>
        </w:rPr>
        <w:tab/>
      </w:r>
      <w:bookmarkStart w:id="5" w:name="DocumentFor"/>
      <w:bookmarkEnd w:id="5"/>
      <w:r>
        <w:rPr>
          <w:rFonts w:ascii="Arial" w:eastAsia="SimSun" w:hAnsi="Arial" w:cs="Arial"/>
          <w:b/>
          <w:bCs/>
          <w:sz w:val="24"/>
        </w:rPr>
        <w:t>Discussion and Decision</w:t>
      </w:r>
    </w:p>
    <w:p w14:paraId="68C36500" w14:textId="77777777" w:rsidR="00794ABC" w:rsidRDefault="000E2B03">
      <w:pPr>
        <w:pStyle w:val="1"/>
        <w:keepLines/>
        <w:numPr>
          <w:ilvl w:val="0"/>
          <w:numId w:val="1"/>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bookmarkStart w:id="6" w:name="_Ref7144"/>
      <w:r>
        <w:rPr>
          <w:rFonts w:cs="Times New Roman"/>
          <w:b w:val="0"/>
          <w:bCs w:val="0"/>
          <w:kern w:val="0"/>
          <w:sz w:val="36"/>
          <w:szCs w:val="20"/>
          <w:lang w:val="en-GB" w:eastAsia="en-GB"/>
        </w:rPr>
        <w:t>Introduction</w:t>
      </w:r>
      <w:bookmarkEnd w:id="6"/>
    </w:p>
    <w:p w14:paraId="68C36501" w14:textId="77777777" w:rsidR="00794ABC" w:rsidRDefault="000E2B03">
      <w:pPr>
        <w:rPr>
          <w:rFonts w:ascii="Times New Roman" w:eastAsia="SimSun" w:hAnsi="Times New Roman" w:cs="Times New Roman"/>
          <w:bCs/>
        </w:rPr>
      </w:pPr>
      <w:r>
        <w:rPr>
          <w:rFonts w:ascii="Times New Roman" w:eastAsia="SimSun" w:hAnsi="Times New Roman" w:cs="Times New Roman"/>
          <w:bCs/>
        </w:rPr>
        <w:t>This is the trigger of the following email discussion:</w:t>
      </w:r>
    </w:p>
    <w:p w14:paraId="68C36502" w14:textId="77777777" w:rsidR="00794ABC" w:rsidRDefault="000E2B03">
      <w:pPr>
        <w:pStyle w:val="EmailDiscussion"/>
      </w:pPr>
      <w:r>
        <w:t>[AT119bis-e][422][Relay] Remaining proposals on discovery and (re)selection (CATT)</w:t>
      </w:r>
    </w:p>
    <w:p w14:paraId="68C36503" w14:textId="77777777" w:rsidR="00794ABC" w:rsidRDefault="000E2B03">
      <w:pPr>
        <w:pStyle w:val="EmailDiscussion2"/>
      </w:pPr>
      <w:r>
        <w:tab/>
        <w:t>Scope: Discuss P3a/P3b/P5a/P5b of R2-2210777.</w:t>
      </w:r>
    </w:p>
    <w:p w14:paraId="68C36504" w14:textId="77777777" w:rsidR="00794ABC" w:rsidRDefault="000E2B03">
      <w:pPr>
        <w:pStyle w:val="EmailDiscussion2"/>
      </w:pPr>
      <w:r>
        <w:tab/>
        <w:t>Intended outcome: Report to CB session</w:t>
      </w:r>
    </w:p>
    <w:p w14:paraId="68C36505" w14:textId="77777777" w:rsidR="00794ABC" w:rsidRDefault="000E2B03">
      <w:pPr>
        <w:pStyle w:val="EmailDiscussion2"/>
      </w:pPr>
      <w:r>
        <w:tab/>
        <w:t>Deadline: Friday 2022-10-14 1000 UTC</w:t>
      </w:r>
    </w:p>
    <w:p w14:paraId="68C36506" w14:textId="77777777" w:rsidR="00794ABC" w:rsidRDefault="000E2B03">
      <w:pPr>
        <w:rPr>
          <w:rFonts w:ascii="Times New Roman" w:eastAsia="SimSun" w:hAnsi="Times New Roman" w:cs="Times New Roman"/>
          <w:bCs/>
        </w:rPr>
      </w:pPr>
      <w:r>
        <w:rPr>
          <w:rFonts w:ascii="Times New Roman" w:eastAsia="SimSun" w:hAnsi="Times New Roman" w:cs="Times New Roman"/>
          <w:bCs/>
        </w:rPr>
        <w:t xml:space="preserve">Companies are invited to provide comments for Phase 1 of this email discussion by </w:t>
      </w:r>
      <w:r>
        <w:rPr>
          <w:rFonts w:ascii="Times New Roman" w:eastAsia="SimSun" w:hAnsi="Times New Roman" w:cs="Times New Roman"/>
          <w:bCs/>
          <w:highlight w:val="yellow"/>
        </w:rPr>
        <w:t>2022-10-13, 1000 UTC</w:t>
      </w:r>
      <w:r>
        <w:rPr>
          <w:rFonts w:ascii="Times New Roman" w:eastAsia="SimSun" w:hAnsi="Times New Roman" w:cs="Times New Roman"/>
          <w:bCs/>
        </w:rPr>
        <w:t>.</w:t>
      </w:r>
    </w:p>
    <w:p w14:paraId="68C36507" w14:textId="77777777" w:rsidR="00794ABC" w:rsidRDefault="000E2B03">
      <w:pPr>
        <w:pStyle w:val="1"/>
        <w:keepLines/>
        <w:numPr>
          <w:ilvl w:val="0"/>
          <w:numId w:val="1"/>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Discussion</w:t>
      </w:r>
    </w:p>
    <w:p w14:paraId="68C36508" w14:textId="77777777" w:rsidR="00794ABC" w:rsidRDefault="000E2B03">
      <w:pPr>
        <w:pStyle w:val="3"/>
        <w:rPr>
          <w:rFonts w:ascii="Arial" w:hAnsi="Arial" w:cs="Arial"/>
          <w:b w:val="0"/>
          <w:lang w:val="en-GB"/>
        </w:rPr>
      </w:pPr>
      <w:r>
        <w:rPr>
          <w:rFonts w:ascii="Arial" w:hAnsi="Arial" w:cs="Arial"/>
          <w:b w:val="0"/>
          <w:lang w:val="en-GB"/>
        </w:rPr>
        <w:t>2.</w:t>
      </w:r>
      <w:r>
        <w:rPr>
          <w:rFonts w:ascii="Arial" w:hAnsi="Arial" w:cs="Arial" w:hint="eastAsia"/>
          <w:b w:val="0"/>
          <w:lang w:val="en-GB"/>
        </w:rPr>
        <w:t>1</w:t>
      </w:r>
      <w:r>
        <w:rPr>
          <w:rFonts w:ascii="Arial" w:hAnsi="Arial" w:cs="Arial"/>
          <w:b w:val="0"/>
          <w:lang w:val="en-GB"/>
        </w:rPr>
        <w:t xml:space="preserve"> SL CG for discovery message </w:t>
      </w:r>
    </w:p>
    <w:tbl>
      <w:tblPr>
        <w:tblW w:w="7570" w:type="dxa"/>
        <w:jc w:val="center"/>
        <w:tblLook w:val="04A0" w:firstRow="1" w:lastRow="0" w:firstColumn="1" w:lastColumn="0" w:noHBand="0" w:noVBand="1"/>
      </w:tblPr>
      <w:tblGrid>
        <w:gridCol w:w="1333"/>
        <w:gridCol w:w="4627"/>
        <w:gridCol w:w="1610"/>
      </w:tblGrid>
      <w:tr w:rsidR="00794ABC" w14:paraId="68C3650C" w14:textId="77777777">
        <w:trPr>
          <w:trHeight w:val="496"/>
          <w:jc w:val="center"/>
        </w:trPr>
        <w:tc>
          <w:tcPr>
            <w:tcW w:w="1333" w:type="dxa"/>
            <w:tcBorders>
              <w:top w:val="single" w:sz="4" w:space="0" w:color="A6A6A6"/>
              <w:left w:val="single" w:sz="4" w:space="0" w:color="A6A6A6"/>
              <w:bottom w:val="single" w:sz="4" w:space="0" w:color="A6A6A6"/>
              <w:right w:val="single" w:sz="4" w:space="0" w:color="A6A6A6"/>
            </w:tcBorders>
            <w:shd w:val="clear" w:color="auto" w:fill="auto"/>
            <w:hideMark/>
          </w:tcPr>
          <w:p w14:paraId="68C36509" w14:textId="77777777" w:rsidR="00794ABC" w:rsidRDefault="000E2B03">
            <w:pPr>
              <w:widowControl/>
              <w:jc w:val="left"/>
              <w:rPr>
                <w:rFonts w:ascii="Times New Roman" w:eastAsia="SimSun" w:hAnsi="Times New Roman" w:cs="Times New Roman"/>
                <w:b/>
                <w:bCs/>
                <w:color w:val="0000FF"/>
                <w:kern w:val="0"/>
                <w:sz w:val="16"/>
                <w:szCs w:val="16"/>
                <w:u w:val="single"/>
              </w:rPr>
            </w:pPr>
            <w:r>
              <w:rPr>
                <w:rFonts w:ascii="Times New Roman" w:hAnsi="Times New Roman" w:cs="Times New Roman"/>
                <w:kern w:val="0"/>
                <w:sz w:val="20"/>
                <w:szCs w:val="24"/>
              </w:rPr>
              <w:t>R2-2210111</w:t>
            </w:r>
            <w:r>
              <w:rPr>
                <w:rFonts w:ascii="Times New Roman" w:hAnsi="Times New Roman" w:cs="Times New Roman"/>
                <w:kern w:val="0"/>
                <w:sz w:val="20"/>
                <w:szCs w:val="24"/>
              </w:rPr>
              <w:fldChar w:fldCharType="begin"/>
            </w:r>
            <w:r>
              <w:rPr>
                <w:rFonts w:ascii="Times New Roman" w:hAnsi="Times New Roman" w:cs="Times New Roman"/>
                <w:kern w:val="0"/>
                <w:sz w:val="20"/>
                <w:szCs w:val="24"/>
              </w:rPr>
              <w:instrText xml:space="preserve"> REF _Ref115539767 \r \h </w:instrText>
            </w:r>
            <w:r>
              <w:rPr>
                <w:rFonts w:ascii="Times New Roman" w:hAnsi="Times New Roman" w:cs="Times New Roman"/>
                <w:kern w:val="0"/>
                <w:sz w:val="20"/>
                <w:szCs w:val="24"/>
              </w:rPr>
            </w:r>
            <w:r>
              <w:rPr>
                <w:rFonts w:ascii="Times New Roman" w:hAnsi="Times New Roman" w:cs="Times New Roman"/>
                <w:kern w:val="0"/>
                <w:sz w:val="20"/>
                <w:szCs w:val="24"/>
              </w:rPr>
              <w:fldChar w:fldCharType="separate"/>
            </w:r>
            <w:r>
              <w:rPr>
                <w:rFonts w:ascii="Times New Roman" w:hAnsi="Times New Roman" w:cs="Times New Roman"/>
                <w:kern w:val="0"/>
                <w:sz w:val="20"/>
                <w:szCs w:val="24"/>
              </w:rPr>
              <w:t>[1]</w:t>
            </w:r>
            <w:r>
              <w:rPr>
                <w:rFonts w:ascii="Times New Roman" w:hAnsi="Times New Roman" w:cs="Times New Roman"/>
                <w:kern w:val="0"/>
                <w:sz w:val="20"/>
                <w:szCs w:val="24"/>
              </w:rPr>
              <w:fldChar w:fldCharType="end"/>
            </w:r>
          </w:p>
        </w:tc>
        <w:tc>
          <w:tcPr>
            <w:tcW w:w="4627" w:type="dxa"/>
            <w:tcBorders>
              <w:top w:val="single" w:sz="4" w:space="0" w:color="A6A6A6"/>
              <w:left w:val="nil"/>
              <w:bottom w:val="single" w:sz="4" w:space="0" w:color="A6A6A6"/>
              <w:right w:val="single" w:sz="4" w:space="0" w:color="A6A6A6"/>
            </w:tcBorders>
            <w:shd w:val="clear" w:color="auto" w:fill="auto"/>
            <w:hideMark/>
          </w:tcPr>
          <w:p w14:paraId="68C3650A" w14:textId="77777777" w:rsidR="00794ABC" w:rsidRDefault="000E2B03">
            <w:pPr>
              <w:widowControl/>
              <w:jc w:val="left"/>
              <w:rPr>
                <w:rFonts w:ascii="Times New Roman" w:eastAsia="SimSun" w:hAnsi="Times New Roman" w:cs="Times New Roman"/>
                <w:kern w:val="0"/>
                <w:sz w:val="16"/>
                <w:szCs w:val="16"/>
              </w:rPr>
            </w:pPr>
            <w:r>
              <w:rPr>
                <w:rFonts w:ascii="Times New Roman" w:hAnsi="Times New Roman" w:cs="Times New Roman"/>
                <w:kern w:val="0"/>
                <w:sz w:val="20"/>
                <w:szCs w:val="24"/>
              </w:rPr>
              <w:t xml:space="preserve">Support of SL CG for discovery message </w:t>
            </w:r>
          </w:p>
        </w:tc>
        <w:tc>
          <w:tcPr>
            <w:tcW w:w="1610" w:type="dxa"/>
            <w:tcBorders>
              <w:top w:val="single" w:sz="4" w:space="0" w:color="A6A6A6"/>
              <w:left w:val="nil"/>
              <w:bottom w:val="single" w:sz="4" w:space="0" w:color="A6A6A6"/>
              <w:right w:val="single" w:sz="4" w:space="0" w:color="A6A6A6"/>
            </w:tcBorders>
            <w:shd w:val="clear" w:color="auto" w:fill="auto"/>
            <w:hideMark/>
          </w:tcPr>
          <w:p w14:paraId="68C3650B" w14:textId="77777777" w:rsidR="00794ABC" w:rsidRDefault="000E2B03">
            <w:pPr>
              <w:widowControl/>
              <w:jc w:val="left"/>
              <w:rPr>
                <w:rFonts w:ascii="Times New Roman" w:eastAsia="SimSun" w:hAnsi="Times New Roman" w:cs="Times New Roman"/>
                <w:kern w:val="0"/>
                <w:sz w:val="16"/>
                <w:szCs w:val="16"/>
              </w:rPr>
            </w:pPr>
            <w:r>
              <w:rPr>
                <w:rFonts w:ascii="Times New Roman" w:hAnsi="Times New Roman" w:cs="Times New Roman"/>
                <w:kern w:val="0"/>
                <w:sz w:val="20"/>
                <w:szCs w:val="24"/>
              </w:rPr>
              <w:t>Huawei, HiSilicon, Nokia, Kyocera</w:t>
            </w:r>
          </w:p>
        </w:tc>
      </w:tr>
    </w:tbl>
    <w:p w14:paraId="68C3650D" w14:textId="77777777" w:rsidR="00794ABC" w:rsidRDefault="00794ABC">
      <w:pPr>
        <w:rPr>
          <w:rFonts w:ascii="Times New Roman" w:hAnsi="Times New Roman" w:cs="Times New Roman"/>
          <w:lang w:val="en-GB"/>
        </w:rPr>
      </w:pPr>
    </w:p>
    <w:p w14:paraId="68C3650E" w14:textId="77777777" w:rsidR="00794ABC" w:rsidRDefault="000E2B03">
      <w:pPr>
        <w:rPr>
          <w:rFonts w:ascii="Times New Roman" w:hAnsi="Times New Roman" w:cs="Times New Roman"/>
          <w:lang w:val="en-GB"/>
        </w:rPr>
      </w:pPr>
      <w:r>
        <w:rPr>
          <w:rFonts w:ascii="Times New Roman" w:hAnsi="Times New Roman" w:cs="Times New Roman"/>
          <w:lang w:val="en-GB"/>
        </w:rPr>
        <w:t>This</w:t>
      </w:r>
      <w:r>
        <w:rPr>
          <w:rFonts w:ascii="Times New Roman" w:hAnsi="Times New Roman" w:cs="Times New Roman" w:hint="eastAsia"/>
          <w:lang w:val="en-GB"/>
        </w:rPr>
        <w:t xml:space="preserve"> issue (SL CG for discovery message) had been discussed in</w:t>
      </w:r>
      <w:r>
        <w:rPr>
          <w:rFonts w:ascii="Times New Roman" w:hAnsi="Times New Roman" w:cs="Times New Roman"/>
          <w:lang w:val="en-GB"/>
        </w:rPr>
        <w:t xml:space="preserve"> [AT119-e][418][Relay] </w:t>
      </w:r>
      <w:r>
        <w:rPr>
          <w:rFonts w:ascii="Times New Roman" w:hAnsi="Times New Roman" w:cs="Times New Roman" w:hint="eastAsia"/>
          <w:lang w:val="en-GB"/>
        </w:rPr>
        <w:t>but without conclusion.</w:t>
      </w:r>
      <w:r>
        <w:rPr>
          <w:rFonts w:ascii="Times New Roman" w:hAnsi="Times New Roman" w:cs="Times New Roman"/>
          <w:lang w:val="en-GB"/>
        </w:rPr>
        <w:t xml:space="preserve"> </w:t>
      </w:r>
      <w:r>
        <w:rPr>
          <w:rFonts w:ascii="Times New Roman" w:hAnsi="Times New Roman" w:cs="Times New Roman" w:hint="eastAsia"/>
          <w:lang w:val="en-GB"/>
        </w:rPr>
        <w:t>During the last RAN2 meeting, s</w:t>
      </w:r>
      <w:r>
        <w:rPr>
          <w:rFonts w:ascii="Times New Roman" w:hAnsi="Times New Roman" w:cs="Times New Roman"/>
          <w:lang w:val="en-GB"/>
        </w:rPr>
        <w:t xml:space="preserve">ome companies expressed their </w:t>
      </w:r>
      <w:r>
        <w:rPr>
          <w:rFonts w:ascii="Times New Roman" w:hAnsi="Times New Roman" w:cs="Times New Roman" w:hint="eastAsia"/>
          <w:lang w:val="en-GB"/>
        </w:rPr>
        <w:t>concern</w:t>
      </w:r>
      <w:r>
        <w:rPr>
          <w:rFonts w:ascii="Times New Roman" w:hAnsi="Times New Roman" w:cs="Times New Roman"/>
          <w:lang w:val="en-GB"/>
        </w:rPr>
        <w:t xml:space="preserve"> that there is no </w:t>
      </w:r>
      <w:r>
        <w:rPr>
          <w:rFonts w:ascii="Times New Roman" w:hAnsi="Times New Roman" w:cs="Times New Roman" w:hint="eastAsia"/>
          <w:lang w:val="en-GB"/>
        </w:rPr>
        <w:t>traffic pattern defined for</w:t>
      </w:r>
      <w:r>
        <w:rPr>
          <w:rFonts w:ascii="Times New Roman" w:hAnsi="Times New Roman" w:cs="Times New Roman"/>
          <w:lang w:val="en-GB"/>
        </w:rPr>
        <w:t xml:space="preserve"> discovery message, so it is not suitable for UE to provide any assistance information for SL CG for discovery message to gNB.</w:t>
      </w:r>
      <w:r>
        <w:rPr>
          <w:rFonts w:ascii="Times New Roman" w:hAnsi="Times New Roman" w:cs="Times New Roman" w:hint="eastAsia"/>
          <w:lang w:val="en-GB"/>
        </w:rPr>
        <w:t xml:space="preserve"> In this meeting, the </w:t>
      </w:r>
      <w:r>
        <w:rPr>
          <w:rFonts w:ascii="Times New Roman" w:hAnsi="Times New Roman" w:cs="Times New Roman"/>
          <w:lang w:val="en-GB"/>
        </w:rPr>
        <w:t>proponent</w:t>
      </w:r>
      <w:r>
        <w:rPr>
          <w:rFonts w:ascii="Times New Roman" w:hAnsi="Times New Roman" w:cs="Times New Roman" w:hint="eastAsia"/>
          <w:lang w:val="en-GB"/>
        </w:rPr>
        <w:t xml:space="preserve"> companies</w:t>
      </w:r>
      <w:r>
        <w:rPr>
          <w:rFonts w:ascii="Times New Roman" w:hAnsi="Times New Roman" w:cs="Times New Roman"/>
          <w:lang w:val="en-GB"/>
        </w:rPr>
        <w:t xml:space="preserve"> have shown that the discovery message transmissions for both Model A and Model B are indeed periodic from the very beginning of the Proximity-based services design and this is already captured in </w:t>
      </w:r>
      <w:r>
        <w:rPr>
          <w:rFonts w:ascii="Times New Roman" w:hAnsi="Times New Roman" w:cs="Times New Roman" w:hint="eastAsia"/>
          <w:lang w:val="en-GB"/>
        </w:rPr>
        <w:t>s</w:t>
      </w:r>
      <w:r>
        <w:rPr>
          <w:rFonts w:ascii="Times New Roman" w:hAnsi="Times New Roman" w:cs="Times New Roman"/>
          <w:lang w:val="en-GB"/>
        </w:rPr>
        <w:t xml:space="preserve">ections 5.3.1.2 and 5.4.4.1 </w:t>
      </w:r>
      <w:r>
        <w:rPr>
          <w:rFonts w:ascii="Times New Roman" w:hAnsi="Times New Roman" w:cs="Times New Roman" w:hint="eastAsia"/>
          <w:lang w:val="en-GB"/>
        </w:rPr>
        <w:t xml:space="preserve">of </w:t>
      </w:r>
      <w:r>
        <w:rPr>
          <w:rFonts w:ascii="Times New Roman" w:hAnsi="Times New Roman" w:cs="Times New Roman"/>
          <w:lang w:val="en-GB"/>
        </w:rPr>
        <w:t>23.303</w:t>
      </w:r>
      <w:r>
        <w:rPr>
          <w:rFonts w:ascii="Times New Roman" w:hAnsi="Times New Roman" w:cs="Times New Roman" w:hint="eastAsia"/>
          <w:lang w:val="en-GB"/>
        </w:rPr>
        <w:t xml:space="preserve"> </w:t>
      </w:r>
      <w:r>
        <w:rPr>
          <w:rFonts w:ascii="Times New Roman" w:hAnsi="Times New Roman" w:cs="Times New Roman"/>
          <w:lang w:val="en-GB"/>
        </w:rPr>
        <w:fldChar w:fldCharType="begin"/>
      </w:r>
      <w:r>
        <w:rPr>
          <w:rFonts w:ascii="Times New Roman" w:hAnsi="Times New Roman" w:cs="Times New Roman"/>
          <w:lang w:val="en-GB"/>
        </w:rPr>
        <w:instrText xml:space="preserve"> REF _Ref115534809 \r \h  \* MERGEFORMAT </w:instrText>
      </w:r>
      <w:r>
        <w:rPr>
          <w:rFonts w:ascii="Times New Roman" w:hAnsi="Times New Roman" w:cs="Times New Roman"/>
          <w:lang w:val="en-GB"/>
        </w:rPr>
      </w:r>
      <w:r>
        <w:rPr>
          <w:rFonts w:ascii="Times New Roman" w:hAnsi="Times New Roman" w:cs="Times New Roman"/>
          <w:lang w:val="en-GB"/>
        </w:rPr>
        <w:fldChar w:fldCharType="separate"/>
      </w:r>
      <w:r>
        <w:rPr>
          <w:rFonts w:ascii="Times New Roman" w:hAnsi="Times New Roman" w:cs="Times New Roman"/>
          <w:lang w:val="en-GB"/>
        </w:rPr>
        <w:t>[3]</w:t>
      </w:r>
      <w:r>
        <w:rPr>
          <w:rFonts w:ascii="Times New Roman" w:hAnsi="Times New Roman" w:cs="Times New Roman"/>
          <w:lang w:val="en-GB"/>
        </w:rPr>
        <w:fldChar w:fldCharType="end"/>
      </w:r>
      <w:r>
        <w:rPr>
          <w:rFonts w:ascii="Times New Roman" w:hAnsi="Times New Roman" w:cs="Times New Roman"/>
          <w:lang w:val="en-GB"/>
        </w:rPr>
        <w:t xml:space="preserve">, </w:t>
      </w:r>
      <w:r>
        <w:rPr>
          <w:rFonts w:ascii="Times New Roman" w:hAnsi="Times New Roman" w:cs="Times New Roman" w:hint="eastAsia"/>
          <w:lang w:val="en-GB"/>
        </w:rPr>
        <w:t>which is listed below with</w:t>
      </w:r>
      <w:r>
        <w:rPr>
          <w:rFonts w:ascii="Times New Roman" w:hAnsi="Times New Roman" w:cs="Times New Roman"/>
          <w:lang w:val="en-GB"/>
        </w:rPr>
        <w:t xml:space="preserve"> highlighted text</w:t>
      </w:r>
      <w:r>
        <w:rPr>
          <w:rFonts w:ascii="Times New Roman" w:hAnsi="Times New Roman" w:cs="Times New Roman" w:hint="eastAsia"/>
          <w:lang w:val="en-GB"/>
        </w:rPr>
        <w:t xml:space="preserve">: </w:t>
      </w:r>
    </w:p>
    <w:p w14:paraId="68C3650F" w14:textId="77777777" w:rsidR="00794ABC" w:rsidRDefault="00794ABC">
      <w:pPr>
        <w:rPr>
          <w:rFonts w:ascii="Times New Roman" w:hAnsi="Times New Roman" w:cs="Times New Roman"/>
          <w:lang w:val="en-GB"/>
        </w:rPr>
      </w:pPr>
    </w:p>
    <w:tbl>
      <w:tblPr>
        <w:tblStyle w:val="TableGrid1"/>
        <w:tblW w:w="0" w:type="auto"/>
        <w:tblLook w:val="04A0" w:firstRow="1" w:lastRow="0" w:firstColumn="1" w:lastColumn="0" w:noHBand="0" w:noVBand="1"/>
      </w:tblPr>
      <w:tblGrid>
        <w:gridCol w:w="8296"/>
      </w:tblGrid>
      <w:tr w:rsidR="00794ABC" w14:paraId="68C36518" w14:textId="77777777">
        <w:tc>
          <w:tcPr>
            <w:tcW w:w="9307" w:type="dxa"/>
          </w:tcPr>
          <w:p w14:paraId="68C36510" w14:textId="77777777" w:rsidR="00794ABC" w:rsidRDefault="000E2B03">
            <w:pPr>
              <w:keepNext/>
              <w:snapToGrid w:val="0"/>
              <w:spacing w:before="120"/>
              <w:outlineLvl w:val="3"/>
              <w:rPr>
                <w:b/>
                <w:bCs/>
                <w:sz w:val="22"/>
                <w:szCs w:val="28"/>
              </w:rPr>
            </w:pPr>
            <w:bookmarkStart w:id="7" w:name="_Toc517047998"/>
            <w:bookmarkStart w:id="8" w:name="_Toc91144704"/>
            <w:r>
              <w:rPr>
                <w:b/>
                <w:bCs/>
                <w:sz w:val="22"/>
                <w:szCs w:val="28"/>
              </w:rPr>
              <w:lastRenderedPageBreak/>
              <w:t>5.3.1.2</w:t>
            </w:r>
            <w:r>
              <w:rPr>
                <w:b/>
                <w:bCs/>
                <w:sz w:val="22"/>
                <w:szCs w:val="28"/>
              </w:rPr>
              <w:tab/>
            </w:r>
            <w:r>
              <w:rPr>
                <w:b/>
                <w:bCs/>
                <w:noProof/>
                <w:sz w:val="22"/>
                <w:szCs w:val="28"/>
              </w:rPr>
              <w:t>ProSe</w:t>
            </w:r>
            <w:r>
              <w:rPr>
                <w:b/>
                <w:bCs/>
                <w:sz w:val="22"/>
                <w:szCs w:val="28"/>
              </w:rPr>
              <w:t xml:space="preserve"> Direct Discovery Models</w:t>
            </w:r>
            <w:bookmarkEnd w:id="7"/>
            <w:bookmarkEnd w:id="8"/>
          </w:p>
          <w:p w14:paraId="68C36511" w14:textId="77777777" w:rsidR="00794ABC" w:rsidRDefault="000E2B03">
            <w:pPr>
              <w:keepNext/>
              <w:keepLines/>
              <w:snapToGrid w:val="0"/>
              <w:rPr>
                <w:sz w:val="22"/>
              </w:rPr>
            </w:pPr>
            <w:r>
              <w:rPr>
                <w:sz w:val="22"/>
              </w:rPr>
              <w:t xml:space="preserve">The following models for </w:t>
            </w:r>
            <w:r>
              <w:rPr>
                <w:noProof/>
                <w:sz w:val="22"/>
              </w:rPr>
              <w:t>ProSe</w:t>
            </w:r>
            <w:r>
              <w:rPr>
                <w:sz w:val="22"/>
              </w:rPr>
              <w:t xml:space="preserve"> Direct Discovery exist:</w:t>
            </w:r>
          </w:p>
          <w:p w14:paraId="68C36512" w14:textId="77777777" w:rsidR="00794ABC" w:rsidRDefault="000E2B03">
            <w:pPr>
              <w:keepNext/>
              <w:keepLines/>
              <w:snapToGrid w:val="0"/>
              <w:rPr>
                <w:b/>
                <w:sz w:val="22"/>
              </w:rPr>
            </w:pPr>
            <w:r>
              <w:rPr>
                <w:b/>
                <w:sz w:val="22"/>
              </w:rPr>
              <w:t>Model A ("I am here")</w:t>
            </w:r>
          </w:p>
          <w:p w14:paraId="68C36513" w14:textId="77777777" w:rsidR="00794ABC" w:rsidRDefault="000E2B03">
            <w:pPr>
              <w:spacing w:after="180"/>
              <w:jc w:val="left"/>
              <w:rPr>
                <w:sz w:val="22"/>
                <w:lang w:val="en-GB"/>
              </w:rPr>
            </w:pPr>
            <w:r>
              <w:rPr>
                <w:sz w:val="22"/>
                <w:lang w:val="en-GB"/>
              </w:rPr>
              <w:t xml:space="preserve">This model defines two roles for the </w:t>
            </w:r>
            <w:r>
              <w:rPr>
                <w:noProof/>
                <w:sz w:val="22"/>
                <w:lang w:val="en-GB"/>
              </w:rPr>
              <w:t>ProSe</w:t>
            </w:r>
            <w:r>
              <w:rPr>
                <w:sz w:val="22"/>
                <w:lang w:val="en-GB"/>
              </w:rPr>
              <w:t xml:space="preserve">-enabled UEs that are participating in </w:t>
            </w:r>
            <w:r>
              <w:rPr>
                <w:noProof/>
                <w:sz w:val="22"/>
                <w:lang w:val="en-GB"/>
              </w:rPr>
              <w:t>ProSe</w:t>
            </w:r>
            <w:r>
              <w:rPr>
                <w:sz w:val="22"/>
                <w:lang w:val="en-GB"/>
              </w:rPr>
              <w:t xml:space="preserve"> Direct Discovery.</w:t>
            </w:r>
          </w:p>
          <w:p w14:paraId="68C36514" w14:textId="77777777" w:rsidR="00794ABC" w:rsidRDefault="000E2B03">
            <w:pPr>
              <w:spacing w:after="180"/>
              <w:ind w:left="568" w:hanging="284"/>
              <w:jc w:val="left"/>
              <w:rPr>
                <w:sz w:val="22"/>
                <w:lang w:val="en-GB" w:eastAsia="x-none"/>
              </w:rPr>
            </w:pPr>
            <w:r>
              <w:rPr>
                <w:sz w:val="22"/>
                <w:lang w:val="en-GB" w:eastAsia="x-none"/>
              </w:rPr>
              <w:t>-</w:t>
            </w:r>
            <w:r>
              <w:rPr>
                <w:sz w:val="22"/>
                <w:lang w:val="en-GB" w:eastAsia="x-none"/>
              </w:rPr>
              <w:tab/>
              <w:t>Announcing UE: The UE announces certain information that could be used by UEs in proximity that have permission to discover.</w:t>
            </w:r>
          </w:p>
          <w:p w14:paraId="68C36515" w14:textId="77777777" w:rsidR="00794ABC" w:rsidRDefault="000E2B03">
            <w:pPr>
              <w:spacing w:after="180"/>
              <w:ind w:left="568" w:hanging="284"/>
              <w:jc w:val="left"/>
              <w:rPr>
                <w:sz w:val="22"/>
                <w:lang w:val="en-GB" w:eastAsia="x-none"/>
              </w:rPr>
            </w:pPr>
            <w:r>
              <w:rPr>
                <w:sz w:val="22"/>
                <w:lang w:val="en-GB" w:eastAsia="x-none"/>
              </w:rPr>
              <w:t>-</w:t>
            </w:r>
            <w:r>
              <w:rPr>
                <w:sz w:val="22"/>
                <w:lang w:val="en-GB" w:eastAsia="x-none"/>
              </w:rPr>
              <w:tab/>
              <w:t>Monitoring UE: The UE that monitors certain information of interest in proximity of announcing UEs.</w:t>
            </w:r>
          </w:p>
          <w:p w14:paraId="68C36516" w14:textId="77777777" w:rsidR="00794ABC" w:rsidRDefault="000E2B03">
            <w:pPr>
              <w:spacing w:after="180"/>
              <w:jc w:val="left"/>
              <w:rPr>
                <w:sz w:val="22"/>
                <w:lang w:val="en-GB"/>
              </w:rPr>
            </w:pPr>
            <w:r>
              <w:rPr>
                <w:sz w:val="22"/>
                <w:highlight w:val="yellow"/>
                <w:lang w:val="en-GB"/>
              </w:rPr>
              <w:t>In this model the announcing UE broadcasts discovery messages at pre-defined discovery intervals and the monitoring UEs that are interested in these messages read them and process them</w:t>
            </w:r>
            <w:r>
              <w:rPr>
                <w:sz w:val="22"/>
                <w:lang w:val="en-GB"/>
              </w:rPr>
              <w:t>.</w:t>
            </w:r>
          </w:p>
          <w:p w14:paraId="68C36517" w14:textId="77777777" w:rsidR="00794ABC" w:rsidRDefault="000E2B03">
            <w:pPr>
              <w:keepLines/>
              <w:spacing w:after="180"/>
              <w:ind w:left="1135" w:hanging="851"/>
              <w:jc w:val="left"/>
              <w:rPr>
                <w:lang w:val="en-GB" w:eastAsia="x-none"/>
              </w:rPr>
            </w:pPr>
            <w:r>
              <w:rPr>
                <w:sz w:val="22"/>
                <w:lang w:val="en-GB" w:eastAsia="x-none"/>
              </w:rPr>
              <w:t>NOTE:</w:t>
            </w:r>
            <w:r>
              <w:rPr>
                <w:sz w:val="22"/>
                <w:lang w:val="en-GB" w:eastAsia="x-none"/>
              </w:rPr>
              <w:tab/>
              <w:t xml:space="preserve">This model is equivalent to "I am here" since the announcing UE would broadcast information about itself e.g. its </w:t>
            </w:r>
            <w:r>
              <w:rPr>
                <w:noProof/>
                <w:sz w:val="22"/>
                <w:lang w:val="en-GB" w:eastAsia="x-none"/>
              </w:rPr>
              <w:t>ProSe</w:t>
            </w:r>
            <w:r>
              <w:rPr>
                <w:sz w:val="22"/>
                <w:lang w:val="en-GB" w:eastAsia="x-none"/>
              </w:rPr>
              <w:t xml:space="preserve"> Application Code in the discovery message.</w:t>
            </w:r>
          </w:p>
        </w:tc>
      </w:tr>
    </w:tbl>
    <w:p w14:paraId="68C36519" w14:textId="77777777" w:rsidR="00794ABC" w:rsidRDefault="00794ABC">
      <w:pPr>
        <w:rPr>
          <w:rFonts w:ascii="Times New Roman" w:hAnsi="Times New Roman" w:cs="Times New Roman"/>
          <w:lang w:val="en-GB"/>
        </w:rPr>
      </w:pPr>
    </w:p>
    <w:tbl>
      <w:tblPr>
        <w:tblStyle w:val="ae"/>
        <w:tblW w:w="0" w:type="auto"/>
        <w:tblLook w:val="04A0" w:firstRow="1" w:lastRow="0" w:firstColumn="1" w:lastColumn="0" w:noHBand="0" w:noVBand="1"/>
      </w:tblPr>
      <w:tblGrid>
        <w:gridCol w:w="8296"/>
      </w:tblGrid>
      <w:tr w:rsidR="00794ABC" w14:paraId="68C3651F" w14:textId="77777777">
        <w:tc>
          <w:tcPr>
            <w:tcW w:w="9307" w:type="dxa"/>
          </w:tcPr>
          <w:p w14:paraId="68C3651A" w14:textId="77777777" w:rsidR="00794ABC" w:rsidRDefault="000E2B03">
            <w:pPr>
              <w:pStyle w:val="3"/>
              <w:rPr>
                <w:rFonts w:ascii="Times New Roman" w:hAnsi="Times New Roman" w:cs="Times New Roman"/>
                <w:sz w:val="22"/>
                <w:szCs w:val="22"/>
              </w:rPr>
            </w:pPr>
            <w:bookmarkStart w:id="9" w:name="_Toc517048046"/>
            <w:bookmarkStart w:id="10" w:name="_Toc91144752"/>
            <w:r>
              <w:rPr>
                <w:rFonts w:ascii="Times New Roman" w:hAnsi="Times New Roman" w:cs="Times New Roman"/>
                <w:sz w:val="22"/>
                <w:szCs w:val="22"/>
              </w:rPr>
              <w:t>5.4.4</w:t>
            </w:r>
            <w:r>
              <w:rPr>
                <w:rFonts w:ascii="Times New Roman" w:hAnsi="Times New Roman" w:cs="Times New Roman"/>
                <w:sz w:val="22"/>
                <w:szCs w:val="22"/>
              </w:rPr>
              <w:tab/>
              <w:t xml:space="preserve">Direct communication via </w:t>
            </w:r>
            <w:r>
              <w:rPr>
                <w:rFonts w:ascii="Times New Roman" w:hAnsi="Times New Roman" w:cs="Times New Roman"/>
                <w:noProof/>
                <w:sz w:val="22"/>
                <w:szCs w:val="22"/>
              </w:rPr>
              <w:t>ProSe</w:t>
            </w:r>
            <w:r>
              <w:rPr>
                <w:rFonts w:ascii="Times New Roman" w:hAnsi="Times New Roman" w:cs="Times New Roman"/>
                <w:sz w:val="22"/>
                <w:szCs w:val="22"/>
              </w:rPr>
              <w:t xml:space="preserve"> UE-to-Network Relay</w:t>
            </w:r>
            <w:bookmarkEnd w:id="9"/>
            <w:bookmarkEnd w:id="10"/>
          </w:p>
          <w:p w14:paraId="68C3651B" w14:textId="77777777" w:rsidR="00794ABC" w:rsidRDefault="000E2B03">
            <w:pPr>
              <w:pStyle w:val="4"/>
              <w:rPr>
                <w:rFonts w:ascii="Times New Roman" w:hAnsi="Times New Roman" w:cs="Times New Roman"/>
                <w:sz w:val="22"/>
                <w:szCs w:val="22"/>
              </w:rPr>
            </w:pPr>
            <w:bookmarkStart w:id="11" w:name="_Toc517048047"/>
            <w:bookmarkStart w:id="12" w:name="_Toc91144753"/>
            <w:r>
              <w:rPr>
                <w:rFonts w:ascii="Times New Roman" w:hAnsi="Times New Roman" w:cs="Times New Roman"/>
                <w:sz w:val="22"/>
                <w:szCs w:val="22"/>
              </w:rPr>
              <w:t>5.4.4.1</w:t>
            </w:r>
            <w:r>
              <w:rPr>
                <w:rFonts w:ascii="Times New Roman" w:hAnsi="Times New Roman" w:cs="Times New Roman"/>
                <w:sz w:val="22"/>
                <w:szCs w:val="22"/>
              </w:rPr>
              <w:tab/>
              <w:t>General</w:t>
            </w:r>
            <w:bookmarkEnd w:id="11"/>
            <w:bookmarkEnd w:id="12"/>
          </w:p>
          <w:p w14:paraId="68C3651C" w14:textId="77777777" w:rsidR="00794ABC" w:rsidRDefault="000E2B03">
            <w:pPr>
              <w:rPr>
                <w:rFonts w:ascii="Times New Roman" w:hAnsi="Times New Roman" w:cs="Times New Roman"/>
              </w:rPr>
            </w:pPr>
            <w:r>
              <w:rPr>
                <w:rFonts w:ascii="Times New Roman" w:hAnsi="Times New Roman" w:cs="Times New Roman"/>
                <w:noProof/>
              </w:rPr>
              <w:t>A ProSe</w:t>
            </w:r>
            <w:r>
              <w:rPr>
                <w:rFonts w:ascii="Times New Roman" w:hAnsi="Times New Roman" w:cs="Times New Roman"/>
              </w:rPr>
              <w:t xml:space="preserve"> UE-to-Network Relay capable UE may attach to the network (if it is not already connected) and connect to a PDN connection enabling the necessary relay traffic, or it may need to connect to additional PDN connection(s) in order to provide relay traffic towards Remote  UE(s). PDN connection(s) supporting UE-to-Network Relay shall only be used for Remote </w:t>
            </w:r>
            <w:r>
              <w:rPr>
                <w:rFonts w:ascii="Times New Roman" w:hAnsi="Times New Roman" w:cs="Times New Roman"/>
                <w:noProof/>
              </w:rPr>
              <w:t>ProSe</w:t>
            </w:r>
            <w:r>
              <w:rPr>
                <w:rFonts w:ascii="Times New Roman" w:hAnsi="Times New Roman" w:cs="Times New Roman"/>
              </w:rPr>
              <w:t xml:space="preserve"> UE(s) relay traffic.</w:t>
            </w:r>
          </w:p>
          <w:p w14:paraId="68C3651D" w14:textId="77777777" w:rsidR="00794ABC" w:rsidRDefault="000E2B03">
            <w:pPr>
              <w:rPr>
                <w:rFonts w:ascii="Times New Roman" w:hAnsi="Times New Roman" w:cs="Times New Roman"/>
                <w:sz w:val="20"/>
                <w:szCs w:val="20"/>
                <w:lang w:val="en-GB"/>
              </w:rPr>
            </w:pPr>
            <w:r>
              <w:rPr>
                <w:rFonts w:ascii="Times New Roman" w:hAnsi="Times New Roman" w:cs="Times New Roman"/>
                <w:sz w:val="20"/>
                <w:szCs w:val="20"/>
                <w:lang w:val="en-GB"/>
              </w:rPr>
              <w:t>….</w:t>
            </w:r>
          </w:p>
          <w:p w14:paraId="68C3651E" w14:textId="77777777" w:rsidR="00794ABC" w:rsidRDefault="000E2B03">
            <w:pPr>
              <w:rPr>
                <w:sz w:val="20"/>
                <w:szCs w:val="20"/>
                <w:lang w:val="en-GB"/>
              </w:rPr>
            </w:pPr>
            <w:r>
              <w:rPr>
                <w:rFonts w:ascii="Times New Roman" w:hAnsi="Times New Roman" w:cs="Times New Roman"/>
              </w:rPr>
              <w:t xml:space="preserve">After being connected to the ProSe UE-to-Network Relay, the Remote UE keeps performing the measurement of the signal strength of the discovery message sent by the ProSe UE-to-Network Relay (i.e. the UE-to-Network Relay Discovery Announcement message in Model A or a UE-to-Network Relay Discovery Response message in Model B) for relay reselection as defined in TS 36.300 [17]. </w:t>
            </w:r>
            <w:r>
              <w:rPr>
                <w:rFonts w:ascii="Times New Roman" w:hAnsi="Times New Roman" w:cs="Times New Roman"/>
                <w:highlight w:val="yellow"/>
              </w:rPr>
              <w:t>For Model B, to measure the PC5 link quality, the Remote UE sends a UE-to-Network Relay Discovery Solicitation message periodically</w:t>
            </w:r>
            <w:r>
              <w:rPr>
                <w:rFonts w:ascii="Times New Roman" w:hAnsi="Times New Roman" w:cs="Times New Roman"/>
              </w:rPr>
              <w:t>. The message may contain a ProSe Relay UE ID of its serving ProSe UE-to-Network Relay. If the ProSe Relay UE ID is included in the message, then only the ProSe UE-to-Network Relay, which owns this ProSe Relay UE ID, shall respond to the UE-to-Network Relay Discovery Solicitation message.</w:t>
            </w:r>
          </w:p>
        </w:tc>
      </w:tr>
    </w:tbl>
    <w:p w14:paraId="68C36520" w14:textId="77777777" w:rsidR="00794ABC" w:rsidRDefault="00794ABC">
      <w:pPr>
        <w:rPr>
          <w:rFonts w:ascii="Times New Roman" w:hAnsi="Times New Roman" w:cs="Times New Roman"/>
          <w:lang w:val="en-GB"/>
        </w:rPr>
      </w:pPr>
    </w:p>
    <w:p w14:paraId="68C36521" w14:textId="77777777" w:rsidR="00794ABC" w:rsidRDefault="00794ABC">
      <w:pPr>
        <w:spacing w:line="259" w:lineRule="auto"/>
        <w:rPr>
          <w:b/>
        </w:rPr>
      </w:pPr>
    </w:p>
    <w:p w14:paraId="68C36522" w14:textId="77777777" w:rsidR="00794ABC" w:rsidRDefault="00794ABC">
      <w:pPr>
        <w:spacing w:line="259" w:lineRule="auto"/>
        <w:rPr>
          <w:b/>
        </w:rPr>
      </w:pPr>
    </w:p>
    <w:p w14:paraId="68C36523" w14:textId="77777777" w:rsidR="00794ABC" w:rsidRDefault="000E2B03">
      <w:pPr>
        <w:spacing w:line="259" w:lineRule="auto"/>
        <w:rPr>
          <w:b/>
        </w:rPr>
      </w:pPr>
      <w:r>
        <w:rPr>
          <w:b/>
        </w:rPr>
        <w:lastRenderedPageBreak/>
        <w:t xml:space="preserve">Question 1: Do companies agree that for NR sidelink discovery message, transmissions will be performed periodically (see highlighted text from </w:t>
      </w:r>
      <w:r>
        <w:rPr>
          <w:rFonts w:ascii="Times New Roman" w:hAnsi="Times New Roman" w:cs="Times New Roman"/>
          <w:b/>
          <w:lang w:val="en-GB"/>
        </w:rPr>
        <w:t>23.303</w:t>
      </w:r>
      <w:r>
        <w:rPr>
          <w:rFonts w:ascii="Times New Roman" w:hAnsi="Times New Roman" w:cs="Times New Roman" w:hint="eastAsia"/>
          <w:b/>
          <w:lang w:val="en-GB"/>
        </w:rPr>
        <w:t xml:space="preserve"> </w:t>
      </w:r>
      <w:r>
        <w:rPr>
          <w:rFonts w:ascii="Times New Roman" w:hAnsi="Times New Roman" w:cs="Times New Roman"/>
          <w:b/>
          <w:lang w:val="en-GB"/>
        </w:rPr>
        <w:fldChar w:fldCharType="begin"/>
      </w:r>
      <w:r>
        <w:rPr>
          <w:rFonts w:ascii="Times New Roman" w:hAnsi="Times New Roman" w:cs="Times New Roman"/>
          <w:b/>
          <w:lang w:val="en-GB"/>
        </w:rPr>
        <w:instrText xml:space="preserve"> REF _Ref115534809 \r \h  \* MERGEFORMAT </w:instrText>
      </w:r>
      <w:r>
        <w:rPr>
          <w:rFonts w:ascii="Times New Roman" w:hAnsi="Times New Roman" w:cs="Times New Roman"/>
          <w:b/>
          <w:lang w:val="en-GB"/>
        </w:rPr>
      </w:r>
      <w:r>
        <w:rPr>
          <w:rFonts w:ascii="Times New Roman" w:hAnsi="Times New Roman" w:cs="Times New Roman"/>
          <w:b/>
          <w:lang w:val="en-GB"/>
        </w:rPr>
        <w:fldChar w:fldCharType="separate"/>
      </w:r>
      <w:r>
        <w:rPr>
          <w:rFonts w:ascii="Times New Roman" w:hAnsi="Times New Roman" w:cs="Times New Roman"/>
          <w:b/>
          <w:lang w:val="en-GB"/>
        </w:rPr>
        <w:t>[3]</w:t>
      </w:r>
      <w:r>
        <w:rPr>
          <w:rFonts w:ascii="Times New Roman" w:hAnsi="Times New Roman" w:cs="Times New Roman"/>
          <w:b/>
          <w:lang w:val="en-GB"/>
        </w:rPr>
        <w:fldChar w:fldCharType="end"/>
      </w:r>
      <w:r>
        <w:rPr>
          <w:rFonts w:ascii="Times New Roman" w:hAnsi="Times New Roman" w:cs="Times New Roman"/>
          <w:lang w:val="en-GB"/>
        </w:rPr>
        <w:t xml:space="preserve"> </w:t>
      </w:r>
      <w:r>
        <w:rPr>
          <w:b/>
        </w:rPr>
        <w:t xml:space="preserve">above) and for such periodical PC5-S signalling/message transmission, it is beneficial to support </w:t>
      </w:r>
      <w:r>
        <w:rPr>
          <w:b/>
          <w:lang w:val="en-GB"/>
        </w:rPr>
        <w:t>discovery transmissions</w:t>
      </w:r>
      <w:r>
        <w:rPr>
          <w:b/>
        </w:rPr>
        <w:t xml:space="preserve"> via SL CG ? If no</w:t>
      </w:r>
      <w:r>
        <w:rPr>
          <w:rFonts w:hint="eastAsia"/>
          <w:b/>
        </w:rPr>
        <w:t>,</w:t>
      </w:r>
      <w:r>
        <w:rPr>
          <w:b/>
        </w:rPr>
        <w:t xml:space="preserve"> please provide the reason/comments.</w:t>
      </w:r>
    </w:p>
    <w:p w14:paraId="68C36524" w14:textId="77777777" w:rsidR="00794ABC" w:rsidRDefault="00794ABC">
      <w:pPr>
        <w:rPr>
          <w:rFonts w:ascii="Times New Roman" w:hAnsi="Times New Roman" w:cs="Times New Roman"/>
          <w:lang w:val="en-GB"/>
        </w:rPr>
      </w:pPr>
    </w:p>
    <w:tbl>
      <w:tblPr>
        <w:tblW w:w="8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1156"/>
        <w:gridCol w:w="5408"/>
      </w:tblGrid>
      <w:tr w:rsidR="00794ABC" w14:paraId="68C36528" w14:textId="77777777">
        <w:trPr>
          <w:trHeight w:val="232"/>
        </w:trPr>
        <w:tc>
          <w:tcPr>
            <w:tcW w:w="1737" w:type="dxa"/>
            <w:tcBorders>
              <w:top w:val="single" w:sz="4" w:space="0" w:color="auto"/>
              <w:left w:val="single" w:sz="4" w:space="0" w:color="auto"/>
              <w:bottom w:val="single" w:sz="4" w:space="0" w:color="auto"/>
              <w:right w:val="single" w:sz="4" w:space="0" w:color="auto"/>
            </w:tcBorders>
          </w:tcPr>
          <w:p w14:paraId="68C36525" w14:textId="77777777" w:rsidR="00794ABC" w:rsidRDefault="000E2B03">
            <w:pPr>
              <w:pStyle w:val="TAH"/>
              <w:rPr>
                <w:rFonts w:eastAsia="Symbol"/>
                <w:lang w:eastAsia="ko-KR"/>
              </w:rPr>
            </w:pPr>
            <w:r>
              <w:rPr>
                <w:rFonts w:eastAsia="Symbol"/>
                <w:lang w:eastAsia="ko-KR"/>
              </w:rPr>
              <w:t>Company</w:t>
            </w:r>
          </w:p>
        </w:tc>
        <w:tc>
          <w:tcPr>
            <w:tcW w:w="1156" w:type="dxa"/>
            <w:tcBorders>
              <w:top w:val="single" w:sz="4" w:space="0" w:color="auto"/>
              <w:left w:val="single" w:sz="4" w:space="0" w:color="auto"/>
              <w:bottom w:val="single" w:sz="4" w:space="0" w:color="auto"/>
              <w:right w:val="single" w:sz="4" w:space="0" w:color="auto"/>
            </w:tcBorders>
          </w:tcPr>
          <w:p w14:paraId="68C36526" w14:textId="77777777" w:rsidR="00794ABC" w:rsidRDefault="000E2B03">
            <w:pPr>
              <w:pStyle w:val="TAH"/>
              <w:rPr>
                <w:rFonts w:eastAsia="Symbol"/>
                <w:lang w:eastAsia="ko-KR"/>
              </w:rPr>
            </w:pPr>
            <w:r>
              <w:rPr>
                <w:rFonts w:eastAsia="Symbol"/>
                <w:lang w:eastAsia="ko-KR"/>
              </w:rPr>
              <w:t>Yes/No</w:t>
            </w:r>
          </w:p>
        </w:tc>
        <w:tc>
          <w:tcPr>
            <w:tcW w:w="5408" w:type="dxa"/>
            <w:tcBorders>
              <w:top w:val="single" w:sz="4" w:space="0" w:color="auto"/>
              <w:left w:val="single" w:sz="4" w:space="0" w:color="auto"/>
              <w:bottom w:val="single" w:sz="4" w:space="0" w:color="auto"/>
              <w:right w:val="single" w:sz="4" w:space="0" w:color="auto"/>
            </w:tcBorders>
          </w:tcPr>
          <w:p w14:paraId="68C36527" w14:textId="77777777" w:rsidR="00794ABC" w:rsidRDefault="000E2B03">
            <w:pPr>
              <w:pStyle w:val="TAH"/>
              <w:rPr>
                <w:rFonts w:eastAsia="Symbol"/>
                <w:lang w:eastAsia="ko-KR"/>
              </w:rPr>
            </w:pPr>
            <w:r>
              <w:rPr>
                <w:rFonts w:eastAsia="Symbol"/>
                <w:lang w:eastAsia="ko-KR"/>
              </w:rPr>
              <w:t>Comments</w:t>
            </w:r>
          </w:p>
        </w:tc>
      </w:tr>
      <w:tr w:rsidR="00794ABC" w14:paraId="68C3652C"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29" w14:textId="5A1EB7DD" w:rsidR="00794ABC" w:rsidRDefault="004706CC">
            <w:pPr>
              <w:pStyle w:val="TAL"/>
              <w:rPr>
                <w:rFonts w:eastAsia="Symbol"/>
              </w:rPr>
            </w:pPr>
            <w:r>
              <w:rPr>
                <w:rFonts w:eastAsia="Symbol"/>
              </w:rPr>
              <w:t>Ericsson</w:t>
            </w:r>
          </w:p>
        </w:tc>
        <w:tc>
          <w:tcPr>
            <w:tcW w:w="1156" w:type="dxa"/>
            <w:tcBorders>
              <w:top w:val="single" w:sz="4" w:space="0" w:color="auto"/>
              <w:left w:val="single" w:sz="4" w:space="0" w:color="auto"/>
              <w:bottom w:val="single" w:sz="4" w:space="0" w:color="auto"/>
              <w:right w:val="single" w:sz="4" w:space="0" w:color="auto"/>
            </w:tcBorders>
          </w:tcPr>
          <w:p w14:paraId="68C3652A" w14:textId="49179E67" w:rsidR="00794ABC" w:rsidRDefault="004706CC">
            <w:pPr>
              <w:pStyle w:val="TAL"/>
              <w:rPr>
                <w:rFonts w:eastAsia="Calibri"/>
              </w:rPr>
            </w:pPr>
            <w:r>
              <w:rPr>
                <w:rFonts w:eastAsia="Calibri"/>
              </w:rPr>
              <w:t>No</w:t>
            </w:r>
          </w:p>
        </w:tc>
        <w:tc>
          <w:tcPr>
            <w:tcW w:w="5408" w:type="dxa"/>
            <w:tcBorders>
              <w:top w:val="single" w:sz="4" w:space="0" w:color="auto"/>
              <w:left w:val="single" w:sz="4" w:space="0" w:color="auto"/>
              <w:bottom w:val="single" w:sz="4" w:space="0" w:color="auto"/>
              <w:right w:val="single" w:sz="4" w:space="0" w:color="auto"/>
            </w:tcBorders>
          </w:tcPr>
          <w:p w14:paraId="68C3652B" w14:textId="5C6FF9BB" w:rsidR="00794ABC" w:rsidRDefault="004706CC">
            <w:pPr>
              <w:pStyle w:val="TAL"/>
              <w:rPr>
                <w:rFonts w:eastAsia="Calibri"/>
              </w:rPr>
            </w:pPr>
            <w:r>
              <w:rPr>
                <w:rFonts w:eastAsia="Calibri"/>
              </w:rPr>
              <w:t>CG is mainly designed to reduce the latency due to dynamic scheduling. Since discovery message has no QoS profile, we see no reason</w:t>
            </w:r>
            <w:r w:rsidR="00992BC4">
              <w:rPr>
                <w:rFonts w:eastAsia="Calibri"/>
              </w:rPr>
              <w:t xml:space="preserve"> to couple discovery to CG.</w:t>
            </w:r>
          </w:p>
        </w:tc>
      </w:tr>
      <w:tr w:rsidR="00794ABC" w14:paraId="68C36530"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2D" w14:textId="487670CF" w:rsidR="00794ABC" w:rsidRDefault="00503D62">
            <w:pPr>
              <w:pStyle w:val="TAL"/>
              <w:rPr>
                <w:rFonts w:eastAsia="DengXian"/>
              </w:rPr>
            </w:pPr>
            <w:r>
              <w:rPr>
                <w:rFonts w:eastAsia="DengXian"/>
              </w:rPr>
              <w:t>Apple</w:t>
            </w:r>
          </w:p>
        </w:tc>
        <w:tc>
          <w:tcPr>
            <w:tcW w:w="1156" w:type="dxa"/>
            <w:tcBorders>
              <w:top w:val="single" w:sz="4" w:space="0" w:color="auto"/>
              <w:left w:val="single" w:sz="4" w:space="0" w:color="auto"/>
              <w:bottom w:val="single" w:sz="4" w:space="0" w:color="auto"/>
              <w:right w:val="single" w:sz="4" w:space="0" w:color="auto"/>
            </w:tcBorders>
          </w:tcPr>
          <w:p w14:paraId="68C3652E" w14:textId="77777777" w:rsidR="00794ABC" w:rsidRDefault="00794ABC">
            <w:pPr>
              <w:pStyle w:val="TAL"/>
              <w:rPr>
                <w:rFonts w:eastAsia="DengXian"/>
              </w:rPr>
            </w:pPr>
          </w:p>
        </w:tc>
        <w:tc>
          <w:tcPr>
            <w:tcW w:w="5408" w:type="dxa"/>
            <w:tcBorders>
              <w:top w:val="single" w:sz="4" w:space="0" w:color="auto"/>
              <w:left w:val="single" w:sz="4" w:space="0" w:color="auto"/>
              <w:bottom w:val="single" w:sz="4" w:space="0" w:color="auto"/>
              <w:right w:val="single" w:sz="4" w:space="0" w:color="auto"/>
            </w:tcBorders>
          </w:tcPr>
          <w:p w14:paraId="68C3652F" w14:textId="6ED193EE" w:rsidR="00794ABC" w:rsidRDefault="00503D62">
            <w:pPr>
              <w:pStyle w:val="TAL"/>
              <w:rPr>
                <w:rFonts w:eastAsia="Malgun Gothic"/>
                <w:lang w:eastAsia="ko-KR"/>
              </w:rPr>
            </w:pPr>
            <w:r>
              <w:rPr>
                <w:rFonts w:eastAsia="Malgun Gothic"/>
                <w:lang w:eastAsia="ko-KR"/>
              </w:rPr>
              <w:t>We agree that PC5 Discovery messages are periodic. But the PC5-S signalling like “keepalive” messages are also periodic in NR SL Rel-16. So, I think this is not a completely new problem.</w:t>
            </w:r>
          </w:p>
        </w:tc>
      </w:tr>
      <w:tr w:rsidR="00794ABC" w14:paraId="68C36534"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31" w14:textId="3EBA9EAD" w:rsidR="00794ABC" w:rsidRDefault="00B7329D">
            <w:pPr>
              <w:pStyle w:val="TAL"/>
              <w:rPr>
                <w:rFonts w:eastAsia="Symbol"/>
              </w:rPr>
            </w:pPr>
            <w:r>
              <w:rPr>
                <w:rFonts w:ascii="Malgun Gothic" w:eastAsia="Malgun Gothic" w:hAnsi="Malgun Gothic" w:hint="eastAsia"/>
                <w:lang w:eastAsia="ko-KR"/>
              </w:rPr>
              <w:t>Samsung</w:t>
            </w:r>
          </w:p>
        </w:tc>
        <w:tc>
          <w:tcPr>
            <w:tcW w:w="1156" w:type="dxa"/>
            <w:tcBorders>
              <w:top w:val="single" w:sz="4" w:space="0" w:color="auto"/>
              <w:left w:val="single" w:sz="4" w:space="0" w:color="auto"/>
              <w:bottom w:val="single" w:sz="4" w:space="0" w:color="auto"/>
              <w:right w:val="single" w:sz="4" w:space="0" w:color="auto"/>
            </w:tcBorders>
          </w:tcPr>
          <w:p w14:paraId="68C36532" w14:textId="56A48414" w:rsidR="00794ABC" w:rsidRPr="00B7329D" w:rsidRDefault="00B7329D">
            <w:pPr>
              <w:pStyle w:val="TAL"/>
              <w:rPr>
                <w:rFonts w:eastAsia="Malgun Gothic"/>
                <w:lang w:eastAsia="ko-KR"/>
              </w:rPr>
            </w:pPr>
            <w:r>
              <w:rPr>
                <w:rFonts w:eastAsia="Malgun Gothic"/>
                <w:lang w:eastAsia="ko-KR"/>
              </w:rPr>
              <w:t>S</w:t>
            </w:r>
            <w:r>
              <w:rPr>
                <w:rFonts w:eastAsia="Malgun Gothic" w:hint="eastAsia"/>
                <w:lang w:eastAsia="ko-KR"/>
              </w:rPr>
              <w:t xml:space="preserve">ee </w:t>
            </w:r>
            <w:r>
              <w:rPr>
                <w:rFonts w:eastAsia="Malgun Gothic"/>
                <w:lang w:eastAsia="ko-KR"/>
              </w:rPr>
              <w:t>comment</w:t>
            </w:r>
          </w:p>
        </w:tc>
        <w:tc>
          <w:tcPr>
            <w:tcW w:w="5408" w:type="dxa"/>
            <w:tcBorders>
              <w:top w:val="single" w:sz="4" w:space="0" w:color="auto"/>
              <w:left w:val="single" w:sz="4" w:space="0" w:color="auto"/>
              <w:bottom w:val="single" w:sz="4" w:space="0" w:color="auto"/>
              <w:right w:val="single" w:sz="4" w:space="0" w:color="auto"/>
            </w:tcBorders>
          </w:tcPr>
          <w:p w14:paraId="68C36533" w14:textId="668FFF3A" w:rsidR="00794ABC" w:rsidRPr="00B7329D" w:rsidRDefault="00B7329D">
            <w:pPr>
              <w:pStyle w:val="TAL"/>
              <w:rPr>
                <w:rFonts w:eastAsia="Malgun Gothic"/>
                <w:lang w:eastAsia="ko-KR"/>
              </w:rPr>
            </w:pPr>
            <w:r>
              <w:rPr>
                <w:rFonts w:eastAsia="Malgun Gothic" w:hint="eastAsia"/>
                <w:lang w:eastAsia="ko-KR"/>
              </w:rPr>
              <w:t>We agree that discovery message can be transmitted in periodic</w:t>
            </w:r>
            <w:r>
              <w:rPr>
                <w:rFonts w:eastAsia="Malgun Gothic"/>
                <w:lang w:eastAsia="ko-KR"/>
              </w:rPr>
              <w:t xml:space="preserve"> and share the view from Apple that RAN2 did not treat SL CG configuration specifically for periodic PC5-S signalling.</w:t>
            </w:r>
          </w:p>
        </w:tc>
      </w:tr>
      <w:tr w:rsidR="00794ABC" w14:paraId="68C36538"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35" w14:textId="60D38FCF" w:rsidR="00794ABC" w:rsidRDefault="00AE1C6C">
            <w:pPr>
              <w:pStyle w:val="TAL"/>
              <w:rPr>
                <w:rFonts w:eastAsia="Symbol"/>
              </w:rPr>
            </w:pPr>
            <w:r>
              <w:rPr>
                <w:rFonts w:eastAsia="Symbol"/>
              </w:rPr>
              <w:t>vivo</w:t>
            </w:r>
          </w:p>
        </w:tc>
        <w:tc>
          <w:tcPr>
            <w:tcW w:w="1156" w:type="dxa"/>
            <w:tcBorders>
              <w:top w:val="single" w:sz="4" w:space="0" w:color="auto"/>
              <w:left w:val="single" w:sz="4" w:space="0" w:color="auto"/>
              <w:bottom w:val="single" w:sz="4" w:space="0" w:color="auto"/>
              <w:right w:val="single" w:sz="4" w:space="0" w:color="auto"/>
            </w:tcBorders>
          </w:tcPr>
          <w:p w14:paraId="68C36536" w14:textId="41FC8AD5" w:rsidR="00794ABC" w:rsidRDefault="00AE1C6C">
            <w:pPr>
              <w:pStyle w:val="TAL"/>
              <w:rPr>
                <w:rFonts w:eastAsia="Yu Mincho"/>
              </w:rPr>
            </w:pPr>
            <w:r>
              <w:rPr>
                <w:rFonts w:eastAsia="Yu Mincho"/>
              </w:rPr>
              <w:t>See comments</w:t>
            </w:r>
          </w:p>
        </w:tc>
        <w:tc>
          <w:tcPr>
            <w:tcW w:w="5408" w:type="dxa"/>
            <w:tcBorders>
              <w:top w:val="single" w:sz="4" w:space="0" w:color="auto"/>
              <w:left w:val="single" w:sz="4" w:space="0" w:color="auto"/>
              <w:bottom w:val="single" w:sz="4" w:space="0" w:color="auto"/>
              <w:right w:val="single" w:sz="4" w:space="0" w:color="auto"/>
            </w:tcBorders>
          </w:tcPr>
          <w:p w14:paraId="68C36537" w14:textId="74EFD2B0" w:rsidR="00794ABC" w:rsidRDefault="00AE1C6C">
            <w:pPr>
              <w:pStyle w:val="TAL"/>
              <w:rPr>
                <w:rFonts w:eastAsia="Calibri"/>
              </w:rPr>
            </w:pPr>
            <w:r>
              <w:rPr>
                <w:rFonts w:eastAsia="Calibri"/>
              </w:rPr>
              <w:t xml:space="preserve">No matter beneficial or not, we understand the </w:t>
            </w:r>
            <w:r w:rsidRPr="00AE1C6C">
              <w:rPr>
                <w:rFonts w:eastAsia="Calibri"/>
              </w:rPr>
              <w:t>support of discovery transmissions via SL CG is already</w:t>
            </w:r>
            <w:r>
              <w:rPr>
                <w:rFonts w:eastAsia="Calibri"/>
              </w:rPr>
              <w:t xml:space="preserve"> there.</w:t>
            </w:r>
          </w:p>
        </w:tc>
      </w:tr>
      <w:tr w:rsidR="00794ABC" w:rsidRPr="000F705F" w14:paraId="68C3653C"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39" w14:textId="2FD950D8" w:rsidR="00794ABC" w:rsidRDefault="000F705F">
            <w:pPr>
              <w:pStyle w:val="TAL"/>
              <w:rPr>
                <w:rFonts w:eastAsia="Symbol" w:hint="eastAsia"/>
                <w:lang w:eastAsia="zh-TW"/>
              </w:rPr>
            </w:pPr>
            <w:r>
              <w:rPr>
                <w:rFonts w:eastAsia="Symbol" w:hint="eastAsia"/>
                <w:lang w:eastAsia="zh-TW"/>
              </w:rPr>
              <w:t>M</w:t>
            </w:r>
            <w:r>
              <w:rPr>
                <w:rFonts w:eastAsia="Symbol"/>
                <w:lang w:eastAsia="zh-TW"/>
              </w:rPr>
              <w:t>ediaTek</w:t>
            </w:r>
          </w:p>
        </w:tc>
        <w:tc>
          <w:tcPr>
            <w:tcW w:w="1156" w:type="dxa"/>
            <w:tcBorders>
              <w:top w:val="single" w:sz="4" w:space="0" w:color="auto"/>
              <w:left w:val="single" w:sz="4" w:space="0" w:color="auto"/>
              <w:bottom w:val="single" w:sz="4" w:space="0" w:color="auto"/>
              <w:right w:val="single" w:sz="4" w:space="0" w:color="auto"/>
            </w:tcBorders>
          </w:tcPr>
          <w:p w14:paraId="68C3653A" w14:textId="41343A2A" w:rsidR="00794ABC" w:rsidRPr="000F705F" w:rsidRDefault="000F705F">
            <w:pPr>
              <w:pStyle w:val="TAL"/>
              <w:rPr>
                <w:rFonts w:eastAsia="新細明體" w:hint="eastAsia"/>
                <w:lang w:eastAsia="zh-TW"/>
              </w:rPr>
            </w:pPr>
            <w:r>
              <w:rPr>
                <w:rFonts w:eastAsia="新細明體" w:hint="eastAsia"/>
                <w:lang w:eastAsia="zh-TW"/>
              </w:rPr>
              <w:t>S</w:t>
            </w:r>
            <w:r>
              <w:rPr>
                <w:rFonts w:eastAsia="新細明體"/>
                <w:lang w:eastAsia="zh-TW"/>
              </w:rPr>
              <w:t>ee comments</w:t>
            </w:r>
          </w:p>
        </w:tc>
        <w:tc>
          <w:tcPr>
            <w:tcW w:w="5408" w:type="dxa"/>
            <w:tcBorders>
              <w:top w:val="single" w:sz="4" w:space="0" w:color="auto"/>
              <w:left w:val="single" w:sz="4" w:space="0" w:color="auto"/>
              <w:bottom w:val="single" w:sz="4" w:space="0" w:color="auto"/>
              <w:right w:val="single" w:sz="4" w:space="0" w:color="auto"/>
            </w:tcBorders>
          </w:tcPr>
          <w:p w14:paraId="68C3653B" w14:textId="723C2ECB" w:rsidR="00794ABC" w:rsidRPr="000F705F" w:rsidRDefault="000F705F">
            <w:pPr>
              <w:pStyle w:val="TAL"/>
              <w:rPr>
                <w:rFonts w:eastAsia="新細明體" w:hint="eastAsia"/>
                <w:lang w:eastAsia="zh-TW"/>
              </w:rPr>
            </w:pPr>
            <w:r>
              <w:rPr>
                <w:rFonts w:eastAsia="新細明體" w:hint="eastAsia"/>
                <w:lang w:eastAsia="zh-TW"/>
              </w:rPr>
              <w:t>A</w:t>
            </w:r>
            <w:r>
              <w:rPr>
                <w:rFonts w:eastAsia="新細明體"/>
                <w:lang w:eastAsia="zh-TW"/>
              </w:rPr>
              <w:t>gree with vivo, and it is too late for Rel-17.</w:t>
            </w:r>
          </w:p>
        </w:tc>
      </w:tr>
      <w:tr w:rsidR="00794ABC" w14:paraId="68C36540"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3D"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3E"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3F" w14:textId="77777777" w:rsidR="00794ABC" w:rsidRDefault="00794ABC">
            <w:pPr>
              <w:pStyle w:val="TAL"/>
              <w:rPr>
                <w:rFonts w:eastAsia="Calibri"/>
              </w:rPr>
            </w:pPr>
          </w:p>
        </w:tc>
      </w:tr>
      <w:tr w:rsidR="00794ABC" w14:paraId="68C36544"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41"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42"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43" w14:textId="77777777" w:rsidR="00794ABC" w:rsidRDefault="00794ABC">
            <w:pPr>
              <w:pStyle w:val="TAL"/>
              <w:rPr>
                <w:rFonts w:eastAsia="Calibri"/>
              </w:rPr>
            </w:pPr>
          </w:p>
        </w:tc>
      </w:tr>
      <w:tr w:rsidR="00794ABC" w14:paraId="68C36548"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45"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46"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47" w14:textId="77777777" w:rsidR="00794ABC" w:rsidRDefault="00794ABC">
            <w:pPr>
              <w:pStyle w:val="TAL"/>
              <w:rPr>
                <w:rFonts w:eastAsia="Calibri"/>
              </w:rPr>
            </w:pPr>
          </w:p>
        </w:tc>
      </w:tr>
      <w:tr w:rsidR="00794ABC" w14:paraId="68C3654C"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49"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4A"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4B" w14:textId="77777777" w:rsidR="00794ABC" w:rsidRDefault="00794ABC">
            <w:pPr>
              <w:pStyle w:val="TAL"/>
              <w:rPr>
                <w:rFonts w:eastAsia="Calibri"/>
              </w:rPr>
            </w:pPr>
          </w:p>
        </w:tc>
      </w:tr>
      <w:tr w:rsidR="00794ABC" w14:paraId="68C36550"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4D"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4E"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4F" w14:textId="77777777" w:rsidR="00794ABC" w:rsidRDefault="00794ABC">
            <w:pPr>
              <w:pStyle w:val="TAL"/>
              <w:rPr>
                <w:rFonts w:eastAsia="Calibri"/>
              </w:rPr>
            </w:pPr>
          </w:p>
        </w:tc>
      </w:tr>
      <w:tr w:rsidR="00794ABC" w14:paraId="68C36554"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51"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52"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53" w14:textId="77777777" w:rsidR="00794ABC" w:rsidRDefault="00794ABC">
            <w:pPr>
              <w:pStyle w:val="TAL"/>
              <w:rPr>
                <w:rFonts w:eastAsia="Calibri"/>
              </w:rPr>
            </w:pPr>
          </w:p>
        </w:tc>
      </w:tr>
      <w:tr w:rsidR="00794ABC" w14:paraId="68C36558"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55"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56"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57" w14:textId="77777777" w:rsidR="00794ABC" w:rsidRDefault="00794ABC">
            <w:pPr>
              <w:pStyle w:val="TAL"/>
              <w:rPr>
                <w:rFonts w:eastAsia="Calibri"/>
              </w:rPr>
            </w:pPr>
          </w:p>
        </w:tc>
      </w:tr>
    </w:tbl>
    <w:p w14:paraId="68C36559" w14:textId="77777777" w:rsidR="00794ABC" w:rsidRDefault="00794ABC">
      <w:pPr>
        <w:rPr>
          <w:rFonts w:ascii="Times New Roman" w:hAnsi="Times New Roman" w:cs="Times New Roman"/>
          <w:lang w:val="en-GB"/>
        </w:rPr>
      </w:pPr>
    </w:p>
    <w:p w14:paraId="68C3655A" w14:textId="77777777" w:rsidR="00794ABC" w:rsidRDefault="000E2B03">
      <w:pPr>
        <w:rPr>
          <w:rFonts w:ascii="Times New Roman" w:hAnsi="Times New Roman" w:cs="Times New Roman"/>
          <w:lang w:val="en-GB"/>
        </w:rPr>
      </w:pPr>
      <w:r>
        <w:rPr>
          <w:rFonts w:ascii="Times New Roman" w:hAnsi="Times New Roman" w:cs="Times New Roman"/>
          <w:lang w:val="en-GB"/>
        </w:rPr>
        <w:t xml:space="preserve">In </w:t>
      </w:r>
      <w:r>
        <w:rPr>
          <w:rFonts w:ascii="Times New Roman" w:hAnsi="Times New Roman" w:cs="Times New Roman" w:hint="eastAsia"/>
          <w:lang w:val="en-GB"/>
        </w:rPr>
        <w:t>r</w:t>
      </w:r>
      <w:r>
        <w:rPr>
          <w:rFonts w:ascii="Times New Roman" w:hAnsi="Times New Roman" w:cs="Times New Roman"/>
          <w:lang w:val="en-GB"/>
        </w:rPr>
        <w:t>apporteur’s view, the framework for support of discovery transmissions via SL CG is already specified in Rel</w:t>
      </w:r>
      <w:r>
        <w:rPr>
          <w:rFonts w:ascii="Times New Roman" w:hAnsi="Times New Roman" w:cs="Times New Roman" w:hint="eastAsia"/>
          <w:lang w:val="en-GB"/>
        </w:rPr>
        <w:t>-</w:t>
      </w:r>
      <w:r>
        <w:rPr>
          <w:rFonts w:ascii="Times New Roman" w:hAnsi="Times New Roman" w:cs="Times New Roman"/>
          <w:lang w:val="en-GB"/>
        </w:rPr>
        <w:t xml:space="preserve">17. The proponent companies propose to add the missing bit to this framework/procedure by introducing the new assistance information, </w:t>
      </w:r>
      <w:r>
        <w:rPr>
          <w:rFonts w:ascii="Times New Roman" w:hAnsi="Times New Roman" w:cs="Times New Roman" w:hint="eastAsia"/>
          <w:lang w:val="en-GB"/>
        </w:rPr>
        <w:t>which</w:t>
      </w:r>
      <w:r>
        <w:rPr>
          <w:rFonts w:ascii="Times New Roman" w:hAnsi="Times New Roman" w:cs="Times New Roman"/>
          <w:lang w:val="en-GB"/>
        </w:rPr>
        <w:t xml:space="preserve"> is very similar to SL-TrafficPatternInfo in UEAssistanceInformation message, to assist gNB to configure SL CG resources for discovery message transmission with minimal spec impacts. Otherwise, the whole effect</w:t>
      </w:r>
      <w:r>
        <w:rPr>
          <w:rFonts w:ascii="Times New Roman" w:hAnsi="Times New Roman" w:cs="Times New Roman" w:hint="eastAsia"/>
          <w:lang w:val="en-GB"/>
        </w:rPr>
        <w:t xml:space="preserve"> </w:t>
      </w:r>
      <w:r>
        <w:rPr>
          <w:rFonts w:ascii="Times New Roman" w:hAnsi="Times New Roman" w:cs="Times New Roman"/>
          <w:lang w:val="en-GB"/>
        </w:rPr>
        <w:t xml:space="preserve">of introducing SL CG for discovery transmissions in the specification will reduced. </w:t>
      </w:r>
    </w:p>
    <w:p w14:paraId="68C3655B" w14:textId="77777777" w:rsidR="00794ABC" w:rsidRDefault="00794ABC">
      <w:pPr>
        <w:rPr>
          <w:rFonts w:ascii="Times New Roman" w:hAnsi="Times New Roman" w:cs="Times New Roman"/>
          <w:lang w:val="en-GB"/>
        </w:rPr>
      </w:pPr>
    </w:p>
    <w:p w14:paraId="68C3655C" w14:textId="77777777" w:rsidR="00794ABC" w:rsidRDefault="000E2B03">
      <w:pPr>
        <w:spacing w:line="259" w:lineRule="auto"/>
        <w:rPr>
          <w:b/>
        </w:rPr>
      </w:pPr>
      <w:r>
        <w:rPr>
          <w:b/>
        </w:rPr>
        <w:t>Question 2: Considering the framework for support</w:t>
      </w:r>
      <w:r>
        <w:rPr>
          <w:rFonts w:hint="eastAsia"/>
          <w:b/>
        </w:rPr>
        <w:t>ing</w:t>
      </w:r>
      <w:r>
        <w:rPr>
          <w:b/>
        </w:rPr>
        <w:t xml:space="preserve"> of discovery transmissions via SL CG </w:t>
      </w:r>
      <w:r>
        <w:rPr>
          <w:rFonts w:hint="eastAsia"/>
          <w:b/>
        </w:rPr>
        <w:t>ha</w:t>
      </w:r>
      <w:r>
        <w:rPr>
          <w:b/>
        </w:rPr>
        <w:t>s already specified in Rel</w:t>
      </w:r>
      <w:r>
        <w:rPr>
          <w:rFonts w:hint="eastAsia"/>
          <w:b/>
        </w:rPr>
        <w:t>-</w:t>
      </w:r>
      <w:r>
        <w:rPr>
          <w:b/>
        </w:rPr>
        <w:t>17, do companies agree to add the missing bit to this framework/procedure by introducing the new assistance information, very similar to existing  SL-TrafficPatternInfo in UEAssistanceInformation message to assist gNB to configure SL CG type 1 for discovery with minimal spec impacts? If no</w:t>
      </w:r>
      <w:r>
        <w:rPr>
          <w:rFonts w:hint="eastAsia"/>
          <w:b/>
        </w:rPr>
        <w:t xml:space="preserve">, </w:t>
      </w:r>
      <w:r>
        <w:rPr>
          <w:b/>
        </w:rPr>
        <w:t>please provide the reason/comments.</w:t>
      </w:r>
    </w:p>
    <w:p w14:paraId="68C3655D" w14:textId="77777777" w:rsidR="00794ABC" w:rsidRDefault="00794ABC">
      <w:pPr>
        <w:rPr>
          <w:lang w:val="en-GB"/>
        </w:rPr>
      </w:pPr>
    </w:p>
    <w:tbl>
      <w:tblPr>
        <w:tblW w:w="8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1156"/>
        <w:gridCol w:w="5408"/>
      </w:tblGrid>
      <w:tr w:rsidR="00794ABC" w14:paraId="68C36561" w14:textId="77777777">
        <w:trPr>
          <w:trHeight w:val="232"/>
        </w:trPr>
        <w:tc>
          <w:tcPr>
            <w:tcW w:w="1737" w:type="dxa"/>
            <w:tcBorders>
              <w:top w:val="single" w:sz="4" w:space="0" w:color="auto"/>
              <w:left w:val="single" w:sz="4" w:space="0" w:color="auto"/>
              <w:bottom w:val="single" w:sz="4" w:space="0" w:color="auto"/>
              <w:right w:val="single" w:sz="4" w:space="0" w:color="auto"/>
            </w:tcBorders>
          </w:tcPr>
          <w:p w14:paraId="68C3655E" w14:textId="77777777" w:rsidR="00794ABC" w:rsidRDefault="000E2B03">
            <w:pPr>
              <w:pStyle w:val="TAH"/>
              <w:rPr>
                <w:rFonts w:eastAsia="Symbol"/>
                <w:lang w:eastAsia="ko-KR"/>
              </w:rPr>
            </w:pPr>
            <w:r>
              <w:rPr>
                <w:rFonts w:eastAsia="Symbol"/>
                <w:lang w:eastAsia="ko-KR"/>
              </w:rPr>
              <w:lastRenderedPageBreak/>
              <w:t>Company</w:t>
            </w:r>
          </w:p>
        </w:tc>
        <w:tc>
          <w:tcPr>
            <w:tcW w:w="1156" w:type="dxa"/>
            <w:tcBorders>
              <w:top w:val="single" w:sz="4" w:space="0" w:color="auto"/>
              <w:left w:val="single" w:sz="4" w:space="0" w:color="auto"/>
              <w:bottom w:val="single" w:sz="4" w:space="0" w:color="auto"/>
              <w:right w:val="single" w:sz="4" w:space="0" w:color="auto"/>
            </w:tcBorders>
          </w:tcPr>
          <w:p w14:paraId="68C3655F" w14:textId="77777777" w:rsidR="00794ABC" w:rsidRDefault="000E2B03">
            <w:pPr>
              <w:pStyle w:val="TAH"/>
              <w:rPr>
                <w:rFonts w:eastAsia="Symbol"/>
                <w:lang w:eastAsia="ko-KR"/>
              </w:rPr>
            </w:pPr>
            <w:r>
              <w:rPr>
                <w:rFonts w:eastAsia="Symbol"/>
                <w:lang w:eastAsia="ko-KR"/>
              </w:rPr>
              <w:t>Yes/No</w:t>
            </w:r>
          </w:p>
        </w:tc>
        <w:tc>
          <w:tcPr>
            <w:tcW w:w="5408" w:type="dxa"/>
            <w:tcBorders>
              <w:top w:val="single" w:sz="4" w:space="0" w:color="auto"/>
              <w:left w:val="single" w:sz="4" w:space="0" w:color="auto"/>
              <w:bottom w:val="single" w:sz="4" w:space="0" w:color="auto"/>
              <w:right w:val="single" w:sz="4" w:space="0" w:color="auto"/>
            </w:tcBorders>
          </w:tcPr>
          <w:p w14:paraId="68C36560" w14:textId="77777777" w:rsidR="00794ABC" w:rsidRDefault="000E2B03">
            <w:pPr>
              <w:pStyle w:val="TAH"/>
              <w:rPr>
                <w:rFonts w:eastAsia="Symbol"/>
                <w:lang w:eastAsia="ko-KR"/>
              </w:rPr>
            </w:pPr>
            <w:r>
              <w:rPr>
                <w:rFonts w:eastAsia="Symbol"/>
                <w:lang w:eastAsia="ko-KR"/>
              </w:rPr>
              <w:t>Comments</w:t>
            </w:r>
          </w:p>
        </w:tc>
      </w:tr>
      <w:tr w:rsidR="00794ABC" w14:paraId="68C36565"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62" w14:textId="66842B81" w:rsidR="00794ABC" w:rsidRDefault="00BE22A8">
            <w:pPr>
              <w:pStyle w:val="TAL"/>
              <w:rPr>
                <w:rFonts w:eastAsia="Symbol"/>
              </w:rPr>
            </w:pPr>
            <w:r>
              <w:rPr>
                <w:rFonts w:eastAsia="Symbol"/>
              </w:rPr>
              <w:t xml:space="preserve">Ericsson </w:t>
            </w:r>
          </w:p>
        </w:tc>
        <w:tc>
          <w:tcPr>
            <w:tcW w:w="1156" w:type="dxa"/>
            <w:tcBorders>
              <w:top w:val="single" w:sz="4" w:space="0" w:color="auto"/>
              <w:left w:val="single" w:sz="4" w:space="0" w:color="auto"/>
              <w:bottom w:val="single" w:sz="4" w:space="0" w:color="auto"/>
              <w:right w:val="single" w:sz="4" w:space="0" w:color="auto"/>
            </w:tcBorders>
          </w:tcPr>
          <w:p w14:paraId="68C36563" w14:textId="64D22850" w:rsidR="00794ABC" w:rsidRDefault="00BE22A8">
            <w:pPr>
              <w:pStyle w:val="TAL"/>
              <w:rPr>
                <w:rFonts w:eastAsia="Calibri"/>
              </w:rPr>
            </w:pPr>
            <w:r>
              <w:rPr>
                <w:rFonts w:eastAsia="Calibri"/>
              </w:rPr>
              <w:t>No</w:t>
            </w:r>
          </w:p>
        </w:tc>
        <w:tc>
          <w:tcPr>
            <w:tcW w:w="5408" w:type="dxa"/>
            <w:tcBorders>
              <w:top w:val="single" w:sz="4" w:space="0" w:color="auto"/>
              <w:left w:val="single" w:sz="4" w:space="0" w:color="auto"/>
              <w:bottom w:val="single" w:sz="4" w:space="0" w:color="auto"/>
              <w:right w:val="single" w:sz="4" w:space="0" w:color="auto"/>
            </w:tcBorders>
          </w:tcPr>
          <w:p w14:paraId="68C36564" w14:textId="4F5D0A90" w:rsidR="00794ABC" w:rsidRDefault="00BE22A8">
            <w:pPr>
              <w:pStyle w:val="TAL"/>
              <w:rPr>
                <w:rFonts w:eastAsia="Calibri"/>
              </w:rPr>
            </w:pPr>
            <w:r>
              <w:rPr>
                <w:rFonts w:eastAsia="Calibri"/>
              </w:rPr>
              <w:t>See comments for Q1</w:t>
            </w:r>
          </w:p>
        </w:tc>
      </w:tr>
      <w:tr w:rsidR="00794ABC" w14:paraId="68C36569"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66" w14:textId="01706A2E" w:rsidR="00794ABC" w:rsidRDefault="00503D62">
            <w:pPr>
              <w:pStyle w:val="TAL"/>
              <w:rPr>
                <w:rFonts w:eastAsia="DengXian"/>
              </w:rPr>
            </w:pPr>
            <w:r>
              <w:rPr>
                <w:rFonts w:eastAsia="DengXian"/>
              </w:rPr>
              <w:t xml:space="preserve">Apple </w:t>
            </w:r>
          </w:p>
        </w:tc>
        <w:tc>
          <w:tcPr>
            <w:tcW w:w="1156" w:type="dxa"/>
            <w:tcBorders>
              <w:top w:val="single" w:sz="4" w:space="0" w:color="auto"/>
              <w:left w:val="single" w:sz="4" w:space="0" w:color="auto"/>
              <w:bottom w:val="single" w:sz="4" w:space="0" w:color="auto"/>
              <w:right w:val="single" w:sz="4" w:space="0" w:color="auto"/>
            </w:tcBorders>
          </w:tcPr>
          <w:p w14:paraId="68C36567" w14:textId="417BAFEB" w:rsidR="00794ABC" w:rsidRDefault="00503D62">
            <w:pPr>
              <w:pStyle w:val="TAL"/>
              <w:rPr>
                <w:rFonts w:eastAsia="DengXian"/>
              </w:rPr>
            </w:pPr>
            <w:r>
              <w:rPr>
                <w:rFonts w:eastAsia="DengXian"/>
              </w:rPr>
              <w:t>Prefer no</w:t>
            </w:r>
          </w:p>
        </w:tc>
        <w:tc>
          <w:tcPr>
            <w:tcW w:w="5408" w:type="dxa"/>
            <w:tcBorders>
              <w:top w:val="single" w:sz="4" w:space="0" w:color="auto"/>
              <w:left w:val="single" w:sz="4" w:space="0" w:color="auto"/>
              <w:bottom w:val="single" w:sz="4" w:space="0" w:color="auto"/>
              <w:right w:val="single" w:sz="4" w:space="0" w:color="auto"/>
            </w:tcBorders>
          </w:tcPr>
          <w:p w14:paraId="68C36568" w14:textId="34BCF597" w:rsidR="00794ABC" w:rsidRDefault="00503D62">
            <w:pPr>
              <w:pStyle w:val="TAL"/>
              <w:rPr>
                <w:rFonts w:eastAsia="Malgun Gothic"/>
                <w:lang w:eastAsia="ko-KR"/>
              </w:rPr>
            </w:pPr>
            <w:r>
              <w:rPr>
                <w:rFonts w:eastAsia="Malgun Gothic"/>
                <w:lang w:eastAsia="ko-KR"/>
              </w:rPr>
              <w:t>We have concern about ASN.1 impact in this late stage.</w:t>
            </w:r>
          </w:p>
        </w:tc>
      </w:tr>
      <w:tr w:rsidR="00794ABC" w14:paraId="68C3656D"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6A" w14:textId="2C793477" w:rsidR="00794ABC" w:rsidRDefault="00B7329D">
            <w:pPr>
              <w:pStyle w:val="TAL"/>
              <w:rPr>
                <w:rFonts w:eastAsia="Symbol"/>
                <w:lang w:eastAsia="ko-KR"/>
              </w:rPr>
            </w:pPr>
            <w:r>
              <w:rPr>
                <w:rFonts w:eastAsia="Symbol" w:hint="eastAsia"/>
                <w:lang w:eastAsia="ko-KR"/>
              </w:rPr>
              <w:t>Samsung</w:t>
            </w:r>
          </w:p>
        </w:tc>
        <w:tc>
          <w:tcPr>
            <w:tcW w:w="1156" w:type="dxa"/>
            <w:tcBorders>
              <w:top w:val="single" w:sz="4" w:space="0" w:color="auto"/>
              <w:left w:val="single" w:sz="4" w:space="0" w:color="auto"/>
              <w:bottom w:val="single" w:sz="4" w:space="0" w:color="auto"/>
              <w:right w:val="single" w:sz="4" w:space="0" w:color="auto"/>
            </w:tcBorders>
          </w:tcPr>
          <w:p w14:paraId="68C3656B" w14:textId="30A9A5AB" w:rsidR="00794ABC" w:rsidRPr="00B7329D" w:rsidRDefault="00B7329D">
            <w:pPr>
              <w:pStyle w:val="TAL"/>
              <w:rPr>
                <w:rFonts w:eastAsia="Malgun Gothic"/>
                <w:lang w:eastAsia="ko-KR"/>
              </w:rPr>
            </w:pPr>
            <w:r>
              <w:rPr>
                <w:rFonts w:eastAsia="Malgun Gothic" w:hint="eastAsia"/>
                <w:lang w:eastAsia="ko-KR"/>
              </w:rPr>
              <w:t>No</w:t>
            </w:r>
          </w:p>
        </w:tc>
        <w:tc>
          <w:tcPr>
            <w:tcW w:w="5408" w:type="dxa"/>
            <w:tcBorders>
              <w:top w:val="single" w:sz="4" w:space="0" w:color="auto"/>
              <w:left w:val="single" w:sz="4" w:space="0" w:color="auto"/>
              <w:bottom w:val="single" w:sz="4" w:space="0" w:color="auto"/>
              <w:right w:val="single" w:sz="4" w:space="0" w:color="auto"/>
            </w:tcBorders>
          </w:tcPr>
          <w:p w14:paraId="68C3656C" w14:textId="2922F686" w:rsidR="00794ABC" w:rsidRPr="00B7329D" w:rsidRDefault="009D4FDF" w:rsidP="009D4FDF">
            <w:pPr>
              <w:pStyle w:val="TAL"/>
              <w:rPr>
                <w:rFonts w:eastAsia="Malgun Gothic"/>
                <w:lang w:eastAsia="ko-KR"/>
              </w:rPr>
            </w:pPr>
            <w:r>
              <w:rPr>
                <w:rFonts w:eastAsia="Malgun Gothic"/>
                <w:lang w:eastAsia="ko-KR"/>
              </w:rPr>
              <w:t>There is no critical issue for SL discovery message transmission without this feature.</w:t>
            </w:r>
          </w:p>
        </w:tc>
      </w:tr>
      <w:tr w:rsidR="00794ABC" w14:paraId="68C36571"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6E" w14:textId="7EBE471E" w:rsidR="00794ABC" w:rsidRDefault="00AE1C6C">
            <w:pPr>
              <w:pStyle w:val="TAL"/>
              <w:rPr>
                <w:rFonts w:eastAsia="Symbol"/>
              </w:rPr>
            </w:pPr>
            <w:r>
              <w:rPr>
                <w:rFonts w:eastAsia="Symbol"/>
              </w:rPr>
              <w:t>vivo</w:t>
            </w:r>
          </w:p>
        </w:tc>
        <w:tc>
          <w:tcPr>
            <w:tcW w:w="1156" w:type="dxa"/>
            <w:tcBorders>
              <w:top w:val="single" w:sz="4" w:space="0" w:color="auto"/>
              <w:left w:val="single" w:sz="4" w:space="0" w:color="auto"/>
              <w:bottom w:val="single" w:sz="4" w:space="0" w:color="auto"/>
              <w:right w:val="single" w:sz="4" w:space="0" w:color="auto"/>
            </w:tcBorders>
          </w:tcPr>
          <w:p w14:paraId="68C3656F" w14:textId="7DFA3180" w:rsidR="00794ABC" w:rsidRDefault="00AE1C6C">
            <w:pPr>
              <w:pStyle w:val="TAL"/>
              <w:rPr>
                <w:rFonts w:eastAsia="Yu Mincho"/>
              </w:rPr>
            </w:pPr>
            <w:r>
              <w:rPr>
                <w:rFonts w:eastAsia="Yu Mincho"/>
              </w:rPr>
              <w:t>No</w:t>
            </w:r>
          </w:p>
        </w:tc>
        <w:tc>
          <w:tcPr>
            <w:tcW w:w="5408" w:type="dxa"/>
            <w:tcBorders>
              <w:top w:val="single" w:sz="4" w:space="0" w:color="auto"/>
              <w:left w:val="single" w:sz="4" w:space="0" w:color="auto"/>
              <w:bottom w:val="single" w:sz="4" w:space="0" w:color="auto"/>
              <w:right w:val="single" w:sz="4" w:space="0" w:color="auto"/>
            </w:tcBorders>
          </w:tcPr>
          <w:p w14:paraId="74A6DA54" w14:textId="77777777" w:rsidR="00794ABC" w:rsidRDefault="00AE1C6C">
            <w:pPr>
              <w:pStyle w:val="TAL"/>
              <w:rPr>
                <w:rFonts w:eastAsia="Calibri"/>
              </w:rPr>
            </w:pPr>
            <w:r w:rsidRPr="00AE1C6C">
              <w:rPr>
                <w:rFonts w:eastAsia="Calibri"/>
              </w:rPr>
              <w:t>we wonder whether smart gNB implementation could figure out the discovery msg transmission parameters without the UE report if the period of discovery message is fixed</w:t>
            </w:r>
            <w:r>
              <w:rPr>
                <w:rFonts w:eastAsia="Calibri"/>
              </w:rPr>
              <w:t xml:space="preserve">. </w:t>
            </w:r>
          </w:p>
          <w:p w14:paraId="68C36570" w14:textId="202BAA4E" w:rsidR="00AE1C6C" w:rsidRDefault="00AE1C6C">
            <w:pPr>
              <w:pStyle w:val="TAL"/>
              <w:rPr>
                <w:rFonts w:eastAsia="Calibri"/>
              </w:rPr>
            </w:pPr>
            <w:r>
              <w:rPr>
                <w:rFonts w:eastAsia="Calibri"/>
              </w:rPr>
              <w:t>We are also concerned about the ASN.1 impact.</w:t>
            </w:r>
          </w:p>
        </w:tc>
      </w:tr>
      <w:tr w:rsidR="00794ABC" w14:paraId="68C36575"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72" w14:textId="25CC4F15" w:rsidR="00794ABC" w:rsidRDefault="00310FA9">
            <w:pPr>
              <w:pStyle w:val="TAL"/>
              <w:rPr>
                <w:rFonts w:eastAsia="Symbol" w:hint="eastAsia"/>
                <w:lang w:eastAsia="zh-TW"/>
              </w:rPr>
            </w:pPr>
            <w:r>
              <w:rPr>
                <w:rFonts w:eastAsia="Symbol" w:hint="eastAsia"/>
                <w:lang w:eastAsia="zh-TW"/>
              </w:rPr>
              <w:t>M</w:t>
            </w:r>
            <w:r>
              <w:rPr>
                <w:rFonts w:eastAsia="Symbol"/>
                <w:lang w:eastAsia="zh-TW"/>
              </w:rPr>
              <w:t>ediaTek</w:t>
            </w:r>
          </w:p>
        </w:tc>
        <w:tc>
          <w:tcPr>
            <w:tcW w:w="1156" w:type="dxa"/>
            <w:tcBorders>
              <w:top w:val="single" w:sz="4" w:space="0" w:color="auto"/>
              <w:left w:val="single" w:sz="4" w:space="0" w:color="auto"/>
              <w:bottom w:val="single" w:sz="4" w:space="0" w:color="auto"/>
              <w:right w:val="single" w:sz="4" w:space="0" w:color="auto"/>
            </w:tcBorders>
          </w:tcPr>
          <w:p w14:paraId="68C36573" w14:textId="430168BA" w:rsidR="00794ABC" w:rsidRPr="00310FA9" w:rsidRDefault="00310FA9">
            <w:pPr>
              <w:pStyle w:val="TAL"/>
              <w:rPr>
                <w:rFonts w:eastAsia="新細明體" w:hint="eastAsia"/>
                <w:lang w:eastAsia="zh-TW"/>
              </w:rPr>
            </w:pPr>
            <w:r>
              <w:rPr>
                <w:rFonts w:eastAsia="新細明體" w:hint="eastAsia"/>
                <w:lang w:eastAsia="zh-TW"/>
              </w:rPr>
              <w:t>N</w:t>
            </w:r>
            <w:r>
              <w:rPr>
                <w:rFonts w:eastAsia="新細明體"/>
                <w:lang w:eastAsia="zh-TW"/>
              </w:rPr>
              <w:t>o</w:t>
            </w:r>
          </w:p>
        </w:tc>
        <w:tc>
          <w:tcPr>
            <w:tcW w:w="5408" w:type="dxa"/>
            <w:tcBorders>
              <w:top w:val="single" w:sz="4" w:space="0" w:color="auto"/>
              <w:left w:val="single" w:sz="4" w:space="0" w:color="auto"/>
              <w:bottom w:val="single" w:sz="4" w:space="0" w:color="auto"/>
              <w:right w:val="single" w:sz="4" w:space="0" w:color="auto"/>
            </w:tcBorders>
          </w:tcPr>
          <w:p w14:paraId="68C36574" w14:textId="77777777" w:rsidR="00794ABC" w:rsidRDefault="00794ABC">
            <w:pPr>
              <w:pStyle w:val="TAL"/>
              <w:rPr>
                <w:rFonts w:eastAsia="Calibri"/>
              </w:rPr>
            </w:pPr>
          </w:p>
        </w:tc>
      </w:tr>
      <w:tr w:rsidR="00794ABC" w14:paraId="68C36579"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76"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77"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78" w14:textId="77777777" w:rsidR="00794ABC" w:rsidRDefault="00794ABC">
            <w:pPr>
              <w:pStyle w:val="TAL"/>
              <w:rPr>
                <w:rFonts w:eastAsia="Calibri"/>
              </w:rPr>
            </w:pPr>
          </w:p>
        </w:tc>
      </w:tr>
      <w:tr w:rsidR="00794ABC" w14:paraId="68C3657D"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7A"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7B"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7C" w14:textId="77777777" w:rsidR="00794ABC" w:rsidRDefault="00794ABC">
            <w:pPr>
              <w:pStyle w:val="TAL"/>
              <w:rPr>
                <w:rFonts w:eastAsia="Calibri"/>
              </w:rPr>
            </w:pPr>
          </w:p>
        </w:tc>
      </w:tr>
      <w:tr w:rsidR="00794ABC" w14:paraId="68C36581"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7E"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7F"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80" w14:textId="77777777" w:rsidR="00794ABC" w:rsidRDefault="00794ABC">
            <w:pPr>
              <w:pStyle w:val="TAL"/>
              <w:rPr>
                <w:rFonts w:eastAsia="Calibri"/>
              </w:rPr>
            </w:pPr>
          </w:p>
        </w:tc>
      </w:tr>
      <w:tr w:rsidR="00794ABC" w14:paraId="68C36585"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82"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83"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84" w14:textId="77777777" w:rsidR="00794ABC" w:rsidRDefault="00794ABC">
            <w:pPr>
              <w:pStyle w:val="TAL"/>
              <w:rPr>
                <w:rFonts w:eastAsia="Calibri"/>
              </w:rPr>
            </w:pPr>
          </w:p>
        </w:tc>
      </w:tr>
      <w:tr w:rsidR="00794ABC" w14:paraId="68C36589"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86"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87"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88" w14:textId="77777777" w:rsidR="00794ABC" w:rsidRDefault="00794ABC">
            <w:pPr>
              <w:pStyle w:val="TAL"/>
              <w:rPr>
                <w:rFonts w:eastAsia="Calibri"/>
              </w:rPr>
            </w:pPr>
          </w:p>
        </w:tc>
      </w:tr>
      <w:tr w:rsidR="00794ABC" w14:paraId="68C3658D"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8A"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8B"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8C" w14:textId="77777777" w:rsidR="00794ABC" w:rsidRDefault="00794ABC">
            <w:pPr>
              <w:pStyle w:val="TAL"/>
              <w:rPr>
                <w:rFonts w:eastAsia="Calibri"/>
              </w:rPr>
            </w:pPr>
          </w:p>
        </w:tc>
      </w:tr>
      <w:tr w:rsidR="00794ABC" w14:paraId="68C36591"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8E"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8F"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90" w14:textId="77777777" w:rsidR="00794ABC" w:rsidRDefault="00794ABC">
            <w:pPr>
              <w:pStyle w:val="TAL"/>
              <w:rPr>
                <w:rFonts w:eastAsia="Calibri"/>
              </w:rPr>
            </w:pPr>
          </w:p>
        </w:tc>
      </w:tr>
    </w:tbl>
    <w:p w14:paraId="68C36592" w14:textId="77777777" w:rsidR="00794ABC" w:rsidRDefault="00794ABC">
      <w:pPr>
        <w:rPr>
          <w:lang w:val="en-GB"/>
        </w:rPr>
      </w:pPr>
    </w:p>
    <w:p w14:paraId="68C36593" w14:textId="77777777" w:rsidR="00794ABC" w:rsidRDefault="000E2B03">
      <w:pPr>
        <w:spacing w:line="259" w:lineRule="auto"/>
        <w:rPr>
          <w:b/>
        </w:rPr>
      </w:pPr>
      <w:r>
        <w:rPr>
          <w:b/>
        </w:rPr>
        <w:t>Question 3: If the answer to Question</w:t>
      </w:r>
      <w:r>
        <w:rPr>
          <w:rFonts w:hint="eastAsia"/>
          <w:b/>
        </w:rPr>
        <w:t>2</w:t>
      </w:r>
      <w:r>
        <w:rPr>
          <w:b/>
        </w:rPr>
        <w:t xml:space="preserve"> is yes, Can TP in </w:t>
      </w:r>
      <w:hyperlink r:id="rId8" w:history="1">
        <w:r>
          <w:rPr>
            <w:b/>
          </w:rPr>
          <w:t>R2-22</w:t>
        </w:r>
        <w:r>
          <w:rPr>
            <w:rFonts w:hint="eastAsia"/>
            <w:b/>
          </w:rPr>
          <w:t>10111</w:t>
        </w:r>
      </w:hyperlink>
      <w:r>
        <w:rPr>
          <w:b/>
        </w:rPr>
        <w:t xml:space="preserve"> be agreed as baseline?  </w:t>
      </w:r>
    </w:p>
    <w:p w14:paraId="68C36594" w14:textId="77777777" w:rsidR="00794ABC" w:rsidRDefault="000E2B03">
      <w:pPr>
        <w:rPr>
          <w:lang w:val="en-GB"/>
        </w:rPr>
      </w:pPr>
      <w:r>
        <w:rPr>
          <w:lang w:val="en-GB"/>
        </w:rPr>
        <w:t xml:space="preserve">  </w:t>
      </w:r>
    </w:p>
    <w:tbl>
      <w:tblPr>
        <w:tblW w:w="8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1156"/>
        <w:gridCol w:w="5408"/>
      </w:tblGrid>
      <w:tr w:rsidR="00794ABC" w14:paraId="68C36598" w14:textId="77777777">
        <w:trPr>
          <w:trHeight w:val="232"/>
        </w:trPr>
        <w:tc>
          <w:tcPr>
            <w:tcW w:w="1737" w:type="dxa"/>
            <w:tcBorders>
              <w:top w:val="single" w:sz="4" w:space="0" w:color="auto"/>
              <w:left w:val="single" w:sz="4" w:space="0" w:color="auto"/>
              <w:bottom w:val="single" w:sz="4" w:space="0" w:color="auto"/>
              <w:right w:val="single" w:sz="4" w:space="0" w:color="auto"/>
            </w:tcBorders>
          </w:tcPr>
          <w:p w14:paraId="68C36595" w14:textId="77777777" w:rsidR="00794ABC" w:rsidRDefault="000E2B03">
            <w:pPr>
              <w:pStyle w:val="TAH"/>
              <w:rPr>
                <w:rFonts w:eastAsia="Symbol"/>
                <w:lang w:eastAsia="ko-KR"/>
              </w:rPr>
            </w:pPr>
            <w:r>
              <w:rPr>
                <w:rFonts w:eastAsia="Symbol"/>
                <w:lang w:eastAsia="ko-KR"/>
              </w:rPr>
              <w:t>Company</w:t>
            </w:r>
          </w:p>
        </w:tc>
        <w:tc>
          <w:tcPr>
            <w:tcW w:w="1156" w:type="dxa"/>
            <w:tcBorders>
              <w:top w:val="single" w:sz="4" w:space="0" w:color="auto"/>
              <w:left w:val="single" w:sz="4" w:space="0" w:color="auto"/>
              <w:bottom w:val="single" w:sz="4" w:space="0" w:color="auto"/>
              <w:right w:val="single" w:sz="4" w:space="0" w:color="auto"/>
            </w:tcBorders>
          </w:tcPr>
          <w:p w14:paraId="68C36596" w14:textId="77777777" w:rsidR="00794ABC" w:rsidRDefault="000E2B03">
            <w:pPr>
              <w:pStyle w:val="TAH"/>
              <w:rPr>
                <w:rFonts w:eastAsia="Symbol"/>
                <w:lang w:eastAsia="ko-KR"/>
              </w:rPr>
            </w:pPr>
            <w:r>
              <w:rPr>
                <w:rFonts w:eastAsia="Symbol"/>
                <w:lang w:eastAsia="ko-KR"/>
              </w:rPr>
              <w:t>Yes/No</w:t>
            </w:r>
          </w:p>
        </w:tc>
        <w:tc>
          <w:tcPr>
            <w:tcW w:w="5408" w:type="dxa"/>
            <w:tcBorders>
              <w:top w:val="single" w:sz="4" w:space="0" w:color="auto"/>
              <w:left w:val="single" w:sz="4" w:space="0" w:color="auto"/>
              <w:bottom w:val="single" w:sz="4" w:space="0" w:color="auto"/>
              <w:right w:val="single" w:sz="4" w:space="0" w:color="auto"/>
            </w:tcBorders>
          </w:tcPr>
          <w:p w14:paraId="68C36597" w14:textId="77777777" w:rsidR="00794ABC" w:rsidRDefault="000E2B03">
            <w:pPr>
              <w:pStyle w:val="TAH"/>
              <w:rPr>
                <w:rFonts w:eastAsia="Symbol"/>
                <w:lang w:eastAsia="ko-KR"/>
              </w:rPr>
            </w:pPr>
            <w:r>
              <w:rPr>
                <w:rFonts w:eastAsia="Symbol"/>
                <w:lang w:eastAsia="ko-KR"/>
              </w:rPr>
              <w:t>Comments</w:t>
            </w:r>
          </w:p>
        </w:tc>
      </w:tr>
      <w:tr w:rsidR="00794ABC" w14:paraId="68C3659C"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99" w14:textId="748AE150" w:rsidR="00794ABC" w:rsidRDefault="007D25D2">
            <w:pPr>
              <w:pStyle w:val="TAL"/>
              <w:rPr>
                <w:rFonts w:eastAsia="Symbol"/>
              </w:rPr>
            </w:pPr>
            <w:r>
              <w:rPr>
                <w:rFonts w:eastAsia="Symbol"/>
              </w:rPr>
              <w:t>Ericsson</w:t>
            </w:r>
          </w:p>
        </w:tc>
        <w:tc>
          <w:tcPr>
            <w:tcW w:w="1156" w:type="dxa"/>
            <w:tcBorders>
              <w:top w:val="single" w:sz="4" w:space="0" w:color="auto"/>
              <w:left w:val="single" w:sz="4" w:space="0" w:color="auto"/>
              <w:bottom w:val="single" w:sz="4" w:space="0" w:color="auto"/>
              <w:right w:val="single" w:sz="4" w:space="0" w:color="auto"/>
            </w:tcBorders>
          </w:tcPr>
          <w:p w14:paraId="68C3659A" w14:textId="0EE6AB37" w:rsidR="00794ABC" w:rsidRDefault="007D25D2">
            <w:pPr>
              <w:pStyle w:val="TAL"/>
              <w:rPr>
                <w:rFonts w:eastAsia="Calibri"/>
              </w:rPr>
            </w:pPr>
            <w:r>
              <w:rPr>
                <w:rFonts w:eastAsia="Calibri"/>
              </w:rPr>
              <w:t>No</w:t>
            </w:r>
          </w:p>
        </w:tc>
        <w:tc>
          <w:tcPr>
            <w:tcW w:w="5408" w:type="dxa"/>
            <w:tcBorders>
              <w:top w:val="single" w:sz="4" w:space="0" w:color="auto"/>
              <w:left w:val="single" w:sz="4" w:space="0" w:color="auto"/>
              <w:bottom w:val="single" w:sz="4" w:space="0" w:color="auto"/>
              <w:right w:val="single" w:sz="4" w:space="0" w:color="auto"/>
            </w:tcBorders>
          </w:tcPr>
          <w:p w14:paraId="68C3659B" w14:textId="77777777" w:rsidR="00794ABC" w:rsidRDefault="00794ABC">
            <w:pPr>
              <w:pStyle w:val="TAL"/>
              <w:rPr>
                <w:rFonts w:eastAsia="Calibri"/>
              </w:rPr>
            </w:pPr>
          </w:p>
        </w:tc>
      </w:tr>
      <w:tr w:rsidR="00794ABC" w14:paraId="68C365A0"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9D" w14:textId="77777777" w:rsidR="00794ABC" w:rsidRDefault="00794ABC">
            <w:pPr>
              <w:pStyle w:val="TAL"/>
              <w:rPr>
                <w:rFonts w:eastAsia="DengXian"/>
              </w:rPr>
            </w:pPr>
          </w:p>
        </w:tc>
        <w:tc>
          <w:tcPr>
            <w:tcW w:w="1156" w:type="dxa"/>
            <w:tcBorders>
              <w:top w:val="single" w:sz="4" w:space="0" w:color="auto"/>
              <w:left w:val="single" w:sz="4" w:space="0" w:color="auto"/>
              <w:bottom w:val="single" w:sz="4" w:space="0" w:color="auto"/>
              <w:right w:val="single" w:sz="4" w:space="0" w:color="auto"/>
            </w:tcBorders>
          </w:tcPr>
          <w:p w14:paraId="68C3659E" w14:textId="77777777" w:rsidR="00794ABC" w:rsidRDefault="00794ABC">
            <w:pPr>
              <w:pStyle w:val="TAL"/>
              <w:rPr>
                <w:rFonts w:eastAsia="DengXian"/>
              </w:rPr>
            </w:pPr>
          </w:p>
        </w:tc>
        <w:tc>
          <w:tcPr>
            <w:tcW w:w="5408" w:type="dxa"/>
            <w:tcBorders>
              <w:top w:val="single" w:sz="4" w:space="0" w:color="auto"/>
              <w:left w:val="single" w:sz="4" w:space="0" w:color="auto"/>
              <w:bottom w:val="single" w:sz="4" w:space="0" w:color="auto"/>
              <w:right w:val="single" w:sz="4" w:space="0" w:color="auto"/>
            </w:tcBorders>
          </w:tcPr>
          <w:p w14:paraId="68C3659F" w14:textId="77777777" w:rsidR="00794ABC" w:rsidRDefault="00794ABC">
            <w:pPr>
              <w:pStyle w:val="TAL"/>
              <w:rPr>
                <w:rFonts w:eastAsia="Malgun Gothic"/>
                <w:lang w:eastAsia="ko-KR"/>
              </w:rPr>
            </w:pPr>
          </w:p>
        </w:tc>
      </w:tr>
      <w:tr w:rsidR="00794ABC" w14:paraId="68C365A4"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A1" w14:textId="77777777" w:rsidR="00794ABC" w:rsidRDefault="00794ABC">
            <w:pPr>
              <w:pStyle w:val="TAL"/>
              <w:rPr>
                <w:rFonts w:eastAsia="DengXian"/>
              </w:rPr>
            </w:pPr>
          </w:p>
        </w:tc>
        <w:tc>
          <w:tcPr>
            <w:tcW w:w="1156" w:type="dxa"/>
            <w:tcBorders>
              <w:top w:val="single" w:sz="4" w:space="0" w:color="auto"/>
              <w:left w:val="single" w:sz="4" w:space="0" w:color="auto"/>
              <w:bottom w:val="single" w:sz="4" w:space="0" w:color="auto"/>
              <w:right w:val="single" w:sz="4" w:space="0" w:color="auto"/>
            </w:tcBorders>
          </w:tcPr>
          <w:p w14:paraId="68C365A2" w14:textId="77777777" w:rsidR="00794ABC" w:rsidRDefault="00794ABC">
            <w:pPr>
              <w:pStyle w:val="TAL"/>
              <w:rPr>
                <w:rFonts w:eastAsia="DengXian"/>
              </w:rPr>
            </w:pPr>
          </w:p>
        </w:tc>
        <w:tc>
          <w:tcPr>
            <w:tcW w:w="5408" w:type="dxa"/>
            <w:tcBorders>
              <w:top w:val="single" w:sz="4" w:space="0" w:color="auto"/>
              <w:left w:val="single" w:sz="4" w:space="0" w:color="auto"/>
              <w:bottom w:val="single" w:sz="4" w:space="0" w:color="auto"/>
              <w:right w:val="single" w:sz="4" w:space="0" w:color="auto"/>
            </w:tcBorders>
          </w:tcPr>
          <w:p w14:paraId="68C365A3" w14:textId="77777777" w:rsidR="00794ABC" w:rsidRDefault="00794ABC">
            <w:pPr>
              <w:pStyle w:val="TAL"/>
              <w:rPr>
                <w:rFonts w:eastAsia="Malgun Gothic"/>
                <w:lang w:eastAsia="ko-KR"/>
              </w:rPr>
            </w:pPr>
          </w:p>
        </w:tc>
      </w:tr>
      <w:tr w:rsidR="00794ABC" w14:paraId="68C365A8"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A5" w14:textId="77777777" w:rsidR="00794ABC" w:rsidRDefault="00794ABC">
            <w:pPr>
              <w:pStyle w:val="TAL"/>
              <w:rPr>
                <w:rFonts w:eastAsia="DengXian"/>
              </w:rPr>
            </w:pPr>
          </w:p>
        </w:tc>
        <w:tc>
          <w:tcPr>
            <w:tcW w:w="1156" w:type="dxa"/>
            <w:tcBorders>
              <w:top w:val="single" w:sz="4" w:space="0" w:color="auto"/>
              <w:left w:val="single" w:sz="4" w:space="0" w:color="auto"/>
              <w:bottom w:val="single" w:sz="4" w:space="0" w:color="auto"/>
              <w:right w:val="single" w:sz="4" w:space="0" w:color="auto"/>
            </w:tcBorders>
          </w:tcPr>
          <w:p w14:paraId="68C365A6" w14:textId="77777777" w:rsidR="00794ABC" w:rsidRDefault="00794ABC">
            <w:pPr>
              <w:pStyle w:val="TAL"/>
              <w:rPr>
                <w:rFonts w:eastAsia="DengXian"/>
              </w:rPr>
            </w:pPr>
          </w:p>
        </w:tc>
        <w:tc>
          <w:tcPr>
            <w:tcW w:w="5408" w:type="dxa"/>
            <w:tcBorders>
              <w:top w:val="single" w:sz="4" w:space="0" w:color="auto"/>
              <w:left w:val="single" w:sz="4" w:space="0" w:color="auto"/>
              <w:bottom w:val="single" w:sz="4" w:space="0" w:color="auto"/>
              <w:right w:val="single" w:sz="4" w:space="0" w:color="auto"/>
            </w:tcBorders>
          </w:tcPr>
          <w:p w14:paraId="68C365A7" w14:textId="77777777" w:rsidR="00794ABC" w:rsidRDefault="00794ABC">
            <w:pPr>
              <w:pStyle w:val="TAL"/>
              <w:rPr>
                <w:rFonts w:eastAsia="Malgun Gothic"/>
                <w:lang w:eastAsia="ko-KR"/>
              </w:rPr>
            </w:pPr>
          </w:p>
        </w:tc>
      </w:tr>
      <w:tr w:rsidR="00794ABC" w14:paraId="68C365AC"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A9" w14:textId="77777777" w:rsidR="00794ABC" w:rsidRDefault="00794ABC">
            <w:pPr>
              <w:pStyle w:val="TAL"/>
              <w:rPr>
                <w:rFonts w:eastAsia="DengXian"/>
              </w:rPr>
            </w:pPr>
          </w:p>
        </w:tc>
        <w:tc>
          <w:tcPr>
            <w:tcW w:w="1156" w:type="dxa"/>
            <w:tcBorders>
              <w:top w:val="single" w:sz="4" w:space="0" w:color="auto"/>
              <w:left w:val="single" w:sz="4" w:space="0" w:color="auto"/>
              <w:bottom w:val="single" w:sz="4" w:space="0" w:color="auto"/>
              <w:right w:val="single" w:sz="4" w:space="0" w:color="auto"/>
            </w:tcBorders>
          </w:tcPr>
          <w:p w14:paraId="68C365AA" w14:textId="77777777" w:rsidR="00794ABC" w:rsidRDefault="00794ABC">
            <w:pPr>
              <w:pStyle w:val="TAL"/>
              <w:rPr>
                <w:rFonts w:eastAsia="DengXian"/>
              </w:rPr>
            </w:pPr>
          </w:p>
        </w:tc>
        <w:tc>
          <w:tcPr>
            <w:tcW w:w="5408" w:type="dxa"/>
            <w:tcBorders>
              <w:top w:val="single" w:sz="4" w:space="0" w:color="auto"/>
              <w:left w:val="single" w:sz="4" w:space="0" w:color="auto"/>
              <w:bottom w:val="single" w:sz="4" w:space="0" w:color="auto"/>
              <w:right w:val="single" w:sz="4" w:space="0" w:color="auto"/>
            </w:tcBorders>
          </w:tcPr>
          <w:p w14:paraId="68C365AB" w14:textId="77777777" w:rsidR="00794ABC" w:rsidRDefault="00794ABC">
            <w:pPr>
              <w:pStyle w:val="TAL"/>
              <w:rPr>
                <w:rFonts w:eastAsia="Malgun Gothic"/>
                <w:lang w:eastAsia="ko-KR"/>
              </w:rPr>
            </w:pPr>
          </w:p>
        </w:tc>
      </w:tr>
      <w:tr w:rsidR="00794ABC" w14:paraId="68C365B0"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AD" w14:textId="77777777" w:rsidR="00794ABC" w:rsidRDefault="00794ABC">
            <w:pPr>
              <w:pStyle w:val="TAL"/>
              <w:rPr>
                <w:rFonts w:eastAsia="DengXian"/>
              </w:rPr>
            </w:pPr>
          </w:p>
        </w:tc>
        <w:tc>
          <w:tcPr>
            <w:tcW w:w="1156" w:type="dxa"/>
            <w:tcBorders>
              <w:top w:val="single" w:sz="4" w:space="0" w:color="auto"/>
              <w:left w:val="single" w:sz="4" w:space="0" w:color="auto"/>
              <w:bottom w:val="single" w:sz="4" w:space="0" w:color="auto"/>
              <w:right w:val="single" w:sz="4" w:space="0" w:color="auto"/>
            </w:tcBorders>
          </w:tcPr>
          <w:p w14:paraId="68C365AE" w14:textId="77777777" w:rsidR="00794ABC" w:rsidRDefault="00794ABC">
            <w:pPr>
              <w:pStyle w:val="TAL"/>
              <w:rPr>
                <w:rFonts w:eastAsia="DengXian"/>
              </w:rPr>
            </w:pPr>
          </w:p>
        </w:tc>
        <w:tc>
          <w:tcPr>
            <w:tcW w:w="5408" w:type="dxa"/>
            <w:tcBorders>
              <w:top w:val="single" w:sz="4" w:space="0" w:color="auto"/>
              <w:left w:val="single" w:sz="4" w:space="0" w:color="auto"/>
              <w:bottom w:val="single" w:sz="4" w:space="0" w:color="auto"/>
              <w:right w:val="single" w:sz="4" w:space="0" w:color="auto"/>
            </w:tcBorders>
          </w:tcPr>
          <w:p w14:paraId="68C365AF" w14:textId="77777777" w:rsidR="00794ABC" w:rsidRDefault="00794ABC">
            <w:pPr>
              <w:pStyle w:val="TAL"/>
              <w:rPr>
                <w:rFonts w:eastAsia="Malgun Gothic"/>
                <w:lang w:eastAsia="ko-KR"/>
              </w:rPr>
            </w:pPr>
          </w:p>
        </w:tc>
      </w:tr>
      <w:tr w:rsidR="00794ABC" w14:paraId="68C365B4"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B1" w14:textId="77777777" w:rsidR="00794ABC" w:rsidRDefault="00794ABC">
            <w:pPr>
              <w:pStyle w:val="TAL"/>
              <w:rPr>
                <w:rFonts w:eastAsia="DengXian"/>
              </w:rPr>
            </w:pPr>
          </w:p>
        </w:tc>
        <w:tc>
          <w:tcPr>
            <w:tcW w:w="1156" w:type="dxa"/>
            <w:tcBorders>
              <w:top w:val="single" w:sz="4" w:space="0" w:color="auto"/>
              <w:left w:val="single" w:sz="4" w:space="0" w:color="auto"/>
              <w:bottom w:val="single" w:sz="4" w:space="0" w:color="auto"/>
              <w:right w:val="single" w:sz="4" w:space="0" w:color="auto"/>
            </w:tcBorders>
          </w:tcPr>
          <w:p w14:paraId="68C365B2" w14:textId="77777777" w:rsidR="00794ABC" w:rsidRDefault="00794ABC">
            <w:pPr>
              <w:pStyle w:val="TAL"/>
              <w:rPr>
                <w:rFonts w:eastAsia="DengXian"/>
              </w:rPr>
            </w:pPr>
          </w:p>
        </w:tc>
        <w:tc>
          <w:tcPr>
            <w:tcW w:w="5408" w:type="dxa"/>
            <w:tcBorders>
              <w:top w:val="single" w:sz="4" w:space="0" w:color="auto"/>
              <w:left w:val="single" w:sz="4" w:space="0" w:color="auto"/>
              <w:bottom w:val="single" w:sz="4" w:space="0" w:color="auto"/>
              <w:right w:val="single" w:sz="4" w:space="0" w:color="auto"/>
            </w:tcBorders>
          </w:tcPr>
          <w:p w14:paraId="68C365B3" w14:textId="77777777" w:rsidR="00794ABC" w:rsidRDefault="00794ABC">
            <w:pPr>
              <w:pStyle w:val="TAL"/>
              <w:rPr>
                <w:rFonts w:eastAsia="Malgun Gothic"/>
                <w:lang w:eastAsia="ko-KR"/>
              </w:rPr>
            </w:pPr>
          </w:p>
        </w:tc>
      </w:tr>
      <w:tr w:rsidR="00794ABC" w14:paraId="68C365B8"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B5" w14:textId="77777777" w:rsidR="00794ABC" w:rsidRDefault="00794ABC">
            <w:pPr>
              <w:pStyle w:val="TAL"/>
              <w:rPr>
                <w:rFonts w:eastAsia="DengXian"/>
              </w:rPr>
            </w:pPr>
          </w:p>
        </w:tc>
        <w:tc>
          <w:tcPr>
            <w:tcW w:w="1156" w:type="dxa"/>
            <w:tcBorders>
              <w:top w:val="single" w:sz="4" w:space="0" w:color="auto"/>
              <w:left w:val="single" w:sz="4" w:space="0" w:color="auto"/>
              <w:bottom w:val="single" w:sz="4" w:space="0" w:color="auto"/>
              <w:right w:val="single" w:sz="4" w:space="0" w:color="auto"/>
            </w:tcBorders>
          </w:tcPr>
          <w:p w14:paraId="68C365B6" w14:textId="77777777" w:rsidR="00794ABC" w:rsidRDefault="00794ABC">
            <w:pPr>
              <w:pStyle w:val="TAL"/>
              <w:rPr>
                <w:rFonts w:eastAsia="DengXian"/>
              </w:rPr>
            </w:pPr>
          </w:p>
        </w:tc>
        <w:tc>
          <w:tcPr>
            <w:tcW w:w="5408" w:type="dxa"/>
            <w:tcBorders>
              <w:top w:val="single" w:sz="4" w:space="0" w:color="auto"/>
              <w:left w:val="single" w:sz="4" w:space="0" w:color="auto"/>
              <w:bottom w:val="single" w:sz="4" w:space="0" w:color="auto"/>
              <w:right w:val="single" w:sz="4" w:space="0" w:color="auto"/>
            </w:tcBorders>
          </w:tcPr>
          <w:p w14:paraId="68C365B7" w14:textId="77777777" w:rsidR="00794ABC" w:rsidRDefault="00794ABC">
            <w:pPr>
              <w:pStyle w:val="TAL"/>
              <w:rPr>
                <w:rFonts w:eastAsia="Malgun Gothic"/>
                <w:lang w:eastAsia="ko-KR"/>
              </w:rPr>
            </w:pPr>
          </w:p>
        </w:tc>
      </w:tr>
      <w:tr w:rsidR="00794ABC" w14:paraId="68C365BC"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B9" w14:textId="77777777" w:rsidR="00794ABC" w:rsidRDefault="00794ABC">
            <w:pPr>
              <w:pStyle w:val="TAL"/>
              <w:rPr>
                <w:rFonts w:eastAsia="DengXian"/>
              </w:rPr>
            </w:pPr>
          </w:p>
        </w:tc>
        <w:tc>
          <w:tcPr>
            <w:tcW w:w="1156" w:type="dxa"/>
            <w:tcBorders>
              <w:top w:val="single" w:sz="4" w:space="0" w:color="auto"/>
              <w:left w:val="single" w:sz="4" w:space="0" w:color="auto"/>
              <w:bottom w:val="single" w:sz="4" w:space="0" w:color="auto"/>
              <w:right w:val="single" w:sz="4" w:space="0" w:color="auto"/>
            </w:tcBorders>
          </w:tcPr>
          <w:p w14:paraId="68C365BA" w14:textId="77777777" w:rsidR="00794ABC" w:rsidRDefault="00794ABC">
            <w:pPr>
              <w:pStyle w:val="TAL"/>
              <w:rPr>
                <w:rFonts w:eastAsia="DengXian"/>
              </w:rPr>
            </w:pPr>
          </w:p>
        </w:tc>
        <w:tc>
          <w:tcPr>
            <w:tcW w:w="5408" w:type="dxa"/>
            <w:tcBorders>
              <w:top w:val="single" w:sz="4" w:space="0" w:color="auto"/>
              <w:left w:val="single" w:sz="4" w:space="0" w:color="auto"/>
              <w:bottom w:val="single" w:sz="4" w:space="0" w:color="auto"/>
              <w:right w:val="single" w:sz="4" w:space="0" w:color="auto"/>
            </w:tcBorders>
          </w:tcPr>
          <w:p w14:paraId="68C365BB" w14:textId="77777777" w:rsidR="00794ABC" w:rsidRDefault="00794ABC">
            <w:pPr>
              <w:pStyle w:val="TAL"/>
              <w:rPr>
                <w:rFonts w:eastAsia="Malgun Gothic"/>
                <w:lang w:eastAsia="ko-KR"/>
              </w:rPr>
            </w:pPr>
          </w:p>
        </w:tc>
      </w:tr>
      <w:tr w:rsidR="00794ABC" w14:paraId="68C365C0"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BD" w14:textId="77777777" w:rsidR="00794ABC" w:rsidRDefault="00794ABC">
            <w:pPr>
              <w:pStyle w:val="TAL"/>
              <w:rPr>
                <w:rFonts w:eastAsia="DengXian"/>
              </w:rPr>
            </w:pPr>
          </w:p>
        </w:tc>
        <w:tc>
          <w:tcPr>
            <w:tcW w:w="1156" w:type="dxa"/>
            <w:tcBorders>
              <w:top w:val="single" w:sz="4" w:space="0" w:color="auto"/>
              <w:left w:val="single" w:sz="4" w:space="0" w:color="auto"/>
              <w:bottom w:val="single" w:sz="4" w:space="0" w:color="auto"/>
              <w:right w:val="single" w:sz="4" w:space="0" w:color="auto"/>
            </w:tcBorders>
          </w:tcPr>
          <w:p w14:paraId="68C365BE" w14:textId="77777777" w:rsidR="00794ABC" w:rsidRDefault="00794ABC">
            <w:pPr>
              <w:pStyle w:val="TAL"/>
              <w:rPr>
                <w:rFonts w:eastAsia="DengXian"/>
              </w:rPr>
            </w:pPr>
          </w:p>
        </w:tc>
        <w:tc>
          <w:tcPr>
            <w:tcW w:w="5408" w:type="dxa"/>
            <w:tcBorders>
              <w:top w:val="single" w:sz="4" w:space="0" w:color="auto"/>
              <w:left w:val="single" w:sz="4" w:space="0" w:color="auto"/>
              <w:bottom w:val="single" w:sz="4" w:space="0" w:color="auto"/>
              <w:right w:val="single" w:sz="4" w:space="0" w:color="auto"/>
            </w:tcBorders>
          </w:tcPr>
          <w:p w14:paraId="68C365BF" w14:textId="77777777" w:rsidR="00794ABC" w:rsidRDefault="00794ABC">
            <w:pPr>
              <w:pStyle w:val="TAL"/>
              <w:rPr>
                <w:rFonts w:eastAsia="Malgun Gothic"/>
                <w:lang w:eastAsia="ko-KR"/>
              </w:rPr>
            </w:pPr>
          </w:p>
        </w:tc>
      </w:tr>
      <w:tr w:rsidR="00794ABC" w14:paraId="68C365C4"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C1" w14:textId="77777777" w:rsidR="00794ABC" w:rsidRDefault="00794ABC">
            <w:pPr>
              <w:pStyle w:val="TAL"/>
              <w:rPr>
                <w:rFonts w:eastAsia="DengXian"/>
              </w:rPr>
            </w:pPr>
          </w:p>
        </w:tc>
        <w:tc>
          <w:tcPr>
            <w:tcW w:w="1156" w:type="dxa"/>
            <w:tcBorders>
              <w:top w:val="single" w:sz="4" w:space="0" w:color="auto"/>
              <w:left w:val="single" w:sz="4" w:space="0" w:color="auto"/>
              <w:bottom w:val="single" w:sz="4" w:space="0" w:color="auto"/>
              <w:right w:val="single" w:sz="4" w:space="0" w:color="auto"/>
            </w:tcBorders>
          </w:tcPr>
          <w:p w14:paraId="68C365C2" w14:textId="77777777" w:rsidR="00794ABC" w:rsidRDefault="00794ABC">
            <w:pPr>
              <w:pStyle w:val="TAL"/>
              <w:rPr>
                <w:rFonts w:eastAsia="DengXian"/>
              </w:rPr>
            </w:pPr>
          </w:p>
        </w:tc>
        <w:tc>
          <w:tcPr>
            <w:tcW w:w="5408" w:type="dxa"/>
            <w:tcBorders>
              <w:top w:val="single" w:sz="4" w:space="0" w:color="auto"/>
              <w:left w:val="single" w:sz="4" w:space="0" w:color="auto"/>
              <w:bottom w:val="single" w:sz="4" w:space="0" w:color="auto"/>
              <w:right w:val="single" w:sz="4" w:space="0" w:color="auto"/>
            </w:tcBorders>
          </w:tcPr>
          <w:p w14:paraId="68C365C3" w14:textId="77777777" w:rsidR="00794ABC" w:rsidRDefault="00794ABC">
            <w:pPr>
              <w:pStyle w:val="TAL"/>
              <w:rPr>
                <w:rFonts w:eastAsia="Malgun Gothic"/>
                <w:lang w:eastAsia="ko-KR"/>
              </w:rPr>
            </w:pPr>
          </w:p>
        </w:tc>
      </w:tr>
      <w:tr w:rsidR="00794ABC" w14:paraId="68C365C8"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C5"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C6"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C7" w14:textId="77777777" w:rsidR="00794ABC" w:rsidRDefault="00794ABC">
            <w:pPr>
              <w:pStyle w:val="TAL"/>
              <w:rPr>
                <w:rFonts w:eastAsia="Calibri"/>
              </w:rPr>
            </w:pPr>
          </w:p>
        </w:tc>
      </w:tr>
    </w:tbl>
    <w:p w14:paraId="68C365C9" w14:textId="77777777" w:rsidR="00794ABC" w:rsidRDefault="00794ABC">
      <w:pPr>
        <w:rPr>
          <w:lang w:val="en-GB"/>
        </w:rPr>
      </w:pPr>
    </w:p>
    <w:p w14:paraId="68C365CA" w14:textId="77777777" w:rsidR="00794ABC" w:rsidRDefault="00794ABC">
      <w:pPr>
        <w:rPr>
          <w:rFonts w:ascii="Times New Roman" w:hAnsi="Times New Roman" w:cs="Times New Roman"/>
          <w:lang w:val="en-GB"/>
        </w:rPr>
      </w:pPr>
    </w:p>
    <w:p w14:paraId="68C365CB" w14:textId="77777777" w:rsidR="00794ABC" w:rsidRDefault="000E2B03">
      <w:pPr>
        <w:pStyle w:val="3"/>
        <w:rPr>
          <w:rFonts w:ascii="Arial" w:hAnsi="Arial" w:cs="Arial"/>
          <w:b w:val="0"/>
          <w:lang w:val="en-GB"/>
        </w:rPr>
      </w:pPr>
      <w:r>
        <w:rPr>
          <w:rFonts w:ascii="Arial" w:hAnsi="Arial" w:cs="Arial"/>
          <w:b w:val="0"/>
          <w:lang w:val="en-GB"/>
        </w:rPr>
        <w:t>2.</w:t>
      </w:r>
      <w:r>
        <w:rPr>
          <w:rFonts w:ascii="Arial" w:hAnsi="Arial" w:cs="Arial" w:hint="eastAsia"/>
          <w:b w:val="0"/>
          <w:lang w:val="en-GB"/>
        </w:rPr>
        <w:t>2</w:t>
      </w:r>
      <w:r>
        <w:rPr>
          <w:rFonts w:ascii="Arial" w:hAnsi="Arial" w:cs="Arial"/>
          <w:b w:val="0"/>
          <w:lang w:val="en-GB"/>
        </w:rPr>
        <w:t xml:space="preserve"> </w:t>
      </w:r>
      <w:r>
        <w:rPr>
          <w:rFonts w:ascii="Arial" w:hAnsi="Arial" w:cs="Arial" w:hint="eastAsia"/>
          <w:b w:val="0"/>
          <w:lang w:val="en-GB"/>
        </w:rPr>
        <w:t>Resource allocation scheme when sensing result is not available for NR sidelink discovery</w:t>
      </w:r>
    </w:p>
    <w:tbl>
      <w:tblPr>
        <w:tblW w:w="7570" w:type="dxa"/>
        <w:jc w:val="center"/>
        <w:tblLook w:val="04A0" w:firstRow="1" w:lastRow="0" w:firstColumn="1" w:lastColumn="0" w:noHBand="0" w:noVBand="1"/>
      </w:tblPr>
      <w:tblGrid>
        <w:gridCol w:w="1333"/>
        <w:gridCol w:w="4627"/>
        <w:gridCol w:w="1610"/>
      </w:tblGrid>
      <w:tr w:rsidR="00794ABC" w14:paraId="68C365CF" w14:textId="77777777">
        <w:trPr>
          <w:trHeight w:val="496"/>
          <w:jc w:val="center"/>
        </w:trPr>
        <w:tc>
          <w:tcPr>
            <w:tcW w:w="1333" w:type="dxa"/>
            <w:tcBorders>
              <w:top w:val="single" w:sz="4" w:space="0" w:color="A6A6A6"/>
              <w:left w:val="single" w:sz="4" w:space="0" w:color="A6A6A6"/>
              <w:bottom w:val="single" w:sz="4" w:space="0" w:color="A6A6A6"/>
              <w:right w:val="single" w:sz="4" w:space="0" w:color="A6A6A6"/>
            </w:tcBorders>
            <w:shd w:val="clear" w:color="auto" w:fill="auto"/>
            <w:hideMark/>
          </w:tcPr>
          <w:p w14:paraId="68C365CC" w14:textId="77777777" w:rsidR="00794ABC" w:rsidRDefault="000E2B03">
            <w:pPr>
              <w:widowControl/>
              <w:jc w:val="left"/>
              <w:rPr>
                <w:rFonts w:ascii="Times New Roman" w:eastAsia="SimSun" w:hAnsi="Times New Roman" w:cs="Times New Roman"/>
                <w:b/>
                <w:bCs/>
                <w:color w:val="0000FF"/>
                <w:kern w:val="0"/>
                <w:sz w:val="16"/>
                <w:szCs w:val="16"/>
                <w:u w:val="single"/>
              </w:rPr>
            </w:pPr>
            <w:r>
              <w:t>R2-2210633</w:t>
            </w:r>
            <w:r>
              <w:fldChar w:fldCharType="begin"/>
            </w:r>
            <w:r>
              <w:instrText xml:space="preserve"> REF _Ref115539001 \r \h </w:instrText>
            </w:r>
            <w:r>
              <w:fldChar w:fldCharType="separate"/>
            </w:r>
            <w:r>
              <w:t>[2]</w:t>
            </w:r>
            <w:r>
              <w:fldChar w:fldCharType="end"/>
            </w:r>
          </w:p>
        </w:tc>
        <w:tc>
          <w:tcPr>
            <w:tcW w:w="4627" w:type="dxa"/>
            <w:tcBorders>
              <w:top w:val="single" w:sz="4" w:space="0" w:color="A6A6A6"/>
              <w:left w:val="nil"/>
              <w:bottom w:val="single" w:sz="4" w:space="0" w:color="A6A6A6"/>
              <w:right w:val="single" w:sz="4" w:space="0" w:color="A6A6A6"/>
            </w:tcBorders>
            <w:shd w:val="clear" w:color="auto" w:fill="auto"/>
            <w:hideMark/>
          </w:tcPr>
          <w:p w14:paraId="68C365CD" w14:textId="77777777" w:rsidR="00794ABC" w:rsidRDefault="000E2B03">
            <w:pPr>
              <w:widowControl/>
              <w:jc w:val="left"/>
              <w:rPr>
                <w:rFonts w:ascii="Times New Roman" w:eastAsia="SimSun" w:hAnsi="Times New Roman" w:cs="Times New Roman"/>
                <w:kern w:val="0"/>
                <w:sz w:val="16"/>
                <w:szCs w:val="16"/>
              </w:rPr>
            </w:pPr>
            <w:r>
              <w:t>Discussion on Resource Allocation for Sidelink Discovery</w:t>
            </w:r>
          </w:p>
        </w:tc>
        <w:tc>
          <w:tcPr>
            <w:tcW w:w="1610" w:type="dxa"/>
            <w:tcBorders>
              <w:top w:val="single" w:sz="4" w:space="0" w:color="A6A6A6"/>
              <w:left w:val="nil"/>
              <w:bottom w:val="single" w:sz="4" w:space="0" w:color="A6A6A6"/>
              <w:right w:val="single" w:sz="4" w:space="0" w:color="A6A6A6"/>
            </w:tcBorders>
            <w:shd w:val="clear" w:color="auto" w:fill="auto"/>
            <w:hideMark/>
          </w:tcPr>
          <w:p w14:paraId="68C365CE" w14:textId="77777777" w:rsidR="00794ABC" w:rsidRDefault="000E2B03">
            <w:pPr>
              <w:widowControl/>
              <w:jc w:val="left"/>
              <w:rPr>
                <w:rFonts w:ascii="Times New Roman" w:eastAsia="SimSun" w:hAnsi="Times New Roman" w:cs="Times New Roman"/>
                <w:kern w:val="0"/>
                <w:sz w:val="16"/>
                <w:szCs w:val="16"/>
              </w:rPr>
            </w:pPr>
            <w:r>
              <w:rPr>
                <w:rFonts w:hint="eastAsia"/>
              </w:rPr>
              <w:t>CATT</w:t>
            </w:r>
          </w:p>
        </w:tc>
      </w:tr>
    </w:tbl>
    <w:p w14:paraId="68C365D0" w14:textId="77777777" w:rsidR="00794ABC" w:rsidRDefault="00794ABC">
      <w:pPr>
        <w:pStyle w:val="CRCoverPage"/>
        <w:tabs>
          <w:tab w:val="left" w:pos="384"/>
        </w:tabs>
        <w:spacing w:before="20" w:after="80"/>
        <w:rPr>
          <w:rFonts w:eastAsiaTheme="minorEastAsia"/>
          <w:sz w:val="21"/>
          <w:szCs w:val="21"/>
          <w:lang w:eastAsia="zh-CN"/>
        </w:rPr>
      </w:pPr>
    </w:p>
    <w:p w14:paraId="68C365D1" w14:textId="77777777" w:rsidR="00794ABC" w:rsidRDefault="000E2B03">
      <w:pPr>
        <w:rPr>
          <w:rFonts w:ascii="Times New Roman" w:hAnsi="Times New Roman" w:cs="Times New Roman"/>
          <w:lang w:val="en-GB"/>
        </w:rPr>
      </w:pPr>
      <w:r>
        <w:rPr>
          <w:rFonts w:ascii="Times New Roman" w:hAnsi="Times New Roman" w:cs="Times New Roman" w:hint="eastAsia"/>
          <w:lang w:val="en-GB"/>
        </w:rPr>
        <w:t xml:space="preserve">When mode2 is selected for </w:t>
      </w:r>
      <w:r>
        <w:rPr>
          <w:rFonts w:ascii="Times New Roman" w:hAnsi="Times New Roman" w:cs="Times New Roman"/>
          <w:lang w:val="en-GB"/>
        </w:rPr>
        <w:t>NR sidelink discovery transmission</w:t>
      </w:r>
      <w:r>
        <w:rPr>
          <w:rFonts w:ascii="Times New Roman" w:hAnsi="Times New Roman" w:cs="Times New Roman" w:hint="eastAsia"/>
          <w:lang w:val="en-GB"/>
        </w:rPr>
        <w:t xml:space="preserve">, the UE will perform </w:t>
      </w:r>
      <w:r>
        <w:rPr>
          <w:rFonts w:ascii="Times New Roman" w:hAnsi="Times New Roman" w:cs="Times New Roman"/>
          <w:lang w:val="en-GB"/>
        </w:rPr>
        <w:t>resource</w:t>
      </w:r>
      <w:r>
        <w:rPr>
          <w:rFonts w:ascii="Times New Roman" w:hAnsi="Times New Roman" w:cs="Times New Roman" w:hint="eastAsia"/>
          <w:lang w:val="en-GB"/>
        </w:rPr>
        <w:t xml:space="preserve"> pool selection and perform resource selection mechanism selection based on the </w:t>
      </w:r>
      <w:r>
        <w:rPr>
          <w:rFonts w:ascii="Times New Roman" w:hAnsi="Times New Roman" w:cs="Times New Roman"/>
          <w:lang w:val="en-GB"/>
        </w:rPr>
        <w:t>sl-AllowedResourceSelectionConfig</w:t>
      </w:r>
      <w:r>
        <w:rPr>
          <w:rFonts w:ascii="Times New Roman" w:hAnsi="Times New Roman" w:cs="Times New Roman" w:hint="eastAsia"/>
          <w:lang w:val="en-GB"/>
        </w:rPr>
        <w:t xml:space="preserve"> of the selected resource pool.</w:t>
      </w:r>
    </w:p>
    <w:p w14:paraId="68C365D2" w14:textId="77777777" w:rsidR="00794ABC" w:rsidRDefault="00794ABC">
      <w:pPr>
        <w:rPr>
          <w:rFonts w:ascii="Times New Roman" w:hAnsi="Times New Roman" w:cs="Times New Roman"/>
          <w:lang w:val="en-GB"/>
        </w:rPr>
      </w:pPr>
    </w:p>
    <w:tbl>
      <w:tblPr>
        <w:tblStyle w:val="ae"/>
        <w:tblW w:w="0" w:type="auto"/>
        <w:tblLook w:val="04A0" w:firstRow="1" w:lastRow="0" w:firstColumn="1" w:lastColumn="0" w:noHBand="0" w:noVBand="1"/>
      </w:tblPr>
      <w:tblGrid>
        <w:gridCol w:w="3491"/>
        <w:gridCol w:w="4805"/>
      </w:tblGrid>
      <w:tr w:rsidR="00794ABC" w14:paraId="68C365D5" w14:textId="77777777">
        <w:tc>
          <w:tcPr>
            <w:tcW w:w="3510" w:type="dxa"/>
            <w:shd w:val="clear" w:color="auto" w:fill="5B9BD5" w:themeFill="accent1"/>
          </w:tcPr>
          <w:p w14:paraId="68C365D3" w14:textId="77777777" w:rsidR="00794ABC" w:rsidRDefault="000E2B03">
            <w:pPr>
              <w:pStyle w:val="TAL"/>
              <w:rPr>
                <w:rFonts w:ascii="Times New Roman" w:hAnsi="Times New Roman"/>
                <w:b/>
              </w:rPr>
            </w:pPr>
            <w:r>
              <w:rPr>
                <w:rFonts w:ascii="Times New Roman" w:eastAsiaTheme="minorEastAsia" w:hAnsi="Times New Roman"/>
                <w:b/>
                <w:kern w:val="2"/>
                <w:sz w:val="21"/>
                <w:szCs w:val="22"/>
                <w:lang w:eastAsia="zh-CN"/>
              </w:rPr>
              <w:t>sl-AllowedResourceSelectionConfig</w:t>
            </w:r>
          </w:p>
        </w:tc>
        <w:tc>
          <w:tcPr>
            <w:tcW w:w="5012" w:type="dxa"/>
            <w:shd w:val="clear" w:color="auto" w:fill="5B9BD5" w:themeFill="accent1"/>
          </w:tcPr>
          <w:p w14:paraId="68C365D4" w14:textId="77777777" w:rsidR="00794ABC" w:rsidRDefault="000E2B03">
            <w:pPr>
              <w:rPr>
                <w:rFonts w:ascii="Times New Roman" w:hAnsi="Times New Roman" w:cs="Times New Roman"/>
                <w:b/>
                <w:lang w:val="en-GB"/>
              </w:rPr>
            </w:pPr>
            <w:r>
              <w:rPr>
                <w:rFonts w:ascii="Times New Roman" w:hAnsi="Times New Roman" w:cs="Times New Roman" w:hint="eastAsia"/>
                <w:b/>
                <w:lang w:val="en-GB"/>
              </w:rPr>
              <w:t>Allowed resource selection mechanism(s)</w:t>
            </w:r>
          </w:p>
        </w:tc>
      </w:tr>
      <w:tr w:rsidR="00794ABC" w14:paraId="68C365D8" w14:textId="77777777">
        <w:tc>
          <w:tcPr>
            <w:tcW w:w="3510" w:type="dxa"/>
          </w:tcPr>
          <w:p w14:paraId="68C365D6" w14:textId="77777777" w:rsidR="00794ABC" w:rsidRDefault="000E2B03">
            <w:pPr>
              <w:jc w:val="center"/>
              <w:rPr>
                <w:rFonts w:ascii="Times New Roman" w:hAnsi="Times New Roman" w:cs="Times New Roman"/>
                <w:highlight w:val="green"/>
                <w:lang w:val="en-GB"/>
              </w:rPr>
            </w:pPr>
            <w:r>
              <w:rPr>
                <w:rFonts w:ascii="Times New Roman" w:hAnsi="Times New Roman" w:cs="Times New Roman" w:hint="eastAsia"/>
                <w:highlight w:val="green"/>
                <w:lang w:val="en-GB"/>
              </w:rPr>
              <w:t>c</w:t>
            </w:r>
            <w:r>
              <w:rPr>
                <w:rFonts w:ascii="Times New Roman" w:hAnsi="Times New Roman" w:cs="Times New Roman"/>
                <w:highlight w:val="green"/>
                <w:lang w:val="en-GB"/>
              </w:rPr>
              <w:t>1</w:t>
            </w:r>
          </w:p>
        </w:tc>
        <w:tc>
          <w:tcPr>
            <w:tcW w:w="5012" w:type="dxa"/>
          </w:tcPr>
          <w:p w14:paraId="68C365D7" w14:textId="77777777" w:rsidR="00794ABC" w:rsidRDefault="000E2B03">
            <w:pPr>
              <w:rPr>
                <w:rFonts w:ascii="Times New Roman" w:hAnsi="Times New Roman" w:cs="Times New Roman"/>
                <w:lang w:val="en-GB"/>
              </w:rPr>
            </w:pPr>
            <w:r>
              <w:rPr>
                <w:lang w:eastAsia="en-GB"/>
              </w:rPr>
              <w:t xml:space="preserve">only full sensing </w:t>
            </w:r>
          </w:p>
        </w:tc>
      </w:tr>
      <w:tr w:rsidR="00794ABC" w14:paraId="68C365DB" w14:textId="77777777">
        <w:tc>
          <w:tcPr>
            <w:tcW w:w="3510" w:type="dxa"/>
          </w:tcPr>
          <w:p w14:paraId="68C365D9" w14:textId="77777777" w:rsidR="00794ABC" w:rsidRDefault="000E2B03">
            <w:pPr>
              <w:jc w:val="center"/>
              <w:rPr>
                <w:rFonts w:ascii="Times New Roman" w:hAnsi="Times New Roman" w:cs="Times New Roman"/>
                <w:highlight w:val="green"/>
                <w:lang w:val="en-GB"/>
              </w:rPr>
            </w:pPr>
            <w:r>
              <w:rPr>
                <w:rFonts w:ascii="Times New Roman" w:hAnsi="Times New Roman" w:cs="Times New Roman" w:hint="eastAsia"/>
                <w:highlight w:val="green"/>
                <w:lang w:val="en-GB"/>
              </w:rPr>
              <w:t>c2</w:t>
            </w:r>
          </w:p>
        </w:tc>
        <w:tc>
          <w:tcPr>
            <w:tcW w:w="5012" w:type="dxa"/>
          </w:tcPr>
          <w:p w14:paraId="68C365DA" w14:textId="77777777" w:rsidR="00794ABC" w:rsidRDefault="000E2B03">
            <w:pPr>
              <w:rPr>
                <w:rFonts w:ascii="Times New Roman" w:hAnsi="Times New Roman" w:cs="Times New Roman"/>
                <w:lang w:val="en-GB"/>
              </w:rPr>
            </w:pPr>
            <w:r>
              <w:rPr>
                <w:lang w:eastAsia="en-GB"/>
              </w:rPr>
              <w:t>only partial sensing</w:t>
            </w:r>
          </w:p>
        </w:tc>
      </w:tr>
      <w:tr w:rsidR="00794ABC" w14:paraId="68C365DE" w14:textId="77777777">
        <w:tc>
          <w:tcPr>
            <w:tcW w:w="3510" w:type="dxa"/>
          </w:tcPr>
          <w:p w14:paraId="68C365DC" w14:textId="77777777" w:rsidR="00794ABC" w:rsidRDefault="000E2B03">
            <w:pPr>
              <w:jc w:val="center"/>
              <w:rPr>
                <w:rFonts w:ascii="Times New Roman" w:hAnsi="Times New Roman" w:cs="Times New Roman"/>
                <w:lang w:val="en-GB"/>
              </w:rPr>
            </w:pPr>
            <w:r>
              <w:rPr>
                <w:rFonts w:ascii="Times New Roman" w:hAnsi="Times New Roman" w:cs="Times New Roman" w:hint="eastAsia"/>
                <w:highlight w:val="darkGray"/>
                <w:lang w:val="en-GB"/>
              </w:rPr>
              <w:t>c3</w:t>
            </w:r>
          </w:p>
        </w:tc>
        <w:tc>
          <w:tcPr>
            <w:tcW w:w="5012" w:type="dxa"/>
          </w:tcPr>
          <w:p w14:paraId="68C365DD" w14:textId="77777777" w:rsidR="00794ABC" w:rsidRDefault="000E2B03">
            <w:pPr>
              <w:rPr>
                <w:rFonts w:ascii="Times New Roman" w:hAnsi="Times New Roman" w:cs="Times New Roman"/>
                <w:lang w:val="en-GB"/>
              </w:rPr>
            </w:pPr>
            <w:r>
              <w:rPr>
                <w:lang w:eastAsia="en-GB"/>
              </w:rPr>
              <w:t xml:space="preserve">only random selection </w:t>
            </w:r>
          </w:p>
        </w:tc>
      </w:tr>
      <w:tr w:rsidR="00794ABC" w14:paraId="68C365E1" w14:textId="77777777">
        <w:tc>
          <w:tcPr>
            <w:tcW w:w="3510" w:type="dxa"/>
          </w:tcPr>
          <w:p w14:paraId="68C365DF" w14:textId="77777777" w:rsidR="00794ABC" w:rsidRDefault="000E2B03">
            <w:pPr>
              <w:jc w:val="center"/>
              <w:rPr>
                <w:rFonts w:ascii="Times New Roman" w:hAnsi="Times New Roman" w:cs="Times New Roman"/>
                <w:lang w:val="en-GB"/>
              </w:rPr>
            </w:pPr>
            <w:r>
              <w:rPr>
                <w:rFonts w:ascii="Times New Roman" w:hAnsi="Times New Roman" w:cs="Times New Roman" w:hint="eastAsia"/>
                <w:highlight w:val="red"/>
                <w:lang w:val="en-GB"/>
              </w:rPr>
              <w:t>c4</w:t>
            </w:r>
          </w:p>
        </w:tc>
        <w:tc>
          <w:tcPr>
            <w:tcW w:w="5012" w:type="dxa"/>
          </w:tcPr>
          <w:p w14:paraId="68C365E0" w14:textId="77777777" w:rsidR="00794ABC" w:rsidRDefault="000E2B03">
            <w:r>
              <w:rPr>
                <w:rFonts w:hint="eastAsia"/>
                <w:lang w:eastAsia="en-GB"/>
              </w:rPr>
              <w:t>f</w:t>
            </w:r>
            <w:r>
              <w:rPr>
                <w:lang w:eastAsia="en-GB"/>
              </w:rPr>
              <w:t>ull sensing</w:t>
            </w:r>
            <w:r>
              <w:rPr>
                <w:rFonts w:hint="eastAsia"/>
              </w:rPr>
              <w:t xml:space="preserve"> </w:t>
            </w:r>
            <w:r>
              <w:rPr>
                <w:lang w:eastAsia="en-GB"/>
              </w:rPr>
              <w:t>+</w:t>
            </w:r>
            <w:r>
              <w:rPr>
                <w:rFonts w:hint="eastAsia"/>
              </w:rPr>
              <w:t xml:space="preserve"> </w:t>
            </w:r>
            <w:r>
              <w:rPr>
                <w:lang w:eastAsia="en-GB"/>
              </w:rPr>
              <w:t xml:space="preserve">random selection </w:t>
            </w:r>
          </w:p>
        </w:tc>
      </w:tr>
      <w:tr w:rsidR="00794ABC" w14:paraId="68C365E4" w14:textId="77777777">
        <w:tc>
          <w:tcPr>
            <w:tcW w:w="3510" w:type="dxa"/>
          </w:tcPr>
          <w:p w14:paraId="68C365E2" w14:textId="77777777" w:rsidR="00794ABC" w:rsidRDefault="000E2B03">
            <w:pPr>
              <w:jc w:val="center"/>
              <w:rPr>
                <w:rFonts w:ascii="Times New Roman" w:hAnsi="Times New Roman" w:cs="Times New Roman"/>
                <w:lang w:val="en-GB"/>
              </w:rPr>
            </w:pPr>
            <w:r>
              <w:rPr>
                <w:rFonts w:ascii="Times New Roman" w:hAnsi="Times New Roman" w:cs="Times New Roman" w:hint="eastAsia"/>
                <w:highlight w:val="green"/>
                <w:lang w:val="en-GB"/>
              </w:rPr>
              <w:t>c5</w:t>
            </w:r>
          </w:p>
        </w:tc>
        <w:tc>
          <w:tcPr>
            <w:tcW w:w="5012" w:type="dxa"/>
          </w:tcPr>
          <w:p w14:paraId="68C365E3" w14:textId="77777777" w:rsidR="00794ABC" w:rsidRDefault="000E2B03">
            <w:r>
              <w:rPr>
                <w:lang w:eastAsia="en-GB"/>
              </w:rPr>
              <w:t>full sensing</w:t>
            </w:r>
            <w:r>
              <w:rPr>
                <w:rFonts w:hint="eastAsia"/>
              </w:rPr>
              <w:t xml:space="preserve"> </w:t>
            </w:r>
            <w:r>
              <w:rPr>
                <w:lang w:eastAsia="en-GB"/>
              </w:rPr>
              <w:t xml:space="preserve">+ partial sensing </w:t>
            </w:r>
          </w:p>
        </w:tc>
      </w:tr>
      <w:tr w:rsidR="00794ABC" w14:paraId="68C365E7" w14:textId="77777777">
        <w:tc>
          <w:tcPr>
            <w:tcW w:w="3510" w:type="dxa"/>
          </w:tcPr>
          <w:p w14:paraId="68C365E5" w14:textId="77777777" w:rsidR="00794ABC" w:rsidRDefault="000E2B03">
            <w:pPr>
              <w:jc w:val="center"/>
              <w:rPr>
                <w:rFonts w:ascii="Times New Roman" w:hAnsi="Times New Roman" w:cs="Times New Roman"/>
                <w:highlight w:val="red"/>
                <w:lang w:val="en-GB"/>
              </w:rPr>
            </w:pPr>
            <w:r>
              <w:rPr>
                <w:rFonts w:ascii="Times New Roman" w:hAnsi="Times New Roman" w:cs="Times New Roman" w:hint="eastAsia"/>
                <w:highlight w:val="red"/>
                <w:lang w:val="en-GB"/>
              </w:rPr>
              <w:t>c6</w:t>
            </w:r>
          </w:p>
        </w:tc>
        <w:tc>
          <w:tcPr>
            <w:tcW w:w="5012" w:type="dxa"/>
          </w:tcPr>
          <w:p w14:paraId="68C365E6" w14:textId="77777777" w:rsidR="00794ABC" w:rsidRDefault="000E2B03">
            <w:pPr>
              <w:rPr>
                <w:lang w:eastAsia="en-GB"/>
              </w:rPr>
            </w:pPr>
            <w:r>
              <w:rPr>
                <w:lang w:eastAsia="en-GB"/>
              </w:rPr>
              <w:t xml:space="preserve">partial sensing + random selection </w:t>
            </w:r>
          </w:p>
        </w:tc>
      </w:tr>
      <w:tr w:rsidR="00794ABC" w14:paraId="68C365EA" w14:textId="77777777">
        <w:tc>
          <w:tcPr>
            <w:tcW w:w="3510" w:type="dxa"/>
          </w:tcPr>
          <w:p w14:paraId="68C365E8" w14:textId="77777777" w:rsidR="00794ABC" w:rsidRDefault="000E2B03">
            <w:pPr>
              <w:jc w:val="center"/>
              <w:rPr>
                <w:rFonts w:ascii="Times New Roman" w:hAnsi="Times New Roman" w:cs="Times New Roman"/>
                <w:highlight w:val="red"/>
                <w:lang w:val="en-GB"/>
              </w:rPr>
            </w:pPr>
            <w:r>
              <w:rPr>
                <w:rFonts w:ascii="Times New Roman" w:hAnsi="Times New Roman" w:cs="Times New Roman" w:hint="eastAsia"/>
                <w:highlight w:val="red"/>
                <w:lang w:val="en-GB"/>
              </w:rPr>
              <w:t>c7</w:t>
            </w:r>
          </w:p>
        </w:tc>
        <w:tc>
          <w:tcPr>
            <w:tcW w:w="5012" w:type="dxa"/>
          </w:tcPr>
          <w:p w14:paraId="68C365E9" w14:textId="77777777" w:rsidR="00794ABC" w:rsidRDefault="000E2B03">
            <w:r>
              <w:rPr>
                <w:lang w:eastAsia="en-GB"/>
              </w:rPr>
              <w:t>full sensing</w:t>
            </w:r>
            <w:r>
              <w:rPr>
                <w:rFonts w:hint="eastAsia"/>
              </w:rPr>
              <w:t xml:space="preserve"> </w:t>
            </w:r>
            <w:r>
              <w:rPr>
                <w:lang w:eastAsia="en-GB"/>
              </w:rPr>
              <w:t xml:space="preserve">+ partial sensing + random selection </w:t>
            </w:r>
          </w:p>
        </w:tc>
      </w:tr>
    </w:tbl>
    <w:p w14:paraId="68C365EB" w14:textId="77777777" w:rsidR="00794ABC" w:rsidRDefault="000E2B03">
      <w:pPr>
        <w:spacing w:beforeLines="50" w:before="156"/>
        <w:rPr>
          <w:rFonts w:ascii="Times New Roman" w:hAnsi="Times New Roman" w:cs="Times New Roman"/>
          <w:lang w:val="en-GB"/>
        </w:rPr>
      </w:pPr>
      <w:r>
        <w:rPr>
          <w:rFonts w:ascii="Times New Roman" w:hAnsi="Times New Roman" w:cs="Times New Roman" w:hint="eastAsia"/>
          <w:lang w:val="en-GB"/>
        </w:rPr>
        <w:t xml:space="preserve">According to the current RRC spec, UE will use </w:t>
      </w:r>
      <w:r>
        <w:rPr>
          <w:rFonts w:ascii="Times New Roman" w:hAnsi="Times New Roman" w:cs="Times New Roman"/>
          <w:lang w:val="en-GB"/>
        </w:rPr>
        <w:t>exceptional</w:t>
      </w:r>
      <w:r>
        <w:rPr>
          <w:rFonts w:ascii="Times New Roman" w:hAnsi="Times New Roman" w:cs="Times New Roman" w:hint="eastAsia"/>
          <w:lang w:val="en-GB"/>
        </w:rPr>
        <w:t xml:space="preserve"> pool in the following two cases:</w:t>
      </w:r>
    </w:p>
    <w:p w14:paraId="68C365EC" w14:textId="77777777" w:rsidR="00794ABC" w:rsidRDefault="000E2B03">
      <w:pPr>
        <w:pStyle w:val="af"/>
        <w:numPr>
          <w:ilvl w:val="0"/>
          <w:numId w:val="25"/>
        </w:numPr>
        <w:spacing w:beforeLines="50" w:before="156"/>
        <w:ind w:firstLineChars="0"/>
        <w:rPr>
          <w:rFonts w:ascii="Times New Roman" w:hAnsi="Times New Roman" w:cs="Times New Roman"/>
          <w:color w:val="000000" w:themeColor="text1"/>
        </w:rPr>
      </w:pPr>
      <w:r>
        <w:rPr>
          <w:rFonts w:ascii="Times New Roman" w:hAnsi="Times New Roman" w:cs="Times New Roman"/>
          <w:color w:val="000000" w:themeColor="text1"/>
        </w:rPr>
        <w:t>C</w:t>
      </w:r>
      <w:r>
        <w:rPr>
          <w:rFonts w:ascii="Times New Roman" w:hAnsi="Times New Roman" w:cs="Times New Roman" w:hint="eastAsia"/>
          <w:color w:val="000000" w:themeColor="text1"/>
        </w:rPr>
        <w:t>ase1: when discovery pool is configured, if partial/full sensing is</w:t>
      </w:r>
      <w:r>
        <w:rPr>
          <w:rFonts w:ascii="Times New Roman" w:hAnsi="Times New Roman" w:cs="Times New Roman"/>
          <w:color w:val="000000" w:themeColor="text1"/>
        </w:rPr>
        <w:t xml:space="preserve"> selected and is allowed by sl-AllowedResourceSelectionConfig</w:t>
      </w:r>
      <w:r>
        <w:rPr>
          <w:rFonts w:ascii="Times New Roman" w:hAnsi="Times New Roman" w:cs="Times New Roman" w:hint="eastAsia"/>
          <w:color w:val="000000" w:themeColor="text1"/>
        </w:rPr>
        <w:t>, and the sensing result is not available.</w:t>
      </w:r>
    </w:p>
    <w:p w14:paraId="68C365ED" w14:textId="77777777" w:rsidR="00794ABC" w:rsidRDefault="000E2B03">
      <w:pPr>
        <w:pStyle w:val="af"/>
        <w:numPr>
          <w:ilvl w:val="0"/>
          <w:numId w:val="25"/>
        </w:numPr>
        <w:spacing w:beforeLines="50" w:before="156"/>
        <w:ind w:firstLineChars="0"/>
        <w:rPr>
          <w:rFonts w:ascii="Times New Roman" w:hAnsi="Times New Roman" w:cs="Times New Roman"/>
          <w:color w:val="000000" w:themeColor="text1"/>
        </w:rPr>
      </w:pPr>
      <w:r>
        <w:rPr>
          <w:rFonts w:ascii="Times New Roman" w:hAnsi="Times New Roman" w:cs="Times New Roman" w:hint="eastAsia"/>
          <w:color w:val="000000" w:themeColor="text1"/>
        </w:rPr>
        <w:t>Case2: when discovery pool is not configured, if partial/full sensing for common pool is</w:t>
      </w:r>
      <w:r>
        <w:rPr>
          <w:rFonts w:ascii="Times New Roman" w:hAnsi="Times New Roman" w:cs="Times New Roman"/>
          <w:color w:val="000000" w:themeColor="text1"/>
        </w:rPr>
        <w:t xml:space="preserve"> selected and is allowed by sl-AllowedResourceSelectionConfig</w:t>
      </w:r>
      <w:r>
        <w:rPr>
          <w:rFonts w:ascii="Times New Roman" w:hAnsi="Times New Roman" w:cs="Times New Roman" w:hint="eastAsia"/>
          <w:color w:val="000000" w:themeColor="text1"/>
        </w:rPr>
        <w:t>, and the sensing result is not available.</w:t>
      </w:r>
    </w:p>
    <w:p w14:paraId="68C365EE" w14:textId="77777777" w:rsidR="00794ABC" w:rsidRDefault="000E2B03">
      <w:pPr>
        <w:rPr>
          <w:rFonts w:ascii="Times New Roman" w:hAnsi="Times New Roman" w:cs="Times New Roman"/>
          <w:lang w:val="en-GB"/>
        </w:rPr>
      </w:pPr>
      <w:r>
        <w:rPr>
          <w:rFonts w:ascii="Times New Roman" w:hAnsi="Times New Roman" w:cs="Times New Roman"/>
          <w:lang w:val="en-GB"/>
        </w:rPr>
        <w:t xml:space="preserve">For the resource pool, if </w:t>
      </w:r>
      <w:r>
        <w:rPr>
          <w:rFonts w:ascii="Times New Roman" w:hAnsi="Times New Roman" w:cs="Times New Roman"/>
          <w:highlight w:val="green"/>
          <w:lang w:val="en-GB"/>
        </w:rPr>
        <w:t>c1/c2/c5</w:t>
      </w:r>
      <w:r>
        <w:rPr>
          <w:rFonts w:ascii="Times New Roman" w:hAnsi="Times New Roman" w:cs="Times New Roman"/>
          <w:lang w:val="en-GB"/>
        </w:rPr>
        <w:t xml:space="preserve"> is configured for sl-AllowedResourceSelectionConfig, the current spec procedure is clear. But if </w:t>
      </w:r>
      <w:r>
        <w:rPr>
          <w:rFonts w:ascii="Times New Roman" w:hAnsi="Times New Roman" w:cs="Times New Roman"/>
          <w:highlight w:val="red"/>
          <w:lang w:val="en-GB"/>
        </w:rPr>
        <w:t>c4/c6/c7</w:t>
      </w:r>
      <w:r>
        <w:rPr>
          <w:rFonts w:ascii="Times New Roman" w:hAnsi="Times New Roman" w:cs="Times New Roman"/>
          <w:lang w:val="en-GB"/>
        </w:rPr>
        <w:t xml:space="preserve"> is configured for</w:t>
      </w:r>
      <w:r>
        <w:rPr>
          <w:rFonts w:ascii="Times New Roman" w:hAnsi="Times New Roman" w:cs="Times New Roman" w:hint="eastAsia"/>
          <w:lang w:val="en-GB"/>
        </w:rPr>
        <w:br/>
      </w:r>
      <w:r>
        <w:rPr>
          <w:rFonts w:ascii="Times New Roman" w:hAnsi="Times New Roman" w:cs="Times New Roman"/>
          <w:lang w:val="en-GB"/>
        </w:rPr>
        <w:t>sl-AllowedResourceSelectionConfig, when the sensing result is not available, besides limiting the UE to use exceptional pool, [2] raised that UE can also use random selection with the merit of reducing the pressure on the exceptional pool.</w:t>
      </w:r>
    </w:p>
    <w:p w14:paraId="68C365EF" w14:textId="77777777" w:rsidR="00794ABC" w:rsidRDefault="00794ABC">
      <w:pPr>
        <w:spacing w:line="259" w:lineRule="auto"/>
        <w:rPr>
          <w:rFonts w:ascii="Times New Roman" w:hAnsi="Times New Roman" w:cs="Times New Roman"/>
          <w:lang w:val="en-GB"/>
        </w:rPr>
      </w:pPr>
    </w:p>
    <w:p w14:paraId="68C365F0" w14:textId="77777777" w:rsidR="00794ABC" w:rsidRDefault="000E2B03">
      <w:pPr>
        <w:spacing w:line="259" w:lineRule="auto"/>
        <w:rPr>
          <w:b/>
        </w:rPr>
      </w:pPr>
      <w:r>
        <w:rPr>
          <w:b/>
        </w:rPr>
        <w:t xml:space="preserve">Question </w:t>
      </w:r>
      <w:r>
        <w:rPr>
          <w:rFonts w:hint="eastAsia"/>
          <w:b/>
        </w:rPr>
        <w:t>4</w:t>
      </w:r>
      <w:r>
        <w:rPr>
          <w:b/>
        </w:rPr>
        <w:t xml:space="preserve">: </w:t>
      </w:r>
      <w:r>
        <w:rPr>
          <w:rFonts w:hint="eastAsia"/>
          <w:b/>
        </w:rPr>
        <w:t xml:space="preserve">For the selected resource pool, if the configured value of </w:t>
      </w:r>
      <w:r>
        <w:rPr>
          <w:b/>
        </w:rPr>
        <w:t>sl-AllowedResourceSelectionConfig</w:t>
      </w:r>
      <w:r>
        <w:rPr>
          <w:rFonts w:hint="eastAsia"/>
          <w:b/>
        </w:rPr>
        <w:t xml:space="preserve"> </w:t>
      </w:r>
      <w:r>
        <w:rPr>
          <w:rFonts w:ascii="Times New Roman" w:hAnsi="Times New Roman" w:hint="eastAsia"/>
          <w:b/>
        </w:rPr>
        <w:t xml:space="preserve">is </w:t>
      </w:r>
      <w:r>
        <w:rPr>
          <w:rFonts w:ascii="Times New Roman" w:hAnsi="Times New Roman" w:hint="eastAsia"/>
          <w:b/>
          <w:highlight w:val="red"/>
        </w:rPr>
        <w:t>c4/c6/c7</w:t>
      </w:r>
      <w:r>
        <w:rPr>
          <w:rFonts w:ascii="Times New Roman" w:hAnsi="Times New Roman"/>
          <w:b/>
        </w:rPr>
        <w:t>,</w:t>
      </w:r>
      <w:r>
        <w:rPr>
          <w:rFonts w:ascii="Times New Roman" w:hAnsi="Times New Roman" w:hint="eastAsia"/>
          <w:b/>
        </w:rPr>
        <w:t xml:space="preserve"> </w:t>
      </w:r>
      <w:r>
        <w:rPr>
          <w:b/>
        </w:rPr>
        <w:t xml:space="preserve">do companies agree </w:t>
      </w:r>
      <w:r>
        <w:rPr>
          <w:rFonts w:hint="eastAsia"/>
          <w:b/>
        </w:rPr>
        <w:t xml:space="preserve">that </w:t>
      </w:r>
      <w:r>
        <w:rPr>
          <w:b/>
        </w:rPr>
        <w:t>UE can use random selection on</w:t>
      </w:r>
      <w:r>
        <w:rPr>
          <w:rFonts w:hint="eastAsia"/>
          <w:b/>
        </w:rPr>
        <w:t xml:space="preserve"> the selected resource </w:t>
      </w:r>
      <w:r>
        <w:rPr>
          <w:b/>
        </w:rPr>
        <w:t>pool</w:t>
      </w:r>
      <w:r>
        <w:rPr>
          <w:rFonts w:hint="eastAsia"/>
          <w:b/>
        </w:rPr>
        <w:t xml:space="preserve"> instead of using exceptional pool </w:t>
      </w:r>
      <w:r>
        <w:rPr>
          <w:b/>
        </w:rPr>
        <w:t>when the sensing result is not available</w:t>
      </w:r>
      <w:r>
        <w:rPr>
          <w:rFonts w:hint="eastAsia"/>
          <w:b/>
        </w:rPr>
        <w:t>?</w:t>
      </w:r>
    </w:p>
    <w:p w14:paraId="68C365F1" w14:textId="77777777" w:rsidR="00794ABC" w:rsidRDefault="000E2B03">
      <w:pPr>
        <w:rPr>
          <w:lang w:val="en-GB"/>
        </w:rPr>
      </w:pPr>
      <w:r>
        <w:rPr>
          <w:lang w:val="en-GB"/>
        </w:rPr>
        <w:t xml:space="preserve">  </w:t>
      </w:r>
    </w:p>
    <w:tbl>
      <w:tblPr>
        <w:tblW w:w="8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1156"/>
        <w:gridCol w:w="5408"/>
      </w:tblGrid>
      <w:tr w:rsidR="00794ABC" w14:paraId="68C365F5" w14:textId="77777777">
        <w:trPr>
          <w:trHeight w:val="232"/>
        </w:trPr>
        <w:tc>
          <w:tcPr>
            <w:tcW w:w="1737" w:type="dxa"/>
            <w:tcBorders>
              <w:top w:val="single" w:sz="4" w:space="0" w:color="auto"/>
              <w:left w:val="single" w:sz="4" w:space="0" w:color="auto"/>
              <w:bottom w:val="single" w:sz="4" w:space="0" w:color="auto"/>
              <w:right w:val="single" w:sz="4" w:space="0" w:color="auto"/>
            </w:tcBorders>
          </w:tcPr>
          <w:p w14:paraId="68C365F2" w14:textId="77777777" w:rsidR="00794ABC" w:rsidRDefault="000E2B03">
            <w:pPr>
              <w:pStyle w:val="TAH"/>
              <w:rPr>
                <w:rFonts w:eastAsia="Symbol"/>
                <w:lang w:eastAsia="ko-KR"/>
              </w:rPr>
            </w:pPr>
            <w:r>
              <w:rPr>
                <w:rFonts w:eastAsia="Symbol"/>
                <w:lang w:eastAsia="ko-KR"/>
              </w:rPr>
              <w:lastRenderedPageBreak/>
              <w:t>Company</w:t>
            </w:r>
          </w:p>
        </w:tc>
        <w:tc>
          <w:tcPr>
            <w:tcW w:w="1156" w:type="dxa"/>
            <w:tcBorders>
              <w:top w:val="single" w:sz="4" w:space="0" w:color="auto"/>
              <w:left w:val="single" w:sz="4" w:space="0" w:color="auto"/>
              <w:bottom w:val="single" w:sz="4" w:space="0" w:color="auto"/>
              <w:right w:val="single" w:sz="4" w:space="0" w:color="auto"/>
            </w:tcBorders>
          </w:tcPr>
          <w:p w14:paraId="68C365F3" w14:textId="77777777" w:rsidR="00794ABC" w:rsidRDefault="000E2B03">
            <w:pPr>
              <w:pStyle w:val="TAH"/>
              <w:rPr>
                <w:rFonts w:eastAsia="Symbol"/>
                <w:lang w:eastAsia="ko-KR"/>
              </w:rPr>
            </w:pPr>
            <w:r>
              <w:rPr>
                <w:rFonts w:eastAsia="Symbol"/>
                <w:lang w:eastAsia="ko-KR"/>
              </w:rPr>
              <w:t>Yes/No</w:t>
            </w:r>
          </w:p>
        </w:tc>
        <w:tc>
          <w:tcPr>
            <w:tcW w:w="5408" w:type="dxa"/>
            <w:tcBorders>
              <w:top w:val="single" w:sz="4" w:space="0" w:color="auto"/>
              <w:left w:val="single" w:sz="4" w:space="0" w:color="auto"/>
              <w:bottom w:val="single" w:sz="4" w:space="0" w:color="auto"/>
              <w:right w:val="single" w:sz="4" w:space="0" w:color="auto"/>
            </w:tcBorders>
          </w:tcPr>
          <w:p w14:paraId="68C365F4" w14:textId="77777777" w:rsidR="00794ABC" w:rsidRDefault="000E2B03">
            <w:pPr>
              <w:pStyle w:val="TAH"/>
              <w:rPr>
                <w:rFonts w:eastAsia="Symbol"/>
                <w:lang w:eastAsia="ko-KR"/>
              </w:rPr>
            </w:pPr>
            <w:r>
              <w:rPr>
                <w:rFonts w:eastAsia="Symbol"/>
                <w:lang w:eastAsia="ko-KR"/>
              </w:rPr>
              <w:t>Comments</w:t>
            </w:r>
          </w:p>
        </w:tc>
      </w:tr>
      <w:tr w:rsidR="00794ABC" w14:paraId="68C365F9"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F6" w14:textId="557076A3" w:rsidR="00794ABC" w:rsidRDefault="000E2B03">
            <w:pPr>
              <w:pStyle w:val="TAL"/>
              <w:rPr>
                <w:rFonts w:eastAsia="Symbol"/>
              </w:rPr>
            </w:pPr>
            <w:r>
              <w:rPr>
                <w:rFonts w:eastAsia="Symbol"/>
              </w:rPr>
              <w:t>Ericsson</w:t>
            </w:r>
          </w:p>
        </w:tc>
        <w:tc>
          <w:tcPr>
            <w:tcW w:w="1156" w:type="dxa"/>
            <w:tcBorders>
              <w:top w:val="single" w:sz="4" w:space="0" w:color="auto"/>
              <w:left w:val="single" w:sz="4" w:space="0" w:color="auto"/>
              <w:bottom w:val="single" w:sz="4" w:space="0" w:color="auto"/>
              <w:right w:val="single" w:sz="4" w:space="0" w:color="auto"/>
            </w:tcBorders>
          </w:tcPr>
          <w:p w14:paraId="68C365F7" w14:textId="503BAE15" w:rsidR="00794ABC" w:rsidRDefault="000E2B03">
            <w:pPr>
              <w:pStyle w:val="TAL"/>
              <w:rPr>
                <w:rFonts w:eastAsia="Calibri"/>
              </w:rPr>
            </w:pPr>
            <w:r>
              <w:rPr>
                <w:rFonts w:eastAsia="Calibri"/>
              </w:rPr>
              <w:t>Yes</w:t>
            </w:r>
          </w:p>
        </w:tc>
        <w:tc>
          <w:tcPr>
            <w:tcW w:w="5408" w:type="dxa"/>
            <w:tcBorders>
              <w:top w:val="single" w:sz="4" w:space="0" w:color="auto"/>
              <w:left w:val="single" w:sz="4" w:space="0" w:color="auto"/>
              <w:bottom w:val="single" w:sz="4" w:space="0" w:color="auto"/>
              <w:right w:val="single" w:sz="4" w:space="0" w:color="auto"/>
            </w:tcBorders>
          </w:tcPr>
          <w:p w14:paraId="68C365F8" w14:textId="77777777" w:rsidR="00794ABC" w:rsidRDefault="00794ABC">
            <w:pPr>
              <w:pStyle w:val="TAL"/>
              <w:rPr>
                <w:rFonts w:eastAsia="Calibri"/>
              </w:rPr>
            </w:pPr>
          </w:p>
        </w:tc>
      </w:tr>
      <w:tr w:rsidR="00794ABC" w14:paraId="68C365FD"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FA" w14:textId="1B07BD83" w:rsidR="00794ABC" w:rsidRDefault="006A4B9E">
            <w:pPr>
              <w:pStyle w:val="TAL"/>
              <w:rPr>
                <w:rFonts w:eastAsia="DengXian"/>
              </w:rPr>
            </w:pPr>
            <w:r>
              <w:rPr>
                <w:rFonts w:eastAsia="DengXian" w:hint="eastAsia"/>
                <w:lang w:eastAsia="zh-CN"/>
              </w:rPr>
              <w:t>OPPO</w:t>
            </w:r>
          </w:p>
        </w:tc>
        <w:tc>
          <w:tcPr>
            <w:tcW w:w="1156" w:type="dxa"/>
            <w:tcBorders>
              <w:top w:val="single" w:sz="4" w:space="0" w:color="auto"/>
              <w:left w:val="single" w:sz="4" w:space="0" w:color="auto"/>
              <w:bottom w:val="single" w:sz="4" w:space="0" w:color="auto"/>
              <w:right w:val="single" w:sz="4" w:space="0" w:color="auto"/>
            </w:tcBorders>
          </w:tcPr>
          <w:p w14:paraId="68C365FB" w14:textId="38869BA1" w:rsidR="00794ABC" w:rsidRDefault="006A4B9E">
            <w:pPr>
              <w:pStyle w:val="TAL"/>
              <w:rPr>
                <w:rFonts w:eastAsia="DengXian"/>
                <w:lang w:eastAsia="zh-CN"/>
              </w:rPr>
            </w:pPr>
            <w:r>
              <w:rPr>
                <w:rFonts w:eastAsia="DengXian" w:hint="eastAsia"/>
                <w:lang w:eastAsia="zh-CN"/>
              </w:rPr>
              <w:t>N</w:t>
            </w:r>
            <w:r>
              <w:rPr>
                <w:rFonts w:eastAsia="DengXian"/>
                <w:lang w:eastAsia="zh-CN"/>
              </w:rPr>
              <w:t>o</w:t>
            </w:r>
          </w:p>
        </w:tc>
        <w:tc>
          <w:tcPr>
            <w:tcW w:w="5408" w:type="dxa"/>
            <w:tcBorders>
              <w:top w:val="single" w:sz="4" w:space="0" w:color="auto"/>
              <w:left w:val="single" w:sz="4" w:space="0" w:color="auto"/>
              <w:bottom w:val="single" w:sz="4" w:space="0" w:color="auto"/>
              <w:right w:val="single" w:sz="4" w:space="0" w:color="auto"/>
            </w:tcBorders>
          </w:tcPr>
          <w:p w14:paraId="68C365FC" w14:textId="2F2DCDBF" w:rsidR="00794ABC" w:rsidRDefault="006A4B9E">
            <w:pPr>
              <w:pStyle w:val="TAL"/>
              <w:rPr>
                <w:rFonts w:eastAsia="Malgun Gothic"/>
                <w:lang w:eastAsia="ko-KR"/>
              </w:rPr>
            </w:pPr>
            <w:r>
              <w:rPr>
                <w:rFonts w:eastAsiaTheme="minorEastAsia"/>
                <w:lang w:eastAsia="zh-CN"/>
              </w:rPr>
              <w:t>currently, in R17 eSL, the selection of full/partial/random (if allowed by the pool) is fully up to UE implementation, so our view is it is OK for UE to select random in normal pool if it is allowed, yet we do not see the need to pursue spec impact for “</w:t>
            </w:r>
            <w:r>
              <w:rPr>
                <w:b/>
              </w:rPr>
              <w:t>UE can use random selection on</w:t>
            </w:r>
            <w:r>
              <w:rPr>
                <w:rFonts w:hint="eastAsia"/>
                <w:b/>
              </w:rPr>
              <w:t xml:space="preserve"> the selected resource </w:t>
            </w:r>
            <w:r>
              <w:rPr>
                <w:b/>
              </w:rPr>
              <w:t>pool</w:t>
            </w:r>
            <w:r>
              <w:rPr>
                <w:rFonts w:hint="eastAsia"/>
                <w:b/>
              </w:rPr>
              <w:t xml:space="preserve"> instead of using exceptional pool </w:t>
            </w:r>
            <w:r>
              <w:rPr>
                <w:b/>
              </w:rPr>
              <w:t>when the sensing result is not available</w:t>
            </w:r>
            <w:r>
              <w:rPr>
                <w:rFonts w:eastAsiaTheme="minorEastAsia"/>
                <w:lang w:eastAsia="zh-CN"/>
              </w:rPr>
              <w:t>”</w:t>
            </w:r>
          </w:p>
        </w:tc>
      </w:tr>
      <w:tr w:rsidR="00794ABC" w14:paraId="68C36601"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FE" w14:textId="19B58DAA" w:rsidR="00794ABC" w:rsidRDefault="00BE3DA2">
            <w:pPr>
              <w:pStyle w:val="TAL"/>
              <w:rPr>
                <w:rFonts w:eastAsia="Symbol"/>
              </w:rPr>
            </w:pPr>
            <w:r>
              <w:rPr>
                <w:rFonts w:eastAsia="Symbol"/>
              </w:rPr>
              <w:t>Apple</w:t>
            </w:r>
          </w:p>
        </w:tc>
        <w:tc>
          <w:tcPr>
            <w:tcW w:w="1156" w:type="dxa"/>
            <w:tcBorders>
              <w:top w:val="single" w:sz="4" w:space="0" w:color="auto"/>
              <w:left w:val="single" w:sz="4" w:space="0" w:color="auto"/>
              <w:bottom w:val="single" w:sz="4" w:space="0" w:color="auto"/>
              <w:right w:val="single" w:sz="4" w:space="0" w:color="auto"/>
            </w:tcBorders>
          </w:tcPr>
          <w:p w14:paraId="68C365FF" w14:textId="106904E6" w:rsidR="00794ABC" w:rsidRDefault="00BE3DA2">
            <w:pPr>
              <w:pStyle w:val="TAL"/>
              <w:rPr>
                <w:rFonts w:eastAsia="Yu Mincho"/>
              </w:rPr>
            </w:pPr>
            <w:r>
              <w:rPr>
                <w:rFonts w:eastAsia="Yu Mincho"/>
              </w:rPr>
              <w:t>No</w:t>
            </w:r>
          </w:p>
        </w:tc>
        <w:tc>
          <w:tcPr>
            <w:tcW w:w="5408" w:type="dxa"/>
            <w:tcBorders>
              <w:top w:val="single" w:sz="4" w:space="0" w:color="auto"/>
              <w:left w:val="single" w:sz="4" w:space="0" w:color="auto"/>
              <w:bottom w:val="single" w:sz="4" w:space="0" w:color="auto"/>
              <w:right w:val="single" w:sz="4" w:space="0" w:color="auto"/>
            </w:tcBorders>
          </w:tcPr>
          <w:p w14:paraId="3879A2FD" w14:textId="125F21FA" w:rsidR="00BE3DA2" w:rsidRDefault="00BE3DA2">
            <w:pPr>
              <w:pStyle w:val="TAL"/>
              <w:rPr>
                <w:rFonts w:eastAsia="Calibri"/>
              </w:rPr>
            </w:pPr>
            <w:r>
              <w:rPr>
                <w:rFonts w:eastAsia="Calibri"/>
              </w:rPr>
              <w:t xml:space="preserve">Having no sensing results is a temporary situation. So, it is proper to deal with this behaviour in the exceptional pool, instead of normal TX pool. </w:t>
            </w:r>
            <w:r w:rsidR="00D020E2">
              <w:rPr>
                <w:rFonts w:eastAsia="Calibri"/>
              </w:rPr>
              <w:t xml:space="preserve">Adding more random transmissions in a </w:t>
            </w:r>
            <w:r w:rsidR="005F550C">
              <w:rPr>
                <w:rFonts w:eastAsia="Calibri"/>
              </w:rPr>
              <w:t xml:space="preserve"> normal </w:t>
            </w:r>
            <w:r w:rsidR="00D020E2">
              <w:rPr>
                <w:rFonts w:eastAsia="Calibri"/>
              </w:rPr>
              <w:t xml:space="preserve">TX </w:t>
            </w:r>
            <w:r w:rsidR="005F550C">
              <w:rPr>
                <w:rFonts w:eastAsia="Calibri"/>
              </w:rPr>
              <w:t xml:space="preserve">pool </w:t>
            </w:r>
            <w:r w:rsidR="00D020E2">
              <w:rPr>
                <w:rFonts w:eastAsia="Calibri"/>
              </w:rPr>
              <w:t>has negative impact on other UEs selecting resources based on sensing schemes in the same pool.</w:t>
            </w:r>
          </w:p>
          <w:p w14:paraId="4C4EF486" w14:textId="2A24EDE7" w:rsidR="00503D62" w:rsidRDefault="00503D62">
            <w:pPr>
              <w:pStyle w:val="TAL"/>
              <w:rPr>
                <w:rFonts w:eastAsia="Calibri"/>
              </w:rPr>
            </w:pPr>
            <w:r>
              <w:rPr>
                <w:rFonts w:eastAsia="Calibri"/>
              </w:rPr>
              <w:t>Even in LTE V2X, the UE is configured to support random selection and partial sensing in a P2X TX pool is still allowed to use exceptional pool when partial sensing results are not available. If it works in LTE SL, it could work in NR SL.</w:t>
            </w:r>
          </w:p>
          <w:p w14:paraId="68C36600" w14:textId="1B12BBE3" w:rsidR="00794ABC" w:rsidRDefault="00503D62">
            <w:pPr>
              <w:pStyle w:val="TAL"/>
              <w:rPr>
                <w:rFonts w:eastAsia="Calibri"/>
              </w:rPr>
            </w:pPr>
            <w:r>
              <w:rPr>
                <w:rFonts w:eastAsia="Calibri"/>
              </w:rPr>
              <w:t>So, we</w:t>
            </w:r>
            <w:r w:rsidR="00BE3DA2">
              <w:rPr>
                <w:rFonts w:eastAsia="Calibri"/>
              </w:rPr>
              <w:t xml:space="preserve"> are not sure there is a need to support this additional enhancement.  </w:t>
            </w:r>
          </w:p>
        </w:tc>
      </w:tr>
      <w:tr w:rsidR="00794ABC" w14:paraId="68C36605"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02" w14:textId="5AEED38D" w:rsidR="00794ABC" w:rsidRDefault="009D4FDF">
            <w:pPr>
              <w:pStyle w:val="TAL"/>
              <w:rPr>
                <w:rFonts w:eastAsia="Symbol"/>
                <w:lang w:eastAsia="ko-KR"/>
              </w:rPr>
            </w:pPr>
            <w:r>
              <w:rPr>
                <w:rFonts w:eastAsia="Symbol" w:hint="eastAsia"/>
                <w:lang w:eastAsia="ko-KR"/>
              </w:rPr>
              <w:t>Samsung</w:t>
            </w:r>
          </w:p>
        </w:tc>
        <w:tc>
          <w:tcPr>
            <w:tcW w:w="1156" w:type="dxa"/>
            <w:tcBorders>
              <w:top w:val="single" w:sz="4" w:space="0" w:color="auto"/>
              <w:left w:val="single" w:sz="4" w:space="0" w:color="auto"/>
              <w:bottom w:val="single" w:sz="4" w:space="0" w:color="auto"/>
              <w:right w:val="single" w:sz="4" w:space="0" w:color="auto"/>
            </w:tcBorders>
          </w:tcPr>
          <w:p w14:paraId="68C36603" w14:textId="25D1930A" w:rsidR="00794ABC" w:rsidRPr="009D4FDF" w:rsidRDefault="009D4FDF">
            <w:pPr>
              <w:pStyle w:val="TAL"/>
              <w:rPr>
                <w:rFonts w:eastAsia="Malgun Gothic"/>
                <w:lang w:eastAsia="ko-KR"/>
              </w:rPr>
            </w:pPr>
            <w:r>
              <w:rPr>
                <w:rFonts w:eastAsia="Malgun Gothic" w:hint="eastAsia"/>
                <w:lang w:eastAsia="ko-KR"/>
              </w:rPr>
              <w:t>No</w:t>
            </w:r>
          </w:p>
        </w:tc>
        <w:tc>
          <w:tcPr>
            <w:tcW w:w="5408" w:type="dxa"/>
            <w:tcBorders>
              <w:top w:val="single" w:sz="4" w:space="0" w:color="auto"/>
              <w:left w:val="single" w:sz="4" w:space="0" w:color="auto"/>
              <w:bottom w:val="single" w:sz="4" w:space="0" w:color="auto"/>
              <w:right w:val="single" w:sz="4" w:space="0" w:color="auto"/>
            </w:tcBorders>
          </w:tcPr>
          <w:p w14:paraId="68C36604" w14:textId="1F6BD71E" w:rsidR="00794ABC" w:rsidRPr="009D4FDF" w:rsidRDefault="009D4FDF">
            <w:pPr>
              <w:pStyle w:val="TAL"/>
              <w:rPr>
                <w:rFonts w:eastAsia="Malgun Gothic"/>
                <w:lang w:eastAsia="ko-KR"/>
              </w:rPr>
            </w:pPr>
            <w:r>
              <w:rPr>
                <w:rFonts w:eastAsia="Malgun Gothic" w:hint="eastAsia"/>
                <w:lang w:eastAsia="ko-KR"/>
              </w:rPr>
              <w:t>We share the view from OPPO and Apple.</w:t>
            </w:r>
            <w:r>
              <w:rPr>
                <w:rFonts w:eastAsia="Malgun Gothic"/>
                <w:lang w:eastAsia="ko-KR"/>
              </w:rPr>
              <w:t xml:space="preserve"> No further enhancement is needed for discovery message transmission.</w:t>
            </w:r>
          </w:p>
        </w:tc>
      </w:tr>
      <w:tr w:rsidR="00AE1C6C" w14:paraId="68C36609"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06" w14:textId="5E4C38A1" w:rsidR="00AE1C6C" w:rsidRDefault="00AE1C6C" w:rsidP="00AE1C6C">
            <w:pPr>
              <w:pStyle w:val="TAL"/>
              <w:rPr>
                <w:rFonts w:eastAsia="Symbol"/>
              </w:rPr>
            </w:pPr>
            <w:r>
              <w:rPr>
                <w:rFonts w:eastAsia="Symbol" w:hint="eastAsia"/>
                <w:lang w:eastAsia="zh-CN"/>
              </w:rPr>
              <w:t>v</w:t>
            </w:r>
            <w:r>
              <w:rPr>
                <w:rFonts w:eastAsia="Symbol"/>
                <w:lang w:eastAsia="zh-CN"/>
              </w:rPr>
              <w:t>ivo</w:t>
            </w:r>
          </w:p>
        </w:tc>
        <w:tc>
          <w:tcPr>
            <w:tcW w:w="1156" w:type="dxa"/>
            <w:tcBorders>
              <w:top w:val="single" w:sz="4" w:space="0" w:color="auto"/>
              <w:left w:val="single" w:sz="4" w:space="0" w:color="auto"/>
              <w:bottom w:val="single" w:sz="4" w:space="0" w:color="auto"/>
              <w:right w:val="single" w:sz="4" w:space="0" w:color="auto"/>
            </w:tcBorders>
          </w:tcPr>
          <w:p w14:paraId="68C36607" w14:textId="45F2F1A3" w:rsidR="00AE1C6C" w:rsidRDefault="00AE1C6C" w:rsidP="00AE1C6C">
            <w:pPr>
              <w:pStyle w:val="TAL"/>
              <w:rPr>
                <w:rFonts w:eastAsia="Yu Mincho"/>
              </w:rPr>
            </w:pPr>
            <w:r>
              <w:rPr>
                <w:rFonts w:eastAsiaTheme="minorEastAsia" w:hint="eastAsia"/>
                <w:lang w:val="en-US" w:eastAsia="zh-CN"/>
              </w:rPr>
              <w:t>No</w:t>
            </w:r>
          </w:p>
        </w:tc>
        <w:tc>
          <w:tcPr>
            <w:tcW w:w="5408" w:type="dxa"/>
            <w:tcBorders>
              <w:top w:val="single" w:sz="4" w:space="0" w:color="auto"/>
              <w:left w:val="single" w:sz="4" w:space="0" w:color="auto"/>
              <w:bottom w:val="single" w:sz="4" w:space="0" w:color="auto"/>
              <w:right w:val="single" w:sz="4" w:space="0" w:color="auto"/>
            </w:tcBorders>
          </w:tcPr>
          <w:p w14:paraId="1A172F49" w14:textId="77777777" w:rsidR="00AE1C6C" w:rsidRDefault="00AE1C6C" w:rsidP="00AE1C6C">
            <w:pPr>
              <w:pStyle w:val="TAL"/>
              <w:rPr>
                <w:rFonts w:eastAsiaTheme="minorEastAsia"/>
                <w:lang w:eastAsia="zh-CN"/>
              </w:rPr>
            </w:pPr>
            <w:r>
              <w:rPr>
                <w:rFonts w:eastAsiaTheme="minorEastAsia" w:hint="eastAsia"/>
                <w:lang w:val="en-US" w:eastAsia="zh-CN"/>
              </w:rPr>
              <w:t xml:space="preserve">Our </w:t>
            </w:r>
            <w:r>
              <w:rPr>
                <w:rFonts w:eastAsiaTheme="minorEastAsia"/>
                <w:lang w:eastAsia="zh-CN"/>
              </w:rPr>
              <w:t xml:space="preserve">assumption </w:t>
            </w:r>
            <w:r>
              <w:rPr>
                <w:rFonts w:eastAsiaTheme="minorEastAsia" w:hint="eastAsia"/>
                <w:lang w:val="en-US" w:eastAsia="zh-CN"/>
              </w:rPr>
              <w:t>is</w:t>
            </w:r>
            <w:r>
              <w:rPr>
                <w:rFonts w:eastAsiaTheme="minorEastAsia"/>
                <w:lang w:eastAsia="zh-CN"/>
              </w:rPr>
              <w:t xml:space="preserve"> that the UE</w:t>
            </w:r>
            <w:r w:rsidR="00020E7A">
              <w:rPr>
                <w:rFonts w:eastAsiaTheme="minorEastAsia"/>
                <w:lang w:eastAsia="zh-CN"/>
              </w:rPr>
              <w:t xml:space="preserve"> </w:t>
            </w:r>
            <w:r>
              <w:rPr>
                <w:rFonts w:eastAsiaTheme="minorEastAsia" w:hint="eastAsia"/>
                <w:lang w:val="en-US" w:eastAsia="zh-CN"/>
              </w:rPr>
              <w:t>should</w:t>
            </w:r>
            <w:r>
              <w:rPr>
                <w:rFonts w:eastAsiaTheme="minorEastAsia"/>
                <w:lang w:eastAsia="zh-CN"/>
              </w:rPr>
              <w:t xml:space="preserve"> </w:t>
            </w:r>
            <w:r>
              <w:rPr>
                <w:rFonts w:eastAsiaTheme="minorEastAsia" w:hint="eastAsia"/>
                <w:lang w:val="en-US" w:eastAsia="zh-CN"/>
              </w:rPr>
              <w:t xml:space="preserve">decide one of the allowed resource allocation schemes from </w:t>
            </w:r>
            <w:r>
              <w:rPr>
                <w:rFonts w:eastAsiaTheme="minorEastAsia"/>
                <w:lang w:eastAsia="zh-CN"/>
              </w:rPr>
              <w:t>the start</w:t>
            </w:r>
            <w:r>
              <w:rPr>
                <w:rFonts w:eastAsiaTheme="minorEastAsia" w:hint="eastAsia"/>
                <w:lang w:val="en-US" w:eastAsia="zh-CN"/>
              </w:rPr>
              <w:t xml:space="preserve"> and should not change the selected resource allocation scheme within the selected normal pool</w:t>
            </w:r>
            <w:r>
              <w:rPr>
                <w:rFonts w:eastAsiaTheme="minorEastAsia"/>
                <w:lang w:eastAsia="zh-CN"/>
              </w:rPr>
              <w:t>. Based on this assumption,</w:t>
            </w:r>
            <w:r>
              <w:rPr>
                <w:rFonts w:eastAsiaTheme="minorEastAsia" w:hint="eastAsia"/>
                <w:lang w:val="en-US" w:eastAsia="zh-CN"/>
              </w:rPr>
              <w:t xml:space="preserve"> we prefer that </w:t>
            </w:r>
            <w:r>
              <w:rPr>
                <w:rFonts w:eastAsiaTheme="minorEastAsia"/>
                <w:lang w:eastAsia="zh-CN"/>
              </w:rPr>
              <w:t xml:space="preserve">UE </w:t>
            </w:r>
            <w:r>
              <w:rPr>
                <w:rFonts w:eastAsiaTheme="minorEastAsia" w:hint="eastAsia"/>
                <w:lang w:val="en-US" w:eastAsia="zh-CN"/>
              </w:rPr>
              <w:t>will rely on</w:t>
            </w:r>
            <w:r>
              <w:rPr>
                <w:rFonts w:eastAsiaTheme="minorEastAsia"/>
                <w:lang w:eastAsia="zh-CN"/>
              </w:rPr>
              <w:t xml:space="preserve"> the exceptional pool </w:t>
            </w:r>
            <w:r>
              <w:rPr>
                <w:rFonts w:eastAsiaTheme="minorEastAsia" w:hint="eastAsia"/>
                <w:lang w:eastAsia="zh-CN"/>
              </w:rPr>
              <w:t>when the sensing result is not available</w:t>
            </w:r>
            <w:r>
              <w:rPr>
                <w:rFonts w:eastAsiaTheme="minorEastAsia" w:hint="eastAsia"/>
                <w:lang w:val="en-US" w:eastAsia="zh-CN"/>
              </w:rPr>
              <w:t xml:space="preserve"> </w:t>
            </w:r>
            <w:r>
              <w:rPr>
                <w:rFonts w:eastAsiaTheme="minorEastAsia"/>
                <w:lang w:eastAsia="zh-CN"/>
              </w:rPr>
              <w:t xml:space="preserve">for the corresponding data transmission.  </w:t>
            </w:r>
          </w:p>
          <w:p w14:paraId="68C36608" w14:textId="20E4F233" w:rsidR="00020E7A" w:rsidRPr="00020E7A" w:rsidRDefault="00020E7A" w:rsidP="00AE1C6C">
            <w:pPr>
              <w:pStyle w:val="TAL"/>
              <w:rPr>
                <w:rFonts w:eastAsiaTheme="minorEastAsia"/>
                <w:lang w:val="en-US" w:eastAsia="zh-CN"/>
              </w:rPr>
            </w:pPr>
            <w:r>
              <w:rPr>
                <w:rFonts w:eastAsiaTheme="minorEastAsia"/>
                <w:lang w:eastAsia="zh-CN"/>
              </w:rPr>
              <w:t>Also, the proposed solution may allow the UE’s implementation to stop sensing procedure and turns to random selection</w:t>
            </w:r>
            <w:r>
              <w:rPr>
                <w:rFonts w:eastAsiaTheme="minorEastAsia" w:hint="eastAsia"/>
                <w:lang w:val="en-US" w:eastAsia="zh-CN"/>
              </w:rPr>
              <w:t xml:space="preserve"> within the selected normal pool</w:t>
            </w:r>
            <w:r>
              <w:rPr>
                <w:rFonts w:eastAsiaTheme="minorEastAsia"/>
                <w:lang w:eastAsia="zh-CN"/>
              </w:rPr>
              <w:t xml:space="preserve">. </w:t>
            </w:r>
          </w:p>
        </w:tc>
      </w:tr>
      <w:tr w:rsidR="00AE1C6C" w14:paraId="68C3660D"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0A" w14:textId="67F8FA09" w:rsidR="00AE1C6C" w:rsidRDefault="007F1009" w:rsidP="00AE1C6C">
            <w:pPr>
              <w:pStyle w:val="TAL"/>
              <w:rPr>
                <w:rFonts w:eastAsia="Symbol" w:hint="eastAsia"/>
                <w:lang w:eastAsia="zh-TW"/>
              </w:rPr>
            </w:pPr>
            <w:r>
              <w:rPr>
                <w:rFonts w:eastAsia="Symbol" w:hint="eastAsia"/>
                <w:lang w:eastAsia="zh-TW"/>
              </w:rPr>
              <w:t>M</w:t>
            </w:r>
            <w:r>
              <w:rPr>
                <w:rFonts w:eastAsia="Symbol"/>
                <w:lang w:eastAsia="zh-TW"/>
              </w:rPr>
              <w:t>ediaTek</w:t>
            </w:r>
          </w:p>
        </w:tc>
        <w:tc>
          <w:tcPr>
            <w:tcW w:w="1156" w:type="dxa"/>
            <w:tcBorders>
              <w:top w:val="single" w:sz="4" w:space="0" w:color="auto"/>
              <w:left w:val="single" w:sz="4" w:space="0" w:color="auto"/>
              <w:bottom w:val="single" w:sz="4" w:space="0" w:color="auto"/>
              <w:right w:val="single" w:sz="4" w:space="0" w:color="auto"/>
            </w:tcBorders>
          </w:tcPr>
          <w:p w14:paraId="68C3660B" w14:textId="0516069F" w:rsidR="00AE1C6C" w:rsidRPr="007F1009" w:rsidRDefault="007F1009" w:rsidP="00AE1C6C">
            <w:pPr>
              <w:pStyle w:val="TAL"/>
              <w:rPr>
                <w:rFonts w:eastAsia="新細明體" w:hint="eastAsia"/>
                <w:lang w:eastAsia="zh-TW"/>
              </w:rPr>
            </w:pPr>
            <w:r>
              <w:rPr>
                <w:rFonts w:eastAsia="新細明體" w:hint="eastAsia"/>
                <w:lang w:eastAsia="zh-TW"/>
              </w:rPr>
              <w:t>N</w:t>
            </w:r>
            <w:r>
              <w:rPr>
                <w:rFonts w:eastAsia="新細明體"/>
                <w:lang w:eastAsia="zh-TW"/>
              </w:rPr>
              <w:t>o</w:t>
            </w:r>
          </w:p>
        </w:tc>
        <w:tc>
          <w:tcPr>
            <w:tcW w:w="5408" w:type="dxa"/>
            <w:tcBorders>
              <w:top w:val="single" w:sz="4" w:space="0" w:color="auto"/>
              <w:left w:val="single" w:sz="4" w:space="0" w:color="auto"/>
              <w:bottom w:val="single" w:sz="4" w:space="0" w:color="auto"/>
              <w:right w:val="single" w:sz="4" w:space="0" w:color="auto"/>
            </w:tcBorders>
          </w:tcPr>
          <w:p w14:paraId="68C3660C" w14:textId="77777777" w:rsidR="00AE1C6C" w:rsidRDefault="00AE1C6C" w:rsidP="00AE1C6C">
            <w:pPr>
              <w:pStyle w:val="TAL"/>
              <w:rPr>
                <w:rFonts w:eastAsia="Calibri"/>
              </w:rPr>
            </w:pPr>
          </w:p>
        </w:tc>
      </w:tr>
      <w:tr w:rsidR="00AE1C6C" w14:paraId="68C36611"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0E" w14:textId="77777777" w:rsidR="00AE1C6C" w:rsidRDefault="00AE1C6C" w:rsidP="00AE1C6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0F" w14:textId="77777777" w:rsidR="00AE1C6C" w:rsidRDefault="00AE1C6C" w:rsidP="00AE1C6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10" w14:textId="77777777" w:rsidR="00AE1C6C" w:rsidRDefault="00AE1C6C" w:rsidP="00AE1C6C">
            <w:pPr>
              <w:pStyle w:val="TAL"/>
              <w:rPr>
                <w:rFonts w:eastAsia="Calibri"/>
              </w:rPr>
            </w:pPr>
          </w:p>
        </w:tc>
      </w:tr>
      <w:tr w:rsidR="00AE1C6C" w14:paraId="68C36615"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12" w14:textId="77777777" w:rsidR="00AE1C6C" w:rsidRDefault="00AE1C6C" w:rsidP="00AE1C6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13" w14:textId="77777777" w:rsidR="00AE1C6C" w:rsidRDefault="00AE1C6C" w:rsidP="00AE1C6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14" w14:textId="77777777" w:rsidR="00AE1C6C" w:rsidRDefault="00AE1C6C" w:rsidP="00AE1C6C">
            <w:pPr>
              <w:pStyle w:val="TAL"/>
              <w:rPr>
                <w:rFonts w:eastAsia="Calibri"/>
              </w:rPr>
            </w:pPr>
          </w:p>
        </w:tc>
      </w:tr>
      <w:tr w:rsidR="00AE1C6C" w14:paraId="68C36619"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16" w14:textId="77777777" w:rsidR="00AE1C6C" w:rsidRDefault="00AE1C6C" w:rsidP="00AE1C6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17" w14:textId="77777777" w:rsidR="00AE1C6C" w:rsidRDefault="00AE1C6C" w:rsidP="00AE1C6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18" w14:textId="77777777" w:rsidR="00AE1C6C" w:rsidRDefault="00AE1C6C" w:rsidP="00AE1C6C">
            <w:pPr>
              <w:pStyle w:val="TAL"/>
              <w:rPr>
                <w:rFonts w:eastAsia="Calibri"/>
              </w:rPr>
            </w:pPr>
          </w:p>
        </w:tc>
      </w:tr>
      <w:tr w:rsidR="00AE1C6C" w14:paraId="68C3661D"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1A" w14:textId="77777777" w:rsidR="00AE1C6C" w:rsidRDefault="00AE1C6C" w:rsidP="00AE1C6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1B" w14:textId="77777777" w:rsidR="00AE1C6C" w:rsidRDefault="00AE1C6C" w:rsidP="00AE1C6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1C" w14:textId="77777777" w:rsidR="00AE1C6C" w:rsidRDefault="00AE1C6C" w:rsidP="00AE1C6C">
            <w:pPr>
              <w:pStyle w:val="TAL"/>
              <w:rPr>
                <w:rFonts w:eastAsia="Calibri"/>
              </w:rPr>
            </w:pPr>
          </w:p>
        </w:tc>
      </w:tr>
      <w:tr w:rsidR="00AE1C6C" w14:paraId="68C36621"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1E" w14:textId="77777777" w:rsidR="00AE1C6C" w:rsidRDefault="00AE1C6C" w:rsidP="00AE1C6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1F" w14:textId="77777777" w:rsidR="00AE1C6C" w:rsidRDefault="00AE1C6C" w:rsidP="00AE1C6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20" w14:textId="77777777" w:rsidR="00AE1C6C" w:rsidRDefault="00AE1C6C" w:rsidP="00AE1C6C">
            <w:pPr>
              <w:pStyle w:val="TAL"/>
              <w:rPr>
                <w:rFonts w:eastAsia="Calibri"/>
              </w:rPr>
            </w:pPr>
          </w:p>
        </w:tc>
      </w:tr>
      <w:tr w:rsidR="00AE1C6C" w14:paraId="68C36625"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22" w14:textId="77777777" w:rsidR="00AE1C6C" w:rsidRDefault="00AE1C6C" w:rsidP="00AE1C6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23" w14:textId="77777777" w:rsidR="00AE1C6C" w:rsidRDefault="00AE1C6C" w:rsidP="00AE1C6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24" w14:textId="77777777" w:rsidR="00AE1C6C" w:rsidRDefault="00AE1C6C" w:rsidP="00AE1C6C">
            <w:pPr>
              <w:pStyle w:val="TAL"/>
              <w:rPr>
                <w:rFonts w:eastAsia="Calibri"/>
              </w:rPr>
            </w:pPr>
          </w:p>
        </w:tc>
      </w:tr>
    </w:tbl>
    <w:p w14:paraId="68C36626" w14:textId="77777777" w:rsidR="00794ABC" w:rsidRDefault="00794ABC">
      <w:pPr>
        <w:pStyle w:val="CRCoverPage"/>
        <w:spacing w:afterLines="50" w:after="156"/>
        <w:jc w:val="both"/>
        <w:rPr>
          <w:rFonts w:ascii="Times New Roman" w:eastAsiaTheme="minorEastAsia" w:hAnsi="Times New Roman"/>
          <w:b/>
          <w:bCs/>
          <w:lang w:eastAsia="zh-CN"/>
        </w:rPr>
      </w:pPr>
    </w:p>
    <w:p w14:paraId="68C36627" w14:textId="77777777" w:rsidR="00794ABC" w:rsidRDefault="000E2B03">
      <w:pPr>
        <w:spacing w:line="259" w:lineRule="auto"/>
        <w:rPr>
          <w:b/>
        </w:rPr>
      </w:pPr>
      <w:r>
        <w:rPr>
          <w:b/>
        </w:rPr>
        <w:t xml:space="preserve">Question </w:t>
      </w:r>
      <w:r>
        <w:rPr>
          <w:rFonts w:hint="eastAsia"/>
          <w:b/>
        </w:rPr>
        <w:t>5</w:t>
      </w:r>
      <w:r>
        <w:rPr>
          <w:b/>
        </w:rPr>
        <w:t>: If the answer to Question</w:t>
      </w:r>
      <w:r>
        <w:rPr>
          <w:rFonts w:hint="eastAsia"/>
          <w:b/>
        </w:rPr>
        <w:t>4</w:t>
      </w:r>
      <w:r>
        <w:rPr>
          <w:b/>
        </w:rPr>
        <w:t xml:space="preserve"> is yes, Can TP in </w:t>
      </w:r>
      <w:hyperlink r:id="rId9" w:history="1">
        <w:r>
          <w:rPr>
            <w:b/>
          </w:rPr>
          <w:t>R2-22</w:t>
        </w:r>
        <w:r>
          <w:rPr>
            <w:rFonts w:hint="eastAsia"/>
            <w:b/>
          </w:rPr>
          <w:t>10633</w:t>
        </w:r>
      </w:hyperlink>
      <w:r>
        <w:rPr>
          <w:b/>
        </w:rPr>
        <w:t xml:space="preserve"> be agreed as baseline?  </w:t>
      </w:r>
    </w:p>
    <w:p w14:paraId="68C36628" w14:textId="77777777" w:rsidR="00794ABC" w:rsidRDefault="000E2B03">
      <w:pPr>
        <w:rPr>
          <w:lang w:val="en-GB"/>
        </w:rPr>
      </w:pPr>
      <w:r>
        <w:rPr>
          <w:lang w:val="en-GB"/>
        </w:rPr>
        <w:lastRenderedPageBreak/>
        <w:t xml:space="preserve">  </w:t>
      </w:r>
    </w:p>
    <w:tbl>
      <w:tblPr>
        <w:tblW w:w="8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1156"/>
        <w:gridCol w:w="5408"/>
      </w:tblGrid>
      <w:tr w:rsidR="00794ABC" w14:paraId="68C3662C" w14:textId="77777777">
        <w:trPr>
          <w:trHeight w:val="232"/>
        </w:trPr>
        <w:tc>
          <w:tcPr>
            <w:tcW w:w="1737" w:type="dxa"/>
            <w:tcBorders>
              <w:top w:val="single" w:sz="4" w:space="0" w:color="auto"/>
              <w:left w:val="single" w:sz="4" w:space="0" w:color="auto"/>
              <w:bottom w:val="single" w:sz="4" w:space="0" w:color="auto"/>
              <w:right w:val="single" w:sz="4" w:space="0" w:color="auto"/>
            </w:tcBorders>
          </w:tcPr>
          <w:p w14:paraId="68C36629" w14:textId="77777777" w:rsidR="00794ABC" w:rsidRDefault="000E2B03">
            <w:pPr>
              <w:pStyle w:val="TAH"/>
              <w:rPr>
                <w:rFonts w:eastAsia="Symbol"/>
                <w:lang w:eastAsia="ko-KR"/>
              </w:rPr>
            </w:pPr>
            <w:r>
              <w:rPr>
                <w:rFonts w:eastAsia="Symbol"/>
                <w:lang w:eastAsia="ko-KR"/>
              </w:rPr>
              <w:t>Company</w:t>
            </w:r>
          </w:p>
        </w:tc>
        <w:tc>
          <w:tcPr>
            <w:tcW w:w="1156" w:type="dxa"/>
            <w:tcBorders>
              <w:top w:val="single" w:sz="4" w:space="0" w:color="auto"/>
              <w:left w:val="single" w:sz="4" w:space="0" w:color="auto"/>
              <w:bottom w:val="single" w:sz="4" w:space="0" w:color="auto"/>
              <w:right w:val="single" w:sz="4" w:space="0" w:color="auto"/>
            </w:tcBorders>
          </w:tcPr>
          <w:p w14:paraId="68C3662A" w14:textId="77777777" w:rsidR="00794ABC" w:rsidRDefault="000E2B03">
            <w:pPr>
              <w:pStyle w:val="TAH"/>
              <w:rPr>
                <w:rFonts w:eastAsia="Symbol"/>
                <w:lang w:eastAsia="ko-KR"/>
              </w:rPr>
            </w:pPr>
            <w:r>
              <w:rPr>
                <w:rFonts w:eastAsia="Symbol"/>
                <w:lang w:eastAsia="ko-KR"/>
              </w:rPr>
              <w:t>Yes/No</w:t>
            </w:r>
          </w:p>
        </w:tc>
        <w:tc>
          <w:tcPr>
            <w:tcW w:w="5408" w:type="dxa"/>
            <w:tcBorders>
              <w:top w:val="single" w:sz="4" w:space="0" w:color="auto"/>
              <w:left w:val="single" w:sz="4" w:space="0" w:color="auto"/>
              <w:bottom w:val="single" w:sz="4" w:space="0" w:color="auto"/>
              <w:right w:val="single" w:sz="4" w:space="0" w:color="auto"/>
            </w:tcBorders>
          </w:tcPr>
          <w:p w14:paraId="68C3662B" w14:textId="77777777" w:rsidR="00794ABC" w:rsidRDefault="000E2B03">
            <w:pPr>
              <w:pStyle w:val="TAH"/>
              <w:rPr>
                <w:rFonts w:eastAsia="Symbol"/>
                <w:lang w:eastAsia="ko-KR"/>
              </w:rPr>
            </w:pPr>
            <w:r>
              <w:rPr>
                <w:rFonts w:eastAsia="Symbol"/>
                <w:lang w:eastAsia="ko-KR"/>
              </w:rPr>
              <w:t>Comments</w:t>
            </w:r>
          </w:p>
        </w:tc>
      </w:tr>
      <w:tr w:rsidR="00794ABC" w14:paraId="68C36630"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2D" w14:textId="2F15D52D" w:rsidR="00794ABC" w:rsidRDefault="000E2B03">
            <w:pPr>
              <w:pStyle w:val="TAL"/>
              <w:rPr>
                <w:rFonts w:eastAsia="Symbol"/>
              </w:rPr>
            </w:pPr>
            <w:r>
              <w:rPr>
                <w:rFonts w:eastAsia="Symbol"/>
              </w:rPr>
              <w:t>Ericsson</w:t>
            </w:r>
          </w:p>
        </w:tc>
        <w:tc>
          <w:tcPr>
            <w:tcW w:w="1156" w:type="dxa"/>
            <w:tcBorders>
              <w:top w:val="single" w:sz="4" w:space="0" w:color="auto"/>
              <w:left w:val="single" w:sz="4" w:space="0" w:color="auto"/>
              <w:bottom w:val="single" w:sz="4" w:space="0" w:color="auto"/>
              <w:right w:val="single" w:sz="4" w:space="0" w:color="auto"/>
            </w:tcBorders>
          </w:tcPr>
          <w:p w14:paraId="68C3662E" w14:textId="0706844D" w:rsidR="00794ABC" w:rsidRDefault="000E2B03">
            <w:pPr>
              <w:pStyle w:val="TAL"/>
              <w:rPr>
                <w:rFonts w:eastAsia="Calibri"/>
              </w:rPr>
            </w:pPr>
            <w:r>
              <w:rPr>
                <w:rFonts w:eastAsia="Calibri"/>
              </w:rPr>
              <w:t>Yes</w:t>
            </w:r>
          </w:p>
        </w:tc>
        <w:tc>
          <w:tcPr>
            <w:tcW w:w="5408" w:type="dxa"/>
            <w:tcBorders>
              <w:top w:val="single" w:sz="4" w:space="0" w:color="auto"/>
              <w:left w:val="single" w:sz="4" w:space="0" w:color="auto"/>
              <w:bottom w:val="single" w:sz="4" w:space="0" w:color="auto"/>
              <w:right w:val="single" w:sz="4" w:space="0" w:color="auto"/>
            </w:tcBorders>
          </w:tcPr>
          <w:p w14:paraId="68C3662F" w14:textId="77777777" w:rsidR="00794ABC" w:rsidRDefault="00794ABC">
            <w:pPr>
              <w:pStyle w:val="TAL"/>
              <w:rPr>
                <w:rFonts w:eastAsia="Calibri"/>
              </w:rPr>
            </w:pPr>
          </w:p>
        </w:tc>
      </w:tr>
      <w:tr w:rsidR="00794ABC" w14:paraId="68C36634"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31" w14:textId="6DDDEEA5" w:rsidR="00794ABC" w:rsidRDefault="006A4B9E">
            <w:pPr>
              <w:pStyle w:val="TAL"/>
              <w:rPr>
                <w:rFonts w:eastAsia="DengXian"/>
                <w:lang w:eastAsia="zh-CN"/>
              </w:rPr>
            </w:pPr>
            <w:r>
              <w:rPr>
                <w:rFonts w:eastAsia="DengXian" w:hint="eastAsia"/>
                <w:lang w:eastAsia="zh-CN"/>
              </w:rPr>
              <w:t>O</w:t>
            </w:r>
            <w:r>
              <w:rPr>
                <w:rFonts w:eastAsia="DengXian"/>
                <w:lang w:eastAsia="zh-CN"/>
              </w:rPr>
              <w:t>PPO</w:t>
            </w:r>
          </w:p>
        </w:tc>
        <w:tc>
          <w:tcPr>
            <w:tcW w:w="1156" w:type="dxa"/>
            <w:tcBorders>
              <w:top w:val="single" w:sz="4" w:space="0" w:color="auto"/>
              <w:left w:val="single" w:sz="4" w:space="0" w:color="auto"/>
              <w:bottom w:val="single" w:sz="4" w:space="0" w:color="auto"/>
              <w:right w:val="single" w:sz="4" w:space="0" w:color="auto"/>
            </w:tcBorders>
          </w:tcPr>
          <w:p w14:paraId="68C36632" w14:textId="3BB856E3" w:rsidR="00794ABC" w:rsidRDefault="006A4B9E">
            <w:pPr>
              <w:pStyle w:val="TAL"/>
              <w:rPr>
                <w:rFonts w:eastAsia="DengXian"/>
                <w:lang w:eastAsia="zh-CN"/>
              </w:rPr>
            </w:pPr>
            <w:r>
              <w:rPr>
                <w:rFonts w:eastAsia="DengXian" w:hint="eastAsia"/>
                <w:lang w:eastAsia="zh-CN"/>
              </w:rPr>
              <w:t>N</w:t>
            </w:r>
            <w:r>
              <w:rPr>
                <w:rFonts w:eastAsia="DengXian"/>
                <w:lang w:eastAsia="zh-CN"/>
              </w:rPr>
              <w:t>o</w:t>
            </w:r>
          </w:p>
        </w:tc>
        <w:tc>
          <w:tcPr>
            <w:tcW w:w="5408" w:type="dxa"/>
            <w:tcBorders>
              <w:top w:val="single" w:sz="4" w:space="0" w:color="auto"/>
              <w:left w:val="single" w:sz="4" w:space="0" w:color="auto"/>
              <w:bottom w:val="single" w:sz="4" w:space="0" w:color="auto"/>
              <w:right w:val="single" w:sz="4" w:space="0" w:color="auto"/>
            </w:tcBorders>
          </w:tcPr>
          <w:p w14:paraId="68C36633" w14:textId="4DBA2D9C" w:rsidR="00794ABC" w:rsidRDefault="006A4B9E">
            <w:pPr>
              <w:pStyle w:val="TAL"/>
              <w:rPr>
                <w:rFonts w:eastAsia="Malgun Gothic"/>
                <w:lang w:eastAsia="ko-KR"/>
              </w:rPr>
            </w:pPr>
            <w:r>
              <w:rPr>
                <w:rFonts w:eastAsiaTheme="minorEastAsia"/>
                <w:lang w:eastAsia="zh-CN"/>
              </w:rPr>
              <w:t>The specification from R17 eSL is sufficient already.</w:t>
            </w:r>
          </w:p>
        </w:tc>
      </w:tr>
      <w:tr w:rsidR="00794ABC" w14:paraId="68C36638"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35" w14:textId="41538A8F" w:rsidR="00794ABC" w:rsidRDefault="00503D62">
            <w:pPr>
              <w:pStyle w:val="TAL"/>
              <w:rPr>
                <w:rFonts w:eastAsia="Symbol"/>
              </w:rPr>
            </w:pPr>
            <w:r>
              <w:rPr>
                <w:rFonts w:eastAsia="Symbol"/>
              </w:rPr>
              <w:t>Apple</w:t>
            </w:r>
          </w:p>
        </w:tc>
        <w:tc>
          <w:tcPr>
            <w:tcW w:w="1156" w:type="dxa"/>
            <w:tcBorders>
              <w:top w:val="single" w:sz="4" w:space="0" w:color="auto"/>
              <w:left w:val="single" w:sz="4" w:space="0" w:color="auto"/>
              <w:bottom w:val="single" w:sz="4" w:space="0" w:color="auto"/>
              <w:right w:val="single" w:sz="4" w:space="0" w:color="auto"/>
            </w:tcBorders>
          </w:tcPr>
          <w:p w14:paraId="68C36636" w14:textId="4E0D0F89" w:rsidR="00794ABC" w:rsidRDefault="00503D62">
            <w:pPr>
              <w:pStyle w:val="TAL"/>
              <w:rPr>
                <w:rFonts w:eastAsia="Yu Mincho"/>
              </w:rPr>
            </w:pPr>
            <w:r>
              <w:rPr>
                <w:rFonts w:eastAsia="Yu Mincho"/>
              </w:rPr>
              <w:t>No</w:t>
            </w:r>
          </w:p>
        </w:tc>
        <w:tc>
          <w:tcPr>
            <w:tcW w:w="5408" w:type="dxa"/>
            <w:tcBorders>
              <w:top w:val="single" w:sz="4" w:space="0" w:color="auto"/>
              <w:left w:val="single" w:sz="4" w:space="0" w:color="auto"/>
              <w:bottom w:val="single" w:sz="4" w:space="0" w:color="auto"/>
              <w:right w:val="single" w:sz="4" w:space="0" w:color="auto"/>
            </w:tcBorders>
          </w:tcPr>
          <w:p w14:paraId="68C36637" w14:textId="77777777" w:rsidR="00794ABC" w:rsidRDefault="00794ABC">
            <w:pPr>
              <w:pStyle w:val="TAL"/>
              <w:rPr>
                <w:rFonts w:eastAsia="Calibri"/>
              </w:rPr>
            </w:pPr>
          </w:p>
        </w:tc>
      </w:tr>
      <w:tr w:rsidR="00794ABC" w14:paraId="68C3663C"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39" w14:textId="4BB1D707" w:rsidR="00794ABC" w:rsidRDefault="00794ABC">
            <w:pPr>
              <w:pStyle w:val="TAL"/>
              <w:rPr>
                <w:rFonts w:eastAsia="Symbol"/>
                <w:lang w:eastAsia="ko-KR"/>
              </w:rPr>
            </w:pPr>
          </w:p>
        </w:tc>
        <w:tc>
          <w:tcPr>
            <w:tcW w:w="1156" w:type="dxa"/>
            <w:tcBorders>
              <w:top w:val="single" w:sz="4" w:space="0" w:color="auto"/>
              <w:left w:val="single" w:sz="4" w:space="0" w:color="auto"/>
              <w:bottom w:val="single" w:sz="4" w:space="0" w:color="auto"/>
              <w:right w:val="single" w:sz="4" w:space="0" w:color="auto"/>
            </w:tcBorders>
          </w:tcPr>
          <w:p w14:paraId="68C3663A" w14:textId="11F05321" w:rsidR="00794ABC" w:rsidRPr="009D4FDF" w:rsidRDefault="00794ABC">
            <w:pPr>
              <w:pStyle w:val="TAL"/>
              <w:rPr>
                <w:rFonts w:eastAsia="Malgun Gothic"/>
                <w:lang w:eastAsia="ko-KR"/>
              </w:rPr>
            </w:pPr>
          </w:p>
        </w:tc>
        <w:tc>
          <w:tcPr>
            <w:tcW w:w="5408" w:type="dxa"/>
            <w:tcBorders>
              <w:top w:val="single" w:sz="4" w:space="0" w:color="auto"/>
              <w:left w:val="single" w:sz="4" w:space="0" w:color="auto"/>
              <w:bottom w:val="single" w:sz="4" w:space="0" w:color="auto"/>
              <w:right w:val="single" w:sz="4" w:space="0" w:color="auto"/>
            </w:tcBorders>
          </w:tcPr>
          <w:p w14:paraId="68C3663B" w14:textId="77777777" w:rsidR="00794ABC" w:rsidRDefault="00794ABC">
            <w:pPr>
              <w:pStyle w:val="TAL"/>
              <w:rPr>
                <w:rFonts w:eastAsia="Calibri"/>
              </w:rPr>
            </w:pPr>
          </w:p>
        </w:tc>
      </w:tr>
      <w:tr w:rsidR="00794ABC" w14:paraId="68C36640"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3D"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3E"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3F" w14:textId="77777777" w:rsidR="00794ABC" w:rsidRDefault="00794ABC">
            <w:pPr>
              <w:pStyle w:val="TAL"/>
              <w:rPr>
                <w:rFonts w:eastAsia="Calibri"/>
              </w:rPr>
            </w:pPr>
          </w:p>
        </w:tc>
      </w:tr>
      <w:tr w:rsidR="00794ABC" w14:paraId="68C36644"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41"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42"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43" w14:textId="77777777" w:rsidR="00794ABC" w:rsidRDefault="00794ABC">
            <w:pPr>
              <w:pStyle w:val="TAL"/>
              <w:rPr>
                <w:rFonts w:eastAsia="Calibri"/>
              </w:rPr>
            </w:pPr>
          </w:p>
        </w:tc>
      </w:tr>
      <w:tr w:rsidR="00794ABC" w14:paraId="68C36648"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45"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46"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47" w14:textId="77777777" w:rsidR="00794ABC" w:rsidRDefault="00794ABC">
            <w:pPr>
              <w:pStyle w:val="TAL"/>
              <w:rPr>
                <w:rFonts w:eastAsia="Calibri"/>
              </w:rPr>
            </w:pPr>
          </w:p>
        </w:tc>
      </w:tr>
      <w:tr w:rsidR="00794ABC" w14:paraId="68C3664C"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49"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4A"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4B" w14:textId="77777777" w:rsidR="00794ABC" w:rsidRDefault="00794ABC">
            <w:pPr>
              <w:pStyle w:val="TAL"/>
              <w:rPr>
                <w:rFonts w:eastAsia="Calibri"/>
              </w:rPr>
            </w:pPr>
          </w:p>
        </w:tc>
      </w:tr>
      <w:tr w:rsidR="00794ABC" w14:paraId="68C36650"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4D"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4E"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4F" w14:textId="77777777" w:rsidR="00794ABC" w:rsidRDefault="00794ABC">
            <w:pPr>
              <w:pStyle w:val="TAL"/>
              <w:rPr>
                <w:rFonts w:eastAsia="Calibri"/>
              </w:rPr>
            </w:pPr>
          </w:p>
        </w:tc>
      </w:tr>
      <w:tr w:rsidR="00794ABC" w14:paraId="68C36654"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51"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52"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53" w14:textId="77777777" w:rsidR="00794ABC" w:rsidRDefault="00794ABC">
            <w:pPr>
              <w:pStyle w:val="TAL"/>
              <w:rPr>
                <w:rFonts w:eastAsia="Calibri"/>
              </w:rPr>
            </w:pPr>
          </w:p>
        </w:tc>
      </w:tr>
      <w:tr w:rsidR="00794ABC" w14:paraId="68C36658"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55"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56"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57" w14:textId="77777777" w:rsidR="00794ABC" w:rsidRDefault="00794ABC">
            <w:pPr>
              <w:pStyle w:val="TAL"/>
              <w:rPr>
                <w:rFonts w:eastAsia="Calibri"/>
              </w:rPr>
            </w:pPr>
          </w:p>
        </w:tc>
      </w:tr>
      <w:tr w:rsidR="00794ABC" w14:paraId="68C3665C"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59"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5A"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5B" w14:textId="77777777" w:rsidR="00794ABC" w:rsidRDefault="00794ABC">
            <w:pPr>
              <w:pStyle w:val="TAL"/>
              <w:rPr>
                <w:rFonts w:eastAsia="Calibri"/>
              </w:rPr>
            </w:pPr>
          </w:p>
        </w:tc>
      </w:tr>
    </w:tbl>
    <w:p w14:paraId="68C3665D" w14:textId="77777777" w:rsidR="00794ABC" w:rsidRDefault="00794ABC">
      <w:pPr>
        <w:pStyle w:val="CRCoverPage"/>
        <w:spacing w:afterLines="50" w:after="156"/>
        <w:jc w:val="both"/>
        <w:rPr>
          <w:rFonts w:ascii="Times New Roman" w:eastAsiaTheme="minorEastAsia" w:hAnsi="Times New Roman"/>
          <w:b/>
          <w:bCs/>
          <w:lang w:eastAsia="zh-CN"/>
        </w:rPr>
      </w:pPr>
    </w:p>
    <w:p w14:paraId="68C3665E" w14:textId="77777777" w:rsidR="00794ABC" w:rsidRDefault="000E2B03">
      <w:pPr>
        <w:pStyle w:val="1"/>
        <w:keepLines/>
        <w:numPr>
          <w:ilvl w:val="0"/>
          <w:numId w:val="1"/>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Conclusion</w:t>
      </w:r>
    </w:p>
    <w:p w14:paraId="68C3665F" w14:textId="77777777" w:rsidR="00794ABC" w:rsidRDefault="000E2B03">
      <w:pPr>
        <w:pStyle w:val="a0"/>
        <w:rPr>
          <w:rFonts w:ascii="Times New Roman" w:hAnsi="Times New Roman" w:cs="Times New Roman"/>
        </w:rPr>
      </w:pPr>
      <w:r>
        <w:rPr>
          <w:rFonts w:ascii="Times New Roman" w:hAnsi="Times New Roman" w:cs="Times New Roman"/>
        </w:rPr>
        <w:t>Based on the input from all companies, the rapporteur proposes that:</w:t>
      </w:r>
    </w:p>
    <w:p w14:paraId="68C36660" w14:textId="77777777" w:rsidR="00794ABC" w:rsidRDefault="00794ABC">
      <w:pPr>
        <w:pStyle w:val="a0"/>
        <w:rPr>
          <w:rFonts w:ascii="Times New Roman" w:hAnsi="Times New Roman" w:cs="Times New Roman"/>
        </w:rPr>
      </w:pPr>
    </w:p>
    <w:p w14:paraId="68C36661" w14:textId="77777777" w:rsidR="00794ABC" w:rsidRDefault="00794ABC">
      <w:pPr>
        <w:pStyle w:val="a0"/>
        <w:rPr>
          <w:rFonts w:ascii="Times New Roman" w:hAnsi="Times New Roman" w:cs="Times New Roman"/>
        </w:rPr>
      </w:pPr>
    </w:p>
    <w:p w14:paraId="68C36662" w14:textId="77777777" w:rsidR="00794ABC" w:rsidRDefault="00794ABC">
      <w:pPr>
        <w:pStyle w:val="a0"/>
        <w:rPr>
          <w:rFonts w:ascii="Times New Roman" w:hAnsi="Times New Roman" w:cs="Times New Roman"/>
        </w:rPr>
      </w:pPr>
    </w:p>
    <w:p w14:paraId="68C36663" w14:textId="77777777" w:rsidR="00794ABC" w:rsidRDefault="00794ABC">
      <w:pPr>
        <w:pStyle w:val="a0"/>
        <w:rPr>
          <w:rFonts w:ascii="Times New Roman" w:hAnsi="Times New Roman" w:cs="Times New Roman"/>
        </w:rPr>
      </w:pPr>
    </w:p>
    <w:p w14:paraId="68C36664" w14:textId="77777777" w:rsidR="00794ABC" w:rsidRDefault="000E2B03">
      <w:pPr>
        <w:pStyle w:val="1"/>
        <w:keepLines/>
        <w:numPr>
          <w:ilvl w:val="0"/>
          <w:numId w:val="1"/>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hint="eastAsia"/>
          <w:b w:val="0"/>
          <w:bCs w:val="0"/>
          <w:kern w:val="0"/>
          <w:sz w:val="36"/>
          <w:szCs w:val="20"/>
          <w:lang w:val="en-GB" w:eastAsia="en-GB"/>
        </w:rPr>
        <w:t>Reference</w:t>
      </w:r>
    </w:p>
    <w:p w14:paraId="68C36665" w14:textId="77777777" w:rsidR="00794ABC" w:rsidRDefault="000E2B03">
      <w:pPr>
        <w:pStyle w:val="a0"/>
        <w:widowControl/>
        <w:numPr>
          <w:ilvl w:val="0"/>
          <w:numId w:val="22"/>
        </w:numPr>
      </w:pPr>
      <w:bookmarkStart w:id="13" w:name="_Ref115539767"/>
      <w:r>
        <w:t>R2-2210111 Support of SL CG for discovery message Huawei, HiSilicon, Nokia, Kyocera</w:t>
      </w:r>
      <w:bookmarkEnd w:id="13"/>
    </w:p>
    <w:p w14:paraId="68C36666" w14:textId="77777777" w:rsidR="00794ABC" w:rsidRDefault="000E2B03">
      <w:pPr>
        <w:pStyle w:val="a0"/>
        <w:widowControl/>
        <w:numPr>
          <w:ilvl w:val="0"/>
          <w:numId w:val="22"/>
        </w:numPr>
      </w:pPr>
      <w:bookmarkStart w:id="14" w:name="_Ref115539001"/>
      <w:r>
        <w:t xml:space="preserve">R2-2210633 Discussion on Resource Allocation for Sidelink Discovery </w:t>
      </w:r>
      <w:r>
        <w:rPr>
          <w:rFonts w:hint="eastAsia"/>
        </w:rPr>
        <w:t>CATT</w:t>
      </w:r>
      <w:bookmarkEnd w:id="14"/>
    </w:p>
    <w:p w14:paraId="68C36667" w14:textId="77777777" w:rsidR="00794ABC" w:rsidRDefault="000E2B03">
      <w:pPr>
        <w:pStyle w:val="a0"/>
        <w:widowControl/>
        <w:numPr>
          <w:ilvl w:val="0"/>
          <w:numId w:val="22"/>
        </w:numPr>
      </w:pPr>
      <w:bookmarkStart w:id="15" w:name="_Ref115534809"/>
      <w:r>
        <w:t>TS 23.303 Proximity-based services (ProSe); Stage 2 V17.0.0</w:t>
      </w:r>
      <w:bookmarkEnd w:id="15"/>
      <w:r>
        <w:t xml:space="preserve"> </w:t>
      </w:r>
    </w:p>
    <w:p w14:paraId="68C36668" w14:textId="77777777" w:rsidR="00794ABC" w:rsidRDefault="00794ABC">
      <w:pPr>
        <w:pStyle w:val="References"/>
        <w:tabs>
          <w:tab w:val="clear" w:pos="425"/>
          <w:tab w:val="num" w:pos="360"/>
        </w:tabs>
        <w:ind w:left="360" w:hanging="360"/>
        <w:rPr>
          <w:sz w:val="22"/>
          <w:szCs w:val="22"/>
          <w:lang w:val="en-GB" w:eastAsia="zh-CN"/>
        </w:rPr>
      </w:pPr>
    </w:p>
    <w:p w14:paraId="68C36669" w14:textId="77777777" w:rsidR="00794ABC" w:rsidRDefault="00794ABC">
      <w:pPr>
        <w:spacing w:after="120"/>
        <w:rPr>
          <w:rFonts w:ascii="Arial" w:eastAsia="SimSun" w:hAnsi="Arial" w:cs="Arial"/>
          <w:kern w:val="0"/>
          <w:sz w:val="16"/>
          <w:szCs w:val="16"/>
        </w:rPr>
      </w:pPr>
    </w:p>
    <w:sectPr w:rsidR="00794AB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5ECF22" w14:textId="77777777" w:rsidR="00C41F21" w:rsidRDefault="00C41F21">
      <w:r>
        <w:separator/>
      </w:r>
    </w:p>
  </w:endnote>
  <w:endnote w:type="continuationSeparator" w:id="0">
    <w:p w14:paraId="72499DA1" w14:textId="77777777" w:rsidR="00C41F21" w:rsidRDefault="00C41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inherit">
    <w:altName w:val="Times New Roman"/>
    <w:charset w:val="00"/>
    <w:family w:val="roman"/>
    <w:pitch w:val="default"/>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C158F1" w14:textId="77777777" w:rsidR="00C41F21" w:rsidRDefault="00C41F21">
      <w:r>
        <w:separator/>
      </w:r>
    </w:p>
  </w:footnote>
  <w:footnote w:type="continuationSeparator" w:id="0">
    <w:p w14:paraId="472109C7" w14:textId="77777777" w:rsidR="00C41F21" w:rsidRDefault="00C41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F0A4E"/>
    <w:multiLevelType w:val="hybridMultilevel"/>
    <w:tmpl w:val="0428AA22"/>
    <w:lvl w:ilvl="0" w:tplc="6A8A8C32">
      <w:start w:val="2"/>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5067739"/>
    <w:multiLevelType w:val="hybridMultilevel"/>
    <w:tmpl w:val="F2A43FF8"/>
    <w:lvl w:ilvl="0" w:tplc="5F56BB9A">
      <w:start w:val="1"/>
      <w:numFmt w:val="decimal"/>
      <w:pStyle w:val="ObservationStyle"/>
      <w:lvlText w:val="Observation %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01D4FB8"/>
    <w:multiLevelType w:val="hybridMultilevel"/>
    <w:tmpl w:val="069847F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35E3266"/>
    <w:multiLevelType w:val="hybridMultilevel"/>
    <w:tmpl w:val="9EC09BC0"/>
    <w:lvl w:ilvl="0" w:tplc="6EB475F4">
      <w:start w:val="2"/>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421669B"/>
    <w:multiLevelType w:val="hybridMultilevel"/>
    <w:tmpl w:val="3C0E4B60"/>
    <w:lvl w:ilvl="0" w:tplc="04090001">
      <w:start w:val="1"/>
      <w:numFmt w:val="bullet"/>
      <w:lvlText w:val=""/>
      <w:lvlJc w:val="left"/>
      <w:pPr>
        <w:ind w:left="919" w:hanging="360"/>
      </w:pPr>
      <w:rPr>
        <w:rFonts w:ascii="Symbol" w:hAnsi="Symbol" w:hint="default"/>
      </w:rPr>
    </w:lvl>
    <w:lvl w:ilvl="1" w:tplc="04090003" w:tentative="1">
      <w:start w:val="1"/>
      <w:numFmt w:val="bullet"/>
      <w:lvlText w:val="o"/>
      <w:lvlJc w:val="left"/>
      <w:pPr>
        <w:ind w:left="1639" w:hanging="360"/>
      </w:pPr>
      <w:rPr>
        <w:rFonts w:ascii="Courier New" w:hAnsi="Courier New" w:cs="Courier New" w:hint="default"/>
      </w:rPr>
    </w:lvl>
    <w:lvl w:ilvl="2" w:tplc="04090005" w:tentative="1">
      <w:start w:val="1"/>
      <w:numFmt w:val="bullet"/>
      <w:lvlText w:val=""/>
      <w:lvlJc w:val="left"/>
      <w:pPr>
        <w:ind w:left="2359" w:hanging="360"/>
      </w:pPr>
      <w:rPr>
        <w:rFonts w:ascii="Wingdings" w:hAnsi="Wingdings" w:hint="default"/>
      </w:rPr>
    </w:lvl>
    <w:lvl w:ilvl="3" w:tplc="04090001" w:tentative="1">
      <w:start w:val="1"/>
      <w:numFmt w:val="bullet"/>
      <w:lvlText w:val=""/>
      <w:lvlJc w:val="left"/>
      <w:pPr>
        <w:ind w:left="3079" w:hanging="360"/>
      </w:pPr>
      <w:rPr>
        <w:rFonts w:ascii="Symbol" w:hAnsi="Symbol" w:hint="default"/>
      </w:rPr>
    </w:lvl>
    <w:lvl w:ilvl="4" w:tplc="04090003" w:tentative="1">
      <w:start w:val="1"/>
      <w:numFmt w:val="bullet"/>
      <w:lvlText w:val="o"/>
      <w:lvlJc w:val="left"/>
      <w:pPr>
        <w:ind w:left="3799" w:hanging="360"/>
      </w:pPr>
      <w:rPr>
        <w:rFonts w:ascii="Courier New" w:hAnsi="Courier New" w:cs="Courier New" w:hint="default"/>
      </w:rPr>
    </w:lvl>
    <w:lvl w:ilvl="5" w:tplc="04090005" w:tentative="1">
      <w:start w:val="1"/>
      <w:numFmt w:val="bullet"/>
      <w:lvlText w:val=""/>
      <w:lvlJc w:val="left"/>
      <w:pPr>
        <w:ind w:left="4519" w:hanging="360"/>
      </w:pPr>
      <w:rPr>
        <w:rFonts w:ascii="Wingdings" w:hAnsi="Wingdings" w:hint="default"/>
      </w:rPr>
    </w:lvl>
    <w:lvl w:ilvl="6" w:tplc="04090001" w:tentative="1">
      <w:start w:val="1"/>
      <w:numFmt w:val="bullet"/>
      <w:lvlText w:val=""/>
      <w:lvlJc w:val="left"/>
      <w:pPr>
        <w:ind w:left="5239" w:hanging="360"/>
      </w:pPr>
      <w:rPr>
        <w:rFonts w:ascii="Symbol" w:hAnsi="Symbol" w:hint="default"/>
      </w:rPr>
    </w:lvl>
    <w:lvl w:ilvl="7" w:tplc="04090003" w:tentative="1">
      <w:start w:val="1"/>
      <w:numFmt w:val="bullet"/>
      <w:lvlText w:val="o"/>
      <w:lvlJc w:val="left"/>
      <w:pPr>
        <w:ind w:left="5959" w:hanging="360"/>
      </w:pPr>
      <w:rPr>
        <w:rFonts w:ascii="Courier New" w:hAnsi="Courier New" w:cs="Courier New" w:hint="default"/>
      </w:rPr>
    </w:lvl>
    <w:lvl w:ilvl="8" w:tplc="04090005" w:tentative="1">
      <w:start w:val="1"/>
      <w:numFmt w:val="bullet"/>
      <w:lvlText w:val=""/>
      <w:lvlJc w:val="left"/>
      <w:pPr>
        <w:ind w:left="6679" w:hanging="360"/>
      </w:pPr>
      <w:rPr>
        <w:rFonts w:ascii="Wingdings" w:hAnsi="Wingdings" w:hint="default"/>
      </w:rPr>
    </w:lvl>
  </w:abstractNum>
  <w:abstractNum w:abstractNumId="5" w15:restartNumberingAfterBreak="0">
    <w:nsid w:val="21654D9D"/>
    <w:multiLevelType w:val="hybridMultilevel"/>
    <w:tmpl w:val="17B498D6"/>
    <w:lvl w:ilvl="0" w:tplc="04090001">
      <w:start w:val="1"/>
      <w:numFmt w:val="bullet"/>
      <w:lvlText w:val=""/>
      <w:lvlJc w:val="left"/>
      <w:pPr>
        <w:ind w:left="1120" w:hanging="360"/>
      </w:pPr>
      <w:rPr>
        <w:rFonts w:ascii="Symbol" w:hAnsi="Symbol" w:hint="default"/>
      </w:rPr>
    </w:lvl>
    <w:lvl w:ilvl="1" w:tplc="04090001">
      <w:start w:val="1"/>
      <w:numFmt w:val="bullet"/>
      <w:lvlText w:val=""/>
      <w:lvlJc w:val="left"/>
      <w:pPr>
        <w:ind w:left="1840" w:hanging="360"/>
      </w:pPr>
      <w:rPr>
        <w:rFonts w:ascii="Symbol" w:hAnsi="Symbol" w:hint="default"/>
      </w:r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6" w15:restartNumberingAfterBreak="0">
    <w:nsid w:val="2E5E17B5"/>
    <w:multiLevelType w:val="hybridMultilevel"/>
    <w:tmpl w:val="AB36BACC"/>
    <w:lvl w:ilvl="0" w:tplc="A9F21E16">
      <w:start w:val="2"/>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6A34518"/>
    <w:multiLevelType w:val="hybridMultilevel"/>
    <w:tmpl w:val="BD503D96"/>
    <w:lvl w:ilvl="0" w:tplc="F9DAB280">
      <w:start w:val="1"/>
      <w:numFmt w:val="decimal"/>
      <w:lvlText w:val="Proposal %1:"/>
      <w:lvlJc w:val="left"/>
      <w:pPr>
        <w:ind w:left="568" w:hanging="360"/>
      </w:pPr>
      <w:rPr>
        <w:rFonts w:hint="default"/>
      </w:rPr>
    </w:lvl>
    <w:lvl w:ilvl="1" w:tplc="041D0019" w:tentative="1">
      <w:start w:val="1"/>
      <w:numFmt w:val="lowerLetter"/>
      <w:lvlText w:val="%2."/>
      <w:lvlJc w:val="left"/>
      <w:pPr>
        <w:ind w:left="1288" w:hanging="360"/>
      </w:pPr>
    </w:lvl>
    <w:lvl w:ilvl="2" w:tplc="041D001B" w:tentative="1">
      <w:start w:val="1"/>
      <w:numFmt w:val="lowerRoman"/>
      <w:lvlText w:val="%3."/>
      <w:lvlJc w:val="right"/>
      <w:pPr>
        <w:ind w:left="2008" w:hanging="180"/>
      </w:pPr>
    </w:lvl>
    <w:lvl w:ilvl="3" w:tplc="041D000F" w:tentative="1">
      <w:start w:val="1"/>
      <w:numFmt w:val="decimal"/>
      <w:lvlText w:val="%4."/>
      <w:lvlJc w:val="left"/>
      <w:pPr>
        <w:ind w:left="2728" w:hanging="360"/>
      </w:pPr>
    </w:lvl>
    <w:lvl w:ilvl="4" w:tplc="041D0019" w:tentative="1">
      <w:start w:val="1"/>
      <w:numFmt w:val="lowerLetter"/>
      <w:lvlText w:val="%5."/>
      <w:lvlJc w:val="left"/>
      <w:pPr>
        <w:ind w:left="3448" w:hanging="360"/>
      </w:pPr>
    </w:lvl>
    <w:lvl w:ilvl="5" w:tplc="041D001B" w:tentative="1">
      <w:start w:val="1"/>
      <w:numFmt w:val="lowerRoman"/>
      <w:lvlText w:val="%6."/>
      <w:lvlJc w:val="right"/>
      <w:pPr>
        <w:ind w:left="4168" w:hanging="180"/>
      </w:pPr>
    </w:lvl>
    <w:lvl w:ilvl="6" w:tplc="041D000F" w:tentative="1">
      <w:start w:val="1"/>
      <w:numFmt w:val="decimal"/>
      <w:lvlText w:val="%7."/>
      <w:lvlJc w:val="left"/>
      <w:pPr>
        <w:ind w:left="4888" w:hanging="360"/>
      </w:pPr>
    </w:lvl>
    <w:lvl w:ilvl="7" w:tplc="041D0019" w:tentative="1">
      <w:start w:val="1"/>
      <w:numFmt w:val="lowerLetter"/>
      <w:lvlText w:val="%8."/>
      <w:lvlJc w:val="left"/>
      <w:pPr>
        <w:ind w:left="5608" w:hanging="360"/>
      </w:pPr>
    </w:lvl>
    <w:lvl w:ilvl="8" w:tplc="041D001B" w:tentative="1">
      <w:start w:val="1"/>
      <w:numFmt w:val="lowerRoman"/>
      <w:lvlText w:val="%9."/>
      <w:lvlJc w:val="right"/>
      <w:pPr>
        <w:ind w:left="6328" w:hanging="180"/>
      </w:pPr>
    </w:lvl>
  </w:abstractNum>
  <w:abstractNum w:abstractNumId="8"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9" w15:restartNumberingAfterBreak="0">
    <w:nsid w:val="3AEB188C"/>
    <w:multiLevelType w:val="multilevel"/>
    <w:tmpl w:val="3AEB188C"/>
    <w:lvl w:ilvl="0">
      <w:start w:val="2"/>
      <w:numFmt w:val="bullet"/>
      <w:lvlText w:val="-"/>
      <w:lvlJc w:val="left"/>
      <w:pPr>
        <w:ind w:left="720" w:hanging="360"/>
      </w:pPr>
      <w:rPr>
        <w:rFonts w:ascii="Arial" w:eastAsia="Times New Roman" w:hAnsi="Arial" w:cs="Aria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EAD3BB6"/>
    <w:multiLevelType w:val="hybridMultilevel"/>
    <w:tmpl w:val="065AF1A8"/>
    <w:lvl w:ilvl="0" w:tplc="ABC8A2B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0F07886"/>
    <w:multiLevelType w:val="hybridMultilevel"/>
    <w:tmpl w:val="10B0732C"/>
    <w:lvl w:ilvl="0" w:tplc="8CB0DE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2C134BF"/>
    <w:multiLevelType w:val="hybridMultilevel"/>
    <w:tmpl w:val="609476FE"/>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101505E"/>
    <w:multiLevelType w:val="multilevel"/>
    <w:tmpl w:val="26F4A732"/>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5977" w:hanging="360"/>
      </w:pPr>
      <w:rPr>
        <w:rFonts w:hint="eastAsia"/>
      </w:rPr>
    </w:lvl>
    <w:lvl w:ilvl="2">
      <w:start w:val="1"/>
      <w:numFmt w:val="lowerRoman"/>
      <w:lvlText w:val="%3."/>
      <w:lvlJc w:val="right"/>
      <w:pPr>
        <w:ind w:left="6697" w:hanging="180"/>
      </w:pPr>
      <w:rPr>
        <w:rFonts w:hint="eastAsia"/>
      </w:rPr>
    </w:lvl>
    <w:lvl w:ilvl="3">
      <w:start w:val="1"/>
      <w:numFmt w:val="decimal"/>
      <w:lvlText w:val="%4."/>
      <w:lvlJc w:val="left"/>
      <w:pPr>
        <w:ind w:left="7417" w:hanging="360"/>
      </w:pPr>
      <w:rPr>
        <w:rFonts w:hint="eastAsia"/>
      </w:rPr>
    </w:lvl>
    <w:lvl w:ilvl="4">
      <w:start w:val="1"/>
      <w:numFmt w:val="lowerLetter"/>
      <w:lvlText w:val="%5."/>
      <w:lvlJc w:val="left"/>
      <w:pPr>
        <w:ind w:left="8137" w:hanging="360"/>
      </w:pPr>
      <w:rPr>
        <w:rFonts w:hint="eastAsia"/>
      </w:rPr>
    </w:lvl>
    <w:lvl w:ilvl="5">
      <w:start w:val="1"/>
      <w:numFmt w:val="lowerRoman"/>
      <w:lvlText w:val="%6."/>
      <w:lvlJc w:val="right"/>
      <w:pPr>
        <w:ind w:left="8857" w:hanging="180"/>
      </w:pPr>
      <w:rPr>
        <w:rFonts w:hint="eastAsia"/>
      </w:rPr>
    </w:lvl>
    <w:lvl w:ilvl="6">
      <w:start w:val="1"/>
      <w:numFmt w:val="decimal"/>
      <w:lvlText w:val="%7."/>
      <w:lvlJc w:val="left"/>
      <w:pPr>
        <w:ind w:left="9577" w:hanging="360"/>
      </w:pPr>
      <w:rPr>
        <w:rFonts w:hint="eastAsia"/>
      </w:rPr>
    </w:lvl>
    <w:lvl w:ilvl="7">
      <w:start w:val="1"/>
      <w:numFmt w:val="lowerLetter"/>
      <w:lvlText w:val="%8."/>
      <w:lvlJc w:val="left"/>
      <w:pPr>
        <w:ind w:left="10297" w:hanging="360"/>
      </w:pPr>
      <w:rPr>
        <w:rFonts w:hint="eastAsia"/>
      </w:rPr>
    </w:lvl>
    <w:lvl w:ilvl="8">
      <w:start w:val="1"/>
      <w:numFmt w:val="lowerRoman"/>
      <w:lvlText w:val="%9."/>
      <w:lvlJc w:val="right"/>
      <w:pPr>
        <w:ind w:left="11017" w:hanging="180"/>
      </w:pPr>
      <w:rPr>
        <w:rFonts w:hint="eastAsia"/>
      </w:rPr>
    </w:lvl>
  </w:abstractNum>
  <w:abstractNum w:abstractNumId="14" w15:restartNumberingAfterBreak="0">
    <w:nsid w:val="51FD26EA"/>
    <w:multiLevelType w:val="multilevel"/>
    <w:tmpl w:val="51FD26EA"/>
    <w:lvl w:ilvl="0">
      <w:start w:val="21"/>
      <w:numFmt w:val="bullet"/>
      <w:lvlText w:val="-"/>
      <w:lvlJc w:val="left"/>
      <w:pPr>
        <w:ind w:left="360" w:hanging="36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C814E0"/>
    <w:multiLevelType w:val="hybridMultilevel"/>
    <w:tmpl w:val="18F0F092"/>
    <w:lvl w:ilvl="0" w:tplc="F14EBE86">
      <w:start w:val="1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B911E60"/>
    <w:multiLevelType w:val="hybridMultilevel"/>
    <w:tmpl w:val="12E42924"/>
    <w:lvl w:ilvl="0" w:tplc="227A1B6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CC3659F"/>
    <w:multiLevelType w:val="hybridMultilevel"/>
    <w:tmpl w:val="486E31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DFD010D"/>
    <w:multiLevelType w:val="hybridMultilevel"/>
    <w:tmpl w:val="E62CB7D6"/>
    <w:lvl w:ilvl="0" w:tplc="A93C07C8">
      <w:start w:val="8"/>
      <w:numFmt w:val="bullet"/>
      <w:lvlText w:val="-"/>
      <w:lvlJc w:val="left"/>
      <w:pPr>
        <w:ind w:left="1778" w:hanging="360"/>
      </w:pPr>
      <w:rPr>
        <w:rFonts w:ascii="Times New Roman" w:eastAsia="Malgun Gothic" w:hAnsi="Times New Roman" w:cs="Times New Roman"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20"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1"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2" w15:restartNumberingAfterBreak="0">
    <w:nsid w:val="75FE5A6B"/>
    <w:multiLevelType w:val="hybridMultilevel"/>
    <w:tmpl w:val="C0D2BD0E"/>
    <w:lvl w:ilvl="0" w:tplc="5D9235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75B2462"/>
    <w:multiLevelType w:val="hybridMultilevel"/>
    <w:tmpl w:val="C0D2BD0E"/>
    <w:lvl w:ilvl="0" w:tplc="5D9235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DCF4AA5"/>
    <w:multiLevelType w:val="hybridMultilevel"/>
    <w:tmpl w:val="38D4874E"/>
    <w:lvl w:ilvl="0" w:tplc="2CB8E4E2">
      <w:start w:val="1"/>
      <w:numFmt w:val="decimal"/>
      <w:pStyle w:val="Proposal"/>
      <w:lvlText w:val="Proposal %1"/>
      <w:lvlJc w:val="left"/>
      <w:pPr>
        <w:ind w:left="360" w:hanging="360"/>
      </w:pPr>
      <w:rPr>
        <w:rFonts w:ascii="Arial" w:hAnsi="Aria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1"/>
  </w:num>
  <w:num w:numId="2">
    <w:abstractNumId w:val="9"/>
  </w:num>
  <w:num w:numId="3">
    <w:abstractNumId w:val="5"/>
  </w:num>
  <w:num w:numId="4">
    <w:abstractNumId w:val="24"/>
  </w:num>
  <w:num w:numId="5">
    <w:abstractNumId w:val="7"/>
  </w:num>
  <w:num w:numId="6">
    <w:abstractNumId w:val="13"/>
  </w:num>
  <w:num w:numId="7">
    <w:abstractNumId w:val="19"/>
  </w:num>
  <w:num w:numId="8">
    <w:abstractNumId w:val="22"/>
  </w:num>
  <w:num w:numId="9">
    <w:abstractNumId w:val="14"/>
  </w:num>
  <w:num w:numId="10">
    <w:abstractNumId w:val="0"/>
  </w:num>
  <w:num w:numId="11">
    <w:abstractNumId w:val="23"/>
  </w:num>
  <w:num w:numId="12">
    <w:abstractNumId w:val="11"/>
  </w:num>
  <w:num w:numId="13">
    <w:abstractNumId w:val="20"/>
  </w:num>
  <w:num w:numId="14">
    <w:abstractNumId w:val="4"/>
  </w:num>
  <w:num w:numId="15">
    <w:abstractNumId w:val="18"/>
  </w:num>
  <w:num w:numId="16">
    <w:abstractNumId w:val="1"/>
  </w:num>
  <w:num w:numId="17">
    <w:abstractNumId w:val="6"/>
  </w:num>
  <w:num w:numId="18">
    <w:abstractNumId w:val="3"/>
  </w:num>
  <w:num w:numId="19">
    <w:abstractNumId w:val="16"/>
  </w:num>
  <w:num w:numId="20">
    <w:abstractNumId w:val="17"/>
  </w:num>
  <w:num w:numId="21">
    <w:abstractNumId w:val="8"/>
  </w:num>
  <w:num w:numId="22">
    <w:abstractNumId w:val="10"/>
  </w:num>
  <w:num w:numId="23">
    <w:abstractNumId w:val="2"/>
  </w:num>
  <w:num w:numId="24">
    <w:abstractNumId w:val="15"/>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LQ0NTE1MTQzMjQyMzFW0lEKTi0uzszPAykwrAUAm2kGcSwAAAA="/>
  </w:docVars>
  <w:rsids>
    <w:rsidRoot w:val="00794ABC"/>
    <w:rsid w:val="00020E7A"/>
    <w:rsid w:val="000E2B03"/>
    <w:rsid w:val="000F705F"/>
    <w:rsid w:val="001D3944"/>
    <w:rsid w:val="00310FA9"/>
    <w:rsid w:val="004706CC"/>
    <w:rsid w:val="004D75EB"/>
    <w:rsid w:val="00503D62"/>
    <w:rsid w:val="005C5079"/>
    <w:rsid w:val="005F550C"/>
    <w:rsid w:val="006A4B9E"/>
    <w:rsid w:val="00794ABC"/>
    <w:rsid w:val="007D25D2"/>
    <w:rsid w:val="007F1009"/>
    <w:rsid w:val="00821357"/>
    <w:rsid w:val="00992BC4"/>
    <w:rsid w:val="009D4FDF"/>
    <w:rsid w:val="00AE1C6C"/>
    <w:rsid w:val="00B7329D"/>
    <w:rsid w:val="00BE22A8"/>
    <w:rsid w:val="00BE3DA2"/>
    <w:rsid w:val="00C41F21"/>
    <w:rsid w:val="00D020E2"/>
    <w:rsid w:val="00FE2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C364F9"/>
  <w15:docId w15:val="{C1286FBE-F465-4136-8129-C3D997A86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0"/>
    <w:link w:val="10"/>
    <w:qFormat/>
    <w:pPr>
      <w:keepNext/>
      <w:widowControl/>
      <w:spacing w:before="360" w:after="120" w:line="259" w:lineRule="auto"/>
      <w:jc w:val="left"/>
      <w:outlineLvl w:val="0"/>
    </w:pPr>
    <w:rPr>
      <w:rFonts w:ascii="Arial" w:eastAsia="SimSun" w:hAnsi="Arial" w:cs="Arial"/>
      <w:b/>
      <w:bCs/>
      <w:kern w:val="32"/>
      <w:sz w:val="28"/>
      <w:szCs w:val="32"/>
    </w:rPr>
  </w:style>
  <w:style w:type="paragraph" w:styleId="2">
    <w:name w:val="heading 2"/>
    <w:basedOn w:val="a"/>
    <w:next w:val="a0"/>
    <w:link w:val="20"/>
    <w:qFormat/>
    <w:pPr>
      <w:keepNext/>
      <w:widowControl/>
      <w:spacing w:before="240" w:after="60" w:line="259" w:lineRule="auto"/>
      <w:jc w:val="left"/>
      <w:outlineLvl w:val="1"/>
    </w:pPr>
    <w:rPr>
      <w:rFonts w:ascii="Arial" w:eastAsia="MS Mincho" w:hAnsi="Arial" w:cs="Arial"/>
      <w:b/>
      <w:bCs/>
      <w:iCs/>
      <w:kern w:val="0"/>
      <w:sz w:val="20"/>
      <w:szCs w:val="28"/>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5">
    <w:name w:val="頁首 字元"/>
    <w:basedOn w:val="a1"/>
    <w:link w:val="a4"/>
    <w:uiPriority w:val="99"/>
    <w:rPr>
      <w:sz w:val="18"/>
      <w:szCs w:val="18"/>
    </w:rPr>
  </w:style>
  <w:style w:type="paragraph" w:styleId="a6">
    <w:name w:val="footer"/>
    <w:basedOn w:val="a"/>
    <w:link w:val="a7"/>
    <w:uiPriority w:val="99"/>
    <w:unhideWhenUsed/>
    <w:pPr>
      <w:tabs>
        <w:tab w:val="center" w:pos="4153"/>
        <w:tab w:val="right" w:pos="8306"/>
      </w:tabs>
      <w:snapToGrid w:val="0"/>
      <w:jc w:val="left"/>
    </w:pPr>
    <w:rPr>
      <w:sz w:val="18"/>
      <w:szCs w:val="18"/>
    </w:rPr>
  </w:style>
  <w:style w:type="character" w:customStyle="1" w:styleId="a7">
    <w:name w:val="頁尾 字元"/>
    <w:basedOn w:val="a1"/>
    <w:link w:val="a6"/>
    <w:uiPriority w:val="99"/>
    <w:rPr>
      <w:sz w:val="18"/>
      <w:szCs w:val="18"/>
    </w:rPr>
  </w:style>
  <w:style w:type="character" w:customStyle="1" w:styleId="10">
    <w:name w:val="標題 1 字元"/>
    <w:basedOn w:val="a1"/>
    <w:link w:val="1"/>
    <w:qFormat/>
    <w:rPr>
      <w:rFonts w:ascii="Arial" w:eastAsia="SimSun" w:hAnsi="Arial" w:cs="Arial"/>
      <w:b/>
      <w:bCs/>
      <w:kern w:val="32"/>
      <w:sz w:val="28"/>
      <w:szCs w:val="32"/>
    </w:rPr>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8"/>
    <w:unhideWhenUsed/>
    <w:pPr>
      <w:spacing w:after="120"/>
    </w:pPr>
  </w:style>
  <w:style w:type="character" w:customStyle="1" w:styleId="a8">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basedOn w:val="a1"/>
    <w:link w:val="a0"/>
    <w:qFormat/>
  </w:style>
  <w:style w:type="character" w:customStyle="1" w:styleId="20">
    <w:name w:val="標題 2 字元"/>
    <w:basedOn w:val="a1"/>
    <w:link w:val="2"/>
    <w:qFormat/>
    <w:rPr>
      <w:rFonts w:ascii="Arial" w:eastAsia="MS Mincho" w:hAnsi="Arial" w:cs="Arial"/>
      <w:b/>
      <w:bCs/>
      <w:iCs/>
      <w:kern w:val="0"/>
      <w:sz w:val="20"/>
      <w:szCs w:val="28"/>
    </w:rPr>
  </w:style>
  <w:style w:type="character" w:customStyle="1" w:styleId="30">
    <w:name w:val="標題 3 字元"/>
    <w:basedOn w:val="a1"/>
    <w:link w:val="3"/>
    <w:uiPriority w:val="9"/>
    <w:rPr>
      <w:b/>
      <w:bCs/>
      <w:sz w:val="32"/>
      <w:szCs w:val="32"/>
    </w:rPr>
  </w:style>
  <w:style w:type="paragraph" w:customStyle="1" w:styleId="Doc-title">
    <w:name w:val="Doc-title"/>
    <w:basedOn w:val="a"/>
    <w:next w:val="a"/>
    <w:link w:val="Doc-titleChar"/>
    <w:qFormat/>
    <w:pPr>
      <w:widowControl/>
      <w:spacing w:before="60"/>
      <w:ind w:left="1259" w:hanging="1259"/>
      <w:jc w:val="left"/>
    </w:pPr>
    <w:rPr>
      <w:rFonts w:ascii="Arial" w:eastAsia="MS Mincho" w:hAnsi="Arial" w:cs="Times New Roman"/>
      <w:noProof/>
      <w:kern w:val="0"/>
      <w:sz w:val="20"/>
      <w:szCs w:val="24"/>
      <w:lang w:val="en-GB" w:eastAsia="en-GB"/>
    </w:rPr>
  </w:style>
  <w:style w:type="character" w:customStyle="1" w:styleId="Doc-titleChar">
    <w:name w:val="Doc-title Char"/>
    <w:link w:val="Doc-title"/>
    <w:qFormat/>
    <w:rPr>
      <w:rFonts w:ascii="Arial" w:eastAsia="MS Mincho" w:hAnsi="Arial" w:cs="Times New Roman"/>
      <w:noProof/>
      <w:kern w:val="0"/>
      <w:sz w:val="20"/>
      <w:szCs w:val="24"/>
      <w:lang w:val="en-GB" w:eastAsia="en-GB"/>
    </w:rPr>
  </w:style>
  <w:style w:type="character" w:styleId="a9">
    <w:name w:val="annotation reference"/>
    <w:uiPriority w:val="99"/>
    <w:semiHidden/>
    <w:rPr>
      <w:sz w:val="16"/>
      <w:szCs w:val="16"/>
    </w:rPr>
  </w:style>
  <w:style w:type="paragraph" w:styleId="aa">
    <w:name w:val="annotation text"/>
    <w:basedOn w:val="a"/>
    <w:link w:val="ab"/>
    <w:uiPriority w:val="99"/>
    <w:qFormat/>
    <w:pPr>
      <w:widowControl/>
      <w:spacing w:before="40"/>
      <w:jc w:val="left"/>
    </w:pPr>
    <w:rPr>
      <w:rFonts w:ascii="Arial" w:eastAsia="MS Mincho" w:hAnsi="Arial" w:cs="Times New Roman"/>
      <w:kern w:val="0"/>
      <w:sz w:val="20"/>
      <w:szCs w:val="20"/>
      <w:lang w:val="en-GB" w:eastAsia="en-GB"/>
    </w:rPr>
  </w:style>
  <w:style w:type="character" w:customStyle="1" w:styleId="ab">
    <w:name w:val="註解文字 字元"/>
    <w:basedOn w:val="a1"/>
    <w:link w:val="aa"/>
    <w:uiPriority w:val="99"/>
    <w:qFormat/>
    <w:rPr>
      <w:rFonts w:ascii="Arial" w:eastAsia="MS Mincho" w:hAnsi="Arial" w:cs="Times New Roman"/>
      <w:kern w:val="0"/>
      <w:sz w:val="20"/>
      <w:szCs w:val="20"/>
      <w:lang w:val="en-GB" w:eastAsia="en-GB"/>
    </w:rPr>
  </w:style>
  <w:style w:type="paragraph" w:styleId="ac">
    <w:name w:val="Balloon Text"/>
    <w:basedOn w:val="a"/>
    <w:link w:val="ad"/>
    <w:uiPriority w:val="99"/>
    <w:semiHidden/>
    <w:unhideWhenUsed/>
    <w:rPr>
      <w:sz w:val="18"/>
      <w:szCs w:val="18"/>
    </w:rPr>
  </w:style>
  <w:style w:type="character" w:customStyle="1" w:styleId="ad">
    <w:name w:val="註解方塊文字 字元"/>
    <w:basedOn w:val="a1"/>
    <w:link w:val="ac"/>
    <w:uiPriority w:val="99"/>
    <w:semiHidden/>
    <w:rPr>
      <w:sz w:val="18"/>
      <w:szCs w:val="18"/>
    </w:rPr>
  </w:style>
  <w:style w:type="table" w:styleId="ae">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
    <w:link w:val="ProposalChar"/>
    <w:qFormat/>
    <w:pPr>
      <w:widowControl/>
      <w:numPr>
        <w:numId w:val="4"/>
      </w:numPr>
      <w:tabs>
        <w:tab w:val="left" w:pos="1701"/>
      </w:tabs>
      <w:overflowPunct w:val="0"/>
      <w:autoSpaceDE w:val="0"/>
      <w:autoSpaceDN w:val="0"/>
      <w:adjustRightInd w:val="0"/>
      <w:spacing w:after="120"/>
      <w:ind w:left="1701" w:hanging="1701"/>
      <w:textAlignment w:val="baseline"/>
    </w:pPr>
    <w:rPr>
      <w:rFonts w:ascii="Arial" w:eastAsia="SimSun" w:hAnsi="Arial" w:cs="Times New Roman"/>
      <w:b/>
      <w:bCs/>
      <w:kern w:val="0"/>
      <w:sz w:val="20"/>
      <w:szCs w:val="20"/>
      <w:lang w:val="en-GB"/>
    </w:rPr>
  </w:style>
  <w:style w:type="character" w:customStyle="1" w:styleId="ProposalChar">
    <w:name w:val="Proposal Char"/>
    <w:link w:val="Proposal"/>
    <w:rPr>
      <w:rFonts w:ascii="Arial" w:eastAsia="SimSun" w:hAnsi="Arial" w:cs="Times New Roman"/>
      <w:b/>
      <w:bCs/>
      <w:kern w:val="0"/>
      <w:sz w:val="20"/>
      <w:szCs w:val="20"/>
      <w:lang w:val="en-GB"/>
    </w:rPr>
  </w:style>
  <w:style w:type="paragraph" w:customStyle="1" w:styleId="Observation">
    <w:name w:val="Observation"/>
    <w:basedOn w:val="Proposal"/>
    <w:link w:val="ObservationChar"/>
    <w:qFormat/>
    <w:pPr>
      <w:numPr>
        <w:numId w:val="6"/>
      </w:numPr>
      <w:tabs>
        <w:tab w:val="left" w:pos="1304"/>
      </w:tabs>
    </w:pPr>
  </w:style>
  <w:style w:type="character" w:customStyle="1" w:styleId="ObservationChar">
    <w:name w:val="Observation Char"/>
    <w:link w:val="Observation"/>
    <w:rPr>
      <w:rFonts w:ascii="Arial" w:eastAsia="SimSun" w:hAnsi="Arial" w:cs="Times New Roman"/>
      <w:b/>
      <w:bCs/>
      <w:kern w:val="0"/>
      <w:sz w:val="20"/>
      <w:szCs w:val="20"/>
      <w:lang w:val="en-GB"/>
    </w:rPr>
  </w:style>
  <w:style w:type="paragraph" w:styleId="af">
    <w:name w:val="List Paragraph"/>
    <w:aliases w:val="- Bullets,リスト段落,Lista1,?? ??,?????,????,列出段落1,中等深浅网格 1 - 着色 21,¥¡¡¡¡ì¬º¥¹¥È¶ÎÂä,ÁÐ³ö¶ÎÂä,列表段落1,—ño’i—Ž,¥ê¥¹¥È¶ÎÂä,1st level - Bullet List Paragraph,Lettre d'introduction,Paragrafo elenco,Normal bullet 2,Bullet list,목록단락"/>
    <w:basedOn w:val="a"/>
    <w:link w:val="af0"/>
    <w:uiPriority w:val="34"/>
    <w:qFormat/>
    <w:pPr>
      <w:widowControl/>
      <w:spacing w:after="180"/>
      <w:ind w:firstLineChars="200" w:firstLine="420"/>
      <w:jc w:val="left"/>
    </w:pPr>
    <w:rPr>
      <w:rFonts w:ascii="inherit" w:eastAsia="Calibri Light" w:hAnsi="inherit" w:cs="inherit"/>
      <w:color w:val="0000FF"/>
      <w:sz w:val="22"/>
      <w:szCs w:val="20"/>
      <w:lang w:val="en-GB" w:eastAsia="en-US"/>
    </w:rPr>
  </w:style>
  <w:style w:type="character" w:customStyle="1" w:styleId="af0">
    <w:name w:val="清單段落 字元"/>
    <w:aliases w:val="- Bullets 字元,リスト段落 字元,Lista1 字元,?? ?? 字元,????? 字元,???? 字元,列出段落1 字元,中等深浅网格 1 - 着色 21 字元,¥¡¡¡¡ì¬º¥¹¥È¶ÎÂä 字元,ÁÐ³ö¶ÎÂä 字元,列表段落1 字元,—ño’i—Ž 字元,¥ê¥¹¥È¶ÎÂä 字元,1st level - Bullet List Paragraph 字元,Lettre d'introduction 字元,Paragrafo elenco 字元,목록단락 字元"/>
    <w:link w:val="af"/>
    <w:uiPriority w:val="34"/>
    <w:qFormat/>
    <w:locked/>
    <w:rPr>
      <w:rFonts w:ascii="inherit" w:eastAsia="Calibri Light" w:hAnsi="inherit" w:cs="inherit"/>
      <w:color w:val="0000FF"/>
      <w:sz w:val="22"/>
      <w:szCs w:val="20"/>
      <w:lang w:val="en-GB" w:eastAsia="en-US"/>
    </w:rPr>
  </w:style>
  <w:style w:type="paragraph" w:styleId="af1">
    <w:name w:val="annotation subject"/>
    <w:basedOn w:val="aa"/>
    <w:next w:val="aa"/>
    <w:link w:val="af2"/>
    <w:uiPriority w:val="99"/>
    <w:semiHidden/>
    <w:unhideWhenUsed/>
    <w:pPr>
      <w:widowControl w:val="0"/>
      <w:spacing w:before="0"/>
      <w:jc w:val="both"/>
    </w:pPr>
    <w:rPr>
      <w:rFonts w:asciiTheme="minorHAnsi" w:eastAsiaTheme="minorEastAsia" w:hAnsiTheme="minorHAnsi" w:cstheme="minorBidi"/>
      <w:b/>
      <w:bCs/>
      <w:kern w:val="2"/>
      <w:lang w:val="en-US" w:eastAsia="zh-CN"/>
    </w:rPr>
  </w:style>
  <w:style w:type="character" w:customStyle="1" w:styleId="af2">
    <w:name w:val="註解主旨 字元"/>
    <w:basedOn w:val="ab"/>
    <w:link w:val="af1"/>
    <w:uiPriority w:val="99"/>
    <w:semiHidden/>
    <w:rPr>
      <w:rFonts w:ascii="Arial" w:eastAsia="MS Mincho" w:hAnsi="Arial" w:cs="Times New Roman"/>
      <w:b/>
      <w:bCs/>
      <w:kern w:val="0"/>
      <w:sz w:val="20"/>
      <w:szCs w:val="20"/>
      <w:lang w:val="en-GB" w:eastAsia="en-GB"/>
    </w:rPr>
  </w:style>
  <w:style w:type="paragraph" w:customStyle="1" w:styleId="CRCoverPage">
    <w:name w:val="CR Cover Page"/>
    <w:link w:val="CRCoverPageZchn"/>
    <w:qFormat/>
    <w:pPr>
      <w:spacing w:after="120" w:line="259" w:lineRule="auto"/>
    </w:pPr>
    <w:rPr>
      <w:rFonts w:ascii="Arial" w:eastAsia="Yu Mincho" w:hAnsi="Arial" w:cs="Times New Roman"/>
      <w:kern w:val="0"/>
      <w:sz w:val="20"/>
      <w:szCs w:val="20"/>
      <w:lang w:val="en-GB" w:eastAsia="en-US"/>
    </w:rPr>
  </w:style>
  <w:style w:type="character" w:customStyle="1" w:styleId="CRCoverPageZchn">
    <w:name w:val="CR Cover Page Zchn"/>
    <w:link w:val="CRCoverPage"/>
    <w:qFormat/>
    <w:rPr>
      <w:rFonts w:ascii="Arial" w:eastAsia="Yu Mincho" w:hAnsi="Arial" w:cs="Times New Roman"/>
      <w:kern w:val="0"/>
      <w:sz w:val="20"/>
      <w:szCs w:val="20"/>
      <w:lang w:val="en-GB" w:eastAsia="en-US"/>
    </w:rPr>
  </w:style>
  <w:style w:type="paragraph" w:customStyle="1" w:styleId="B5">
    <w:name w:val="B5"/>
    <w:basedOn w:val="5"/>
    <w:link w:val="B5Char"/>
    <w:qFormat/>
    <w:pPr>
      <w:widowControl/>
      <w:spacing w:after="180" w:line="259" w:lineRule="auto"/>
      <w:ind w:leftChars="0" w:left="1702" w:firstLineChars="0" w:hanging="284"/>
      <w:contextualSpacing w:val="0"/>
      <w:jc w:val="left"/>
    </w:pPr>
    <w:rPr>
      <w:rFonts w:ascii="Times New Roman" w:eastAsia="Yu Mincho" w:hAnsi="Times New Roman" w:cs="Times New Roman"/>
      <w:kern w:val="0"/>
      <w:sz w:val="20"/>
      <w:szCs w:val="20"/>
      <w:lang w:val="en-GB" w:eastAsia="en-US"/>
    </w:rPr>
  </w:style>
  <w:style w:type="character" w:customStyle="1" w:styleId="B5Char">
    <w:name w:val="B5 Char"/>
    <w:link w:val="B5"/>
    <w:qFormat/>
    <w:rPr>
      <w:rFonts w:ascii="Times New Roman" w:eastAsia="Yu Mincho" w:hAnsi="Times New Roman" w:cs="Times New Roman"/>
      <w:kern w:val="0"/>
      <w:sz w:val="20"/>
      <w:szCs w:val="20"/>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cs="Times New Roman"/>
      <w:kern w:val="0"/>
      <w:sz w:val="20"/>
      <w:szCs w:val="20"/>
      <w:lang w:val="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kern w:val="0"/>
      <w:sz w:val="20"/>
      <w:szCs w:val="20"/>
      <w:lang w:val="zh-CN"/>
    </w:rPr>
  </w:style>
  <w:style w:type="paragraph" w:customStyle="1" w:styleId="B8">
    <w:name w:val="B8"/>
    <w:basedOn w:val="B7"/>
    <w:qFormat/>
    <w:pPr>
      <w:ind w:left="2552"/>
    </w:pPr>
    <w:rPr>
      <w:rFonts w:eastAsia="Times New Roman"/>
      <w:lang w:val="en-US" w:eastAsia="ja-JP"/>
    </w:rPr>
  </w:style>
  <w:style w:type="paragraph" w:customStyle="1" w:styleId="B9">
    <w:name w:val="B9"/>
    <w:basedOn w:val="B8"/>
    <w:qFormat/>
    <w:pPr>
      <w:ind w:left="2836"/>
    </w:pPr>
  </w:style>
  <w:style w:type="paragraph" w:styleId="5">
    <w:name w:val="List 5"/>
    <w:basedOn w:val="a"/>
    <w:uiPriority w:val="99"/>
    <w:semiHidden/>
    <w:unhideWhenUsed/>
    <w:pPr>
      <w:ind w:leftChars="800" w:left="100" w:hangingChars="200" w:hanging="200"/>
      <w:contextualSpacing/>
    </w:pPr>
  </w:style>
  <w:style w:type="character" w:customStyle="1" w:styleId="40">
    <w:name w:val="標題 4 字元"/>
    <w:basedOn w:val="a1"/>
    <w:link w:val="4"/>
    <w:uiPriority w:val="9"/>
    <w:semiHidden/>
    <w:rPr>
      <w:rFonts w:asciiTheme="majorHAnsi" w:eastAsiaTheme="majorEastAsia" w:hAnsiTheme="majorHAnsi" w:cstheme="majorBidi"/>
      <w:b/>
      <w:bCs/>
      <w:sz w:val="28"/>
      <w:szCs w:val="28"/>
    </w:rPr>
  </w:style>
  <w:style w:type="paragraph" w:customStyle="1" w:styleId="B1">
    <w:name w:val="B1"/>
    <w:basedOn w:val="af3"/>
    <w:link w:val="B1Char1"/>
    <w:qFormat/>
    <w:pPr>
      <w:widowControl/>
      <w:spacing w:after="180"/>
      <w:ind w:left="568" w:firstLineChars="0" w:hanging="284"/>
      <w:contextualSpacing w:val="0"/>
      <w:jc w:val="left"/>
    </w:pPr>
    <w:rPr>
      <w:rFonts w:ascii="Times New Roman" w:hAnsi="Times New Roman" w:cs="Times New Roman"/>
      <w:kern w:val="0"/>
      <w:sz w:val="20"/>
      <w:szCs w:val="20"/>
      <w:lang w:val="en-GB" w:eastAsia="en-US"/>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hAnsi="Times New Roman" w:cs="Times New Roman"/>
      <w:kern w:val="0"/>
      <w:sz w:val="20"/>
      <w:szCs w:val="20"/>
      <w:lang w:val="en-GB" w:eastAsia="en-US"/>
    </w:rPr>
  </w:style>
  <w:style w:type="paragraph" w:customStyle="1" w:styleId="B3">
    <w:name w:val="B3"/>
    <w:basedOn w:val="31"/>
    <w:link w:val="B3Char2"/>
    <w:qFormat/>
    <w:pPr>
      <w:widowControl/>
      <w:spacing w:after="180"/>
      <w:ind w:leftChars="0" w:left="1135" w:firstLineChars="0" w:hanging="284"/>
      <w:contextualSpacing w:val="0"/>
      <w:jc w:val="left"/>
    </w:pPr>
    <w:rPr>
      <w:rFonts w:ascii="Times New Roman" w:hAnsi="Times New Roman" w:cs="Times New Roman"/>
      <w:kern w:val="0"/>
      <w:sz w:val="20"/>
      <w:szCs w:val="20"/>
      <w:lang w:val="en-GB" w:eastAsia="en-US"/>
    </w:rPr>
  </w:style>
  <w:style w:type="paragraph" w:customStyle="1" w:styleId="B4">
    <w:name w:val="B4"/>
    <w:basedOn w:val="41"/>
    <w:link w:val="B4Char"/>
    <w:qFormat/>
    <w:pPr>
      <w:widowControl/>
      <w:spacing w:after="180"/>
      <w:ind w:leftChars="0" w:left="1418" w:firstLineChars="0" w:hanging="284"/>
      <w:contextualSpacing w:val="0"/>
      <w:jc w:val="left"/>
    </w:pPr>
    <w:rPr>
      <w:rFonts w:ascii="Times New Roman" w:hAnsi="Times New Roman" w:cs="Times New Roman"/>
      <w:kern w:val="0"/>
      <w:sz w:val="20"/>
      <w:szCs w:val="20"/>
      <w:lang w:val="en-GB" w:eastAsia="en-US"/>
    </w:rPr>
  </w:style>
  <w:style w:type="character" w:customStyle="1" w:styleId="B1Char1">
    <w:name w:val="B1 Char1"/>
    <w:link w:val="B1"/>
    <w:qFormat/>
    <w:locked/>
    <w:rPr>
      <w:rFonts w:ascii="Times New Roman" w:hAnsi="Times New Roman" w:cs="Times New Roman"/>
      <w:kern w:val="0"/>
      <w:sz w:val="20"/>
      <w:szCs w:val="20"/>
      <w:lang w:val="en-GB" w:eastAsia="en-US"/>
    </w:rPr>
  </w:style>
  <w:style w:type="character" w:customStyle="1" w:styleId="B2Char">
    <w:name w:val="B2 Char"/>
    <w:link w:val="B2"/>
    <w:qFormat/>
    <w:locked/>
    <w:rPr>
      <w:rFonts w:ascii="Times New Roman" w:hAnsi="Times New Roman" w:cs="Times New Roman"/>
      <w:kern w:val="0"/>
      <w:sz w:val="20"/>
      <w:szCs w:val="20"/>
      <w:lang w:val="en-GB" w:eastAsia="en-US"/>
    </w:rPr>
  </w:style>
  <w:style w:type="character" w:customStyle="1" w:styleId="B3Char2">
    <w:name w:val="B3 Char2"/>
    <w:link w:val="B3"/>
    <w:qFormat/>
    <w:locked/>
    <w:rPr>
      <w:rFonts w:ascii="Times New Roman" w:hAnsi="Times New Roman" w:cs="Times New Roman"/>
      <w:kern w:val="0"/>
      <w:sz w:val="20"/>
      <w:szCs w:val="20"/>
      <w:lang w:val="en-GB" w:eastAsia="en-US"/>
    </w:rPr>
  </w:style>
  <w:style w:type="character" w:customStyle="1" w:styleId="B4Char">
    <w:name w:val="B4 Char"/>
    <w:link w:val="B4"/>
    <w:qFormat/>
    <w:locked/>
    <w:rPr>
      <w:rFonts w:ascii="Times New Roman" w:hAnsi="Times New Roman" w:cs="Times New Roman"/>
      <w:kern w:val="0"/>
      <w:sz w:val="20"/>
      <w:szCs w:val="20"/>
      <w:lang w:val="en-GB" w:eastAsia="en-US"/>
    </w:rPr>
  </w:style>
  <w:style w:type="paragraph" w:styleId="af3">
    <w:name w:val="List"/>
    <w:basedOn w:val="a"/>
    <w:uiPriority w:val="99"/>
    <w:semiHidden/>
    <w:unhideWhenUsed/>
    <w:pPr>
      <w:ind w:left="200" w:hangingChars="200" w:hanging="200"/>
      <w:contextualSpacing/>
    </w:pPr>
  </w:style>
  <w:style w:type="paragraph" w:styleId="21">
    <w:name w:val="List 2"/>
    <w:basedOn w:val="a"/>
    <w:uiPriority w:val="99"/>
    <w:semiHidden/>
    <w:unhideWhenUsed/>
    <w:pPr>
      <w:ind w:leftChars="200" w:left="100" w:hangingChars="200" w:hanging="200"/>
      <w:contextualSpacing/>
    </w:pPr>
  </w:style>
  <w:style w:type="paragraph" w:styleId="31">
    <w:name w:val="List 3"/>
    <w:basedOn w:val="a"/>
    <w:uiPriority w:val="99"/>
    <w:semiHidden/>
    <w:unhideWhenUsed/>
    <w:pPr>
      <w:ind w:leftChars="400" w:left="100" w:hangingChars="200" w:hanging="200"/>
      <w:contextualSpacing/>
    </w:pPr>
  </w:style>
  <w:style w:type="paragraph" w:styleId="41">
    <w:name w:val="List 4"/>
    <w:basedOn w:val="a"/>
    <w:uiPriority w:val="99"/>
    <w:semiHidden/>
    <w:unhideWhenUsed/>
    <w:pPr>
      <w:ind w:leftChars="600" w:left="100" w:hangingChars="200" w:hanging="200"/>
      <w:contextualSpacing/>
    </w:pPr>
  </w:style>
  <w:style w:type="paragraph" w:customStyle="1" w:styleId="Doc-text2">
    <w:name w:val="Doc-text2"/>
    <w:basedOn w:val="a"/>
    <w:link w:val="Doc-text2Char"/>
    <w:qFormat/>
    <w:pPr>
      <w:widowControl/>
      <w:tabs>
        <w:tab w:val="left" w:pos="1622"/>
      </w:tabs>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styleId="af4">
    <w:name w:val="Hyperlink"/>
    <w:basedOn w:val="a1"/>
    <w:uiPriority w:val="99"/>
    <w:unhideWhenUsed/>
    <w:rPr>
      <w:color w:val="0563C1" w:themeColor="hyperlink"/>
      <w:u w:val="single"/>
    </w:rPr>
  </w:style>
  <w:style w:type="character" w:customStyle="1" w:styleId="UnresolvedMention1">
    <w:name w:val="Unresolved Mention1"/>
    <w:basedOn w:val="a1"/>
    <w:uiPriority w:val="99"/>
    <w:semiHidden/>
    <w:unhideWhenUsed/>
    <w:rPr>
      <w:color w:val="605E5C"/>
      <w:shd w:val="clear" w:color="auto" w:fill="E1DFDD"/>
    </w:rPr>
  </w:style>
  <w:style w:type="paragraph" w:customStyle="1" w:styleId="ObservationStyle">
    <w:name w:val="ObservationStyle"/>
    <w:basedOn w:val="af"/>
    <w:link w:val="ObservationStyle0"/>
    <w:qFormat/>
    <w:pPr>
      <w:numPr>
        <w:numId w:val="16"/>
      </w:numPr>
      <w:overflowPunct w:val="0"/>
      <w:autoSpaceDE w:val="0"/>
      <w:autoSpaceDN w:val="0"/>
      <w:adjustRightInd w:val="0"/>
      <w:ind w:leftChars="8" w:left="1355" w:hangingChars="667" w:hanging="1339"/>
      <w:jc w:val="both"/>
      <w:textAlignment w:val="baseline"/>
    </w:pPr>
    <w:rPr>
      <w:rFonts w:ascii="Calibri" w:eastAsia="SimSun" w:hAnsi="Calibri" w:cs="Calibri"/>
      <w:b/>
      <w:kern w:val="0"/>
      <w:sz w:val="20"/>
    </w:rPr>
  </w:style>
  <w:style w:type="character" w:customStyle="1" w:styleId="ObservationStyle0">
    <w:name w:val="ObservationStyle 字符"/>
    <w:basedOn w:val="af0"/>
    <w:link w:val="ObservationStyle"/>
    <w:rPr>
      <w:rFonts w:ascii="Calibri" w:eastAsia="SimSun" w:hAnsi="Calibri" w:cs="Calibri"/>
      <w:b/>
      <w:color w:val="0000FF"/>
      <w:kern w:val="0"/>
      <w:sz w:val="20"/>
      <w:szCs w:val="20"/>
      <w:lang w:val="en-GB" w:eastAsia="en-US"/>
    </w:rPr>
  </w:style>
  <w:style w:type="paragraph" w:customStyle="1" w:styleId="TAL">
    <w:name w:val="TAL"/>
    <w:basedOn w:val="a"/>
    <w:link w:val="TALCar"/>
    <w:pPr>
      <w:keepNext/>
      <w:keepLines/>
      <w:widowControl/>
      <w:overflowPunct w:val="0"/>
      <w:autoSpaceDE w:val="0"/>
      <w:autoSpaceDN w:val="0"/>
      <w:adjustRightInd w:val="0"/>
      <w:jc w:val="left"/>
      <w:textAlignment w:val="baseline"/>
    </w:pPr>
    <w:rPr>
      <w:rFonts w:ascii="Arial" w:eastAsia="Times New Roman" w:hAnsi="Arial" w:cs="Times New Roman"/>
      <w:kern w:val="0"/>
      <w:sz w:val="18"/>
      <w:szCs w:val="20"/>
      <w:lang w:val="en-GB" w:eastAsia="ja-JP"/>
    </w:rPr>
  </w:style>
  <w:style w:type="character" w:customStyle="1" w:styleId="TALCar">
    <w:name w:val="TAL Car"/>
    <w:link w:val="TAL"/>
    <w:qFormat/>
    <w:rPr>
      <w:rFonts w:ascii="Arial" w:eastAsia="Times New Roman" w:hAnsi="Arial" w:cs="Times New Roman"/>
      <w:kern w:val="0"/>
      <w:sz w:val="18"/>
      <w:szCs w:val="20"/>
      <w:lang w:val="en-GB" w:eastAsia="ja-JP"/>
    </w:rPr>
  </w:style>
  <w:style w:type="paragraph" w:customStyle="1" w:styleId="TAH">
    <w:name w:val="TAH"/>
    <w:basedOn w:val="a"/>
    <w:link w:val="TAHCar"/>
    <w:pPr>
      <w:keepNext/>
      <w:keepLines/>
      <w:widowControl/>
      <w:overflowPunct w:val="0"/>
      <w:autoSpaceDE w:val="0"/>
      <w:autoSpaceDN w:val="0"/>
      <w:adjustRightInd w:val="0"/>
      <w:jc w:val="center"/>
      <w:textAlignment w:val="baseline"/>
    </w:pPr>
    <w:rPr>
      <w:rFonts w:ascii="Arial" w:eastAsia="Times New Roman" w:hAnsi="Arial" w:cs="Times New Roman"/>
      <w:b/>
      <w:kern w:val="0"/>
      <w:sz w:val="18"/>
      <w:szCs w:val="20"/>
      <w:lang w:val="en-GB" w:eastAsia="ja-JP"/>
    </w:rPr>
  </w:style>
  <w:style w:type="character" w:customStyle="1" w:styleId="TAHCar">
    <w:name w:val="TAH Car"/>
    <w:link w:val="TAH"/>
    <w:qFormat/>
    <w:locked/>
    <w:rPr>
      <w:rFonts w:ascii="Arial" w:eastAsia="Times New Roman" w:hAnsi="Arial" w:cs="Times New Roman"/>
      <w:b/>
      <w:kern w:val="0"/>
      <w:sz w:val="18"/>
      <w:szCs w:val="20"/>
      <w:lang w:val="en-GB" w:eastAsia="ja-JP"/>
    </w:rPr>
  </w:style>
  <w:style w:type="paragraph" w:customStyle="1" w:styleId="EW">
    <w:name w:val="EW"/>
    <w:basedOn w:val="a"/>
    <w:pPr>
      <w:keepLines/>
      <w:widowControl/>
      <w:overflowPunct w:val="0"/>
      <w:autoSpaceDE w:val="0"/>
      <w:autoSpaceDN w:val="0"/>
      <w:adjustRightInd w:val="0"/>
      <w:ind w:left="1702" w:hanging="1418"/>
      <w:jc w:val="left"/>
      <w:textAlignment w:val="baseline"/>
    </w:pPr>
    <w:rPr>
      <w:rFonts w:ascii="Times New Roman" w:eastAsia="Times New Roman" w:hAnsi="Times New Roman" w:cs="Times New Roman"/>
      <w:kern w:val="0"/>
      <w:sz w:val="20"/>
      <w:szCs w:val="20"/>
      <w:lang w:val="en-GB" w:eastAsia="ja-JP"/>
    </w:rPr>
  </w:style>
  <w:style w:type="paragraph" w:customStyle="1" w:styleId="References">
    <w:name w:val="References"/>
    <w:basedOn w:val="a"/>
    <w:pPr>
      <w:widowControl/>
      <w:tabs>
        <w:tab w:val="left" w:pos="425"/>
      </w:tabs>
      <w:autoSpaceDE w:val="0"/>
      <w:autoSpaceDN w:val="0"/>
      <w:snapToGrid w:val="0"/>
      <w:spacing w:after="60"/>
    </w:pPr>
    <w:rPr>
      <w:rFonts w:ascii="Times New Roman" w:eastAsia="SimSun" w:hAnsi="Times New Roman" w:cs="Times New Roman"/>
      <w:kern w:val="0"/>
      <w:sz w:val="20"/>
      <w:szCs w:val="16"/>
      <w:lang w:eastAsia="en-US"/>
    </w:rPr>
  </w:style>
  <w:style w:type="paragraph" w:customStyle="1" w:styleId="EmailDiscussion">
    <w:name w:val="EmailDiscussion"/>
    <w:basedOn w:val="a"/>
    <w:next w:val="EmailDiscussion2"/>
    <w:link w:val="EmailDiscussionChar"/>
    <w:qFormat/>
    <w:pPr>
      <w:widowControl/>
      <w:numPr>
        <w:numId w:val="24"/>
      </w:numPr>
      <w:spacing w:before="40"/>
      <w:jc w:val="left"/>
    </w:pPr>
    <w:rPr>
      <w:rFonts w:ascii="Arial" w:eastAsia="MS Mincho" w:hAnsi="Arial" w:cs="Times New Roman"/>
      <w:b/>
      <w:kern w:val="0"/>
      <w:sz w:val="20"/>
      <w:szCs w:val="24"/>
      <w:lang w:val="en-GB" w:eastAsia="en-GB"/>
    </w:rPr>
  </w:style>
  <w:style w:type="character" w:customStyle="1" w:styleId="EmailDiscussionChar">
    <w:name w:val="EmailDiscussion Char"/>
    <w:link w:val="EmailDiscussion"/>
    <w:rPr>
      <w:rFonts w:ascii="Arial" w:eastAsia="MS Mincho" w:hAnsi="Arial" w:cs="Times New Roman"/>
      <w:b/>
      <w:kern w:val="0"/>
      <w:sz w:val="20"/>
      <w:szCs w:val="24"/>
      <w:lang w:val="en-GB" w:eastAsia="en-GB"/>
    </w:rPr>
  </w:style>
  <w:style w:type="paragraph" w:customStyle="1" w:styleId="EmailDiscussion2">
    <w:name w:val="EmailDiscussion2"/>
    <w:basedOn w:val="Doc-text2"/>
    <w:uiPriority w:val="99"/>
    <w:qFormat/>
  </w:style>
  <w:style w:type="table" w:customStyle="1" w:styleId="TableGrid1">
    <w:name w:val="Table Grid1"/>
    <w:basedOn w:val="a2"/>
    <w:next w:val="ae"/>
    <w:pPr>
      <w:widowControl w:val="0"/>
      <w:autoSpaceDE w:val="0"/>
      <w:autoSpaceDN w:val="0"/>
      <w:adjustRightInd w:val="0"/>
      <w:spacing w:after="120"/>
      <w:jc w:val="both"/>
    </w:pPr>
    <w:rPr>
      <w:rFonts w:ascii="Times New Roman" w:eastAsia="SimSu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181846">
      <w:bodyDiv w:val="1"/>
      <w:marLeft w:val="0"/>
      <w:marRight w:val="0"/>
      <w:marTop w:val="0"/>
      <w:marBottom w:val="0"/>
      <w:divBdr>
        <w:top w:val="none" w:sz="0" w:space="0" w:color="auto"/>
        <w:left w:val="none" w:sz="0" w:space="0" w:color="auto"/>
        <w:bottom w:val="none" w:sz="0" w:space="0" w:color="auto"/>
        <w:right w:val="none" w:sz="0" w:space="0" w:color="auto"/>
      </w:divBdr>
    </w:div>
    <w:div w:id="266540900">
      <w:bodyDiv w:val="1"/>
      <w:marLeft w:val="0"/>
      <w:marRight w:val="0"/>
      <w:marTop w:val="0"/>
      <w:marBottom w:val="0"/>
      <w:divBdr>
        <w:top w:val="none" w:sz="0" w:space="0" w:color="auto"/>
        <w:left w:val="none" w:sz="0" w:space="0" w:color="auto"/>
        <w:bottom w:val="none" w:sz="0" w:space="0" w:color="auto"/>
        <w:right w:val="none" w:sz="0" w:space="0" w:color="auto"/>
      </w:divBdr>
    </w:div>
    <w:div w:id="853350145">
      <w:bodyDiv w:val="1"/>
      <w:marLeft w:val="0"/>
      <w:marRight w:val="0"/>
      <w:marTop w:val="0"/>
      <w:marBottom w:val="0"/>
      <w:divBdr>
        <w:top w:val="none" w:sz="0" w:space="0" w:color="auto"/>
        <w:left w:val="none" w:sz="0" w:space="0" w:color="auto"/>
        <w:bottom w:val="none" w:sz="0" w:space="0" w:color="auto"/>
        <w:right w:val="none" w:sz="0" w:space="0" w:color="auto"/>
      </w:divBdr>
    </w:div>
    <w:div w:id="1017194232">
      <w:bodyDiv w:val="1"/>
      <w:marLeft w:val="0"/>
      <w:marRight w:val="0"/>
      <w:marTop w:val="0"/>
      <w:marBottom w:val="0"/>
      <w:divBdr>
        <w:top w:val="none" w:sz="0" w:space="0" w:color="auto"/>
        <w:left w:val="none" w:sz="0" w:space="0" w:color="auto"/>
        <w:bottom w:val="none" w:sz="0" w:space="0" w:color="auto"/>
        <w:right w:val="none" w:sz="0" w:space="0" w:color="auto"/>
      </w:divBdr>
    </w:div>
    <w:div w:id="1193033165">
      <w:bodyDiv w:val="1"/>
      <w:marLeft w:val="0"/>
      <w:marRight w:val="0"/>
      <w:marTop w:val="0"/>
      <w:marBottom w:val="0"/>
      <w:divBdr>
        <w:top w:val="none" w:sz="0" w:space="0" w:color="auto"/>
        <w:left w:val="none" w:sz="0" w:space="0" w:color="auto"/>
        <w:bottom w:val="none" w:sz="0" w:space="0" w:color="auto"/>
        <w:right w:val="none" w:sz="0" w:space="0" w:color="auto"/>
      </w:divBdr>
    </w:div>
    <w:div w:id="1545406610">
      <w:bodyDiv w:val="1"/>
      <w:marLeft w:val="0"/>
      <w:marRight w:val="0"/>
      <w:marTop w:val="0"/>
      <w:marBottom w:val="0"/>
      <w:divBdr>
        <w:top w:val="none" w:sz="0" w:space="0" w:color="auto"/>
        <w:left w:val="none" w:sz="0" w:space="0" w:color="auto"/>
        <w:bottom w:val="none" w:sz="0" w:space="0" w:color="auto"/>
        <w:right w:val="none" w:sz="0" w:space="0" w:color="auto"/>
      </w:divBdr>
    </w:div>
    <w:div w:id="1887451679">
      <w:bodyDiv w:val="1"/>
      <w:marLeft w:val="0"/>
      <w:marRight w:val="0"/>
      <w:marTop w:val="0"/>
      <w:marBottom w:val="0"/>
      <w:divBdr>
        <w:top w:val="none" w:sz="0" w:space="0" w:color="auto"/>
        <w:left w:val="none" w:sz="0" w:space="0" w:color="auto"/>
        <w:bottom w:val="none" w:sz="0" w:space="0" w:color="auto"/>
        <w:right w:val="none" w:sz="0" w:space="0" w:color="auto"/>
      </w:divBdr>
    </w:div>
    <w:div w:id="2012441483">
      <w:bodyDiv w:val="1"/>
      <w:marLeft w:val="0"/>
      <w:marRight w:val="0"/>
      <w:marTop w:val="0"/>
      <w:marBottom w:val="0"/>
      <w:divBdr>
        <w:top w:val="none" w:sz="0" w:space="0" w:color="auto"/>
        <w:left w:val="none" w:sz="0" w:space="0" w:color="auto"/>
        <w:bottom w:val="none" w:sz="0" w:space="0" w:color="auto"/>
        <w:right w:val="none" w:sz="0" w:space="0" w:color="auto"/>
      </w:divBdr>
    </w:div>
    <w:div w:id="202547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9-e/Docs/R2-2208228.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2_RL2/TSGR2_119-e/Docs/R2-2208228.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DA1AA08-082F-49F0-BFC1-276ACB929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1625</Words>
  <Characters>9266</Characters>
  <Application>Microsoft Office Word</Application>
  <DocSecurity>0</DocSecurity>
  <Lines>77</Lines>
  <Paragraphs>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10870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CHTTL</cp:lastModifiedBy>
  <cp:revision>6</cp:revision>
  <dcterms:created xsi:type="dcterms:W3CDTF">2022-10-12T10:22:00Z</dcterms:created>
  <dcterms:modified xsi:type="dcterms:W3CDTF">2022-10-12T17:09:00Z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98573f446eb4db38eb135774970abf6">
    <vt:lpwstr>CWMLdUlyujadrjTRWmRYWX7HQIXlL99znfwsJPym0cfm8Tt9aah/C/RpdESxVvFuWyFSCAaPImP7Sz+yBRGekd07w==</vt:lpwstr>
  </property>
</Properties>
</file>