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#119</w:t>
      </w:r>
      <w:r>
        <w:rPr>
          <w:rFonts w:hint="eastAsia" w:ascii="Arial" w:hAnsi="Arial" w:eastAsia="宋体" w:cs="Arial"/>
          <w:b/>
          <w:bCs/>
          <w:sz w:val="24"/>
        </w:rPr>
        <w:t>bis</w:t>
      </w:r>
      <w:r>
        <w:rPr>
          <w:rFonts w:hint="default" w:ascii="Arial" w:hAnsi="Arial" w:eastAsia="宋体" w:cs="Arial"/>
          <w:b/>
          <w:bCs/>
          <w:sz w:val="24"/>
          <w:lang w:val="en-US"/>
        </w:rPr>
        <w:t xml:space="preserve">-e               </w:t>
      </w:r>
      <w:r>
        <w:rPr>
          <w:rFonts w:ascii="Arial" w:hAnsi="Arial" w:eastAsia="宋体" w:cs="Arial"/>
          <w:b/>
          <w:bCs/>
          <w:sz w:val="24"/>
          <w:lang w:eastAsia="zh-CN"/>
        </w:rPr>
        <w:t xml:space="preserv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yellow"/>
          <w:lang w:eastAsia="zh-CN"/>
        </w:rPr>
        <w:t>R2-22</w:t>
      </w:r>
      <w:r>
        <w:rPr>
          <w:rFonts w:hint="eastAsia" w:ascii="Arial" w:hAnsi="Arial" w:eastAsia="宋体" w:cs="Arial"/>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pPr>
        <w:pStyle w:val="114"/>
        <w:ind w:left="1200" w:hanging="400"/>
      </w:pPr>
      <w:r>
        <w:tab/>
      </w:r>
      <w:r>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pPr>
        <w:pStyle w:val="114"/>
        <w:ind w:left="1200" w:hanging="400"/>
      </w:pPr>
      <w:r>
        <w:tab/>
      </w:r>
      <w:r>
        <w:t>Intended outcome: Report, approvable LS, and agreeable CR if needed</w:t>
      </w:r>
    </w:p>
    <w:p>
      <w:pPr>
        <w:pStyle w:val="114"/>
        <w:ind w:left="1200" w:hanging="400"/>
        <w:rPr>
          <w:color w:val="FF0000"/>
        </w:rPr>
      </w:pPr>
      <w:r>
        <w:rPr>
          <w:color w:val="FF0000"/>
        </w:rPr>
        <w:tab/>
      </w:r>
      <w:r>
        <w:rPr>
          <w:color w:val="FF0000"/>
        </w:rPr>
        <w:t>Deadline: Friday 2022-10-14 1000 UTC</w:t>
      </w:r>
    </w:p>
    <w:p>
      <w:pPr>
        <w:spacing w:after="120"/>
        <w:rPr>
          <w:rFonts w:ascii="Arial" w:hAnsi="Arial" w:cs="Arial"/>
          <w:b/>
          <w:color w:val="FF0000"/>
          <w:szCs w:val="20"/>
          <w:highlight w:val="yellow"/>
          <w:lang w:val="en-GB"/>
        </w:rPr>
      </w:pPr>
      <w:r>
        <w:rPr>
          <w:rFonts w:eastAsia="宋体"/>
          <w:b/>
          <w:bCs/>
        </w:rPr>
        <w:t xml:space="preserve">Phase 1: </w:t>
      </w:r>
      <w:r>
        <w:rPr>
          <w:rFonts w:eastAsia="宋体"/>
          <w:bCs/>
        </w:rPr>
        <w:t>The Rapporteur kindly request</w:t>
      </w:r>
      <w:r>
        <w:rPr>
          <w:rFonts w:hint="default" w:eastAsia="宋体"/>
          <w:bCs/>
          <w:lang w:val="en-US"/>
        </w:rPr>
        <w:t>s</w:t>
      </w:r>
      <w:r>
        <w:rPr>
          <w:rFonts w:eastAsia="宋体"/>
          <w:bCs/>
        </w:rPr>
        <w:t xml:space="preserve">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pPr>
        <w:spacing w:after="120"/>
        <w:rPr>
          <w:rFonts w:ascii="Arial" w:hAnsi="Arial" w:cs="Arial"/>
          <w:bCs/>
          <w:szCs w:val="20"/>
        </w:rPr>
      </w:pPr>
      <w:r>
        <w:rPr>
          <w:rFonts w:eastAsia="宋体"/>
          <w:b/>
          <w:bCs/>
        </w:rPr>
        <w:t xml:space="preserve">Phase 2: </w:t>
      </w:r>
      <w:r>
        <w:rPr>
          <w:rFonts w:eastAsia="宋体"/>
          <w:bCs/>
        </w:rPr>
        <w:t>The Rapporteur kindly request</w:t>
      </w:r>
      <w:r>
        <w:rPr>
          <w:rFonts w:hint="default" w:eastAsia="宋体"/>
          <w:bCs/>
          <w:lang w:val="en-US"/>
        </w:rPr>
        <w:t>s</w:t>
      </w:r>
      <w:r>
        <w:rPr>
          <w:rFonts w:eastAsia="宋体"/>
          <w:bCs/>
        </w:rPr>
        <w:t xml:space="preserve"> companies to provide feedback on </w:t>
      </w:r>
      <w:r>
        <w:t xml:space="preserve">approvable LS and agreeable CR if needed, by </w:t>
      </w:r>
      <w:r>
        <w:rPr>
          <w:rFonts w:ascii="Arial" w:hAnsi="Arial" w:cs="Arial"/>
          <w:b/>
          <w:color w:val="FF0000"/>
          <w:szCs w:val="20"/>
          <w:highlight w:val="yellow"/>
          <w:lang w:val="en-GB"/>
        </w:rPr>
        <w:t>2022-10-14 1000 UTC.</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50"/>
        <w:spacing w:after="0" w:line="240" w:lineRule="auto"/>
        <w:ind w:left="0" w:firstLine="0"/>
        <w:rPr>
          <w:rFonts w:ascii="Times New Roman" w:hAnsi="Times New Roman" w:eastAsiaTheme="minorEastAsia"/>
          <w:lang w:val="en-US" w:eastAsia="zh-CN"/>
        </w:rPr>
      </w:pPr>
      <w:r>
        <w:rPr>
          <w:rFonts w:ascii="Times New Roman" w:hAnsi="Times New Roman" w:eastAsiaTheme="minorEastAsia"/>
          <w:lang w:val="en-US" w:eastAsia="zh-CN"/>
        </w:rPr>
        <w:t>The offline discussion is organized into the following two parts:</w:t>
      </w:r>
    </w:p>
    <w:p>
      <w:pPr>
        <w:pStyle w:val="50"/>
        <w:numPr>
          <w:ilvl w:val="0"/>
          <w:numId w:val="7"/>
        </w:numPr>
        <w:spacing w:after="0" w:line="240" w:lineRule="auto"/>
        <w:rPr>
          <w:rFonts w:ascii="Times New Roman" w:hAnsi="Times New Roman" w:eastAsiaTheme="minorEastAsia"/>
          <w:lang w:val="en-US" w:eastAsia="zh-CN"/>
        </w:rPr>
      </w:pPr>
      <w:r>
        <w:rPr>
          <w:rFonts w:ascii="Times New Roman" w:hAnsi="Times New Roman" w:eastAsiaTheme="minorEastAsia"/>
          <w:lang w:val="en-US" w:eastAsia="zh-CN"/>
        </w:rPr>
        <w:t>Firstly, we check the CT1 LS to see if there is any issue for RAN2 to address.</w:t>
      </w:r>
    </w:p>
    <w:p>
      <w:pPr>
        <w:pStyle w:val="50"/>
        <w:numPr>
          <w:ilvl w:val="0"/>
          <w:numId w:val="7"/>
        </w:numPr>
        <w:spacing w:after="0" w:line="240" w:lineRule="auto"/>
        <w:rPr>
          <w:rFonts w:ascii="Times New Roman" w:hAnsi="Times New Roman" w:eastAsiaTheme="minorEastAsia"/>
          <w:lang w:val="en-US" w:eastAsia="zh-CN"/>
        </w:rPr>
      </w:pPr>
      <w:r>
        <w:rPr>
          <w:rFonts w:hint="eastAsia" w:ascii="Times New Roman" w:hAnsi="Times New Roman" w:eastAsiaTheme="minorEastAsia"/>
          <w:lang w:val="en-US" w:eastAsia="zh-CN"/>
        </w:rPr>
        <w:t>S</w:t>
      </w:r>
      <w:r>
        <w:rPr>
          <w:rFonts w:ascii="Times New Roman" w:hAnsi="Times New Roman" w:eastAsiaTheme="minorEastAsia"/>
          <w:lang w:val="en-US" w:eastAsia="zh-CN"/>
        </w:rPr>
        <w:t xml:space="preserve">econdly, we attempt to agree on a way forward based on the issue found. </w:t>
      </w: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pPr>
        <w:rPr>
          <w:szCs w:val="21"/>
        </w:rPr>
      </w:pPr>
      <w:r>
        <w:rPr>
          <w:lang w:eastAsia="zh-CN"/>
        </w:rPr>
        <w:t xml:space="preserve">Moreover, </w:t>
      </w:r>
      <w:r>
        <w:rPr>
          <w:szCs w:val="21"/>
        </w:rPr>
        <w:t xml:space="preserve">their specification TS 24.501 has been updated accordingly. Please see the highlighted yellow text in NOTE2 as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4"/>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pPr>
              <w:pStyle w:val="59"/>
              <w:ind w:left="1200" w:hanging="400"/>
            </w:pPr>
            <w:r>
              <w:t>NOTE 1:</w:t>
            </w:r>
            <w:r>
              <w:tab/>
            </w:r>
            <w:r>
              <w:t>Following an RRC release with redirection, the lower layers can set the RRC establishment cause to "mps</w:t>
            </w:r>
            <w:r>
              <w:noBreakHyphen/>
            </w:r>
            <w:r>
              <w:t>PriorityAccess" in the case of redirection to an NR cell connected to 5GCN (see 3GPP TS 38.331 [30]) or to "highPriorityAccess" in the case of redirection to an E</w:t>
            </w:r>
            <w:r>
              <w:noBreakHyphen/>
            </w:r>
            <w:r>
              <w:t>UTRA cell connected to 5GCN (see 3GPP TS 36.331 [25A]), if the network indicates to the UE during RRC connection release with redirection that the UE has an active MPS session.</w:t>
            </w:r>
          </w:p>
          <w:p>
            <w:pPr>
              <w:pStyle w:val="59"/>
              <w:ind w:left="1200" w:hanging="400"/>
            </w:pPr>
            <w:r>
              <w:rPr>
                <w:highlight w:val="yellow"/>
              </w:rPr>
              <w:t>NOTE 2:</w:t>
            </w:r>
            <w:r>
              <w:rPr>
                <w:highlight w:val="yellow"/>
              </w:rPr>
              <w:tab/>
            </w:r>
            <w:r>
              <w:rPr>
                <w:highlight w:val="yellow"/>
              </w:rPr>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pPr>
        <w:rPr>
          <w:rFonts w:eastAsia="等线"/>
          <w:lang w:val="en-GB" w:eastAsia="zh-CN"/>
        </w:rPr>
      </w:pPr>
      <w:r>
        <w:rPr>
          <w:rFonts w:hint="eastAsia" w:eastAsia="等线"/>
          <w:lang w:val="en-GB" w:eastAsia="zh-CN"/>
        </w:rPr>
        <w:t>B</w:t>
      </w:r>
      <w:r>
        <w:rPr>
          <w:rFonts w:eastAsia="等线"/>
          <w:lang w:val="en-GB" w:eastAsia="zh-CN"/>
        </w:rPr>
        <w:t>ased on the highlighted text in yellow, Rapporteur would summarize the follows observations:</w:t>
      </w:r>
    </w:p>
    <w:p>
      <w:pPr>
        <w:rPr>
          <w:rFonts w:eastAsia="等线"/>
          <w:b/>
          <w:lang w:val="en-GB" w:eastAsia="zh-CN"/>
        </w:rPr>
      </w:pPr>
      <w:r>
        <w:rPr>
          <w:rFonts w:hint="eastAsia" w:eastAsia="等线"/>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pPr>
        <w:rPr>
          <w:rFonts w:eastAsia="等线"/>
          <w:b/>
          <w:lang w:val="en-GB"/>
        </w:rPr>
      </w:pPr>
      <w:r>
        <w:rPr>
          <w:rFonts w:hint="eastAsia" w:eastAsia="等线"/>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pPr>
        <w:rPr>
          <w:rFonts w:eastAsia="等线"/>
          <w:b/>
          <w:lang w:val="en-GB" w:eastAsia="zh-CN"/>
        </w:rPr>
      </w:pPr>
      <w:r>
        <w:rPr>
          <w:rFonts w:hint="eastAsia" w:eastAsia="等线"/>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pPr>
        <w:pStyle w:val="17"/>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pPr>
        <w:pStyle w:val="17"/>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pPr>
        <w:pStyle w:val="17"/>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pPr>
        <w:pStyle w:val="17"/>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5"/>
            </w:pPr>
            <w:bookmarkStart w:id="11" w:name="_Hlk116137189"/>
            <w:r>
              <w:t>5.3.3.3</w:t>
            </w:r>
            <w:r>
              <w:tab/>
            </w:r>
            <w:r>
              <w:t xml:space="preserve">Actions related to transmission of </w:t>
            </w:r>
            <w:r>
              <w:rPr>
                <w:i/>
              </w:rPr>
              <w:t xml:space="preserve">RRCSetupRequest </w:t>
            </w:r>
            <w:r>
              <w:t>message</w:t>
            </w:r>
          </w:p>
          <w:p>
            <w:r>
              <w:t xml:space="preserve">The UE shall set the contents of </w:t>
            </w:r>
            <w:r>
              <w:rPr>
                <w:i/>
              </w:rPr>
              <w:t>RRCSetupRequest</w:t>
            </w:r>
            <w:r>
              <w:t xml:space="preserve"> message as follows:</w:t>
            </w:r>
          </w:p>
          <w:p>
            <w:pPr>
              <w:pStyle w:val="33"/>
            </w:pPr>
            <w:r>
              <w:t>1&gt;</w:t>
            </w:r>
            <w:r>
              <w:tab/>
            </w:r>
            <w:r>
              <w:t xml:space="preserve">set the </w:t>
            </w:r>
            <w:r>
              <w:rPr>
                <w:i/>
              </w:rPr>
              <w:t>ue-Identity</w:t>
            </w:r>
            <w:r>
              <w:t xml:space="preserve"> as follows:</w:t>
            </w:r>
          </w:p>
          <w:p>
            <w:pPr>
              <w:pStyle w:val="37"/>
            </w:pPr>
            <w:r>
              <w:t>2&gt;</w:t>
            </w:r>
            <w:r>
              <w:tab/>
            </w:r>
            <w:r>
              <w:t>if upper layers provide a 5G-S-TMSI:</w:t>
            </w:r>
          </w:p>
          <w:p>
            <w:pPr>
              <w:pStyle w:val="35"/>
            </w:pPr>
            <w:r>
              <w:t>3&gt;</w:t>
            </w:r>
            <w:r>
              <w:tab/>
            </w:r>
            <w:r>
              <w:t xml:space="preserve">set the </w:t>
            </w:r>
            <w:r>
              <w:rPr>
                <w:i/>
              </w:rPr>
              <w:t>ue-Identity</w:t>
            </w:r>
            <w:r>
              <w:t xml:space="preserve"> to </w:t>
            </w:r>
            <w:r>
              <w:rPr>
                <w:i/>
              </w:rPr>
              <w:t>ng-5G-S-TMSI-Part1</w:t>
            </w:r>
            <w:r>
              <w:t>;</w:t>
            </w:r>
          </w:p>
          <w:p>
            <w:pPr>
              <w:pStyle w:val="37"/>
            </w:pPr>
            <w:r>
              <w:t>2&gt;</w:t>
            </w:r>
            <w:r>
              <w:tab/>
            </w:r>
            <w:r>
              <w:t>else:</w:t>
            </w:r>
          </w:p>
          <w:p>
            <w:pPr>
              <w:pStyle w:val="35"/>
            </w:pPr>
            <w:r>
              <w:t>3&gt;</w:t>
            </w:r>
            <w:r>
              <w:tab/>
            </w:r>
            <w:r>
              <w:t>draw a 39-bit random value in the range 0..2</w:t>
            </w:r>
            <w:r>
              <w:rPr>
                <w:vertAlign w:val="superscript"/>
              </w:rPr>
              <w:t>39</w:t>
            </w:r>
            <w:r>
              <w:t xml:space="preserve">-1 and set the </w:t>
            </w:r>
            <w:r>
              <w:rPr>
                <w:i/>
              </w:rPr>
              <w:t>ue-Identity</w:t>
            </w:r>
            <w:r>
              <w:t xml:space="preserve"> to this value;</w:t>
            </w:r>
          </w:p>
          <w:p>
            <w:pPr>
              <w:pStyle w:val="59"/>
            </w:pPr>
            <w:r>
              <w:t>NOTE 1:</w:t>
            </w:r>
            <w:r>
              <w:tab/>
            </w:r>
            <w:r>
              <w:t xml:space="preserve">Upper layers provide the </w:t>
            </w:r>
            <w:r>
              <w:rPr>
                <w:i/>
              </w:rPr>
              <w:t>5G-S-TMSI</w:t>
            </w:r>
            <w:r>
              <w:t xml:space="preserve"> if the UE is registered in the TA of the current cell.</w:t>
            </w:r>
          </w:p>
          <w:p>
            <w:pPr>
              <w:pStyle w:val="33"/>
            </w:pPr>
            <w:r>
              <w:t>1&gt;</w:t>
            </w:r>
            <w:r>
              <w:tab/>
            </w:r>
            <w:r>
              <w:t xml:space="preserve">if the establishment of the RRC connection is the result of release with redirect with </w:t>
            </w:r>
            <w:r>
              <w:rPr>
                <w:i/>
              </w:rPr>
              <w:t>mpsPriorityIndication</w:t>
            </w:r>
            <w:r>
              <w:t xml:space="preserve"> (either in NR or E-UTRAN):</w:t>
            </w:r>
          </w:p>
          <w:p>
            <w:pPr>
              <w:pStyle w:val="37"/>
            </w:pPr>
            <w:r>
              <w:t>2&gt;</w:t>
            </w:r>
            <w:r>
              <w:tab/>
            </w:r>
            <w:r>
              <w:t xml:space="preserve">set the </w:t>
            </w:r>
            <w:r>
              <w:rPr>
                <w:i/>
              </w:rPr>
              <w:t>establishmentCause</w:t>
            </w:r>
            <w:r>
              <w:t xml:space="preserve"> to </w:t>
            </w:r>
            <w:r>
              <w:rPr>
                <w:i/>
              </w:rPr>
              <w:t>mps-PriorityAccess</w:t>
            </w:r>
            <w:r>
              <w:t>;</w:t>
            </w:r>
          </w:p>
          <w:p>
            <w:pPr>
              <w:pStyle w:val="33"/>
              <w:rPr>
                <w:highlight w:val="green"/>
              </w:rPr>
            </w:pPr>
            <w:r>
              <w:rPr>
                <w:highlight w:val="green"/>
              </w:rPr>
              <w:t>1&gt;</w:t>
            </w:r>
            <w:r>
              <w:rPr>
                <w:highlight w:val="green"/>
              </w:rPr>
              <w:tab/>
            </w:r>
            <w:r>
              <w:rPr>
                <w:highlight w:val="green"/>
              </w:rPr>
              <w:t>else:</w:t>
            </w:r>
          </w:p>
          <w:p>
            <w:pPr>
              <w:pStyle w:val="37"/>
            </w:pPr>
            <w:r>
              <w:rPr>
                <w:highlight w:val="green"/>
              </w:rPr>
              <w:t>2&gt;</w:t>
            </w:r>
            <w:r>
              <w:rPr>
                <w:highlight w:val="green"/>
              </w:rPr>
              <w:tab/>
            </w:r>
            <w:r>
              <w:rPr>
                <w:highlight w:val="green"/>
              </w:rPr>
              <w:t xml:space="preserve">set the </w:t>
            </w:r>
            <w:r>
              <w:rPr>
                <w:i/>
                <w:highlight w:val="green"/>
              </w:rPr>
              <w:t>establishmentCause</w:t>
            </w:r>
            <w:r>
              <w:rPr>
                <w:highlight w:val="green"/>
              </w:rPr>
              <w:t xml:space="preserve"> in accordance with the information received from upper layers</w:t>
            </w:r>
            <w:r>
              <w:t>;</w:t>
            </w:r>
          </w:p>
          <w:p>
            <w:pPr>
              <w:keepLines/>
              <w:ind w:left="1135" w:hanging="851"/>
            </w:pPr>
            <w:r>
              <w:rPr>
                <w:rFonts w:eastAsia="等线"/>
                <w:highlight w:val="cyan"/>
                <w:lang w:eastAsia="zh-CN"/>
              </w:rPr>
              <w:t>NOTE 2:</w:t>
            </w:r>
            <w:r>
              <w:rPr>
                <w:rFonts w:eastAsia="等线"/>
                <w:highlight w:val="cyan"/>
                <w:lang w:eastAsia="zh-CN"/>
              </w:rPr>
              <w:tab/>
            </w:r>
            <w:r>
              <w:rPr>
                <w:rFonts w:eastAsia="等线"/>
                <w:highlight w:val="cyan"/>
                <w:lang w:eastAsia="zh-CN"/>
              </w:rPr>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pPr>
        <w:rPr>
          <w:rFonts w:eastAsia="等线"/>
          <w:lang w:eastAsia="zh-CN"/>
        </w:rPr>
      </w:pPr>
    </w:p>
    <w:p>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pPr>
        <w:rPr>
          <w:rFonts w:eastAsia="等线"/>
          <w:b/>
          <w:lang w:val="en-GB" w:eastAsia="zh-CN"/>
        </w:rPr>
      </w:pPr>
      <w:r>
        <w:rPr>
          <w:rFonts w:hint="eastAsia" w:eastAsia="等线"/>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behaviour for the simultaneously triggered case. Therefore, </w:t>
      </w:r>
      <w:r>
        <w:t xml:space="preserve">Rapporteur would like to check with companies </w:t>
      </w:r>
      <w:r>
        <w:rPr>
          <w:lang w:eastAsia="zh-CN"/>
        </w:rPr>
        <w:t>in the following Q1.</w:t>
      </w:r>
    </w:p>
    <w:p>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Specification on Relay UE cause value setting behaviour for the simultaneously triggered case?</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Xxx</w:t>
      </w:r>
    </w:p>
    <w:p>
      <w:pPr>
        <w:rPr>
          <w:rFonts w:asciiTheme="minorHAnsi" w:hAnsiTheme="minorHAnsi" w:eastAsiaTheme="minorEastAsia" w:cstheme="minorHAnsi"/>
          <w:b/>
          <w:highlight w:val="yellow"/>
          <w:lang w:eastAsia="zh-CN"/>
        </w:rPr>
      </w:pP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pPr>
        <w:pStyle w:val="14"/>
      </w:pPr>
      <w:r>
        <w:t xml:space="preserve">If the ANS to </w:t>
      </w:r>
      <w:r>
        <w:rPr>
          <w:rFonts w:eastAsia="Times New Roman" w:asciiTheme="minorHAnsi" w:hAnsiTheme="minorHAnsi" w:cstheme="minorHAnsi"/>
          <w:b/>
        </w:rPr>
        <w:t>Q1</w:t>
      </w:r>
      <w:r>
        <w:t xml:space="preserve"> is </w:t>
      </w:r>
      <w:r>
        <w:rPr>
          <w:rFonts w:eastAsia="Times New Roman" w:asciiTheme="minorHAnsi" w:hAnsiTheme="minorHAnsi" w:cstheme="minorHAnsi"/>
          <w:b/>
          <w:lang w:eastAsia="ko-KR"/>
        </w:rPr>
        <w:t>Agree</w:t>
      </w:r>
      <w:r>
        <w:t xml:space="preserve">, then RAN2 </w:t>
      </w:r>
      <w:r>
        <w:rPr>
          <w:rFonts w:hint="eastAsia" w:eastAsia="宋体"/>
          <w:lang w:eastAsia="zh-CN"/>
        </w:rPr>
        <w:t xml:space="preserve">can further </w:t>
      </w:r>
      <w:r>
        <w:t xml:space="preserve">discuss on </w:t>
      </w:r>
      <w:r>
        <w:rPr>
          <w:rFonts w:hint="eastAsia" w:eastAsia="宋体"/>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hint="eastAsia" w:eastAsia="宋体"/>
          <w:lang w:eastAsia="zh-CN"/>
        </w:rPr>
        <w:t>s</w:t>
      </w:r>
      <w:r>
        <w:t xml:space="preserve"> in the following</w:t>
      </w:r>
      <w:r>
        <w:rPr>
          <w:rFonts w:hint="eastAsia" w:eastAsia="宋体"/>
          <w:lang w:eastAsia="zh-CN"/>
        </w:rPr>
        <w:t xml:space="preserve"> Q2.</w:t>
      </w:r>
      <w:r>
        <w:t xml:space="preserve"> </w:t>
      </w:r>
    </w:p>
    <w:p>
      <w:pPr>
        <w:rPr>
          <w:rFonts w:asciiTheme="minorHAnsi" w:hAnsiTheme="minorHAnsi" w:cstheme="minorHAnsi"/>
          <w:b/>
        </w:rPr>
      </w:pPr>
      <w:r>
        <w:rPr>
          <w:rFonts w:asciiTheme="minorHAnsi" w:hAnsiTheme="minorHAnsi" w:cstheme="minorHAnsi"/>
          <w:b/>
        </w:rPr>
        <w:t>Q</w:t>
      </w:r>
      <w:r>
        <w:rPr>
          <w:rFonts w:hint="eastAsia" w:eastAsia="宋体" w:asciiTheme="minorHAnsi" w:hAnsiTheme="minorHAnsi" w:cstheme="minorHAnsi"/>
          <w:b/>
          <w:lang w:eastAsia="zh-CN"/>
        </w:rPr>
        <w:t>2</w:t>
      </w:r>
      <w:r>
        <w:rPr>
          <w:rFonts w:asciiTheme="minorHAnsi" w:hAnsiTheme="minorHAnsi" w:cstheme="minorHAnsi"/>
          <w:b/>
        </w:rPr>
        <w:t>: If the ANS to Q</w:t>
      </w:r>
      <w:r>
        <w:rPr>
          <w:rFonts w:hint="eastAsia" w:eastAsia="宋体" w:asciiTheme="minorHAnsi" w:hAnsiTheme="minorHAnsi" w:cstheme="minorHAnsi"/>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hint="eastAsia" w:eastAsia="宋体" w:asciiTheme="minorHAnsi" w:hAnsiTheme="minorHAnsi" w:cstheme="minorHAnsi"/>
          <w:b/>
          <w:lang w:eastAsia="zh-CN"/>
        </w:rPr>
        <w:t xml:space="preserve"> to address the misalignment issue</w:t>
      </w:r>
      <w:r>
        <w:rPr>
          <w:rFonts w:asciiTheme="minorHAnsi" w:hAnsiTheme="minorHAnsi" w:cstheme="minorHAnsi"/>
          <w:b/>
        </w:rPr>
        <w:t>?</w:t>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Option</w:t>
      </w:r>
      <w:r>
        <w:rPr>
          <w:rFonts w:asciiTheme="minorHAnsi" w:hAnsiTheme="minorHAnsi" w:cstheme="minorHAnsi"/>
          <w:b/>
        </w:rPr>
        <w:t xml:space="preserve"> 1: CR in R2-2209814</w:t>
      </w:r>
    </w:p>
    <w:p>
      <w:pPr>
        <w:pStyle w:val="47"/>
        <w:numPr>
          <w:ilvl w:val="255"/>
          <w:numId w:val="0"/>
        </w:numPr>
        <w:rPr>
          <w:rFonts w:asciiTheme="minorHAnsi" w:hAnsiTheme="minorHAnsi" w:cstheme="minorHAnsi"/>
          <w:b/>
        </w:rPr>
      </w:pPr>
      <w: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622290" cy="89979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w:t>
      </w:r>
      <w:r>
        <w:rPr>
          <w:rFonts w:asciiTheme="minorHAnsi" w:hAnsiTheme="minorHAnsi" w:cstheme="minorHAnsi"/>
          <w:b/>
        </w:rPr>
        <w:t>ption 2: first change in R2-2209903</w:t>
      </w:r>
    </w:p>
    <w:p>
      <w:pPr>
        <w:pStyle w:val="47"/>
        <w:numPr>
          <w:ilvl w:val="255"/>
          <w:numId w:val="0"/>
        </w:numPr>
        <w:rPr>
          <w:rFonts w:asciiTheme="minorHAnsi" w:hAnsiTheme="minorHAnsi" w:cstheme="minorHAnsi"/>
          <w:b/>
        </w:rPr>
      </w:pPr>
      <w: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668010" cy="81343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Malgun Gothic" w:asciiTheme="minorHAnsi" w:hAnsiTheme="minorHAnsi" w:cstheme="minorHAnsi"/>
                <w:lang w:eastAsia="ko-KR"/>
              </w:rPr>
            </w:pPr>
          </w:p>
        </w:tc>
        <w:tc>
          <w:tcPr>
            <w:tcW w:w="5273" w:type="dxa"/>
          </w:tcPr>
          <w:p>
            <w:pPr>
              <w:spacing w:after="0"/>
              <w:rPr>
                <w:rFonts w:eastAsia="Malgun Gothic" w:asciiTheme="minorHAnsi" w:hAnsiTheme="minorHAnsi" w:cs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等线" w:asciiTheme="minorHAnsi" w:hAnsiTheme="minorHAnsi" w:cstheme="minorHAnsi"/>
              </w:rPr>
            </w:pPr>
          </w:p>
        </w:tc>
        <w:tc>
          <w:tcPr>
            <w:tcW w:w="5273" w:type="dxa"/>
          </w:tcPr>
          <w:p>
            <w:pPr>
              <w:spacing w:after="0"/>
              <w:rPr>
                <w:rFonts w:eastAsia="等线" w:asciiTheme="minorHAnsi" w:hAnsiTheme="minorHAnsi" w:cstheme="minorHAnsi"/>
              </w:rPr>
            </w:pP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Xxx</w:t>
      </w:r>
    </w:p>
    <w:p>
      <w:pPr>
        <w:rPr>
          <w:rFonts w:asciiTheme="minorHAnsi" w:hAnsiTheme="minorHAnsi" w:eastAsiaTheme="minorEastAsia" w:cstheme="minorHAnsi"/>
          <w:b/>
          <w:highlight w:val="yellow"/>
          <w:lang w:eastAsia="zh-CN"/>
        </w:rPr>
      </w:pPr>
    </w:p>
    <w:p>
      <w:pPr>
        <w:pStyle w:val="14"/>
      </w:pPr>
      <w:r>
        <w:rPr>
          <w:rFonts w:eastAsiaTheme="minorEastAsia"/>
          <w:lang w:eastAsia="zh-CN"/>
        </w:rPr>
        <w:t xml:space="preserve">Lastly, Rapporteur would like to check with companies on the </w:t>
      </w:r>
      <w:r>
        <w:rPr>
          <w:rFonts w:hint="eastAsia" w:eastAsiaTheme="minorEastAsia"/>
          <w:lang w:eastAsia="zh-CN"/>
        </w:rPr>
        <w:t xml:space="preserve">need </w:t>
      </w:r>
      <w:r>
        <w:rPr>
          <w:rFonts w:eastAsiaTheme="minorEastAsia"/>
          <w:lang w:eastAsia="zh-CN"/>
        </w:rPr>
        <w:t>of an approvable LS reply to CT1. On one hand,</w:t>
      </w:r>
      <w:r>
        <w:rPr>
          <w:rFonts w:hint="eastAsia" w:eastAsia="宋体" w:asciiTheme="minorHAnsi" w:hAnsiTheme="minorHAnsi" w:cstheme="minorHAnsi"/>
          <w:b/>
          <w:lang w:eastAsia="zh-CN"/>
        </w:rPr>
        <w:t xml:space="preserve"> </w:t>
      </w:r>
      <w:r>
        <w:rPr>
          <w:rFonts w:eastAsiaTheme="minorEastAsia"/>
          <w:lang w:eastAsia="zh-CN"/>
        </w:rPr>
        <w:t xml:space="preserve">the LS reply </w:t>
      </w:r>
      <w:r>
        <w:rPr>
          <w:rFonts w:hint="eastAsia" w:eastAsiaTheme="minorEastAsia"/>
          <w:lang w:eastAsia="zh-CN"/>
        </w:rPr>
        <w:t xml:space="preserve">can </w:t>
      </w:r>
      <w:r>
        <w:rPr>
          <w:rFonts w:eastAsiaTheme="minorEastAsia"/>
          <w:lang w:eastAsia="zh-CN"/>
        </w:rPr>
        <w:t>inform CT1 our specification update with the 331 CR as attachment</w:t>
      </w:r>
      <w:r>
        <w:rPr>
          <w:rFonts w:hint="eastAsia" w:eastAsiaTheme="minorEastAsia"/>
          <w:lang w:eastAsia="zh-CN"/>
        </w:rPr>
        <w:t>, if any</w:t>
      </w:r>
      <w:r>
        <w:rPr>
          <w:rFonts w:eastAsiaTheme="minorEastAsia"/>
          <w:lang w:eastAsia="zh-CN"/>
        </w:rPr>
        <w:t xml:space="preserve">. Then the misalignment issue is closed and no further discussions may occur. On the other hand, </w:t>
      </w:r>
      <w:r>
        <w:rPr>
          <w:rFonts w:hint="eastAsia" w:eastAsiaTheme="minor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hint="eastAsia" w:eastAsiaTheme="minor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hint="eastAsia" w:eastAsiaTheme="minorEastAsia"/>
          <w:lang w:eastAsia="zh-CN"/>
        </w:rPr>
        <w:t xml:space="preserve">across CT1 and RAN2 </w:t>
      </w:r>
      <w:r>
        <w:rPr>
          <w:rFonts w:eastAsiaTheme="minorEastAsia"/>
          <w:lang w:eastAsia="zh-CN"/>
        </w:rPr>
        <w:t>cannot be avoided.</w:t>
      </w:r>
    </w:p>
    <w:p>
      <w:pPr>
        <w:pStyle w:val="47"/>
        <w:numPr>
          <w:ilvl w:val="0"/>
          <w:numId w:val="7"/>
        </w:numPr>
        <w:ind w:firstLineChars="0"/>
        <w:rPr>
          <w:rFonts w:asciiTheme="minorHAnsi" w:hAnsiTheme="minorHAnsi" w:eastAsiaTheme="minorEastAsia" w:cstheme="minorHAnsi"/>
          <w:b/>
        </w:rPr>
      </w:pPr>
      <w:r>
        <w:rPr>
          <w:rFonts w:asciiTheme="minorHAnsi" w:hAnsiTheme="minorHAnsi" w:cstheme="minorHAnsi"/>
          <w:b/>
        </w:rPr>
        <w:t>Q</w:t>
      </w:r>
      <w:r>
        <w:rPr>
          <w:rFonts w:hint="eastAsia" w:asciiTheme="minorHAnsi" w:hAnsiTheme="minorHAnsi" w:cstheme="minorHAnsi"/>
          <w:b/>
        </w:rPr>
        <w:t>3</w:t>
      </w:r>
      <w:r>
        <w:rPr>
          <w:rFonts w:asciiTheme="minorHAnsi" w:hAnsiTheme="minorHAnsi" w:cstheme="minorHAnsi"/>
          <w:b/>
        </w:rPr>
        <w:t xml:space="preserve">: Do companies agree </w:t>
      </w:r>
      <w:r>
        <w:rPr>
          <w:rFonts w:hint="eastAsia" w:asciiTheme="minorHAnsi" w:hAnsiTheme="minorHAnsi" w:cstheme="minorHAnsi"/>
          <w:b/>
        </w:rPr>
        <w:t xml:space="preserve">to send an LS reply </w:t>
      </w:r>
      <w:r>
        <w:rPr>
          <w:rFonts w:asciiTheme="minorHAnsi" w:hAnsiTheme="minorHAnsi" w:cstheme="minorHAnsi"/>
          <w:b/>
        </w:rPr>
        <w:t xml:space="preserve">to CT1 in accordance with the outcome of </w:t>
      </w:r>
      <w:r>
        <w:rPr>
          <w:rFonts w:hint="eastAsia" w:asciiTheme="minorHAnsi" w:hAnsiTheme="minorHAnsi" w:cstheme="minorHAnsi"/>
          <w:b/>
        </w:rPr>
        <w:t xml:space="preserve">above Q1 and </w:t>
      </w:r>
      <w:r>
        <w:rPr>
          <w:rFonts w:asciiTheme="minorHAnsi" w:hAnsiTheme="minorHAnsi" w:cstheme="minorHAnsi"/>
          <w:b/>
        </w:rPr>
        <w:t>Q2</w:t>
      </w:r>
      <w:r>
        <w:rPr>
          <w:rFonts w:hint="eastAsia" w:asciiTheme="minorHAnsi" w:hAnsiTheme="minorHAnsi" w:cstheme="minorHAnsi"/>
          <w:b/>
        </w:rPr>
        <w:t>?</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Malgun Gothic" w:asciiTheme="minorHAnsi" w:hAnsiTheme="minorHAnsi" w:cstheme="minorHAnsi"/>
                <w:lang w:eastAsia="ko-KR"/>
              </w:rPr>
            </w:pPr>
          </w:p>
        </w:tc>
        <w:tc>
          <w:tcPr>
            <w:tcW w:w="5273" w:type="dxa"/>
          </w:tcPr>
          <w:p>
            <w:pPr>
              <w:spacing w:after="0"/>
              <w:rPr>
                <w:rFonts w:eastAsia="Malgun Gothic" w:asciiTheme="minorHAnsi" w:hAnsiTheme="minorHAnsi" w:cstheme="minorHAns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等线" w:asciiTheme="minorHAnsi" w:hAnsiTheme="minorHAnsi" w:cstheme="minorHAnsi"/>
              </w:rPr>
            </w:pPr>
          </w:p>
        </w:tc>
        <w:tc>
          <w:tcPr>
            <w:tcW w:w="5273" w:type="dxa"/>
          </w:tcPr>
          <w:p>
            <w:pPr>
              <w:spacing w:after="0"/>
              <w:rPr>
                <w:rFonts w:eastAsia="等线" w:asciiTheme="minorHAnsi" w:hAnsiTheme="minorHAnsi" w:cstheme="minorHAnsi"/>
              </w:rPr>
            </w:pPr>
          </w:p>
        </w:tc>
      </w:tr>
    </w:tbl>
    <w:p>
      <w:pPr>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rPr>
          <w:rFonts w:asciiTheme="minorHAnsi" w:hAnsiTheme="minorHAnsi" w:eastAsiaTheme="minorEastAsia" w:cstheme="minorHAnsi"/>
          <w:b/>
          <w:highlight w:val="yellow"/>
          <w:lang w:eastAsia="zh-CN"/>
        </w:rPr>
      </w:pPr>
      <w:r>
        <w:rPr>
          <w:rFonts w:hint="eastAsia" w:asciiTheme="minorHAnsi" w:hAnsiTheme="minorHAnsi" w:eastAsiaTheme="minorEastAsia" w:cstheme="minorHAnsi"/>
          <w:b/>
          <w:highlight w:val="yellow"/>
          <w:lang w:eastAsia="zh-CN"/>
        </w:rPr>
        <w:t>x</w:t>
      </w:r>
      <w:r>
        <w:rPr>
          <w:rFonts w:asciiTheme="minorHAnsi" w:hAnsiTheme="minorHAnsi" w:eastAsiaTheme="minorEastAsia" w:cstheme="minorHAnsi"/>
          <w:b/>
          <w:highlight w:val="yellow"/>
          <w:lang w:eastAsia="zh-CN"/>
        </w:rPr>
        <w:t>xx</w:t>
      </w:r>
    </w:p>
    <w:p>
      <w:pPr>
        <w:pStyle w:val="14"/>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4"/>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r>
        <w:rPr>
          <w:rFonts w:eastAsia="等线"/>
          <w:b/>
          <w:lang w:val="en-GB" w:eastAsia="zh-CN"/>
        </w:rPr>
        <w:t>xxx</w:t>
      </w:r>
    </w:p>
    <w:p>
      <w:pPr>
        <w:pStyle w:val="14"/>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3"/>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w:t>
      </w:r>
      <w:bookmarkStart w:id="14" w:name="_GoBack"/>
      <w:bookmarkEnd w:id="14"/>
      <w:r>
        <w:rPr>
          <w:rFonts w:ascii="Times New Roman" w:hAnsi="Times New Roman"/>
          <w:color w:val="000000"/>
          <w:sz w:val="20"/>
          <w:szCs w:val="20"/>
        </w:rPr>
        <w:t>t casue value when relay UE has its own service          vivo      LS out          To:CT1            Cc:SA2</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122B6"/>
    <w:multiLevelType w:val="multilevel"/>
    <w:tmpl w:val="26F122B6"/>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8E44BE8"/>
    <w:multiLevelType w:val="multilevel"/>
    <w:tmpl w:val="38E44B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3">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52363"/>
    <w:multiLevelType w:val="multilevel"/>
    <w:tmpl w:val="54952363"/>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6D6E2A"/>
    <w:multiLevelType w:val="multilevel"/>
    <w:tmpl w:val="736D6E2A"/>
    <w:lvl w:ilvl="0" w:tentative="0">
      <w:start w:val="1"/>
      <w:numFmt w:val="decimal"/>
      <w:pStyle w:val="25"/>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A7858E9"/>
    <w:rsid w:val="120C21C1"/>
    <w:rsid w:val="13CD3842"/>
    <w:rsid w:val="181E0D36"/>
    <w:rsid w:val="18FA6392"/>
    <w:rsid w:val="1BC900FD"/>
    <w:rsid w:val="1F1D5B17"/>
    <w:rsid w:val="1FB81556"/>
    <w:rsid w:val="24B21432"/>
    <w:rsid w:val="253C4091"/>
    <w:rsid w:val="26E36269"/>
    <w:rsid w:val="2BEB0E39"/>
    <w:rsid w:val="2C2C1E6B"/>
    <w:rsid w:val="31AF1AE8"/>
    <w:rsid w:val="38971951"/>
    <w:rsid w:val="39E90366"/>
    <w:rsid w:val="3AE26959"/>
    <w:rsid w:val="3D8408FB"/>
    <w:rsid w:val="3EE612A9"/>
    <w:rsid w:val="3F343ABA"/>
    <w:rsid w:val="40F50E4A"/>
    <w:rsid w:val="424A4E4A"/>
    <w:rsid w:val="46C36F1F"/>
    <w:rsid w:val="47F17600"/>
    <w:rsid w:val="482B5BD0"/>
    <w:rsid w:val="490B6205"/>
    <w:rsid w:val="4A9D43AB"/>
    <w:rsid w:val="50F72AB2"/>
    <w:rsid w:val="53603C58"/>
    <w:rsid w:val="5518035D"/>
    <w:rsid w:val="596A3574"/>
    <w:rsid w:val="59803A59"/>
    <w:rsid w:val="5A2D00E6"/>
    <w:rsid w:val="5C7F57DE"/>
    <w:rsid w:val="616E0517"/>
    <w:rsid w:val="6A204D6F"/>
    <w:rsid w:val="6B306F39"/>
    <w:rsid w:val="6B564F7E"/>
    <w:rsid w:val="6F5127F1"/>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1"/>
    <w:link w:val="106"/>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0"/>
    <w:qFormat/>
    <w:uiPriority w:val="0"/>
    <w:pPr>
      <w:spacing w:before="240" w:after="60"/>
      <w:outlineLvl w:val="1"/>
    </w:pPr>
    <w:rPr>
      <w:rFonts w:eastAsia="MS Mincho"/>
      <w:iCs/>
      <w:szCs w:val="28"/>
    </w:rPr>
  </w:style>
  <w:style w:type="paragraph" w:styleId="4">
    <w:name w:val="heading 3"/>
    <w:basedOn w:val="1"/>
    <w:next w:val="1"/>
    <w:link w:val="71"/>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sz w:val="18"/>
      <w:szCs w:val="18"/>
    </w:rPr>
  </w:style>
  <w:style w:type="paragraph" w:styleId="14">
    <w:name w:val="Body Text"/>
    <w:basedOn w:val="1"/>
    <w:link w:val="44"/>
    <w:qFormat/>
    <w:uiPriority w:val="0"/>
    <w:pPr>
      <w:spacing w:after="120"/>
    </w:pPr>
    <w:rPr>
      <w:rFonts w:eastAsia="MS Mincho"/>
    </w:rPr>
  </w:style>
  <w:style w:type="paragraph" w:styleId="15">
    <w:name w:val="caption"/>
    <w:basedOn w:val="1"/>
    <w:next w:val="1"/>
    <w:link w:val="65"/>
    <w:qFormat/>
    <w:uiPriority w:val="35"/>
    <w:pPr>
      <w:overflowPunct w:val="0"/>
      <w:autoSpaceDE w:val="0"/>
      <w:autoSpaceDN w:val="0"/>
      <w:adjustRightInd w:val="0"/>
      <w:spacing w:before="120" w:after="120"/>
      <w:textAlignment w:val="baseline"/>
    </w:pPr>
    <w:rPr>
      <w:szCs w:val="20"/>
      <w:lang w:val="en-GB"/>
    </w:rPr>
  </w:style>
  <w:style w:type="character" w:styleId="16">
    <w:name w:val="annotation reference"/>
    <w:qFormat/>
    <w:uiPriority w:val="99"/>
    <w:rPr>
      <w:sz w:val="21"/>
      <w:szCs w:val="21"/>
    </w:rPr>
  </w:style>
  <w:style w:type="paragraph" w:styleId="17">
    <w:name w:val="annotation text"/>
    <w:basedOn w:val="1"/>
    <w:link w:val="40"/>
    <w:qFormat/>
    <w:uiPriority w:val="99"/>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style>
  <w:style w:type="character" w:styleId="20">
    <w:name w:val="FollowedHyperlink"/>
    <w:qFormat/>
    <w:uiPriority w:val="0"/>
    <w:rPr>
      <w:color w:val="954F72"/>
      <w:u w:val="single"/>
    </w:rPr>
  </w:style>
  <w:style w:type="paragraph" w:styleId="21">
    <w:name w:val="footer"/>
    <w:basedOn w:val="1"/>
    <w:qFormat/>
    <w:uiPriority w:val="0"/>
    <w:pPr>
      <w:tabs>
        <w:tab w:val="center" w:pos="4153"/>
        <w:tab w:val="right" w:pos="8306"/>
      </w:tabs>
      <w:snapToGrid w:val="0"/>
    </w:pPr>
    <w:rPr>
      <w:sz w:val="18"/>
      <w:szCs w:val="18"/>
    </w:rPr>
  </w:style>
  <w:style w:type="paragraph" w:styleId="22">
    <w:name w:val="header"/>
    <w:basedOn w:val="1"/>
    <w:link w:val="72"/>
    <w:qFormat/>
    <w:uiPriority w:val="0"/>
    <w:pPr>
      <w:tabs>
        <w:tab w:val="center" w:pos="4536"/>
        <w:tab w:val="right" w:pos="9072"/>
      </w:tabs>
    </w:pPr>
    <w:rPr>
      <w:rFonts w:ascii="Arial" w:hAnsi="Arial" w:eastAsia="MS Mincho"/>
      <w:b/>
    </w:rPr>
  </w:style>
  <w:style w:type="character" w:styleId="23">
    <w:name w:val="Hyperlink"/>
    <w:qFormat/>
    <w:uiPriority w:val="99"/>
    <w:rPr>
      <w:color w:val="0000FF"/>
      <w:u w:val="single"/>
    </w:rPr>
  </w:style>
  <w:style w:type="paragraph" w:styleId="24">
    <w:name w:val="List"/>
    <w:basedOn w:val="1"/>
    <w:qFormat/>
    <w:uiPriority w:val="0"/>
    <w:pPr>
      <w:ind w:left="283" w:hanging="283"/>
    </w:pPr>
  </w:style>
  <w:style w:type="paragraph" w:styleId="25">
    <w:name w:val="List 2"/>
    <w:basedOn w:val="24"/>
    <w:qFormat/>
    <w:uiPriority w:val="0"/>
    <w:pPr>
      <w:numPr>
        <w:ilvl w:val="0"/>
        <w:numId w:val="1"/>
      </w:numPr>
      <w:spacing w:before="180"/>
    </w:pPr>
    <w:rPr>
      <w:rFonts w:ascii="Arial" w:hAnsi="Arial"/>
      <w:sz w:val="22"/>
      <w:szCs w:val="20"/>
    </w:rPr>
  </w:style>
  <w:style w:type="paragraph" w:styleId="26">
    <w:name w:val="List 3"/>
    <w:basedOn w:val="1"/>
    <w:unhideWhenUsed/>
    <w:qFormat/>
    <w:uiPriority w:val="0"/>
    <w:pPr>
      <w:ind w:left="100" w:leftChars="400" w:hanging="200" w:hangingChars="200"/>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Normal Indent"/>
    <w:basedOn w:val="1"/>
    <w:unhideWhenUsed/>
    <w:qFormat/>
    <w:uiPriority w:val="99"/>
    <w:pPr>
      <w:widowControl w:val="0"/>
      <w:ind w:left="720"/>
    </w:pPr>
    <w:rPr>
      <w:rFonts w:eastAsia="宋体"/>
      <w:kern w:val="2"/>
      <w:sz w:val="21"/>
      <w:lang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basedOn w:val="1"/>
    <w:next w:val="1"/>
    <w:qFormat/>
    <w:uiPriority w:val="0"/>
  </w:style>
  <w:style w:type="paragraph" w:styleId="31">
    <w:name w:val="toc 8"/>
    <w:basedOn w:val="3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32">
    <w:name w:val="B1 (文字)"/>
    <w:link w:val="33"/>
    <w:qFormat/>
    <w:uiPriority w:val="0"/>
    <w:rPr>
      <w:rFonts w:eastAsia="Times New Roman"/>
      <w:lang w:val="en-GB" w:eastAsia="en-GB"/>
    </w:rPr>
  </w:style>
  <w:style w:type="paragraph" w:customStyle="1" w:styleId="33">
    <w:name w:val="B1"/>
    <w:basedOn w:val="24"/>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26"/>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25"/>
    <w:link w:val="36"/>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40">
    <w:name w:val="Comment Text Char"/>
    <w:link w:val="17"/>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Body Text Char"/>
    <w:link w:val="14"/>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List Paragraph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69"/>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1"/>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58">
    <w:name w:val="NO Char"/>
    <w:link w:val="59"/>
    <w:qFormat/>
    <w:uiPriority w:val="0"/>
    <w:rPr>
      <w:rFonts w:eastAsia="Times New Roman"/>
      <w:lang w:val="en-GB" w:eastAsia="ja-JP"/>
    </w:rPr>
  </w:style>
  <w:style w:type="paragraph" w:customStyle="1" w:styleId="59">
    <w:name w:val="NO"/>
    <w:basedOn w:val="1"/>
    <w:link w:val="58"/>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0">
    <w:name w:val="Heading 2 Char"/>
    <w:link w:val="3"/>
    <w:qFormat/>
    <w:uiPriority w:val="0"/>
    <w:rPr>
      <w:rFonts w:ascii="Arial" w:hAnsi="Arial" w:eastAsia="MS Mincho" w:cs="Arial"/>
      <w:b/>
      <w:bCs/>
      <w:iCs/>
      <w:szCs w:val="28"/>
    </w:rPr>
  </w:style>
  <w:style w:type="character" w:customStyle="1" w:styleId="61">
    <w:name w:val="Editor's Note Char"/>
    <w:link w:val="62"/>
    <w:qFormat/>
    <w:uiPriority w:val="0"/>
    <w:rPr>
      <w:rFonts w:eastAsia="Times New Roman"/>
      <w:color w:val="FF0000"/>
      <w:lang w:val="en-GB" w:eastAsia="ja-JP"/>
    </w:rPr>
  </w:style>
  <w:style w:type="paragraph" w:customStyle="1" w:styleId="62">
    <w:name w:val="Editor's Note"/>
    <w:basedOn w:val="59"/>
    <w:link w:val="61"/>
    <w:qFormat/>
    <w:uiPriority w:val="0"/>
    <w:rPr>
      <w:color w:val="FF0000"/>
    </w:rPr>
  </w:style>
  <w:style w:type="character" w:customStyle="1" w:styleId="63">
    <w:name w:val="ZGSM"/>
    <w:qFormat/>
    <w:uiPriority w:val="0"/>
  </w:style>
  <w:style w:type="character" w:customStyle="1" w:styleId="64">
    <w:name w:val="apple-converted-space"/>
    <w:basedOn w:val="11"/>
    <w:qFormat/>
    <w:uiPriority w:val="0"/>
  </w:style>
  <w:style w:type="character" w:customStyle="1" w:styleId="65">
    <w:name w:val="Caption Char"/>
    <w:link w:val="15"/>
    <w:qFormat/>
    <w:uiPriority w:val="0"/>
    <w:rPr>
      <w:lang w:val="en-GB" w:eastAsia="en-US" w:bidi="ar-SA"/>
    </w:rPr>
  </w:style>
  <w:style w:type="character" w:customStyle="1" w:styleId="66">
    <w:name w:val="列出段落 字符"/>
    <w:qFormat/>
    <w:uiPriority w:val="34"/>
    <w:rPr>
      <w:rFonts w:ascii="Times" w:hAnsi="Times"/>
      <w:szCs w:val="24"/>
      <w:lang w:val="en-GB"/>
    </w:rPr>
  </w:style>
  <w:style w:type="character" w:customStyle="1" w:styleId="67">
    <w:name w:val="TF Char"/>
    <w:link w:val="68"/>
    <w:qFormat/>
    <w:uiPriority w:val="0"/>
    <w:rPr>
      <w:rFonts w:ascii="Arial" w:hAnsi="Arial" w:eastAsia="Times New Roman"/>
      <w:b/>
      <w:lang w:val="en-GB" w:eastAsia="en-US"/>
    </w:rPr>
  </w:style>
  <w:style w:type="paragraph" w:customStyle="1" w:styleId="68">
    <w:name w:val="TF"/>
    <w:basedOn w:val="42"/>
    <w:link w:val="67"/>
    <w:qFormat/>
    <w:uiPriority w:val="0"/>
    <w:pPr>
      <w:keepNext w:val="0"/>
      <w:spacing w:before="0" w:after="240"/>
    </w:pPr>
  </w:style>
  <w:style w:type="character" w:customStyle="1" w:styleId="69">
    <w:name w:val="Doc-text2 Char"/>
    <w:link w:val="50"/>
    <w:qFormat/>
    <w:uiPriority w:val="0"/>
    <w:rPr>
      <w:rFonts w:ascii="Arial" w:hAnsi="Arial" w:eastAsia="MS Mincho"/>
      <w:szCs w:val="24"/>
      <w:lang w:val="en-GB" w:eastAsia="en-GB"/>
    </w:rPr>
  </w:style>
  <w:style w:type="character" w:customStyle="1" w:styleId="70">
    <w:name w:val="列表段落 字符1"/>
    <w:qFormat/>
    <w:locked/>
    <w:uiPriority w:val="34"/>
    <w:rPr>
      <w:rFonts w:ascii="Calibri" w:hAnsi="Calibri"/>
      <w:kern w:val="2"/>
      <w:sz w:val="21"/>
      <w:szCs w:val="22"/>
    </w:rPr>
  </w:style>
  <w:style w:type="character" w:customStyle="1" w:styleId="71">
    <w:name w:val="Heading 3 Char"/>
    <w:link w:val="4"/>
    <w:qFormat/>
    <w:uiPriority w:val="0"/>
    <w:rPr>
      <w:rFonts w:ascii="Arial" w:hAnsi="Arial" w:eastAsia="MS Mincho" w:cs="Arial"/>
      <w:b/>
      <w:bCs/>
      <w:sz w:val="26"/>
      <w:szCs w:val="26"/>
      <w:lang w:eastAsia="en-US"/>
    </w:rPr>
  </w:style>
  <w:style w:type="character" w:customStyle="1" w:styleId="72">
    <w:name w:val="Header Char"/>
    <w:link w:val="22"/>
    <w:qFormat/>
    <w:uiPriority w:val="99"/>
    <w:rPr>
      <w:rFonts w:ascii="Arial" w:hAnsi="Arial" w:eastAsia="MS Mincho"/>
      <w:b/>
      <w:szCs w:val="24"/>
      <w:lang w:val="en-US" w:eastAsia="en-US" w:bidi="ar-SA"/>
    </w:rPr>
  </w:style>
  <w:style w:type="character" w:customStyle="1" w:styleId="73">
    <w:name w:val="Comments Char"/>
    <w:link w:val="74"/>
    <w:qFormat/>
    <w:uiPriority w:val="0"/>
    <w:rPr>
      <w:rFonts w:ascii="Arial" w:hAnsi="Arial"/>
      <w:i/>
      <w:sz w:val="18"/>
      <w:szCs w:val="24"/>
      <w:lang w:val="en-GB" w:eastAsia="en-GB"/>
    </w:rPr>
  </w:style>
  <w:style w:type="paragraph" w:customStyle="1" w:styleId="74">
    <w:name w:val="Comments"/>
    <w:basedOn w:val="1"/>
    <w:link w:val="73"/>
    <w:qFormat/>
    <w:uiPriority w:val="0"/>
    <w:pPr>
      <w:spacing w:before="40"/>
    </w:pPr>
    <w:rPr>
      <w:rFonts w:ascii="Arial" w:hAnsi="Arial" w:eastAsia="MS Mincho"/>
      <w:i/>
      <w:sz w:val="18"/>
      <w:lang w:val="en-GB" w:eastAsia="en-GB"/>
    </w:rPr>
  </w:style>
  <w:style w:type="paragraph" w:customStyle="1" w:styleId="75">
    <w:name w:val="TAH"/>
    <w:basedOn w:val="76"/>
    <w:link w:val="100"/>
    <w:qFormat/>
    <w:uiPriority w:val="0"/>
    <w:rPr>
      <w:b/>
    </w:rPr>
  </w:style>
  <w:style w:type="paragraph" w:customStyle="1" w:styleId="76">
    <w:name w:val="TAC"/>
    <w:basedOn w:val="77"/>
    <w:link w:val="103"/>
    <w:qFormat/>
    <w:uiPriority w:val="0"/>
    <w:pPr>
      <w:overflowPunct w:val="0"/>
      <w:autoSpaceDE w:val="0"/>
      <w:autoSpaceDN w:val="0"/>
      <w:adjustRightInd w:val="0"/>
      <w:jc w:val="center"/>
      <w:textAlignment w:val="baseline"/>
    </w:pPr>
    <w:rPr>
      <w:lang w:eastAsia="en-GB"/>
    </w:rPr>
  </w:style>
  <w:style w:type="paragraph" w:customStyle="1" w:styleId="77">
    <w:name w:val="TAL"/>
    <w:basedOn w:val="1"/>
    <w:link w:val="99"/>
    <w:qFormat/>
    <w:uiPriority w:val="0"/>
    <w:pPr>
      <w:keepNext/>
      <w:keepLines/>
    </w:pPr>
    <w:rPr>
      <w:rFonts w:ascii="Arial" w:hAnsi="Arial"/>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79">
    <w:name w:val="Revision1"/>
    <w:semiHidden/>
    <w:qFormat/>
    <w:uiPriority w:val="99"/>
    <w:pPr>
      <w:spacing w:after="160" w:line="259" w:lineRule="auto"/>
      <w:jc w:val="both"/>
    </w:pPr>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14"/>
    <w:qFormat/>
    <w:uiPriority w:val="0"/>
    <w:pPr>
      <w:numPr>
        <w:ilvl w:val="0"/>
        <w:numId w:val="3"/>
      </w:numPr>
      <w:spacing w:before="240"/>
      <w:ind w:left="357" w:hanging="357"/>
    </w:pPr>
    <w:rPr>
      <w:rFonts w:eastAsia="Batang" w:cs="Times New Roman"/>
      <w:bCs w:val="0"/>
      <w:kern w:val="28"/>
      <w:sz w:val="24"/>
      <w:szCs w:val="20"/>
      <w:lang w:eastAsia="en-US"/>
    </w:rPr>
  </w:style>
  <w:style w:type="paragraph" w:customStyle="1" w:styleId="82">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3">
    <w:name w:val="Char Char Char 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4">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5">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6">
    <w:name w:val="Char Char1 Char Char"/>
    <w:basedOn w:val="1"/>
    <w:qFormat/>
    <w:uiPriority w:val="0"/>
    <w:rPr>
      <w:rFonts w:ascii="Times" w:hAnsi="Times"/>
      <w:sz w:val="22"/>
      <w:szCs w:val="20"/>
    </w:rPr>
  </w:style>
  <w:style w:type="paragraph" w:customStyle="1" w:styleId="8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1">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2">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3">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4">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5">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6">
    <w:name w:val="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7">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8">
    <w:name w:val="NO Zchn"/>
    <w:qFormat/>
    <w:uiPriority w:val="0"/>
    <w:rPr>
      <w:lang w:val="en-GB" w:eastAsia="en-US"/>
    </w:rPr>
  </w:style>
  <w:style w:type="character" w:customStyle="1" w:styleId="99">
    <w:name w:val="TAL Char"/>
    <w:link w:val="77"/>
    <w:qFormat/>
    <w:uiPriority w:val="0"/>
    <w:rPr>
      <w:rFonts w:ascii="Arial" w:hAnsi="Arial" w:eastAsia="Times New Roman"/>
      <w:sz w:val="18"/>
      <w:lang w:val="en-GB" w:eastAsia="en-US"/>
    </w:rPr>
  </w:style>
  <w:style w:type="character" w:customStyle="1" w:styleId="100">
    <w:name w:val="TAH Car"/>
    <w:link w:val="75"/>
    <w:qFormat/>
    <w:uiPriority w:val="0"/>
    <w:rPr>
      <w:rFonts w:ascii="Arial" w:hAnsi="Arial" w:eastAsia="Times New Roman"/>
      <w:b/>
      <w:sz w:val="18"/>
      <w:lang w:val="en-GB" w:eastAsia="en-US"/>
    </w:rPr>
  </w:style>
  <w:style w:type="paragraph" w:customStyle="1" w:styleId="101">
    <w:name w:val="FP"/>
    <w:basedOn w:val="1"/>
    <w:qFormat/>
    <w:uiPriority w:val="0"/>
    <w:rPr>
      <w:rFonts w:eastAsia="Malgun Gothic"/>
      <w:szCs w:val="20"/>
      <w:lang w:val="en-GB"/>
    </w:rPr>
  </w:style>
  <w:style w:type="paragraph" w:customStyle="1" w:styleId="102">
    <w:name w:val="TAN"/>
    <w:basedOn w:val="77"/>
    <w:qFormat/>
    <w:uiPriority w:val="0"/>
    <w:pPr>
      <w:ind w:left="851" w:hanging="851"/>
    </w:pPr>
    <w:rPr>
      <w:rFonts w:eastAsia="Malgun Gothic"/>
    </w:rPr>
  </w:style>
  <w:style w:type="character" w:customStyle="1" w:styleId="103">
    <w:name w:val="TAC Char"/>
    <w:link w:val="76"/>
    <w:qFormat/>
    <w:uiPriority w:val="0"/>
    <w:rPr>
      <w:rFonts w:ascii="Arial" w:hAnsi="Arial" w:eastAsia="Times New Roman"/>
      <w:sz w:val="18"/>
      <w:lang w:val="en-GB" w:eastAsia="en-GB"/>
    </w:rPr>
  </w:style>
  <w:style w:type="character" w:customStyle="1" w:styleId="104">
    <w:name w:val="B3 Char"/>
    <w:qFormat/>
    <w:uiPriority w:val="0"/>
    <w:rPr>
      <w:rFonts w:eastAsia="Times New Roman"/>
    </w:rPr>
  </w:style>
  <w:style w:type="character" w:customStyle="1" w:styleId="105">
    <w:name w:val="TAL Car"/>
    <w:qFormat/>
    <w:locked/>
    <w:uiPriority w:val="0"/>
    <w:rPr>
      <w:rFonts w:ascii="Arial" w:hAnsi="Arial" w:eastAsia="Times New Roman" w:cs="Arial"/>
      <w:sz w:val="18"/>
    </w:rPr>
  </w:style>
  <w:style w:type="character" w:customStyle="1" w:styleId="106">
    <w:name w:val="Heading 1 Char"/>
    <w:link w:val="2"/>
    <w:qFormat/>
    <w:uiPriority w:val="0"/>
    <w:rPr>
      <w:rFonts w:ascii="Arial" w:hAnsi="Arial" w:eastAsia="宋体" w:cs="Arial"/>
      <w:b/>
      <w:bCs/>
      <w:kern w:val="32"/>
      <w:sz w:val="28"/>
      <w:szCs w:val="32"/>
    </w:rPr>
  </w:style>
  <w:style w:type="character" w:customStyle="1" w:styleId="107">
    <w:name w:val="H2 Char2"/>
    <w:qFormat/>
    <w:uiPriority w:val="0"/>
    <w:rPr>
      <w:rFonts w:ascii="Arial" w:hAnsi="Arial" w:eastAsia="MS Mincho" w:cs="Arial"/>
      <w:b/>
      <w:bCs/>
      <w:iCs/>
      <w:szCs w:val="28"/>
    </w:rPr>
  </w:style>
  <w:style w:type="paragraph" w:customStyle="1" w:styleId="108">
    <w:name w:val="Proposal"/>
    <w:basedOn w:val="1"/>
    <w:link w:val="109"/>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09">
    <w:name w:val="Proposal Char"/>
    <w:link w:val="108"/>
    <w:qFormat/>
    <w:uiPriority w:val="0"/>
    <w:rPr>
      <w:rFonts w:ascii="Arial" w:hAnsi="Arial" w:eastAsia="宋体"/>
      <w:b/>
      <w:bCs/>
      <w:lang w:val="en-GB"/>
    </w:rPr>
  </w:style>
  <w:style w:type="paragraph" w:customStyle="1" w:styleId="110">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1">
    <w:name w:val="15"/>
    <w:basedOn w:val="11"/>
    <w:qFormat/>
    <w:uiPriority w:val="0"/>
    <w:rPr>
      <w:rFonts w:hint="default" w:ascii="Times New Roman" w:hAnsi="Times New Roman" w:cs="Times New Roman"/>
      <w:b/>
      <w:bCs/>
    </w:rPr>
  </w:style>
  <w:style w:type="table" w:customStyle="1" w:styleId="112">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3">
    <w:name w:val="Caption Char1"/>
    <w:qFormat/>
    <w:uiPriority w:val="35"/>
    <w:rPr>
      <w:b/>
      <w:bCs/>
      <w:color w:val="000000"/>
      <w:lang w:val="en-GB" w:eastAsia="ja-JP"/>
    </w:rPr>
  </w:style>
  <w:style w:type="paragraph" w:customStyle="1" w:styleId="114">
    <w:name w:val="EmailDiscussion2"/>
    <w:basedOn w:val="1"/>
    <w:qFormat/>
    <w:uiPriority w:val="0"/>
    <w:pPr>
      <w:spacing w:after="0" w:line="240" w:lineRule="auto"/>
      <w:ind w:left="1622" w:hanging="363"/>
    </w:pPr>
    <w:rPr>
      <w:rFonts w:ascii="Arial" w:hAnsi="Arial" w:cs="Arial" w:eastAsiaTheme="minorEastAsia"/>
      <w:szCs w:val="20"/>
      <w:lang w:eastAsia="zh-CN"/>
    </w:rPr>
  </w:style>
  <w:style w:type="character" w:customStyle="1" w:styleId="115">
    <w:name w:val="Heading 4 Char"/>
    <w:basedOn w:val="11"/>
    <w:link w:val="5"/>
    <w:qFormat/>
    <w:uiPriority w:val="0"/>
    <w:rPr>
      <w:rFonts w:eastAsia="MS Mincho"/>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A5AE-932F-4104-8C48-1C17FBDAFBC6}">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5</Pages>
  <Words>1589</Words>
  <Characters>9061</Characters>
  <Lines>75</Lines>
  <Paragraphs>21</Paragraphs>
  <TotalTime>0</TotalTime>
  <ScaleCrop>false</ScaleCrop>
  <LinksUpToDate>false</LinksUpToDate>
  <CharactersWithSpaces>10629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2021-05-25T15:13:00Z</dcterms:created>
  <dc:creator>Chenli-vivo</dc:creator>
  <cp:lastModifiedBy>vivo(Boubacar)</cp:lastModifiedBy>
  <cp:lastPrinted>2011-08-03T09:36:00Z</cp:lastPrinted>
  <dcterms:modified xsi:type="dcterms:W3CDTF">2022-10-11T04:28:21Z</dcterms:modified>
  <dc:title>3GPP contribution</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