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4DDF1D3B"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SRS-PosRRC-InactiveConfig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SRS-PosRRC-InactiveConfig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SRS-PosRRC-InactiveConfig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SRS-PosRRC-InactiveConfig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r>
              <w:rPr>
                <w:sz w:val="20"/>
                <w:szCs w:val="20"/>
                <w:lang w:eastAsia="zh-CN"/>
              </w:rPr>
              <w:t>Xiaolong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afe"/>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aff6"/>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aff6"/>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aff6"/>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aff6"/>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afe"/>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It is not reasonable that the gN</w:t>
            </w:r>
            <w:r w:rsidRPr="00590229">
              <w:rPr>
                <w:rFonts w:hint="eastAsia"/>
                <w:b/>
              </w:rPr>
              <w:t>B</w:t>
            </w:r>
            <w:r w:rsidRPr="00590229">
              <w:rPr>
                <w:b/>
              </w:rPr>
              <w:t xml:space="preserve"> decides to move the RRC connected UE into RRC inactive when the gNB </w:t>
            </w:r>
            <w:r>
              <w:rPr>
                <w:b/>
              </w:rPr>
              <w:t xml:space="preserve">still </w:t>
            </w:r>
            <w:r w:rsidRPr="00590229">
              <w:rPr>
                <w:b/>
              </w:rPr>
              <w:t>needs to send downlink data to the UE</w:t>
            </w:r>
            <w:r>
              <w:rPr>
                <w:b/>
              </w:rPr>
              <w:t xml:space="preserve"> and a smart gNB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gNB </w:t>
            </w:r>
            <w:r>
              <w:rPr>
                <w:b/>
              </w:rPr>
              <w:t xml:space="preserve">can </w:t>
            </w:r>
            <w:r w:rsidRPr="006B1AEB">
              <w:rPr>
                <w:b/>
              </w:rPr>
              <w:t xml:space="preserve">not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If the gNB decides to move the UE to RRC CONNECTED in the step 10</w:t>
            </w:r>
            <w:r>
              <w:rPr>
                <w:b/>
              </w:rPr>
              <w:t>a</w:t>
            </w:r>
            <w:r w:rsidRPr="004571CA">
              <w:rPr>
                <w:b/>
              </w:rPr>
              <w:t>, the gNB should generate the SRS configuration for RRC connected and send it to the LMF by NRPPa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afe"/>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ae"/>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Uu.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Option 3:No,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 xml:space="preserve">However the judgement of RRC state is in magnitude of second. </w:t>
            </w:r>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gNB</w:t>
            </w:r>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We understand that the change of UE state is up to gNB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gNB should generate the SRS configuration for RRC connected and send it to the LMF by NRPPa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RRCRelease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which includes the amount and interval of event reports. If the interval is quite long, e.g., 64 seconds, then the gNB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gNB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to gNB implementation</w:t>
            </w:r>
            <w:r>
              <w:rPr>
                <w:sz w:val="20"/>
                <w:szCs w:val="20"/>
                <w:lang w:val="en-GB" w:eastAsia="zh-CN"/>
              </w:rPr>
              <w:t xml:space="preserve"> b</w:t>
            </w:r>
            <w:r w:rsidRPr="00CD2E8C">
              <w:rPr>
                <w:sz w:val="20"/>
                <w:szCs w:val="20"/>
                <w:lang w:val="en-GB" w:eastAsia="zh-CN"/>
              </w:rPr>
              <w:t xml:space="preserve">ut, a gNB also must take into account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r w:rsidR="00807B74" w14:paraId="780678F5" w14:textId="77777777" w:rsidTr="004B0B89">
        <w:tc>
          <w:tcPr>
            <w:tcW w:w="1938" w:type="dxa"/>
          </w:tcPr>
          <w:p w14:paraId="33167B5A" w14:textId="3B73CA54" w:rsidR="00807B74" w:rsidRDefault="00807B74" w:rsidP="009A3CFA">
            <w:pPr>
              <w:spacing w:after="0"/>
              <w:rPr>
                <w:sz w:val="20"/>
                <w:szCs w:val="20"/>
                <w:lang w:eastAsia="zh-CN"/>
              </w:rPr>
            </w:pPr>
            <w:r>
              <w:rPr>
                <w:rFonts w:hint="eastAsia"/>
                <w:sz w:val="20"/>
                <w:szCs w:val="20"/>
                <w:lang w:eastAsia="zh-CN"/>
              </w:rPr>
              <w:t>Huawei</w:t>
            </w:r>
            <w:r>
              <w:rPr>
                <w:sz w:val="20"/>
                <w:szCs w:val="20"/>
                <w:lang w:eastAsia="zh-CN"/>
              </w:rPr>
              <w:t>, HiSilicon</w:t>
            </w:r>
          </w:p>
        </w:tc>
        <w:tc>
          <w:tcPr>
            <w:tcW w:w="1809" w:type="dxa"/>
          </w:tcPr>
          <w:p w14:paraId="00870D68" w14:textId="2E20C91D" w:rsidR="00807B74" w:rsidRDefault="00807B74" w:rsidP="009A3CFA">
            <w:pPr>
              <w:spacing w:after="0"/>
              <w:rPr>
                <w:sz w:val="20"/>
                <w:szCs w:val="20"/>
                <w:lang w:val="en-GB" w:eastAsia="zh-CN"/>
              </w:rPr>
            </w:pPr>
            <w:r>
              <w:rPr>
                <w:rFonts w:hint="eastAsia"/>
                <w:sz w:val="20"/>
                <w:szCs w:val="20"/>
                <w:lang w:val="en-GB" w:eastAsia="zh-CN"/>
              </w:rPr>
              <w:t>O</w:t>
            </w:r>
            <w:r>
              <w:rPr>
                <w:sz w:val="20"/>
                <w:szCs w:val="20"/>
                <w:lang w:val="en-GB" w:eastAsia="zh-CN"/>
              </w:rPr>
              <w:t>ption</w:t>
            </w:r>
            <w:r w:rsidR="007A4048">
              <w:rPr>
                <w:sz w:val="20"/>
                <w:szCs w:val="20"/>
                <w:lang w:val="en-GB" w:eastAsia="zh-CN"/>
              </w:rPr>
              <w:t xml:space="preserve"> </w:t>
            </w:r>
            <w:r w:rsidR="00B33761">
              <w:rPr>
                <w:sz w:val="20"/>
                <w:szCs w:val="20"/>
                <w:lang w:val="en-GB" w:eastAsia="zh-CN"/>
              </w:rPr>
              <w:t>1</w:t>
            </w:r>
          </w:p>
        </w:tc>
        <w:tc>
          <w:tcPr>
            <w:tcW w:w="5490" w:type="dxa"/>
          </w:tcPr>
          <w:p w14:paraId="5819FCDC" w14:textId="77777777" w:rsidR="00807B74" w:rsidRDefault="00807B74" w:rsidP="009A3CFA">
            <w:pPr>
              <w:spacing w:after="0"/>
              <w:rPr>
                <w:sz w:val="20"/>
                <w:szCs w:val="20"/>
                <w:lang w:val="en-GB" w:eastAsia="zh-CN"/>
              </w:rPr>
            </w:pPr>
          </w:p>
        </w:tc>
      </w:tr>
      <w:tr w:rsidR="00BA7E83" w14:paraId="17E7BE10" w14:textId="77777777" w:rsidTr="004B0B89">
        <w:tc>
          <w:tcPr>
            <w:tcW w:w="1938" w:type="dxa"/>
          </w:tcPr>
          <w:p w14:paraId="234E4BC4" w14:textId="7F93F47A" w:rsidR="00BA7E83" w:rsidRDefault="00BA7E83" w:rsidP="009A3CFA">
            <w:pPr>
              <w:spacing w:after="0"/>
              <w:rPr>
                <w:sz w:val="20"/>
                <w:szCs w:val="20"/>
                <w:lang w:eastAsia="zh-CN"/>
              </w:rPr>
            </w:pPr>
            <w:r>
              <w:rPr>
                <w:sz w:val="20"/>
                <w:szCs w:val="20"/>
                <w:lang w:eastAsia="zh-CN"/>
              </w:rPr>
              <w:lastRenderedPageBreak/>
              <w:t>Ericsson</w:t>
            </w:r>
          </w:p>
        </w:tc>
        <w:tc>
          <w:tcPr>
            <w:tcW w:w="1809" w:type="dxa"/>
          </w:tcPr>
          <w:p w14:paraId="0DBD5B93" w14:textId="131D1305" w:rsidR="00BA7E83" w:rsidRDefault="00BA7E83" w:rsidP="009A3CFA">
            <w:pPr>
              <w:spacing w:after="0"/>
              <w:rPr>
                <w:sz w:val="20"/>
                <w:szCs w:val="20"/>
                <w:lang w:val="en-GB" w:eastAsia="zh-CN"/>
              </w:rPr>
            </w:pPr>
            <w:r>
              <w:rPr>
                <w:sz w:val="20"/>
                <w:szCs w:val="20"/>
                <w:lang w:val="en-GB" w:eastAsia="zh-CN"/>
              </w:rPr>
              <w:t>Option 1</w:t>
            </w:r>
          </w:p>
        </w:tc>
        <w:tc>
          <w:tcPr>
            <w:tcW w:w="5490" w:type="dxa"/>
          </w:tcPr>
          <w:p w14:paraId="3E8600A1" w14:textId="77777777" w:rsidR="00BA7E83" w:rsidRDefault="00BA7E83" w:rsidP="009A3CFA">
            <w:pPr>
              <w:spacing w:after="0"/>
              <w:rPr>
                <w:sz w:val="20"/>
                <w:szCs w:val="20"/>
                <w:lang w:val="en-GB" w:eastAsia="zh-CN"/>
              </w:rPr>
            </w:pPr>
            <w:r>
              <w:rPr>
                <w:sz w:val="20"/>
                <w:szCs w:val="20"/>
                <w:lang w:val="en-GB" w:eastAsia="zh-CN"/>
              </w:rPr>
              <w:t>From Inactive to connected can happen for various reasons.</w:t>
            </w:r>
          </w:p>
          <w:p w14:paraId="346EC0D0" w14:textId="39D2DDBE" w:rsidR="00BA7E83" w:rsidRDefault="00BA7E83" w:rsidP="009A3CFA">
            <w:pPr>
              <w:spacing w:after="0"/>
              <w:rPr>
                <w:sz w:val="20"/>
                <w:szCs w:val="20"/>
                <w:lang w:val="en-GB" w:eastAsia="zh-CN"/>
              </w:rPr>
            </w:pPr>
            <w:r>
              <w:rPr>
                <w:sz w:val="20"/>
                <w:szCs w:val="20"/>
                <w:lang w:val="en-GB" w:eastAsia="zh-CN"/>
              </w:rPr>
              <w:t>But for connected to inactive could be controlled by NW to some extent.</w:t>
            </w:r>
          </w:p>
        </w:tc>
      </w:tr>
      <w:tr w:rsidR="00A65D4E" w14:paraId="34C45F21" w14:textId="77777777" w:rsidTr="004B0B89">
        <w:tc>
          <w:tcPr>
            <w:tcW w:w="1938" w:type="dxa"/>
          </w:tcPr>
          <w:p w14:paraId="5D13B894" w14:textId="353E6081" w:rsidR="00A65D4E" w:rsidRDefault="00A65D4E" w:rsidP="00A65D4E">
            <w:pPr>
              <w:spacing w:after="0"/>
              <w:rPr>
                <w:sz w:val="20"/>
                <w:szCs w:val="20"/>
                <w:lang w:eastAsia="zh-CN"/>
              </w:rPr>
            </w:pPr>
            <w:r>
              <w:rPr>
                <w:sz w:val="20"/>
                <w:szCs w:val="20"/>
                <w:lang w:eastAsia="zh-CN"/>
              </w:rPr>
              <w:t>Qualcomm</w:t>
            </w:r>
          </w:p>
        </w:tc>
        <w:tc>
          <w:tcPr>
            <w:tcW w:w="1809" w:type="dxa"/>
          </w:tcPr>
          <w:p w14:paraId="589CF269" w14:textId="3508FDC5" w:rsidR="00A65D4E" w:rsidRDefault="00A65D4E" w:rsidP="00A65D4E">
            <w:pPr>
              <w:spacing w:after="0"/>
              <w:rPr>
                <w:sz w:val="20"/>
                <w:szCs w:val="20"/>
                <w:lang w:val="en-GB" w:eastAsia="zh-CN"/>
              </w:rPr>
            </w:pPr>
            <w:r>
              <w:rPr>
                <w:sz w:val="20"/>
                <w:szCs w:val="20"/>
                <w:lang w:val="en-GB" w:eastAsia="zh-CN"/>
              </w:rPr>
              <w:t>Option 1</w:t>
            </w:r>
          </w:p>
        </w:tc>
        <w:tc>
          <w:tcPr>
            <w:tcW w:w="5490" w:type="dxa"/>
          </w:tcPr>
          <w:p w14:paraId="34FC3E4B" w14:textId="77777777" w:rsidR="00A65D4E" w:rsidRDefault="00A65D4E" w:rsidP="00A65D4E">
            <w:pPr>
              <w:spacing w:after="0"/>
              <w:rPr>
                <w:sz w:val="20"/>
                <w:szCs w:val="20"/>
                <w:lang w:val="en-GB" w:eastAsia="zh-CN"/>
              </w:rPr>
            </w:pPr>
            <w:r>
              <w:rPr>
                <w:sz w:val="20"/>
                <w:szCs w:val="20"/>
                <w:lang w:val="en-GB" w:eastAsia="zh-CN"/>
              </w:rPr>
              <w:t>The RAN3 understanding of "</w:t>
            </w:r>
            <w:r w:rsidRPr="0011189C">
              <w:rPr>
                <w:sz w:val="20"/>
                <w:szCs w:val="20"/>
                <w:lang w:val="en-GB" w:eastAsia="zh-CN"/>
              </w:rPr>
              <w:t>positioning session</w:t>
            </w:r>
            <w:r>
              <w:rPr>
                <w:sz w:val="20"/>
                <w:szCs w:val="20"/>
                <w:lang w:val="en-GB" w:eastAsia="zh-CN"/>
              </w:rPr>
              <w:t>" is not quite clear, but a RRC state transition should happen already between Steps 1 and 2 of the "</w:t>
            </w:r>
            <w:r w:rsidRPr="00A4008B">
              <w:rPr>
                <w:sz w:val="20"/>
                <w:szCs w:val="20"/>
                <w:lang w:val="en-GB" w:eastAsia="zh-CN"/>
              </w:rPr>
              <w:t>Low Power Periodic and Triggered 5GC-MT-LR Procedures</w:t>
            </w:r>
            <w:r>
              <w:rPr>
                <w:sz w:val="20"/>
                <w:szCs w:val="20"/>
                <w:lang w:val="en-GB" w:eastAsia="zh-CN"/>
              </w:rPr>
              <w:t xml:space="preserve">" for UL-only positioning as shown in </w:t>
            </w:r>
            <w:r w:rsidRPr="00AD0321">
              <w:rPr>
                <w:sz w:val="20"/>
                <w:szCs w:val="20"/>
                <w:lang w:val="en-GB" w:eastAsia="zh-CN"/>
              </w:rPr>
              <w:t>Figure 6.7.4-1</w:t>
            </w:r>
            <w:r>
              <w:rPr>
                <w:sz w:val="20"/>
                <w:szCs w:val="20"/>
                <w:lang w:val="en-GB" w:eastAsia="zh-CN"/>
              </w:rPr>
              <w:t xml:space="preserve"> of TS 23.273 and for UL+DL positioning as shown in Figure</w:t>
            </w:r>
            <w:r w:rsidRPr="00E73A62">
              <w:rPr>
                <w:sz w:val="20"/>
                <w:szCs w:val="20"/>
                <w:lang w:val="en-GB" w:eastAsia="zh-CN"/>
              </w:rPr>
              <w:t xml:space="preserve"> 6.7.5-1</w:t>
            </w:r>
            <w:r>
              <w:rPr>
                <w:sz w:val="20"/>
                <w:szCs w:val="20"/>
                <w:lang w:val="en-GB" w:eastAsia="zh-CN"/>
              </w:rPr>
              <w:t xml:space="preserve"> of TS 23.273. </w:t>
            </w:r>
          </w:p>
          <w:p w14:paraId="4BEE80E9" w14:textId="77777777" w:rsidR="00A65D4E" w:rsidRDefault="00A65D4E" w:rsidP="00A65D4E">
            <w:pPr>
              <w:spacing w:after="0"/>
              <w:rPr>
                <w:sz w:val="20"/>
                <w:szCs w:val="20"/>
                <w:lang w:val="en-GB" w:eastAsia="zh-CN"/>
              </w:rPr>
            </w:pPr>
            <w:r>
              <w:rPr>
                <w:sz w:val="20"/>
                <w:szCs w:val="20"/>
                <w:lang w:val="en-GB" w:eastAsia="zh-CN"/>
              </w:rPr>
              <w:t xml:space="preserve">But also during the "Event Reporting Phase" (Steps 3-13 in </w:t>
            </w:r>
            <w:r w:rsidRPr="007210DF">
              <w:rPr>
                <w:sz w:val="20"/>
                <w:szCs w:val="20"/>
                <w:lang w:val="en-GB" w:eastAsia="zh-CN"/>
              </w:rPr>
              <w:t>Figure 6.7.4-1</w:t>
            </w:r>
            <w:r>
              <w:rPr>
                <w:sz w:val="20"/>
                <w:szCs w:val="20"/>
                <w:lang w:val="en-GB" w:eastAsia="zh-CN"/>
              </w:rPr>
              <w:t xml:space="preserve"> of TS 23.273 and Steps 3-20 in Figure </w:t>
            </w:r>
            <w:r w:rsidRPr="0011056A">
              <w:rPr>
                <w:sz w:val="20"/>
                <w:szCs w:val="20"/>
                <w:lang w:val="en-GB" w:eastAsia="zh-CN"/>
              </w:rPr>
              <w:t>6.7.5-1</w:t>
            </w:r>
            <w:r>
              <w:rPr>
                <w:sz w:val="20"/>
                <w:szCs w:val="20"/>
                <w:lang w:val="en-GB" w:eastAsia="zh-CN"/>
              </w:rPr>
              <w:t xml:space="preserve"> of TS 23.273 ) a RRC state transition can occur at any time.</w:t>
            </w:r>
          </w:p>
          <w:p w14:paraId="180C8E86" w14:textId="17D4574B" w:rsidR="00A65D4E" w:rsidRDefault="00A65D4E" w:rsidP="00A65D4E">
            <w:pPr>
              <w:spacing w:after="0"/>
              <w:rPr>
                <w:sz w:val="20"/>
                <w:szCs w:val="20"/>
                <w:lang w:val="en-GB" w:eastAsia="zh-CN"/>
              </w:rPr>
            </w:pPr>
            <w:r>
              <w:rPr>
                <w:sz w:val="20"/>
                <w:szCs w:val="20"/>
                <w:lang w:val="en-GB" w:eastAsia="zh-CN"/>
              </w:rPr>
              <w:t>It seems RAN3's understanding of "positioning session" is only the UL-SRS configuration signalling, but also here a RRC state transition could happen at any time (e.g., as shown in Figures of the LS). It is unclear why RAN3 needs RAN2 guidance on these aspects, which appear rather obvious.</w:t>
            </w:r>
          </w:p>
        </w:tc>
      </w:tr>
      <w:tr w:rsidR="003B3C78" w14:paraId="310BC27F" w14:textId="77777777" w:rsidTr="004B0B89">
        <w:tc>
          <w:tcPr>
            <w:tcW w:w="1938" w:type="dxa"/>
          </w:tcPr>
          <w:p w14:paraId="414315EA" w14:textId="23A44BDA" w:rsidR="003B3C78" w:rsidRDefault="003B3C78" w:rsidP="00A65D4E">
            <w:pPr>
              <w:spacing w:after="0"/>
              <w:rPr>
                <w:sz w:val="20"/>
                <w:szCs w:val="20"/>
                <w:lang w:eastAsia="zh-CN"/>
              </w:rPr>
            </w:pPr>
            <w:r>
              <w:rPr>
                <w:sz w:val="20"/>
                <w:szCs w:val="20"/>
                <w:lang w:eastAsia="zh-CN"/>
              </w:rPr>
              <w:t>Apple</w:t>
            </w:r>
          </w:p>
        </w:tc>
        <w:tc>
          <w:tcPr>
            <w:tcW w:w="1809" w:type="dxa"/>
          </w:tcPr>
          <w:p w14:paraId="45AC7EA9" w14:textId="02476B79" w:rsidR="003B3C78" w:rsidRDefault="003B3C78" w:rsidP="00A65D4E">
            <w:pPr>
              <w:spacing w:after="0"/>
              <w:rPr>
                <w:sz w:val="20"/>
                <w:szCs w:val="20"/>
                <w:lang w:val="en-GB" w:eastAsia="zh-CN"/>
              </w:rPr>
            </w:pPr>
            <w:r>
              <w:rPr>
                <w:sz w:val="20"/>
                <w:szCs w:val="20"/>
                <w:lang w:val="en-GB" w:eastAsia="zh-CN"/>
              </w:rPr>
              <w:t>Option 1</w:t>
            </w:r>
          </w:p>
        </w:tc>
        <w:tc>
          <w:tcPr>
            <w:tcW w:w="5490" w:type="dxa"/>
          </w:tcPr>
          <w:p w14:paraId="0583EC45" w14:textId="58A615F9" w:rsidR="003B3C78" w:rsidRDefault="003B3C78" w:rsidP="00A65D4E">
            <w:pPr>
              <w:spacing w:after="0"/>
              <w:rPr>
                <w:sz w:val="20"/>
                <w:szCs w:val="20"/>
                <w:lang w:val="en-GB" w:eastAsia="zh-CN"/>
              </w:rPr>
            </w:pPr>
            <w:r>
              <w:rPr>
                <w:sz w:val="20"/>
                <w:szCs w:val="20"/>
                <w:lang w:val="en-GB" w:eastAsia="zh-CN"/>
              </w:rPr>
              <w:t xml:space="preserve">This is entirely up to gNB, from standards perspective it is possible. </w:t>
            </w:r>
          </w:p>
        </w:tc>
      </w:tr>
    </w:tbl>
    <w:p w14:paraId="37901134" w14:textId="5F178F1C" w:rsidR="00606A86" w:rsidRDefault="00606A86"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afe"/>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等线" w:hAnsi="Arial" w:cs="Arial"/>
                <w:lang w:eastAsia="zh-CN"/>
              </w:rPr>
            </w:pPr>
            <w:r w:rsidRPr="00115DC0">
              <w:rPr>
                <w:rFonts w:ascii="Arial" w:eastAsia="等线" w:hAnsi="Arial" w:cs="Arial"/>
                <w:lang w:eastAsia="zh-CN"/>
              </w:rPr>
              <w:t>We don’t need to capture anything from RAN2 perspective, we just state the discussion situation in Rely LS.</w:t>
            </w:r>
            <w:r w:rsidR="00CB7BC3" w:rsidRPr="00CB7BC3">
              <w:rPr>
                <w:rFonts w:ascii="Arial" w:eastAsia="等线"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宋体" w:hAnsi="宋体" w:cs="宋体"/>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afe"/>
        <w:tblW w:w="0" w:type="auto"/>
        <w:tblInd w:w="137" w:type="dxa"/>
        <w:tblLook w:val="04A0" w:firstRow="1" w:lastRow="0" w:firstColumn="1" w:lastColumn="0" w:noHBand="0" w:noVBand="1"/>
      </w:tblPr>
      <w:tblGrid>
        <w:gridCol w:w="9213"/>
      </w:tblGrid>
      <w:tr w:rsidR="00A101E7" w14:paraId="170D153B" w14:textId="77777777" w:rsidTr="00B91BCA">
        <w:tc>
          <w:tcPr>
            <w:tcW w:w="9213" w:type="dxa"/>
          </w:tcPr>
          <w:p w14:paraId="194D1521" w14:textId="77777777" w:rsidR="00A101E7" w:rsidRPr="00702836" w:rsidRDefault="00A101E7" w:rsidP="00A101E7">
            <w:pPr>
              <w:spacing w:before="240"/>
              <w:jc w:val="both"/>
              <w:rPr>
                <w:rFonts w:ascii="Arial" w:eastAsia="等线" w:hAnsi="Arial" w:cs="Arial"/>
                <w:lang w:eastAsia="zh-CN"/>
              </w:rPr>
            </w:pPr>
            <w:r w:rsidRPr="00702836">
              <w:rPr>
                <w:rFonts w:ascii="Arial" w:eastAsia="等线" w:hAnsi="Arial" w:cs="Arial"/>
                <w:lang w:eastAsia="zh-CN"/>
              </w:rPr>
              <w:lastRenderedPageBreak/>
              <w:t xml:space="preserve">RAN2 would like to thank RAN3 for the LS on SRS-PosRRC-InactiveConfig configuration signalling.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etc,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The network may move a UE to different RRC state based on traffic situation, power saving requirement, SDT availability, etc,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r w:rsidR="00E23118">
              <w:rPr>
                <w:rFonts w:ascii="Arial" w:eastAsiaTheme="minorEastAsia" w:hAnsi="Arial" w:cs="Arial"/>
                <w:iCs/>
                <w:lang w:eastAsia="zh-CN"/>
              </w:rPr>
              <w:t xml:space="preserve">gNB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6F2153" w14:paraId="57F8051F" w14:textId="77777777" w:rsidTr="00E03E42">
        <w:tc>
          <w:tcPr>
            <w:tcW w:w="1938" w:type="dxa"/>
          </w:tcPr>
          <w:p w14:paraId="50F52E6A" w14:textId="23C9F4AB" w:rsidR="006F2153" w:rsidRDefault="006F2153" w:rsidP="006F2153">
            <w:pPr>
              <w:spacing w:after="0"/>
              <w:rPr>
                <w:sz w:val="20"/>
                <w:szCs w:val="20"/>
                <w:lang w:eastAsia="zh-CN"/>
              </w:rPr>
            </w:pPr>
            <w:r>
              <w:rPr>
                <w:rFonts w:eastAsia="Malgun Gothic"/>
                <w:sz w:val="20"/>
                <w:szCs w:val="20"/>
                <w:lang w:eastAsia="ko-KR"/>
              </w:rPr>
              <w:t>Qualcomm</w:t>
            </w:r>
          </w:p>
        </w:tc>
        <w:tc>
          <w:tcPr>
            <w:tcW w:w="5490" w:type="dxa"/>
          </w:tcPr>
          <w:p w14:paraId="1CBE9F75" w14:textId="65E01B23" w:rsidR="00B91BCA" w:rsidRPr="00BD4EF3" w:rsidRDefault="006F2153" w:rsidP="00BD4EF3">
            <w:pPr>
              <w:spacing w:after="0"/>
              <w:rPr>
                <w:lang w:eastAsia="ja-JP"/>
              </w:rPr>
            </w:pPr>
            <w:r w:rsidRPr="00BD4EF3">
              <w:rPr>
                <w:lang w:eastAsia="ja-JP"/>
              </w:rPr>
              <w:t>O.K. with the original Proposal, but also with Nokia</w:t>
            </w:r>
            <w:r w:rsidR="003B3C78">
              <w:rPr>
                <w:lang w:eastAsia="ja-JP"/>
              </w:rPr>
              <w:t>’</w:t>
            </w:r>
            <w:r w:rsidRPr="00BD4EF3">
              <w:rPr>
                <w:lang w:eastAsia="ja-JP"/>
              </w:rPr>
              <w:t xml:space="preserve">s Proposal with the following addition: The last sentence </w:t>
            </w:r>
            <w:r w:rsidR="003B3C78">
              <w:rPr>
                <w:lang w:eastAsia="ja-JP"/>
              </w:rPr>
              <w:t>“</w:t>
            </w:r>
            <w:r w:rsidRPr="00BD4EF3">
              <w:rPr>
                <w:lang w:eastAsia="ja-JP"/>
              </w:rPr>
              <w:t>RAN2 does not plan to address…</w:t>
            </w:r>
            <w:r w:rsidR="003B3C78">
              <w:rPr>
                <w:lang w:eastAsia="ja-JP"/>
              </w:rPr>
              <w:t>”</w:t>
            </w:r>
            <w:r w:rsidRPr="00BD4EF3">
              <w:rPr>
                <w:lang w:eastAsia="ja-JP"/>
              </w:rPr>
              <w:t xml:space="preserve"> should be deleted, since RAN3 did not ask for any RAN2 spec modifications. RAN3 should be aware that Rel-17 is frozen anyhow.</w:t>
            </w:r>
            <w:r w:rsidR="00B91BCA" w:rsidRPr="00BD4EF3">
              <w:rPr>
                <w:lang w:eastAsia="ja-JP"/>
              </w:rPr>
              <w:t xml:space="preserve"> In addition, </w:t>
            </w:r>
            <w:r w:rsidR="003B3C78">
              <w:rPr>
                <w:lang w:eastAsia="ja-JP"/>
              </w:rPr>
              <w:t>‘</w:t>
            </w:r>
            <w:r w:rsidR="005B6738" w:rsidRPr="00BD4EF3">
              <w:rPr>
                <w:rFonts w:eastAsiaTheme="minorEastAsia"/>
                <w:iCs/>
                <w:lang w:eastAsia="zh-CN"/>
              </w:rPr>
              <w:t>RRC_INACTIVE</w:t>
            </w:r>
            <w:r w:rsidR="003B3C78">
              <w:rPr>
                <w:rFonts w:eastAsiaTheme="minorEastAsia"/>
                <w:iCs/>
                <w:lang w:eastAsia="zh-CN"/>
              </w:rPr>
              <w:t>’</w:t>
            </w:r>
            <w:r w:rsidR="005B6738" w:rsidRPr="00BD4EF3">
              <w:rPr>
                <w:rFonts w:eastAsiaTheme="minorEastAsia"/>
                <w:iCs/>
                <w:lang w:eastAsia="zh-CN"/>
              </w:rPr>
              <w:t xml:space="preserve"> should be replaced by </w:t>
            </w:r>
            <w:r w:rsidR="003B3C78">
              <w:rPr>
                <w:rFonts w:eastAsiaTheme="minorEastAsia"/>
                <w:iCs/>
                <w:lang w:eastAsia="zh-CN"/>
              </w:rPr>
              <w:t>‘</w:t>
            </w:r>
            <w:r w:rsidR="005B6738" w:rsidRPr="00BD4EF3">
              <w:rPr>
                <w:rFonts w:eastAsiaTheme="minorEastAsia"/>
                <w:iCs/>
                <w:lang w:eastAsia="zh-CN"/>
              </w:rPr>
              <w:t>RRC state transition</w:t>
            </w:r>
            <w:r w:rsidR="003B3C78">
              <w:rPr>
                <w:rFonts w:eastAsiaTheme="minorEastAsia"/>
                <w:iCs/>
                <w:lang w:eastAsia="zh-CN"/>
              </w:rPr>
              <w:t>’</w:t>
            </w:r>
            <w:r w:rsidR="005B6738" w:rsidRPr="00BD4EF3">
              <w:rPr>
                <w:rFonts w:eastAsiaTheme="minorEastAsia"/>
                <w:iCs/>
                <w:lang w:eastAsia="zh-CN"/>
              </w:rPr>
              <w:t>, since I understand this is the original question from RAN3.</w:t>
            </w:r>
          </w:p>
        </w:tc>
      </w:tr>
      <w:tr w:rsidR="003B3C78" w14:paraId="209408DC" w14:textId="77777777" w:rsidTr="00E03E42">
        <w:tc>
          <w:tcPr>
            <w:tcW w:w="1938" w:type="dxa"/>
          </w:tcPr>
          <w:p w14:paraId="37F41FF5" w14:textId="3A174A89" w:rsidR="003B3C78" w:rsidRDefault="003B3C78" w:rsidP="006F2153">
            <w:pPr>
              <w:spacing w:after="0"/>
              <w:rPr>
                <w:rFonts w:eastAsia="Malgun Gothic"/>
                <w:sz w:val="20"/>
                <w:szCs w:val="20"/>
                <w:lang w:eastAsia="ko-KR"/>
              </w:rPr>
            </w:pPr>
            <w:r>
              <w:rPr>
                <w:rFonts w:eastAsia="Malgun Gothic"/>
                <w:sz w:val="20"/>
                <w:szCs w:val="20"/>
                <w:lang w:eastAsia="ko-KR"/>
              </w:rPr>
              <w:t>Apple</w:t>
            </w:r>
          </w:p>
        </w:tc>
        <w:tc>
          <w:tcPr>
            <w:tcW w:w="5490" w:type="dxa"/>
          </w:tcPr>
          <w:p w14:paraId="2B7AC994" w14:textId="22A6FBC1" w:rsidR="003B3C78" w:rsidRPr="00BD4EF3" w:rsidRDefault="003B3C78" w:rsidP="00BD4EF3">
            <w:pPr>
              <w:spacing w:after="0"/>
              <w:rPr>
                <w:lang w:eastAsia="ja-JP"/>
              </w:rPr>
            </w:pPr>
            <w:r>
              <w:rPr>
                <w:lang w:eastAsia="ja-JP"/>
              </w:rPr>
              <w:t>Agree with Nokia’s version</w:t>
            </w:r>
          </w:p>
        </w:tc>
      </w:tr>
      <w:tr w:rsidR="003459D4" w14:paraId="52C8F838" w14:textId="77777777" w:rsidTr="00E03E42">
        <w:tc>
          <w:tcPr>
            <w:tcW w:w="1938" w:type="dxa"/>
          </w:tcPr>
          <w:p w14:paraId="0F9580F0" w14:textId="78017C64" w:rsidR="003459D4" w:rsidRPr="003459D4" w:rsidRDefault="003459D4" w:rsidP="006F2153">
            <w:pPr>
              <w:spacing w:after="0"/>
              <w:rPr>
                <w:rFonts w:hint="eastAsia"/>
                <w:sz w:val="20"/>
                <w:szCs w:val="20"/>
                <w:lang w:eastAsia="zh-CN"/>
              </w:rPr>
            </w:pPr>
            <w:r>
              <w:rPr>
                <w:rFonts w:hint="eastAsia"/>
                <w:sz w:val="20"/>
                <w:szCs w:val="20"/>
                <w:lang w:eastAsia="zh-CN"/>
              </w:rPr>
              <w:lastRenderedPageBreak/>
              <w:t>X</w:t>
            </w:r>
            <w:r>
              <w:rPr>
                <w:sz w:val="20"/>
                <w:szCs w:val="20"/>
                <w:lang w:eastAsia="zh-CN"/>
              </w:rPr>
              <w:t>iaomi</w:t>
            </w:r>
          </w:p>
        </w:tc>
        <w:tc>
          <w:tcPr>
            <w:tcW w:w="5490" w:type="dxa"/>
          </w:tcPr>
          <w:p w14:paraId="758036F3" w14:textId="4E04AE95" w:rsidR="003459D4" w:rsidRDefault="003459D4" w:rsidP="00BD4EF3">
            <w:pPr>
              <w:spacing w:after="0"/>
              <w:rPr>
                <w:rFonts w:hint="eastAsia"/>
                <w:lang w:eastAsia="zh-CN"/>
              </w:rPr>
            </w:pPr>
            <w:r>
              <w:rPr>
                <w:rFonts w:hint="eastAsia"/>
                <w:lang w:eastAsia="zh-CN"/>
              </w:rPr>
              <w:t>W</w:t>
            </w:r>
            <w:r>
              <w:rPr>
                <w:lang w:eastAsia="zh-CN"/>
              </w:rPr>
              <w:t>e are also fine with the Nokia’s version.</w:t>
            </w:r>
          </w:p>
        </w:tc>
      </w:tr>
    </w:tbl>
    <w:p w14:paraId="39782821" w14:textId="14B37D7F" w:rsidR="0094064E" w:rsidRDefault="0094064E"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afe"/>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SRS-PosRRC-InactiveConfig configuration signalling</w:t>
            </w:r>
            <w:bookmarkEnd w:id="3"/>
            <w:bookmarkEnd w:id="4"/>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The demand for state transition during the positioning session is corner case. On the other hand, if the state transition is performed during the message flow, there will be signaling adjustment in Uu.</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a0"/>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SRS-PosRRC-InactiveConfig configuration signalling</w:t>
            </w:r>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等线"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等线"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等线" w:hAnsi="Arial" w:cs="Arial"/>
                <w:lang w:eastAsia="zh-CN"/>
              </w:rPr>
              <w:t xml:space="preserve"> and </w:t>
            </w:r>
            <w:r w:rsidRPr="00092831">
              <w:rPr>
                <w:rFonts w:ascii="Arial" w:eastAsia="等线" w:hAnsi="Arial" w:cs="Arial"/>
                <w:lang w:eastAsia="zh-CN"/>
              </w:rPr>
              <w:t>the</w:t>
            </w:r>
            <w:r>
              <w:rPr>
                <w:rFonts w:ascii="Arial" w:eastAsia="等线" w:hAnsi="Arial" w:cs="Arial"/>
                <w:lang w:eastAsia="zh-CN"/>
              </w:rPr>
              <w:t xml:space="preserve">re may be potential spec impact for supporting UE RRC state </w:t>
            </w:r>
            <w:r w:rsidR="00553A07">
              <w:rPr>
                <w:rFonts w:ascii="Arial" w:eastAsia="等线" w:hAnsi="Arial" w:cs="Arial"/>
                <w:lang w:eastAsia="zh-CN"/>
              </w:rPr>
              <w:t>transition</w:t>
            </w:r>
            <w:r>
              <w:rPr>
                <w:rFonts w:ascii="Arial" w:eastAsia="等线" w:hAnsi="Arial" w:cs="Arial"/>
                <w:lang w:eastAsia="zh-CN"/>
              </w:rPr>
              <w:t xml:space="preserve"> during positioning session.</w:t>
            </w:r>
            <w:r w:rsidR="00115DC0">
              <w:rPr>
                <w:rFonts w:ascii="Arial" w:eastAsia="等线" w:hAnsi="Arial" w:cs="Arial"/>
                <w:lang w:eastAsia="zh-CN"/>
              </w:rPr>
              <w:t xml:space="preserve"> Moreover, RAN2 think </w:t>
            </w:r>
            <w:r w:rsidR="00844E87">
              <w:rPr>
                <w:rFonts w:ascii="Arial" w:eastAsia="等线" w:hAnsi="Arial" w:cs="Arial"/>
                <w:lang w:eastAsia="zh-CN"/>
              </w:rPr>
              <w:t>the example</w:t>
            </w:r>
            <w:r w:rsidR="00CB7BC3">
              <w:rPr>
                <w:rFonts w:ascii="Arial" w:eastAsia="等线"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 xml:space="preserve">it is up to gNB implementation how and when it decides to move the UE to RRC_INACTIVE. RAN2 have not discussed during Rel-17 positioning work about these RRC state transitions while there is an ongoing positioning </w:t>
            </w:r>
            <w:r>
              <w:rPr>
                <w:rFonts w:ascii="Arial" w:eastAsiaTheme="minorEastAsia" w:hAnsi="Arial" w:cs="Arial"/>
                <w:iCs/>
                <w:lang w:eastAsia="zh-CN"/>
              </w:rPr>
              <w:lastRenderedPageBreak/>
              <w:t>session. RAN2 does not plan to address in Rel-17 these scenarios described in the RAN3 LS as the specification is now frozen.</w:t>
            </w:r>
          </w:p>
        </w:tc>
      </w:tr>
      <w:tr w:rsidR="0051028C" w14:paraId="17032308" w14:textId="77777777" w:rsidTr="00E03E42">
        <w:tc>
          <w:tcPr>
            <w:tcW w:w="1938" w:type="dxa"/>
          </w:tcPr>
          <w:p w14:paraId="47C9E358" w14:textId="2EC9DB51" w:rsidR="0051028C" w:rsidRDefault="0051028C" w:rsidP="0051028C">
            <w:pPr>
              <w:spacing w:after="0"/>
              <w:rPr>
                <w:sz w:val="20"/>
                <w:szCs w:val="20"/>
                <w:lang w:eastAsia="zh-CN"/>
              </w:rPr>
            </w:pPr>
            <w:r>
              <w:rPr>
                <w:sz w:val="20"/>
                <w:szCs w:val="20"/>
                <w:lang w:eastAsia="zh-CN"/>
              </w:rPr>
              <w:lastRenderedPageBreak/>
              <w:t>Qualcomm</w:t>
            </w:r>
          </w:p>
        </w:tc>
        <w:tc>
          <w:tcPr>
            <w:tcW w:w="5490" w:type="dxa"/>
          </w:tcPr>
          <w:p w14:paraId="10EF6E99" w14:textId="77777777" w:rsidR="0051028C" w:rsidRDefault="0051028C" w:rsidP="0051028C">
            <w:pPr>
              <w:spacing w:after="0"/>
              <w:rPr>
                <w:sz w:val="20"/>
                <w:szCs w:val="20"/>
                <w:lang w:val="en-GB" w:eastAsia="zh-CN"/>
              </w:rPr>
            </w:pPr>
            <w:r>
              <w:rPr>
                <w:sz w:val="20"/>
                <w:szCs w:val="20"/>
                <w:lang w:val="en-GB" w:eastAsia="zh-CN"/>
              </w:rPr>
              <w:t>How is this action to RAN3 supposed to work:</w:t>
            </w:r>
          </w:p>
          <w:p w14:paraId="4C729196" w14:textId="77777777" w:rsidR="0051028C" w:rsidRDefault="0051028C" w:rsidP="0051028C">
            <w:pPr>
              <w:spacing w:after="0"/>
              <w:rPr>
                <w:rFonts w:ascii="Arial" w:hAnsi="Arial" w:cs="Arial"/>
                <w:bCs/>
                <w:lang w:eastAsia="zh-CN"/>
              </w:rPr>
            </w:pPr>
            <w:r>
              <w:rPr>
                <w:sz w:val="20"/>
                <w:szCs w:val="20"/>
                <w:lang w:val="en-GB" w:eastAsia="zh-CN"/>
              </w:rPr>
              <w:t>"</w:t>
            </w:r>
            <w:r w:rsidRPr="00AE7432">
              <w:rPr>
                <w:rFonts w:ascii="Arial" w:hAnsi="Arial" w:cs="Arial"/>
                <w:bCs/>
                <w:lang w:eastAsia="zh-CN"/>
              </w:rPr>
              <w:t>RAN2 recommend not performing state transition during positioning session</w:t>
            </w:r>
            <w:r>
              <w:rPr>
                <w:rFonts w:ascii="Arial" w:hAnsi="Arial" w:cs="Arial"/>
                <w:bCs/>
                <w:lang w:eastAsia="zh-CN"/>
              </w:rPr>
              <w:t>"</w:t>
            </w:r>
          </w:p>
          <w:p w14:paraId="272379C4" w14:textId="6248158F" w:rsidR="0051028C" w:rsidRDefault="0051028C" w:rsidP="0051028C">
            <w:pPr>
              <w:spacing w:after="0"/>
              <w:rPr>
                <w:sz w:val="20"/>
                <w:szCs w:val="20"/>
                <w:lang w:val="en-GB" w:eastAsia="zh-CN"/>
              </w:rPr>
            </w:pPr>
            <w:r>
              <w:rPr>
                <w:lang w:val="en-GB" w:eastAsia="zh-CN"/>
              </w:rPr>
              <w:t>Should the UE stay in RRC_CONNECTED all the time?</w:t>
            </w:r>
          </w:p>
        </w:tc>
      </w:tr>
      <w:tr w:rsidR="003459D4" w14:paraId="33D542BF" w14:textId="77777777" w:rsidTr="00E03E42">
        <w:tc>
          <w:tcPr>
            <w:tcW w:w="1938" w:type="dxa"/>
          </w:tcPr>
          <w:p w14:paraId="0C7AC6A5" w14:textId="395DCF69" w:rsidR="003459D4" w:rsidRDefault="003459D4" w:rsidP="0051028C">
            <w:pPr>
              <w:spacing w:after="0"/>
              <w:rPr>
                <w:sz w:val="20"/>
                <w:szCs w:val="20"/>
                <w:lang w:eastAsia="zh-CN"/>
              </w:rPr>
            </w:pPr>
            <w:r>
              <w:rPr>
                <w:rFonts w:hint="eastAsia"/>
                <w:sz w:val="20"/>
                <w:szCs w:val="20"/>
                <w:lang w:eastAsia="zh-CN"/>
              </w:rPr>
              <w:t>X</w:t>
            </w:r>
            <w:r>
              <w:rPr>
                <w:sz w:val="20"/>
                <w:szCs w:val="20"/>
                <w:lang w:eastAsia="zh-CN"/>
              </w:rPr>
              <w:t>iaomi</w:t>
            </w:r>
          </w:p>
        </w:tc>
        <w:tc>
          <w:tcPr>
            <w:tcW w:w="5490" w:type="dxa"/>
          </w:tcPr>
          <w:p w14:paraId="5D2371E5" w14:textId="719D2CAA" w:rsidR="003459D4" w:rsidRDefault="003459D4" w:rsidP="0051028C">
            <w:pPr>
              <w:spacing w:after="0"/>
              <w:rPr>
                <w:sz w:val="20"/>
                <w:szCs w:val="20"/>
                <w:lang w:val="en-GB" w:eastAsia="zh-CN"/>
              </w:rPr>
            </w:pPr>
            <w:r>
              <w:rPr>
                <w:rFonts w:hint="eastAsia"/>
                <w:lang w:eastAsia="zh-CN"/>
              </w:rPr>
              <w:t>W</w:t>
            </w:r>
            <w:r>
              <w:rPr>
                <w:lang w:eastAsia="zh-CN"/>
              </w:rPr>
              <w:t>e are also fine with the Nokia’s version.</w:t>
            </w: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bookmarkStart w:id="5" w:name="_GoBack"/>
      <w:bookmarkEnd w:id="5"/>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 w:name="_Ref434066290"/>
      <w:r>
        <w:rPr>
          <w:rFonts w:ascii="Times New Roman" w:hAnsi="Times New Roman"/>
        </w:rPr>
        <w:t>Reference</w:t>
      </w:r>
      <w:bookmarkEnd w:id="6"/>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SRS-PosRRC-InactiveConfig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SRS-PosRRC-InactiveConfig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SRS-PosRRC-InactiveConfig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SRS-PosRRC-InactiveConfig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448E" w14:textId="77777777" w:rsidR="00A47FAE" w:rsidRDefault="00A47FAE" w:rsidP="008A375A">
      <w:pPr>
        <w:spacing w:after="0" w:line="240" w:lineRule="auto"/>
      </w:pPr>
      <w:r>
        <w:separator/>
      </w:r>
    </w:p>
  </w:endnote>
  <w:endnote w:type="continuationSeparator" w:id="0">
    <w:p w14:paraId="1D2B0075" w14:textId="77777777" w:rsidR="00A47FAE" w:rsidRDefault="00A47FAE" w:rsidP="008A375A">
      <w:pPr>
        <w:spacing w:after="0" w:line="240" w:lineRule="auto"/>
      </w:pPr>
      <w:r>
        <w:continuationSeparator/>
      </w:r>
    </w:p>
  </w:endnote>
  <w:endnote w:type="continuationNotice" w:id="1">
    <w:p w14:paraId="1822F8D1" w14:textId="77777777" w:rsidR="00A47FAE" w:rsidRDefault="00A47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CF404" w14:textId="77777777" w:rsidR="00A47FAE" w:rsidRDefault="00A47FAE" w:rsidP="008A375A">
      <w:pPr>
        <w:spacing w:after="0" w:line="240" w:lineRule="auto"/>
      </w:pPr>
      <w:r>
        <w:separator/>
      </w:r>
    </w:p>
  </w:footnote>
  <w:footnote w:type="continuationSeparator" w:id="0">
    <w:p w14:paraId="745C65AA" w14:textId="77777777" w:rsidR="00A47FAE" w:rsidRDefault="00A47FAE" w:rsidP="008A375A">
      <w:pPr>
        <w:spacing w:after="0" w:line="240" w:lineRule="auto"/>
      </w:pPr>
      <w:r>
        <w:continuationSeparator/>
      </w:r>
    </w:p>
  </w:footnote>
  <w:footnote w:type="continuationNotice" w:id="1">
    <w:p w14:paraId="1A0A8A77" w14:textId="77777777" w:rsidR="00A47FAE" w:rsidRDefault="00A47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9EB"/>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6DD"/>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9D4"/>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3C78"/>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28C"/>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738"/>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00C8"/>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3E01"/>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153"/>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048"/>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07B74"/>
    <w:rsid w:val="00807F29"/>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47FAE"/>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5D4E"/>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761"/>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1BCA"/>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A7E83"/>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4EF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3D72"/>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411"/>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3C7"/>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15">
    <w:name w:val="未处理的提及1"/>
    <w:basedOn w:val="a1"/>
    <w:uiPriority w:val="99"/>
    <w:unhideWhenUsed/>
    <w:rsid w:val="00B60EEE"/>
    <w:rPr>
      <w:color w:val="605E5C"/>
      <w:shd w:val="clear" w:color="auto" w:fill="E1DFDD"/>
    </w:rPr>
  </w:style>
  <w:style w:type="character" w:customStyle="1" w:styleId="16">
    <w:name w:val="@他1"/>
    <w:basedOn w:val="a1"/>
    <w:uiPriority w:val="99"/>
    <w:unhideWhenUsed/>
    <w:rsid w:val="00B60EEE"/>
    <w:rPr>
      <w:color w:val="2B579A"/>
      <w:shd w:val="clear" w:color="auto" w:fill="E1DFDD"/>
    </w:rPr>
  </w:style>
  <w:style w:type="character" w:customStyle="1" w:styleId="text-only">
    <w:name w:val="text-only"/>
    <w:basedOn w:val="a1"/>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5AIRPNAIUNRU-859666464-12785</_dlc_DocId>
    <_dlc_DocIdUrl xmlns="71c5aaf6-e6ce-465b-b873-5148d2a4c105">
      <Url>https://nokia.sharepoint.com/sites/c5g/e2earch/_layouts/15/DocIdRedir.aspx?ID=5AIRPNAIUNRU-859666464-12785</Url>
      <Description>5AIRPNAIUNRU-859666464-12785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2D1633F-2CE0-4481-A04F-11190CE96C09}">
  <ds:schemaRefs>
    <ds:schemaRef ds:uri="Microsoft.SharePoint.Taxonomy.ContentTypeSync"/>
  </ds:schemaRefs>
</ds:datastoreItem>
</file>

<file path=customXml/itemProps3.xml><?xml version="1.0" encoding="utf-8"?>
<ds:datastoreItem xmlns:ds="http://schemas.openxmlformats.org/officeDocument/2006/customXml" ds:itemID="{EDE53C48-8D3F-45F2-ABF1-23909EB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8116A-D815-4570-A4C6-B9D477D58D2E}">
  <ds:schemaRefs>
    <ds:schemaRef ds:uri="http://schemas.microsoft.com/sharepoint/event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99B94C-4F9B-40FD-882F-B7BD6529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2783</Words>
  <Characters>15864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18610</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Xiaomi</cp:lastModifiedBy>
  <cp:revision>4</cp:revision>
  <dcterms:created xsi:type="dcterms:W3CDTF">2022-10-13T16:48:00Z</dcterms:created>
  <dcterms:modified xsi:type="dcterms:W3CDTF">2022-10-14T02:21:00Z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