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pPr>
        <w:tabs>
          <w:tab w:val="left" w:pos="1985"/>
        </w:tabs>
        <w:spacing w:line="240" w:lineRule="auto"/>
        <w:jc w:val="left"/>
        <w:rPr>
          <w:rFonts w:ascii="Arial" w:hAnsi="Arial" w:eastAsia="MS Mincho" w:cs="Arial"/>
          <w:b/>
          <w:bCs/>
          <w:szCs w:val="18"/>
        </w:rPr>
      </w:pPr>
      <w:r>
        <w:rPr>
          <w:rFonts w:ascii="Arial" w:hAnsi="Arial" w:eastAsia="MS Mincho" w:cs="Arial"/>
          <w:b/>
          <w:bCs/>
          <w:szCs w:val="18"/>
        </w:rPr>
        <w:t>Agenda item:</w:t>
      </w:r>
      <w:r>
        <w:rPr>
          <w:rFonts w:ascii="Arial" w:hAnsi="Arial" w:eastAsia="MS Mincho" w:cs="Arial"/>
          <w:b/>
          <w:bCs/>
          <w:szCs w:val="18"/>
        </w:rPr>
        <w:tab/>
      </w:r>
      <w:r>
        <w:rPr>
          <w:rFonts w:ascii="Arial" w:hAnsi="Arial" w:eastAsia="MS Mincho" w:cs="Arial"/>
          <w:b/>
          <w:bCs/>
          <w:szCs w:val="18"/>
        </w:rPr>
        <w:t>8.17.2.2</w:t>
      </w:r>
    </w:p>
    <w:p>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r>
      <w:r>
        <w:rPr>
          <w:rFonts w:ascii="Arial" w:hAnsi="Arial" w:cs="Arial"/>
          <w:b/>
          <w:bCs/>
          <w:szCs w:val="18"/>
          <w:lang w:val="en-US" w:eastAsia="en-US"/>
        </w:rPr>
        <w:t>Qualcomm Incorporated</w:t>
      </w:r>
    </w:p>
    <w:p>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r>
      <w:r>
        <w:rPr>
          <w:rFonts w:ascii="Arial" w:hAnsi="Arial" w:cs="Arial"/>
          <w:b/>
          <w:bCs/>
          <w:szCs w:val="18"/>
          <w:lang w:val="en-US" w:eastAsia="en-US"/>
        </w:rPr>
        <w:t>[</w:t>
      </w:r>
      <w:r>
        <w:rPr>
          <w:rFonts w:ascii="Arial" w:hAnsi="Arial" w:cs="Arial"/>
          <w:b/>
          <w:bCs/>
          <w:szCs w:val="18"/>
          <w:lang w:eastAsia="en-US"/>
        </w:rPr>
        <w:t>AT119bis-e][211][MUSIM] MUSIM solutions for Rel-18 (QC)</w:t>
      </w:r>
    </w:p>
    <w:p>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r>
      <w:r>
        <w:rPr>
          <w:rFonts w:ascii="Arial" w:hAnsi="Arial" w:cs="Arial"/>
          <w:b/>
          <w:bCs/>
          <w:szCs w:val="18"/>
          <w:lang w:val="en-US" w:eastAsia="en-US"/>
        </w:rPr>
        <w:t xml:space="preserve">Discussion and </w:t>
      </w:r>
      <w:r>
        <w:rPr>
          <w:rFonts w:ascii="Arial" w:hAnsi="Arial" w:cs="Arial"/>
          <w:b/>
          <w:bCs/>
          <w:szCs w:val="18"/>
          <w:lang w:val="en-US"/>
        </w:rPr>
        <w:t>d</w:t>
      </w:r>
      <w:r>
        <w:rPr>
          <w:rFonts w:ascii="Arial" w:hAnsi="Arial" w:cs="Arial"/>
          <w:b/>
          <w:bCs/>
          <w:szCs w:val="18"/>
          <w:lang w:val="en-US" w:eastAsia="en-US"/>
        </w:rPr>
        <w:t>ecision</w:t>
      </w:r>
    </w:p>
    <w:p>
      <w:pPr>
        <w:pStyle w:val="2"/>
        <w:numPr>
          <w:ilvl w:val="0"/>
          <w:numId w:val="3"/>
        </w:numPr>
        <w:tabs>
          <w:tab w:val="left" w:pos="720"/>
        </w:tabs>
        <w:jc w:val="left"/>
        <w:rPr>
          <w:rFonts w:ascii="Times New Roman" w:hAnsi="Times New Roman"/>
        </w:rPr>
      </w:pPr>
      <w:bookmarkStart w:id="0" w:name="_Ref165266342"/>
      <w:r>
        <w:rPr>
          <w:rFonts w:ascii="Times New Roman" w:hAnsi="Times New Roman"/>
        </w:rPr>
        <w:t>Introduction</w:t>
      </w:r>
      <w:bookmarkEnd w:id="0"/>
    </w:p>
    <w:p>
      <w:pPr>
        <w:spacing w:before="120" w:beforeLines="50" w:line="240" w:lineRule="auto"/>
        <w:jc w:val="left"/>
        <w:rPr>
          <w:sz w:val="20"/>
          <w:szCs w:val="18"/>
        </w:rPr>
      </w:pPr>
      <w:r>
        <w:rPr>
          <w:sz w:val="20"/>
          <w:szCs w:val="18"/>
        </w:rPr>
        <w:t>This document will report the outcome of the following offline discussion:</w:t>
      </w:r>
    </w:p>
    <w:p>
      <w:pPr>
        <w:pStyle w:val="93"/>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pPr>
        <w:pStyle w:val="91"/>
        <w:numPr>
          <w:ilvl w:val="0"/>
          <w:numId w:val="4"/>
        </w:numPr>
        <w:rPr>
          <w:rFonts w:ascii="Times New Roman" w:hAnsi="Times New Roman" w:eastAsia="Times New Roman"/>
          <w:szCs w:val="20"/>
        </w:rPr>
      </w:pPr>
      <w:r>
        <w:rPr>
          <w:rFonts w:ascii="Times New Roman" w:hAnsi="Times New Roman"/>
        </w:rPr>
        <w:t>[AT119bis-e][211][MUSIM] MUSIM solutions for Rel-18 (QC)</w:t>
      </w:r>
    </w:p>
    <w:p>
      <w:pPr>
        <w:pStyle w:val="93"/>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pPr>
        <w:pStyle w:val="93"/>
        <w:rPr>
          <w:rFonts w:ascii="Times New Roman" w:hAnsi="Times New Roman"/>
        </w:rPr>
      </w:pPr>
      <w:r>
        <w:rPr>
          <w:rFonts w:ascii="Times New Roman" w:hAnsi="Times New Roman"/>
        </w:rPr>
        <w:tab/>
      </w:r>
      <w:r>
        <w:rPr>
          <w:rFonts w:ascii="Times New Roman" w:hAnsi="Times New Roman"/>
        </w:rPr>
        <w:t xml:space="preserve">Intended outcome: Report in in R2-2210823. </w:t>
      </w:r>
    </w:p>
    <w:p>
      <w:pPr>
        <w:pStyle w:val="93"/>
        <w:rPr>
          <w:rFonts w:ascii="Times New Roman" w:hAnsi="Times New Roman"/>
        </w:rPr>
      </w:pPr>
      <w:r>
        <w:rPr>
          <w:rFonts w:ascii="Times New Roman" w:hAnsi="Times New Roman"/>
        </w:rPr>
        <w:tab/>
      </w:r>
      <w:r>
        <w:rPr>
          <w:rFonts w:ascii="Times New Roman" w:hAnsi="Times New Roman"/>
        </w:rPr>
        <w:t>Deadline: Deadline 2.5 (report)</w:t>
      </w:r>
    </w:p>
    <w:p>
      <w:pPr>
        <w:pStyle w:val="93"/>
        <w:ind w:left="0" w:firstLine="0"/>
        <w:rPr>
          <w:rFonts w:ascii="Times New Roman" w:hAnsi="Times New Roman"/>
        </w:rPr>
      </w:pPr>
    </w:p>
    <w:p>
      <w:pPr>
        <w:pStyle w:val="93"/>
        <w:ind w:left="0" w:firstLine="0"/>
        <w:rPr>
          <w:rFonts w:ascii="Times New Roman" w:hAnsi="Times New Roman"/>
        </w:rPr>
      </w:pPr>
    </w:p>
    <w:p>
      <w:pPr>
        <w:pStyle w:val="53"/>
        <w:ind w:left="0" w:firstLine="0"/>
        <w:rPr>
          <w:rFonts w:ascii="Times New Roman" w:hAnsi="Times New Roman"/>
        </w:rPr>
      </w:pPr>
    </w:p>
    <w:p>
      <w:pPr>
        <w:pStyle w:val="53"/>
        <w:ind w:left="0" w:firstLine="0"/>
        <w:rPr>
          <w:rFonts w:ascii="Times New Roman" w:hAnsi="Times New Roman"/>
        </w:rPr>
      </w:pPr>
      <w:r>
        <w:rPr>
          <w:rFonts w:ascii="Times New Roman" w:hAnsi="Times New Roman"/>
        </w:rPr>
        <w:t>Please provide your contact information in the table below.</w:t>
      </w:r>
    </w:p>
    <w:p>
      <w:pPr>
        <w:pStyle w:val="53"/>
        <w:ind w:left="0" w:firstLine="0"/>
        <w:rPr>
          <w:rFonts w:ascii="Times New Roman" w:hAnsi="Times New Roman"/>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4"/>
              <w:jc w:val="left"/>
              <w:rPr>
                <w:rFonts w:ascii="Times New Roman" w:hAnsi="Times New Roman"/>
                <w:b/>
                <w:bCs/>
                <w:lang w:val="de-DE"/>
              </w:rPr>
            </w:pPr>
            <w:r>
              <w:rPr>
                <w:rFonts w:ascii="Times New Roman" w:hAnsi="Times New Roman"/>
                <w:b/>
                <w:bCs/>
                <w:lang w:val="de-DE"/>
              </w:rPr>
              <w:t>Company</w:t>
            </w:r>
          </w:p>
        </w:tc>
        <w:tc>
          <w:tcPr>
            <w:tcW w:w="6373" w:type="dxa"/>
          </w:tcPr>
          <w:p>
            <w:pPr>
              <w:pStyle w:val="14"/>
              <w:jc w:val="left"/>
              <w:rPr>
                <w:rFonts w:ascii="Times New Roman" w:hAnsi="Times New Roman"/>
                <w:b/>
                <w:bCs/>
                <w:lang w:val="de-DE"/>
              </w:rPr>
            </w:pPr>
            <w:r>
              <w:rPr>
                <w:rFonts w:ascii="Times New Roman" w:hAnsi="Times New Roman"/>
                <w:b/>
                <w:bCs/>
                <w:lang w:val="de-DE"/>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0"/>
                <w:lang w:val="de-DE"/>
              </w:rPr>
            </w:pPr>
            <w:r>
              <w:rPr>
                <w:sz w:val="20"/>
                <w:lang w:val="de-DE"/>
              </w:rPr>
              <w:t>Qualcomm</w:t>
            </w:r>
          </w:p>
        </w:tc>
        <w:tc>
          <w:tcPr>
            <w:tcW w:w="6373" w:type="dxa"/>
          </w:tcPr>
          <w:p>
            <w:pPr>
              <w:jc w:val="left"/>
              <w:rPr>
                <w:sz w:val="20"/>
                <w:lang w:val="de-DE"/>
              </w:rPr>
            </w:pPr>
            <w:r>
              <w:rPr>
                <w:sz w:val="20"/>
                <w:lang w:val="de-DE"/>
              </w:rPr>
              <w:t>Ozcan Ozturk, 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Xiaomi</w:t>
            </w:r>
          </w:p>
        </w:tc>
        <w:tc>
          <w:tcPr>
            <w:tcW w:w="6373" w:type="dxa"/>
          </w:tcPr>
          <w:p>
            <w:pPr>
              <w:jc w:val="left"/>
              <w:rPr>
                <w:lang w:val="de-DE"/>
              </w:rPr>
            </w:pPr>
            <w:r>
              <w:rPr>
                <w:lang w:val="de-DE"/>
              </w:rPr>
              <w:t>Yumin Wu, wuyumin@xiami.com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MediaTek</w:t>
            </w:r>
          </w:p>
        </w:tc>
        <w:tc>
          <w:tcPr>
            <w:tcW w:w="6373" w:type="dxa"/>
          </w:tcPr>
          <w:p>
            <w:pPr>
              <w:jc w:val="left"/>
              <w:rPr>
                <w:lang w:val="de-DE"/>
              </w:rPr>
            </w:pPr>
            <w:r>
              <w:rPr>
                <w:lang w:val="de-DE"/>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pPr>
            <w:r>
              <w:t>Intel Corporation</w:t>
            </w:r>
          </w:p>
        </w:tc>
        <w:tc>
          <w:tcPr>
            <w:tcW w:w="6373" w:type="dxa"/>
          </w:tcPr>
          <w:p>
            <w:pPr>
              <w:jc w:val="left"/>
              <w:rPr>
                <w:lang w:val="de-DE"/>
              </w:rPr>
            </w:pPr>
            <w:r>
              <w:rPr>
                <w:lang w:val="de-DE"/>
              </w:rPr>
              <w:t>Seau Sian Lim, 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Ericsson</w:t>
            </w:r>
          </w:p>
        </w:tc>
        <w:tc>
          <w:tcPr>
            <w:tcW w:w="6373" w:type="dxa"/>
          </w:tcPr>
          <w:p>
            <w:pPr>
              <w:jc w:val="left"/>
              <w:rPr>
                <w:lang w:val="de-DE"/>
              </w:rPr>
            </w:pPr>
            <w:r>
              <w:rPr>
                <w:lang w:val="de-DE"/>
              </w:rPr>
              <w:t>Håkan Palm, 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Huawei/HiSilicon</w:t>
            </w:r>
          </w:p>
        </w:tc>
        <w:tc>
          <w:tcPr>
            <w:tcW w:w="6373" w:type="dxa"/>
          </w:tcPr>
          <w:p>
            <w:pPr>
              <w:jc w:val="left"/>
              <w:rPr>
                <w:lang w:val="de-DE"/>
              </w:rPr>
            </w:pPr>
            <w:r>
              <w:rPr>
                <w:lang w:val="de-DE"/>
              </w:rPr>
              <w:t>Rama Kumar Mopidevi, rama.kumar@huawei.com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en-US"/>
              </w:rPr>
            </w:pPr>
            <w:r>
              <w:rPr>
                <w:rFonts w:hint="eastAsia"/>
                <w:lang w:val="en-US"/>
              </w:rPr>
              <w:t>ZTE</w:t>
            </w:r>
          </w:p>
        </w:tc>
        <w:tc>
          <w:tcPr>
            <w:tcW w:w="6373" w:type="dxa"/>
          </w:tcPr>
          <w:p>
            <w:pPr>
              <w:jc w:val="left"/>
              <w:rPr>
                <w:lang w:val="en-US"/>
              </w:rPr>
            </w:pPr>
            <w:r>
              <w:rPr>
                <w:rFonts w:hint="eastAsia"/>
                <w:lang w:val="en-US"/>
              </w:rPr>
              <w:t>Wenting Li, 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rFonts w:hint="eastAsia"/>
                <w:lang w:val="en-US"/>
              </w:rPr>
            </w:pPr>
            <w:r>
              <w:rPr>
                <w:rFonts w:hint="eastAsia"/>
                <w:lang w:val="en-US"/>
              </w:rPr>
              <w:t>O</w:t>
            </w:r>
            <w:r>
              <w:rPr>
                <w:lang w:val="en-US"/>
              </w:rPr>
              <w:t>PPO</w:t>
            </w:r>
          </w:p>
        </w:tc>
        <w:tc>
          <w:tcPr>
            <w:tcW w:w="6373" w:type="dxa"/>
          </w:tcPr>
          <w:p>
            <w:pPr>
              <w:jc w:val="left"/>
              <w:rPr>
                <w:rFonts w:hint="eastAsia"/>
                <w:lang w:val="en-US"/>
              </w:rPr>
            </w:pPr>
            <w:r>
              <w:rPr>
                <w:rFonts w:hint="eastAsia"/>
                <w:lang w:val="en-US"/>
              </w:rPr>
              <w:t>J</w:t>
            </w:r>
            <w:r>
              <w:rPr>
                <w:lang w:val="en-US"/>
              </w:rPr>
              <w:t>iangsheng Fan, fanjiangsheng@oppo.com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rFonts w:hint="default"/>
                <w:lang w:val="en-US"/>
              </w:rPr>
            </w:pPr>
            <w:r>
              <w:rPr>
                <w:rFonts w:hint="default"/>
                <w:lang w:val="en-US"/>
              </w:rPr>
              <w:t>vivo</w:t>
            </w:r>
          </w:p>
        </w:tc>
        <w:tc>
          <w:tcPr>
            <w:tcW w:w="6373" w:type="dxa"/>
          </w:tcPr>
          <w:p>
            <w:pPr>
              <w:jc w:val="left"/>
              <w:rPr>
                <w:rFonts w:hint="default"/>
                <w:lang w:val="en-US"/>
              </w:rPr>
            </w:pPr>
            <w:r>
              <w:rPr>
                <w:rFonts w:hint="default"/>
                <w:lang w:val="en-US"/>
              </w:rPr>
              <w:t>Boubacar Kimba, kimba@vivo.com</w:t>
            </w:r>
          </w:p>
        </w:tc>
      </w:tr>
    </w:tbl>
    <w:p>
      <w:pPr>
        <w:pStyle w:val="53"/>
        <w:ind w:left="0" w:firstLine="0"/>
        <w:rPr>
          <w:rFonts w:ascii="Times New Roman" w:hAnsi="Times New Roman"/>
          <w:lang w:val="de-DE"/>
        </w:rPr>
      </w:pPr>
    </w:p>
    <w:p>
      <w:pPr>
        <w:spacing w:before="120" w:beforeLines="50" w:line="240" w:lineRule="auto"/>
        <w:jc w:val="left"/>
        <w:rPr>
          <w:sz w:val="20"/>
          <w:szCs w:val="18"/>
          <w:lang w:val="en-US"/>
        </w:rPr>
      </w:pPr>
    </w:p>
    <w:p>
      <w:pPr>
        <w:pStyle w:val="2"/>
        <w:numPr>
          <w:ilvl w:val="0"/>
          <w:numId w:val="3"/>
        </w:numPr>
        <w:tabs>
          <w:tab w:val="left" w:pos="720"/>
        </w:tabs>
        <w:jc w:val="left"/>
        <w:rPr>
          <w:rFonts w:ascii="Times New Roman" w:hAnsi="Times New Roman"/>
        </w:rPr>
      </w:pPr>
      <w:r>
        <w:rPr>
          <w:rFonts w:ascii="Times New Roman" w:hAnsi="Times New Roman"/>
        </w:rPr>
        <w:t>Discussion</w:t>
      </w:r>
    </w:p>
    <w:p>
      <w:pPr>
        <w:pStyle w:val="3"/>
        <w:numPr>
          <w:ilvl w:val="0"/>
          <w:numId w:val="5"/>
        </w:numPr>
        <w:rPr>
          <w:lang w:val="en-US"/>
        </w:rPr>
      </w:pPr>
      <w:r>
        <w:rPr>
          <w:lang w:val="en-US"/>
        </w:rPr>
        <w:t>Baseline</w:t>
      </w:r>
    </w:p>
    <w:p>
      <w:pPr>
        <w:pStyle w:val="68"/>
        <w:ind w:left="0" w:firstLine="0"/>
        <w:rPr>
          <w:szCs w:val="18"/>
          <w:lang w:val="en-US"/>
        </w:rPr>
      </w:pPr>
      <w:r>
        <w:rPr>
          <w:szCs w:val="18"/>
          <w:lang w:val="en-US"/>
        </w:rPr>
        <w:t>The starting point for the solutions will be the following two contributions discussed online:</w:t>
      </w:r>
    </w:p>
    <w:p>
      <w:pPr>
        <w:pStyle w:val="63"/>
        <w:ind w:left="1679"/>
        <w:rPr>
          <w:rFonts w:ascii="Times New Roman" w:hAnsi="Times New Roman"/>
        </w:rPr>
      </w:pPr>
      <w:r>
        <w:rPr>
          <w:rFonts w:ascii="Times New Roman" w:hAnsi="Times New Roman"/>
        </w:rPr>
        <w:t>R2-2209575</w:t>
      </w:r>
      <w:r>
        <w:rPr>
          <w:rFonts w:ascii="Times New Roman" w:hAnsi="Times New Roman"/>
        </w:rPr>
        <w:tab/>
      </w:r>
      <w:r>
        <w:rPr>
          <w:rFonts w:ascii="Times New Roman" w:hAnsi="Times New Roman"/>
        </w:rPr>
        <w:t>UE Capability Update for Dual-Active MUSIM</w:t>
      </w:r>
      <w:r>
        <w:rPr>
          <w:rFonts w:ascii="Times New Roman" w:hAnsi="Times New Roman"/>
        </w:rPr>
        <w:tab/>
      </w:r>
      <w:r>
        <w:rPr>
          <w:rFonts w:ascii="Times New Roman" w:hAnsi="Times New Roman"/>
        </w:rPr>
        <w:t xml:space="preserve">Qualcomm Incorporated </w:t>
      </w:r>
    </w:p>
    <w:p>
      <w:pPr>
        <w:pStyle w:val="63"/>
        <w:ind w:left="1679"/>
        <w:rPr>
          <w:rFonts w:ascii="Times New Roman" w:hAnsi="Times New Roman"/>
        </w:rPr>
      </w:pPr>
      <w:bookmarkStart w:id="1" w:name="_Hlk116496043"/>
      <w:r>
        <w:rPr>
          <w:rFonts w:ascii="Times New Roman" w:hAnsi="Times New Roman"/>
        </w:rPr>
        <w:t>R</w:t>
      </w:r>
      <w:r>
        <w:fldChar w:fldCharType="begin"/>
      </w:r>
      <w:r>
        <w:instrText xml:space="preserve"> HYPERLINK "file:///E:\\3GPP文档\\会议文稿\\2022\\RAN2%20119bis\\R2-2210514.zip" </w:instrText>
      </w:r>
      <w:r>
        <w:fldChar w:fldCharType="separate"/>
      </w:r>
      <w:r>
        <w:rPr>
          <w:rStyle w:val="22"/>
          <w:rFonts w:ascii="Times New Roman" w:hAnsi="Times New Roman"/>
        </w:rPr>
        <w:t>2-2210514</w:t>
      </w:r>
      <w:bookmarkEnd w:id="1"/>
      <w:r>
        <w:rPr>
          <w:rStyle w:val="22"/>
          <w:rFonts w:ascii="Times New Roman" w:hAnsi="Times New Roman"/>
        </w:rPr>
        <w:fldChar w:fldCharType="end"/>
      </w:r>
      <w:r>
        <w:rPr>
          <w:rFonts w:ascii="Times New Roman" w:hAnsi="Times New Roman"/>
        </w:rPr>
        <w:tab/>
      </w:r>
      <w:r>
        <w:rPr>
          <w:rFonts w:ascii="Times New Roman" w:hAnsi="Times New Roman"/>
        </w:rPr>
        <w:t>Discussion on R18 MUSIM Solutions</w:t>
      </w:r>
      <w:r>
        <w:rPr>
          <w:rFonts w:ascii="Times New Roman" w:hAnsi="Times New Roman"/>
        </w:rPr>
        <w:tab/>
      </w:r>
      <w:r>
        <w:rPr>
          <w:rFonts w:ascii="Times New Roman" w:hAnsi="Times New Roman"/>
        </w:rPr>
        <w:t>MediaTek Inc.</w:t>
      </w:r>
    </w:p>
    <w:p>
      <w:pPr>
        <w:pStyle w:val="63"/>
        <w:ind w:left="1679"/>
        <w:rPr>
          <w:rFonts w:ascii="Times New Roman" w:hAnsi="Times New Roman"/>
        </w:rPr>
      </w:pPr>
    </w:p>
    <w:p>
      <w:pPr>
        <w:pStyle w:val="53"/>
        <w:ind w:left="0" w:firstLine="0"/>
        <w:rPr>
          <w:rFonts w:ascii="Times New Roman" w:hAnsi="Times New Roman"/>
          <w:szCs w:val="24"/>
        </w:rPr>
      </w:pPr>
    </w:p>
    <w:p>
      <w:pPr>
        <w:pStyle w:val="53"/>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pPr>
        <w:pStyle w:val="53"/>
        <w:ind w:left="0" w:firstLine="0"/>
        <w:rPr>
          <w:rFonts w:ascii="Times New Roman" w:hAnsi="Times New Roman"/>
          <w:szCs w:val="24"/>
        </w:rPr>
      </w:pPr>
    </w:p>
    <w:p>
      <w:pPr>
        <w:pStyle w:val="53"/>
        <w:ind w:left="0" w:firstLine="0"/>
        <w:rPr>
          <w:rFonts w:ascii="Times New Roman" w:hAnsi="Times New Roman"/>
          <w:szCs w:val="24"/>
        </w:rPr>
      </w:pPr>
      <w:r>
        <w:rPr>
          <w:rFonts w:ascii="Times New Roman" w:hAnsi="Times New Roman"/>
          <w:szCs w:val="24"/>
        </w:rPr>
        <w:t>In addition, the following four solution directions are listed in Proposal 4:</w:t>
      </w:r>
    </w:p>
    <w:p>
      <w:pPr>
        <w:pStyle w:val="53"/>
        <w:ind w:left="0" w:firstLine="0"/>
        <w:rPr>
          <w:rFonts w:ascii="Times New Roman" w:hAnsi="Times New Roman"/>
          <w:szCs w:val="24"/>
        </w:rPr>
      </w:pPr>
    </w:p>
    <w:p>
      <w:pPr>
        <w:pStyle w:val="53"/>
        <w:numPr>
          <w:ilvl w:val="0"/>
          <w:numId w:val="6"/>
        </w:numPr>
        <w:rPr>
          <w:rFonts w:ascii="Times New Roman" w:hAnsi="Times New Roman"/>
          <w:i/>
          <w:iCs/>
        </w:rPr>
      </w:pPr>
      <w:r>
        <w:rPr>
          <w:rFonts w:ascii="Times New Roman" w:hAnsi="Times New Roman"/>
          <w:i/>
          <w:iCs/>
        </w:rPr>
        <w:t>Option 1: Delta signaling of UE capability</w:t>
      </w:r>
    </w:p>
    <w:p>
      <w:pPr>
        <w:pStyle w:val="53"/>
        <w:numPr>
          <w:ilvl w:val="0"/>
          <w:numId w:val="6"/>
        </w:numPr>
        <w:rPr>
          <w:rFonts w:ascii="Times New Roman" w:hAnsi="Times New Roman"/>
          <w:i/>
          <w:iCs/>
        </w:rPr>
      </w:pPr>
      <w:r>
        <w:rPr>
          <w:rFonts w:ascii="Times New Roman" w:hAnsi="Times New Roman"/>
          <w:i/>
          <w:iCs/>
        </w:rPr>
        <w:t>Option 2: Repeated UE capability procedure</w:t>
      </w:r>
    </w:p>
    <w:p>
      <w:pPr>
        <w:pStyle w:val="53"/>
        <w:numPr>
          <w:ilvl w:val="0"/>
          <w:numId w:val="6"/>
        </w:numPr>
        <w:rPr>
          <w:rFonts w:ascii="Times New Roman" w:hAnsi="Times New Roman"/>
          <w:i/>
          <w:iCs/>
        </w:rPr>
      </w:pPr>
      <w:r>
        <w:rPr>
          <w:rFonts w:ascii="Times New Roman" w:hAnsi="Times New Roman"/>
          <w:i/>
          <w:iCs/>
        </w:rPr>
        <w:t>Option 3: Extension of UAI procedure with new parameters</w:t>
      </w:r>
    </w:p>
    <w:p>
      <w:pPr>
        <w:pStyle w:val="53"/>
        <w:numPr>
          <w:ilvl w:val="0"/>
          <w:numId w:val="6"/>
        </w:numPr>
        <w:rPr>
          <w:rFonts w:ascii="Times New Roman" w:hAnsi="Times New Roman"/>
          <w:i/>
          <w:iCs/>
        </w:rPr>
      </w:pPr>
      <w:r>
        <w:rPr>
          <w:rFonts w:ascii="Times New Roman" w:hAnsi="Times New Roman"/>
          <w:i/>
          <w:iCs/>
        </w:rPr>
        <w:t>Option 4: Pre-configuring multiple capabilities or profiles</w:t>
      </w:r>
    </w:p>
    <w:p>
      <w:pPr>
        <w:pStyle w:val="53"/>
        <w:ind w:left="0" w:firstLine="0"/>
        <w:rPr>
          <w:rFonts w:ascii="Times New Roman" w:hAnsi="Times New Roman"/>
          <w:szCs w:val="24"/>
        </w:rPr>
      </w:pPr>
    </w:p>
    <w:p>
      <w:pPr>
        <w:pStyle w:val="53"/>
        <w:ind w:left="0" w:firstLine="0"/>
        <w:rPr>
          <w:rFonts w:ascii="Times New Roman" w:hAnsi="Times New Roman"/>
          <w:szCs w:val="24"/>
        </w:rPr>
      </w:pPr>
      <w:r>
        <w:rPr>
          <w:rFonts w:ascii="Times New Roman" w:hAnsi="Times New Roman"/>
          <w:szCs w:val="24"/>
        </w:rPr>
        <w:t xml:space="preserve">In </w:t>
      </w:r>
      <w:bookmarkStart w:id="2" w:name="_Hlk116499342"/>
      <w:r>
        <w:rPr>
          <w:rFonts w:ascii="Times New Roman" w:hAnsi="Times New Roman"/>
        </w:rPr>
        <w:t>R2-2210514</w:t>
      </w:r>
      <w:bookmarkEnd w:id="2"/>
      <w:r>
        <w:rPr>
          <w:rFonts w:ascii="Times New Roman" w:hAnsi="Times New Roman"/>
          <w:szCs w:val="24"/>
        </w:rPr>
        <w:t>, it is proposed that :</w:t>
      </w:r>
    </w:p>
    <w:p>
      <w:pPr>
        <w:pStyle w:val="53"/>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pPr>
        <w:pStyle w:val="53"/>
        <w:rPr>
          <w:rFonts w:ascii="Times New Roman" w:hAnsi="Times New Roman"/>
        </w:rPr>
      </w:pPr>
    </w:p>
    <w:p>
      <w:pPr>
        <w:pStyle w:val="68"/>
        <w:ind w:left="0" w:firstLine="0"/>
        <w:rPr>
          <w:rFonts w:eastAsia="宋体"/>
          <w:szCs w:val="24"/>
          <w:lang w:val="en-US" w:eastAsia="en-GB"/>
        </w:rPr>
      </w:pPr>
      <w:r>
        <w:rPr>
          <w:rFonts w:eastAsia="宋体"/>
          <w:szCs w:val="24"/>
          <w:lang w:val="en-US" w:eastAsia="en-GB"/>
        </w:rPr>
        <w:t>The Chair also captured the following agreement:</w:t>
      </w:r>
    </w:p>
    <w:p>
      <w:pPr>
        <w:pStyle w:val="66"/>
        <w:numPr>
          <w:ilvl w:val="0"/>
          <w:numId w:val="7"/>
        </w:numPr>
      </w:pPr>
      <w:r>
        <w:t>RAN2 needs to discuss which UE capabilities can be impacted by sharing of resources between the MUSIM links.</w:t>
      </w:r>
    </w:p>
    <w:p>
      <w:pPr>
        <w:pStyle w:val="68"/>
        <w:ind w:left="0" w:firstLine="0"/>
        <w:rPr>
          <w:rFonts w:eastAsia="宋体"/>
          <w:szCs w:val="24"/>
          <w:lang w:val="en-US" w:eastAsia="en-GB"/>
        </w:rPr>
      </w:pPr>
    </w:p>
    <w:p>
      <w:pPr>
        <w:pStyle w:val="68"/>
        <w:ind w:left="0" w:firstLine="0"/>
        <w:rPr>
          <w:bCs/>
          <w:lang w:val="en-US"/>
        </w:rPr>
      </w:pPr>
      <w:r>
        <w:rPr>
          <w:rFonts w:eastAsia="宋体"/>
          <w:szCs w:val="24"/>
          <w:lang w:val="en-US" w:eastAsia="en-GB"/>
        </w:rPr>
        <w:t>As a first step, it would be good to establish a basic understanding related to the agreement for the affected UE capabilities. The WID includes the statement that the signaling will support “</w:t>
      </w:r>
      <w:r>
        <w:rPr>
          <w:bCs/>
        </w:rPr>
        <w:t>(e.g. capability update, release of cells, (de)activation of configured resources) with NW A</w:t>
      </w:r>
      <w:r>
        <w:rPr>
          <w:bCs/>
          <w:lang w:val="en-US"/>
        </w:rPr>
        <w:t>”. We can also note that NW A could be configured with CA or DC per WID.</w:t>
      </w:r>
    </w:p>
    <w:p>
      <w:pPr>
        <w:pStyle w:val="68"/>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pPr>
        <w:pStyle w:val="68"/>
        <w:ind w:left="0" w:firstLine="0"/>
        <w:rPr>
          <w:bCs/>
          <w:lang w:val="en-US"/>
        </w:rPr>
      </w:pPr>
      <w:r>
        <w:rPr>
          <w:bCs/>
          <w:lang w:val="en-US"/>
        </w:rPr>
        <w:t>We can also assume that only the gNB will be aware of the capability restriction and the restrictions will not override the initial full UE capablity, based on the RAN2#119bis-e agreement:</w:t>
      </w:r>
    </w:p>
    <w:p>
      <w:pPr>
        <w:pStyle w:val="66"/>
        <w:numPr>
          <w:ilvl w:val="0"/>
          <w:numId w:val="7"/>
        </w:numPr>
      </w:pPr>
      <w:r>
        <w:t xml:space="preserve">The Core Network is not aware of the temporary restrictions of the UE capability; </w:t>
      </w:r>
    </w:p>
    <w:p>
      <w:pPr>
        <w:pStyle w:val="53"/>
        <w:ind w:left="0" w:firstLine="0"/>
      </w:pPr>
    </w:p>
    <w:p>
      <w:pPr>
        <w:jc w:val="left"/>
        <w:rPr>
          <w:b/>
          <w:bCs/>
          <w:sz w:val="20"/>
          <w:szCs w:val="18"/>
        </w:rPr>
      </w:pPr>
      <w:r>
        <w:rPr>
          <w:sz w:val="20"/>
          <w:szCs w:val="16"/>
          <w:lang w:val="en-US"/>
        </w:rPr>
        <w:t xml:space="preserve">Per WID, the release of SCells (and SCG) is expected to be part of the UE capability restrictions. In </w:t>
      </w:r>
      <w:r>
        <w:rPr>
          <w:sz w:val="20"/>
          <w:szCs w:val="16"/>
        </w:rPr>
        <w:t>R2-2210514</w:t>
      </w:r>
      <w:r>
        <w:rPr>
          <w:sz w:val="20"/>
          <w:szCs w:val="16"/>
          <w:lang w:val="en-US"/>
        </w:rPr>
        <w:t>, it is suggested that release of SCells should be the main focus. As a first step, we can confirm that this will be part of the UE signaling.</w:t>
      </w:r>
    </w:p>
    <w:p>
      <w:pPr>
        <w:jc w:val="left"/>
        <w:rPr>
          <w:b/>
          <w:bCs/>
          <w:sz w:val="20"/>
          <w:szCs w:val="18"/>
          <w:lang w:val="en-US"/>
        </w:rPr>
      </w:pPr>
      <w:r>
        <w:rPr>
          <w:b/>
          <w:bCs/>
          <w:sz w:val="20"/>
          <w:szCs w:val="18"/>
        </w:rPr>
        <w:t xml:space="preserve">Question A1: Can </w:t>
      </w:r>
      <w:r>
        <w:rPr>
          <w:b/>
          <w:bCs/>
          <w:sz w:val="20"/>
          <w:szCs w:val="18"/>
          <w:lang w:val="en-US"/>
        </w:rPr>
        <w:t>we confirm that the UE signaling will at least support the release (and removal of release) request of SCells and SCG on NW A?</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3"/>
        <w:gridCol w:w="6292"/>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3"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35" w:type="dxa"/>
            <w:gridSpan w:val="2"/>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3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Acceptable</w:t>
            </w:r>
          </w:p>
        </w:tc>
        <w:tc>
          <w:tcPr>
            <w:tcW w:w="643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bookmarkStart w:id="3" w:name="_Hlk116658530"/>
            <w:r>
              <w:rPr>
                <w:sz w:val="20"/>
                <w:szCs w:val="18"/>
                <w:lang w:val="en-US"/>
              </w:rPr>
              <w:t>In our view, deactivation of SCell is enough to allow UE entering CONNECTED mode in another SIM. Release of SCell could work but seems require more effort to bring the SCell back while restriction is removed. Release of SCG has even more signaling overheat (including inter-node) compared to SCell Release. However, as the WID also mention this possibility, we would be fine to allow this option.</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See comments</w:t>
            </w:r>
          </w:p>
        </w:tc>
        <w:tc>
          <w:tcPr>
            <w:tcW w:w="643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rPr>
              <w:t>Our understanding is that the UE signalling may result in the gNB releasing the SCell and the SCG.  What is in the UE signalling should be further discussed – it may not be to directly request the release of specific existing SCells/SCG but an indication of restriction on certain bands which could then result in gNB releasing SCell/SCG.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3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The solution should work for the release of both SCells and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See comments</w:t>
            </w:r>
          </w:p>
        </w:tc>
        <w:tc>
          <w:tcPr>
            <w:tcW w:w="643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prefer deactivation of SCells/SCG as “release of SCell” has the following drawbacks:</w:t>
            </w:r>
          </w:p>
          <w:p>
            <w:pPr>
              <w:pStyle w:val="101"/>
              <w:numPr>
                <w:ilvl w:val="0"/>
                <w:numId w:val="8"/>
              </w:numPr>
              <w:spacing w:after="180"/>
              <w:jc w:val="left"/>
              <w:rPr>
                <w:sz w:val="20"/>
              </w:rPr>
            </w:pPr>
            <w:r>
              <w:rPr>
                <w:sz w:val="20"/>
                <w:szCs w:val="18"/>
                <w:lang w:val="en-US"/>
              </w:rPr>
              <w:t xml:space="preserve">UE requesting to release an SCell as part of temporary capability restriction and then requesting to remove the restriction lead to unnecessary delay and signaling overhead due to RRC reconfiguration. </w:t>
            </w:r>
          </w:p>
          <w:p>
            <w:pPr>
              <w:pStyle w:val="101"/>
              <w:numPr>
                <w:ilvl w:val="0"/>
                <w:numId w:val="8"/>
              </w:numPr>
              <w:spacing w:after="180"/>
              <w:jc w:val="left"/>
              <w:rPr>
                <w:sz w:val="20"/>
              </w:rPr>
            </w:pPr>
            <w:r>
              <w:rPr>
                <w:sz w:val="20"/>
                <w:szCs w:val="18"/>
                <w:lang w:val="en-US"/>
              </w:rPr>
              <w:t>Reconfiguration of CA by NW may lead to resource conflicts at the UE. It will be a burden for the NW to reconfigure the UE everytime the UE updates its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Pr>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Yes (if the implicit way was also included)</w:t>
            </w:r>
          </w:p>
        </w:tc>
        <w:tc>
          <w:tcPr>
            <w:tcW w:w="6292"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 xml:space="preserve">We share the similar view as Intel </w:t>
            </w:r>
          </w:p>
          <w:p>
            <w:pPr>
              <w:spacing w:after="180"/>
              <w:jc w:val="left"/>
              <w:rPr>
                <w:sz w:val="20"/>
                <w:szCs w:val="18"/>
                <w:lang w:val="en-US"/>
              </w:rPr>
            </w:pPr>
            <w:r>
              <w:rPr>
                <w:rFonts w:hint="eastAsia"/>
                <w:sz w:val="20"/>
                <w:szCs w:val="18"/>
                <w:lang w:val="en-US"/>
              </w:rPr>
              <w:t>we think it can be supported by the implicit or explicit way:</w:t>
            </w:r>
          </w:p>
          <w:p>
            <w:pPr>
              <w:numPr>
                <w:ilvl w:val="0"/>
                <w:numId w:val="9"/>
              </w:numPr>
              <w:spacing w:after="180"/>
              <w:jc w:val="left"/>
              <w:rPr>
                <w:sz w:val="20"/>
                <w:szCs w:val="18"/>
                <w:lang w:val="en-US"/>
              </w:rPr>
            </w:pPr>
            <w:r>
              <w:rPr>
                <w:rFonts w:hint="eastAsia"/>
                <w:sz w:val="20"/>
                <w:szCs w:val="18"/>
                <w:lang w:val="en-US"/>
              </w:rPr>
              <w:t>Explicity way: UE indicates its preference explicitly (e.g. indicate scell release/Deactivate, SCG release) in the UAI</w:t>
            </w:r>
          </w:p>
          <w:p>
            <w:pPr>
              <w:numPr>
                <w:ilvl w:val="0"/>
                <w:numId w:val="9"/>
              </w:numPr>
              <w:spacing w:after="180"/>
              <w:jc w:val="left"/>
              <w:rPr>
                <w:sz w:val="20"/>
                <w:szCs w:val="18"/>
                <w:lang w:val="en-US"/>
              </w:rPr>
            </w:pPr>
            <w:r>
              <w:rPr>
                <w:rFonts w:hint="eastAsia"/>
                <w:sz w:val="20"/>
                <w:szCs w:val="18"/>
                <w:lang w:val="en-US"/>
              </w:rPr>
              <w:t>Implicit way: UE indicates its preference implicitly with the temporary UE capability limitation, e.g. as Intel commented that an indication of restriction on certain bands which could then result in gNB releasing SCell/SCG.</w:t>
            </w:r>
          </w:p>
          <w:p>
            <w:pPr>
              <w:spacing w:after="180"/>
              <w:jc w:val="left"/>
              <w:rPr>
                <w:sz w:val="20"/>
                <w:szCs w:val="18"/>
                <w:lang w:val="en-US"/>
              </w:rPr>
            </w:pPr>
            <w:r>
              <w:rPr>
                <w:sz w:val="20"/>
              </w:rPr>
              <w:t xml:space="preserve">What is in the UE signalling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Pr>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rFonts w:hint="eastAsia"/>
                <w:sz w:val="20"/>
                <w:szCs w:val="18"/>
                <w:lang w:val="en-US"/>
              </w:rPr>
              <w:t>Y</w:t>
            </w:r>
            <w:r>
              <w:rPr>
                <w:sz w:val="20"/>
                <w:szCs w:val="18"/>
                <w:lang w:val="en-US"/>
              </w:rPr>
              <w:t>es</w:t>
            </w:r>
          </w:p>
        </w:tc>
        <w:tc>
          <w:tcPr>
            <w:tcW w:w="6292"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C/CA relevant capabilities should be in the scope. As for how to report the DC/CA restriction, we can discuss the solution further,e.g. activate or deactivate SC</w:t>
            </w:r>
            <w:r>
              <w:rPr>
                <w:rFonts w:hint="eastAsia"/>
                <w:sz w:val="20"/>
                <w:szCs w:val="18"/>
                <w:lang w:val="en-US"/>
              </w:rPr>
              <w:t>e</w:t>
            </w:r>
            <w:r>
              <w:rPr>
                <w:sz w:val="20"/>
                <w:szCs w:val="18"/>
                <w:lang w:val="en-US"/>
              </w:rPr>
              <w:t>ll</w:t>
            </w:r>
            <w:r>
              <w:rPr>
                <w:rFonts w:hint="eastAsia"/>
                <w:sz w:val="20"/>
                <w:szCs w:val="18"/>
                <w:lang w:val="en-US"/>
              </w:rPr>
              <w:t>/</w:t>
            </w:r>
            <w:r>
              <w:rPr>
                <w:sz w:val="20"/>
                <w:szCs w:val="18"/>
                <w:lang w:val="en-US"/>
              </w:rPr>
              <w:t>SCG</w:t>
            </w:r>
            <w:r>
              <w:rPr>
                <w:rFonts w:hint="eastAsia"/>
                <w:sz w:val="20"/>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Pr>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US" w:eastAsia="zh-CN" w:bidi="ar-SA"/>
              </w:rPr>
            </w:pPr>
            <w:r>
              <w:rPr>
                <w:rFonts w:hint="eastAsia"/>
                <w:sz w:val="20"/>
                <w:szCs w:val="18"/>
              </w:rPr>
              <w:t>Y</w:t>
            </w:r>
            <w:r>
              <w:rPr>
                <w:sz w:val="20"/>
                <w:szCs w:val="18"/>
              </w:rPr>
              <w:t>es</w:t>
            </w:r>
          </w:p>
        </w:tc>
        <w:tc>
          <w:tcPr>
            <w:tcW w:w="629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宋体" w:cs="Times New Roman"/>
                <w:sz w:val="20"/>
                <w:szCs w:val="18"/>
                <w:lang w:val="en-US" w:eastAsia="zh-CN" w:bidi="ar-SA"/>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68"/>
        <w:ind w:left="0" w:firstLine="0"/>
        <w:rPr>
          <w:rFonts w:eastAsia="宋体"/>
          <w:szCs w:val="24"/>
          <w:lang w:val="en-US" w:eastAsia="en-GB"/>
        </w:rPr>
      </w:pPr>
    </w:p>
    <w:p>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SCells and SCG on NW A?</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7"/>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3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43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think that for SCell, we should select one solution between SCell release and SCell deactivation. Both SCell release and SCell deactivation seem resolving the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53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 (Proponet)</w:t>
            </w:r>
          </w:p>
        </w:tc>
        <w:tc>
          <w:tcPr>
            <w:tcW w:w="643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This is most easiest way to do temporary capability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Intel</w:t>
            </w:r>
          </w:p>
        </w:tc>
        <w:tc>
          <w:tcPr>
            <w:tcW w:w="153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See comments</w:t>
            </w:r>
          </w:p>
        </w:tc>
        <w:tc>
          <w:tcPr>
            <w:tcW w:w="643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gNB (de)-activation of the SCell and the SCG. What is in the UE signalling should be further discussed – it may not be to directly request the (de)activating of specific existing SCells/SCG but an indication of restriction on certain bands which could then result in gNB releasing SCell/SCG.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Ericsson</w:t>
            </w:r>
          </w:p>
        </w:tc>
        <w:tc>
          <w:tcPr>
            <w:tcW w:w="153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No</w:t>
            </w:r>
          </w:p>
        </w:tc>
        <w:tc>
          <w:tcPr>
            <w:tcW w:w="643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SCell/SCG, UE is in effect in CA/DC operation. We expect this will unnecessarily complicate the specification work and UE/Nw impl.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Huawei/HiSilicon</w:t>
            </w:r>
          </w:p>
        </w:tc>
        <w:tc>
          <w:tcPr>
            <w:tcW w:w="153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Yes (proponent)</w:t>
            </w:r>
          </w:p>
        </w:tc>
        <w:tc>
          <w:tcPr>
            <w:tcW w:w="643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Agree with MTK. Also it offers less processing delay and complexity for both UE and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53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See comments</w:t>
            </w:r>
          </w:p>
        </w:tc>
        <w:tc>
          <w:tcPr>
            <w:tcW w:w="643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53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rFonts w:hint="eastAsia"/>
                <w:sz w:val="20"/>
                <w:szCs w:val="18"/>
                <w:lang w:val="en-US"/>
              </w:rPr>
              <w:t>P</w:t>
            </w:r>
            <w:r>
              <w:rPr>
                <w:sz w:val="20"/>
                <w:szCs w:val="18"/>
                <w:lang w:val="en-US"/>
              </w:rPr>
              <w:t>artially Yes</w:t>
            </w:r>
          </w:p>
        </w:tc>
        <w:tc>
          <w:tcPr>
            <w:tcW w:w="643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U</w:t>
            </w:r>
            <w:r>
              <w:rPr>
                <w:sz w:val="20"/>
                <w:szCs w:val="18"/>
                <w:lang w:val="en-US"/>
              </w:rPr>
              <w:t>E can request SCe</w:t>
            </w:r>
            <w:r>
              <w:rPr>
                <w:rFonts w:hint="eastAsia"/>
                <w:sz w:val="20"/>
                <w:szCs w:val="18"/>
                <w:lang w:val="en-US"/>
              </w:rPr>
              <w:t>ll/</w:t>
            </w:r>
            <w:r>
              <w:rPr>
                <w:sz w:val="20"/>
                <w:szCs w:val="18"/>
                <w:lang w:val="en-US"/>
              </w:rPr>
              <w:t xml:space="preserve">SCG </w:t>
            </w:r>
            <w:r>
              <w:rPr>
                <w:rFonts w:hint="eastAsia"/>
                <w:sz w:val="20"/>
                <w:szCs w:val="18"/>
                <w:lang w:val="en-US"/>
              </w:rPr>
              <w:t>deac</w:t>
            </w:r>
            <w:r>
              <w:rPr>
                <w:sz w:val="20"/>
                <w:szCs w:val="18"/>
                <w:lang w:val="en-US"/>
              </w:rPr>
              <w:t>tivation in UE signaling if RF resources conflict happens, if the RF resources conflict alleviates, UE only needs to request the removel of the capability restriction, whether SCell/SCG is activated again or not should be decided based on network implementation, i.e. maybe consider UE request or network strategy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US" w:eastAsia="zh-CN" w:bidi="ar-SA"/>
              </w:rPr>
            </w:pPr>
            <w:r>
              <w:rPr>
                <w:rFonts w:hint="eastAsia"/>
                <w:sz w:val="20"/>
                <w:szCs w:val="18"/>
              </w:rPr>
              <w:t>Y</w:t>
            </w:r>
            <w:r>
              <w:rPr>
                <w:sz w:val="20"/>
                <w:szCs w:val="18"/>
              </w:rPr>
              <w:t>es</w:t>
            </w:r>
          </w:p>
        </w:tc>
        <w:tc>
          <w:tcPr>
            <w:tcW w:w="6431"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sz w:val="20"/>
                <w:szCs w:val="18"/>
              </w:rPr>
            </w:pPr>
            <w:r>
              <w:rPr>
                <w:sz w:val="20"/>
                <w:szCs w:val="18"/>
              </w:rPr>
              <w:t xml:space="preserve">Currently, both </w:t>
            </w:r>
            <w:r>
              <w:rPr>
                <w:rFonts w:hint="eastAsia"/>
                <w:sz w:val="20"/>
                <w:szCs w:val="18"/>
              </w:rPr>
              <w:t>S</w:t>
            </w:r>
            <w:r>
              <w:rPr>
                <w:sz w:val="20"/>
                <w:szCs w:val="18"/>
              </w:rPr>
              <w:t>CG release and SCG deactivation can be requested by the UE via UAI for UE power saving purpose. So, for MUSIM purpose, we can be supported</w:t>
            </w:r>
            <w:r>
              <w:rPr>
                <w:rFonts w:hint="default"/>
                <w:sz w:val="20"/>
                <w:szCs w:val="18"/>
                <w:lang w:val="en-US"/>
              </w:rPr>
              <w:t xml:space="preserve"> by one or both</w:t>
            </w:r>
            <w:r>
              <w:rPr>
                <w:sz w:val="20"/>
                <w:szCs w:val="18"/>
              </w:rPr>
              <w:t>. Suggest to combine A1 and A2 as:</w:t>
            </w:r>
          </w:p>
          <w:p>
            <w:pPr>
              <w:spacing w:after="180"/>
              <w:jc w:val="left"/>
              <w:rPr>
                <w:rFonts w:hint="eastAsia" w:ascii="Times New Roman" w:hAnsi="Times New Roman" w:eastAsia="宋体" w:cs="Times New Roman"/>
                <w:sz w:val="20"/>
                <w:szCs w:val="18"/>
                <w:lang w:val="en-US" w:eastAsia="zh-CN" w:bidi="ar-SA"/>
              </w:rPr>
            </w:pPr>
            <w:r>
              <w:rPr>
                <w:rFonts w:hint="eastAsia"/>
                <w:sz w:val="20"/>
                <w:szCs w:val="18"/>
              </w:rPr>
              <w:t>C</w:t>
            </w:r>
            <w:r>
              <w:rPr>
                <w:sz w:val="20"/>
                <w:szCs w:val="18"/>
              </w:rPr>
              <w:t xml:space="preserve">an we confirm that the UE signaling will at least support the release and/or (de)activation of SCell and SCG on NW A for MUSIM purpose.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68"/>
        <w:ind w:left="0" w:firstLine="0"/>
        <w:rPr>
          <w:rFonts w:eastAsia="宋体"/>
          <w:szCs w:val="24"/>
          <w:lang w:val="en-US" w:eastAsia="en-GB"/>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pPr>
        <w:overflowPunct/>
        <w:autoSpaceDE/>
        <w:autoSpaceDN/>
        <w:adjustRightInd/>
        <w:spacing w:after="0" w:line="240" w:lineRule="auto"/>
        <w:jc w:val="left"/>
        <w:textAlignment w:val="auto"/>
        <w:rPr>
          <w:sz w:val="20"/>
          <w:szCs w:val="18"/>
          <w:lang w:val="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OverheatingAssistance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reducedMaxCCs                       ReducedMaxCCs-r16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reducedMaxBW-FR1                    ReducedMaxBW-FRx-r16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reducedMaxBW-FR2                    ReducedMaxBW-FRx-r16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reducedMaxMIMO-LayersFR1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reducedMIMO-LayersFR1-DL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reducedMIMO-LayersFR1-UL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reducedMaxMIMO-LayersFR2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reducedMIMO-LayersFR2-DL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reducedMIMO-LayersFR2-UL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lang w:val="en-US"/>
        </w:rPr>
      </w:pPr>
    </w:p>
    <w:p>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3"/>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3"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3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If we are going to introduce the UE assistance information on the release/deactivation of SCell/SCG, “</w:t>
            </w:r>
            <w:r>
              <w:rPr>
                <w:rFonts w:ascii="Courier New" w:hAnsi="Courier New" w:eastAsia="Times New Roman"/>
                <w:sz w:val="16"/>
                <w:lang w:eastAsia="en-GB"/>
              </w:rPr>
              <w:t>reducedMaxCCs</w:t>
            </w:r>
            <w:r>
              <w:rPr>
                <w:sz w:val="20"/>
                <w:szCs w:val="18"/>
              </w:rPr>
              <w:t>” which is applicable for the same use case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Acceptable</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pPr>
              <w:spacing w:after="180"/>
              <w:jc w:val="left"/>
              <w:rPr>
                <w:sz w:val="20"/>
                <w:szCs w:val="18"/>
              </w:rPr>
            </w:pPr>
            <w:r>
              <w:rPr>
                <w:sz w:val="20"/>
                <w:szCs w:val="18"/>
                <w:lang w:val="en-US"/>
              </w:rPr>
              <w:t xml:space="preserve">BTW, in our understanding, only reduced CC is supported by network for overheating.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See comments</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candidate for UE request restriction (or removal of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Too early to decide</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Partly agree</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Agree with MIMO layers but we do not see the need for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Too early to decide</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We share the same view as Intel and Ericsson.</w:t>
            </w:r>
          </w:p>
          <w:p>
            <w:pPr>
              <w:spacing w:after="180"/>
              <w:jc w:val="left"/>
              <w:rPr>
                <w:sz w:val="20"/>
                <w:szCs w:val="18"/>
                <w:lang w:val="en-US"/>
              </w:rPr>
            </w:pPr>
            <w:r>
              <w:rPr>
                <w:rFonts w:hint="eastAsia"/>
                <w:sz w:val="20"/>
                <w:szCs w:val="18"/>
                <w:lang w:val="en-US"/>
              </w:rPr>
              <w:t>We think in the legacy, the maximum BW /MIMO layer restriction can be seen as per UE level.</w:t>
            </w:r>
          </w:p>
          <w:p>
            <w:pPr>
              <w:spacing w:after="180"/>
              <w:jc w:val="left"/>
              <w:rPr>
                <w:sz w:val="20"/>
                <w:szCs w:val="18"/>
                <w:lang w:val="en-US"/>
              </w:rPr>
            </w:pPr>
            <w:r>
              <w:rPr>
                <w:rFonts w:hint="eastAsia"/>
                <w:sz w:val="20"/>
                <w:szCs w:val="18"/>
                <w:lang w:val="en-US"/>
              </w:rPr>
              <w:t>However, for the MUSIM, there would be 2(or even 3 connections), which is similar to the MR-DC from the RF and baseband aspect. For RF and base band capability, the supported MIMO layers/CC numbers would be different (even for the same band) within the different band combinations.</w:t>
            </w:r>
          </w:p>
          <w:p>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pPr>
              <w:spacing w:after="180"/>
              <w:jc w:val="left"/>
              <w:rPr>
                <w:sz w:val="20"/>
                <w:szCs w:val="18"/>
                <w:lang w:val="en-US"/>
              </w:rPr>
            </w:pPr>
            <w:r>
              <w:rPr>
                <w:rFonts w:hint="eastAsia"/>
                <w:sz w:val="20"/>
                <w:szCs w:val="18"/>
                <w:lang w:val="en-US"/>
              </w:rPr>
              <w:t>Thus we think the restriction (or removal of restriction) of maximum BW /MIMO layer shall be at least per BC level.Besides,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pPr>
              <w:spacing w:after="180"/>
              <w:jc w:val="left"/>
              <w:rPr>
                <w:sz w:val="20"/>
                <w:szCs w:val="18"/>
                <w:lang w:val="en-US"/>
              </w:rPr>
            </w:pPr>
            <w:r>
              <w:rPr>
                <w:rFonts w:hint="eastAsia"/>
                <w:sz w:val="20"/>
                <w:szCs w:val="18"/>
                <w:lang w:val="en-US"/>
              </w:rPr>
              <w:t>So we think it</w:t>
            </w:r>
            <w:r>
              <w:rPr>
                <w:sz w:val="20"/>
                <w:szCs w:val="18"/>
                <w:lang w:val="en-US"/>
              </w:rPr>
              <w:t>’</w:t>
            </w:r>
            <w:r>
              <w:rPr>
                <w:rFonts w:hint="eastAsia"/>
                <w:sz w:val="20"/>
                <w:szCs w:val="18"/>
                <w:lang w:val="en-US"/>
              </w:rPr>
              <w:t>s too early to agree on a baseline without any detail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rFonts w:hint="eastAsia"/>
                <w:sz w:val="20"/>
                <w:szCs w:val="18"/>
                <w:lang w:val="en-US"/>
              </w:rPr>
              <w:t>Y</w:t>
            </w:r>
            <w:r>
              <w:rPr>
                <w:sz w:val="20"/>
                <w:szCs w:val="18"/>
                <w:lang w:val="en-US"/>
              </w:rPr>
              <w:t>es</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US" w:eastAsia="zh-CN" w:bidi="ar-SA"/>
              </w:rPr>
            </w:pPr>
            <w:r>
              <w:rPr>
                <w:sz w:val="20"/>
                <w:szCs w:val="18"/>
              </w:rPr>
              <w:t>See comments</w:t>
            </w:r>
          </w:p>
        </w:tc>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rFonts w:hint="default"/>
                <w:sz w:val="20"/>
                <w:szCs w:val="18"/>
                <w:lang w:val="en-US"/>
              </w:rPr>
              <w:t>can</w:t>
            </w:r>
            <w:r>
              <w:rPr>
                <w:sz w:val="20"/>
                <w:szCs w:val="18"/>
              </w:rPr>
              <w:t xml:space="preserve"> be shared between two USIMs. </w:t>
            </w:r>
          </w:p>
          <w:p>
            <w:pPr>
              <w:spacing w:after="180"/>
              <w:jc w:val="left"/>
              <w:rPr>
                <w:rFonts w:hint="eastAsia" w:ascii="Times New Roman" w:hAnsi="Times New Roman" w:eastAsia="宋体" w:cs="Times New Roman"/>
                <w:sz w:val="20"/>
                <w:szCs w:val="18"/>
                <w:lang w:val="en-US" w:eastAsia="zh-CN" w:bidi="ar-SA"/>
              </w:rPr>
            </w:pPr>
            <w:r>
              <w:rPr>
                <w:sz w:val="20"/>
                <w:szCs w:val="18"/>
              </w:rPr>
              <w:t>Moreover, if the intention of this question is to ask whether to reuse exi</w:t>
            </w:r>
            <w:r>
              <w:rPr>
                <w:rFonts w:hint="default"/>
                <w:sz w:val="20"/>
                <w:szCs w:val="18"/>
                <w:lang w:val="en-US"/>
              </w:rPr>
              <w:t>s</w:t>
            </w:r>
            <w:r>
              <w:rPr>
                <w:sz w:val="20"/>
                <w:szCs w:val="18"/>
              </w:rPr>
              <w:t>ting signalling for MUSIM purpose, our understanding is current UAI only allows the UE to request the reduction MIMO layers for all CC, not for specific CC. RAN2 needs to discuss whether the ex</w:t>
            </w:r>
            <w:r>
              <w:rPr>
                <w:rFonts w:hint="default"/>
                <w:sz w:val="20"/>
                <w:szCs w:val="18"/>
                <w:lang w:val="en-US"/>
              </w:rPr>
              <w:t>i</w:t>
            </w:r>
            <w:r>
              <w:rPr>
                <w:sz w:val="20"/>
                <w:szCs w:val="18"/>
              </w:rPr>
              <w:t xml:space="preserve">sting UAI can satisfy MUSIM requirement. For example, in MUSIM scenario, the UE may only need to switch 2 MIMO layers of CC 1 from NW A to NW B.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68"/>
        <w:ind w:left="0" w:firstLine="0"/>
        <w:rPr>
          <w:rFonts w:eastAsia="宋体"/>
          <w:szCs w:val="24"/>
          <w:lang w:val="en-US" w:eastAsia="en-GB"/>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rPr>
      </w:pPr>
      <w:r>
        <w:rPr>
          <w:sz w:val="20"/>
          <w:szCs w:val="18"/>
        </w:rPr>
        <w:t>It would also be useful to collect initial opinion on what other capabilities can be signaled by the UE signaling. For example, “maximum power” is suggested in R</w:t>
      </w:r>
      <w:r>
        <w:fldChar w:fldCharType="begin"/>
      </w:r>
      <w:r>
        <w:instrText xml:space="preserve"> HYPERLINK "file:///E:\\3GPP文档\\会议文稿\\2022\\RAN2%20119bis\\R2-2209423.zip" </w:instrText>
      </w:r>
      <w:r>
        <w:fldChar w:fldCharType="separate"/>
      </w:r>
      <w:r>
        <w:rPr>
          <w:rStyle w:val="22"/>
          <w:sz w:val="20"/>
          <w:szCs w:val="18"/>
        </w:rPr>
        <w:t>2-2209423</w:t>
      </w:r>
      <w:r>
        <w:rPr>
          <w:rStyle w:val="22"/>
          <w:sz w:val="20"/>
          <w:szCs w:val="18"/>
        </w:rPr>
        <w:fldChar w:fldCharType="end"/>
      </w:r>
      <w:r>
        <w:rPr>
          <w:sz w:val="20"/>
          <w:szCs w:val="18"/>
        </w:rPr>
        <w:t xml:space="preserve"> (Oppo).</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p>
    <w:p>
      <w:pPr>
        <w:jc w:val="left"/>
        <w:rPr>
          <w:b/>
          <w:bCs/>
          <w:sz w:val="20"/>
          <w:szCs w:val="18"/>
          <w:lang w:val="en-US"/>
        </w:rPr>
      </w:pPr>
      <w:r>
        <w:rPr>
          <w:b/>
          <w:bCs/>
          <w:sz w:val="20"/>
          <w:szCs w:val="18"/>
        </w:rPr>
        <w:t>Question A4: Please list other UE capabilities that can be impacted due to resource sharing between two active MUSIM links and which can be requested for restriction via UE signaling</w:t>
      </w:r>
      <w:r>
        <w:rPr>
          <w:b/>
          <w:bCs/>
          <w:sz w:val="20"/>
          <w:szCs w:val="18"/>
          <w:lang w:val="en-US"/>
        </w:rPr>
        <w:t>?</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33"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i/>
              </w:rPr>
              <w:t>srs-TxSwitch</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srs-TxSwitch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improvided a lot in network-A.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i/>
              </w:rPr>
            </w:pPr>
            <w:r>
              <w:rPr>
                <w:sz w:val="20"/>
                <w:szCs w:val="18"/>
                <w:lang w:val="en-US"/>
              </w:rPr>
              <w:t>Same as the capabilities in Overheating</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Band conflict between NW A and B</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As mentioned in our previous response. Two options are possible here on how to signal the capability restriction – (i) the actual capability restrictions in network A or (ii) the capability in use in network B.  These are discussed below.</w:t>
            </w:r>
          </w:p>
          <w:p>
            <w:pPr>
              <w:spacing w:after="180"/>
              <w:jc w:val="left"/>
              <w:rPr>
                <w:sz w:val="20"/>
              </w:rPr>
            </w:pPr>
            <w:r>
              <w:rPr>
                <w:sz w:val="20"/>
              </w:rPr>
              <w:t>(i) For signalling the capability restriction in network A, UE request for temporary UE capability restriction on the bands and/or CCs within a band can be provided explicitly for example like the following:</w:t>
            </w:r>
          </w:p>
          <w:p>
            <w:pPr>
              <w:spacing w:after="180"/>
              <w:ind w:left="420"/>
              <w:jc w:val="left"/>
              <w:rPr>
                <w:sz w:val="20"/>
              </w:rPr>
            </w:pPr>
            <w:r>
              <w:rPr>
                <w:sz w:val="20"/>
              </w:rPr>
              <w:t>1)</w:t>
            </w:r>
            <w:r>
              <w:rPr>
                <w:sz w:val="20"/>
              </w:rPr>
              <w:tab/>
            </w:r>
            <w:r>
              <w:rPr>
                <w:sz w:val="20"/>
              </w:rPr>
              <w:t>For CC in NW A that has not been configured as a serving cell yet (e.g. SCell):</w:t>
            </w:r>
          </w:p>
          <w:p>
            <w:pPr>
              <w:spacing w:after="180"/>
              <w:ind w:left="420"/>
              <w:jc w:val="left"/>
              <w:rPr>
                <w:sz w:val="20"/>
              </w:rPr>
            </w:pPr>
            <w:r>
              <w:rPr>
                <w:sz w:val="20"/>
              </w:rPr>
              <w:t>•</w:t>
            </w:r>
            <w:r>
              <w:rPr>
                <w:sz w:val="20"/>
              </w:rPr>
              <w:tab/>
            </w:r>
            <w:r>
              <w:rPr>
                <w:sz w:val="20"/>
              </w:rPr>
              <w:t xml:space="preserve">The FrequencyInfoDL (SCS-SpecificCarrier, absoluteFrequencyPointA, FreqBandIndicatorNRs) for DL CC(s)/Band which is no longer possible </w:t>
            </w:r>
          </w:p>
          <w:p>
            <w:pPr>
              <w:spacing w:after="180"/>
              <w:ind w:left="420"/>
              <w:jc w:val="left"/>
              <w:rPr>
                <w:sz w:val="20"/>
              </w:rPr>
            </w:pPr>
            <w:r>
              <w:rPr>
                <w:sz w:val="20"/>
              </w:rPr>
              <w:t>•</w:t>
            </w:r>
            <w:r>
              <w:rPr>
                <w:sz w:val="20"/>
              </w:rPr>
              <w:tab/>
            </w:r>
            <w:r>
              <w:rPr>
                <w:sz w:val="20"/>
              </w:rPr>
              <w:t xml:space="preserve"> The FrequencyInfoUL (SCS-SpecificCarrier, absoluteFrequencyPointA, FreqBandIndicatorNRs) for DL CC(s)/Band which is no longer possible </w:t>
            </w:r>
          </w:p>
          <w:p>
            <w:pPr>
              <w:spacing w:after="180"/>
              <w:ind w:left="420"/>
              <w:jc w:val="left"/>
              <w:rPr>
                <w:sz w:val="20"/>
              </w:rPr>
            </w:pPr>
            <w:r>
              <w:rPr>
                <w:sz w:val="20"/>
              </w:rPr>
              <w:t>2)</w:t>
            </w:r>
            <w:r>
              <w:rPr>
                <w:sz w:val="20"/>
              </w:rPr>
              <w:tab/>
            </w:r>
            <w:r>
              <w:rPr>
                <w:sz w:val="20"/>
              </w:rPr>
              <w:t>For CC in NW A that has already been configured as a serving cell, the UE can provide the SCellIndex instead of indicating the frequency info of the DL/UL CC.</w:t>
            </w:r>
          </w:p>
          <w:p>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Ericsson</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Too early</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See response to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Huawei/HiSilicon</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No other capabilities are needed to be updated</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For </w:t>
            </w:r>
            <w:r>
              <w:rPr>
                <w:i/>
              </w:rPr>
              <w:t>srs-TxSwitch</w:t>
            </w:r>
            <w:r>
              <w:rPr>
                <w:sz w:val="20"/>
                <w:szCs w:val="18"/>
                <w:lang w:val="en-US"/>
              </w:rPr>
              <w:t xml:space="preserve">, if the max MIMO layers can be updated as we indicated in Question A3, UE does not need to report update of </w:t>
            </w:r>
            <w:r>
              <w:rPr>
                <w:i/>
                <w:sz w:val="20"/>
                <w:szCs w:val="18"/>
                <w:lang w:val="en-US"/>
              </w:rPr>
              <w:t>srs-TxSwitch</w:t>
            </w:r>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r>
              <w:rPr>
                <w:i/>
                <w:sz w:val="20"/>
                <w:szCs w:val="18"/>
                <w:lang w:val="en-US"/>
              </w:rPr>
              <w:t>srs-TxSwitch</w:t>
            </w:r>
            <w:r>
              <w:rPr>
                <w:sz w:val="20"/>
                <w:szCs w:val="18"/>
                <w:lang w:val="en-US"/>
              </w:rPr>
              <w:t xml:space="preserve"> can be derived from the updated max MIMO layers by matching the downgrading </w:t>
            </w:r>
            <w:r>
              <w:rPr>
                <w:i/>
                <w:sz w:val="20"/>
                <w:szCs w:val="18"/>
                <w:lang w:val="en-US"/>
              </w:rPr>
              <w:t>srs-TxSwitch</w:t>
            </w:r>
            <w:r>
              <w:rPr>
                <w:sz w:val="20"/>
                <w:szCs w:val="18"/>
                <w:lang w:val="en-US"/>
              </w:rPr>
              <w:t xml:space="preserve"> with the max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 xml:space="preserve">(1)Supported BC capabilities </w:t>
            </w:r>
          </w:p>
          <w:p>
            <w:pPr>
              <w:jc w:val="left"/>
              <w:rPr>
                <w:sz w:val="20"/>
                <w:szCs w:val="18"/>
                <w:lang w:val="en-US"/>
              </w:rPr>
            </w:pPr>
            <w:r>
              <w:rPr>
                <w:rFonts w:hint="eastAsia"/>
                <w:sz w:val="20"/>
                <w:szCs w:val="18"/>
                <w:lang w:val="en-US"/>
              </w:rPr>
              <w:t>(2) Measurement Capability</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pPr>
              <w:spacing w:after="180"/>
              <w:jc w:val="left"/>
              <w:rPr>
                <w:sz w:val="20"/>
                <w:szCs w:val="18"/>
                <w:lang w:val="en-US"/>
              </w:rPr>
            </w:pPr>
            <w:r>
              <w:rPr>
                <w:rFonts w:hint="eastAsia"/>
                <w:sz w:val="20"/>
                <w:szCs w:val="18"/>
                <w:lang w:val="en-US"/>
              </w:rPr>
              <w:t>Besides, similar to the MR-DC, the measurement capability would also be affected e..g in the MR-DC coordination, the MN would indicate the SN with</w:t>
            </w:r>
          </w:p>
          <w:p>
            <w:pPr>
              <w:spacing w:after="180"/>
              <w:jc w:val="left"/>
              <w:rPr>
                <w:sz w:val="18"/>
                <w:szCs w:val="18"/>
              </w:rPr>
            </w:pPr>
            <w:r>
              <w:rPr>
                <w:sz w:val="18"/>
                <w:szCs w:val="18"/>
              </w:rPr>
              <w:t>maxIntraFreqMeasIdentitiesSCG</w:t>
            </w:r>
            <w:r>
              <w:rPr>
                <w:rFonts w:hint="eastAsia"/>
                <w:sz w:val="18"/>
                <w:szCs w:val="18"/>
                <w:lang w:val="en-US"/>
              </w:rPr>
              <w:t>/</w:t>
            </w:r>
            <w:r>
              <w:rPr>
                <w:rFonts w:hint="eastAsia"/>
                <w:sz w:val="20"/>
                <w:szCs w:val="18"/>
                <w:lang w:val="en-US"/>
              </w:rPr>
              <w:t xml:space="preserve"> </w:t>
            </w:r>
            <w:r>
              <w:rPr>
                <w:sz w:val="18"/>
                <w:szCs w:val="18"/>
              </w:rPr>
              <w:t xml:space="preserve">maxInterFreqMeasIdentitiesSCG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2" w:type="dxa"/>
                </w:tcPr>
                <w:p>
                  <w:pPr>
                    <w:spacing w:after="0" w:line="160" w:lineRule="atLeast"/>
                    <w:rPr>
                      <w:sz w:val="18"/>
                      <w:szCs w:val="18"/>
                    </w:rPr>
                  </w:pPr>
                  <w:r>
                    <w:rPr>
                      <w:sz w:val="18"/>
                      <w:szCs w:val="18"/>
                    </w:rPr>
                    <w:t xml:space="preserve">maxIntraFreqMeasIdentitiesSCG     </w:t>
                  </w:r>
                  <w:r>
                    <w:rPr>
                      <w:color w:val="993366"/>
                      <w:sz w:val="18"/>
                      <w:szCs w:val="18"/>
                    </w:rPr>
                    <w:t>INTEGER</w:t>
                  </w:r>
                  <w:r>
                    <w:rPr>
                      <w:sz w:val="18"/>
                      <w:szCs w:val="18"/>
                    </w:rPr>
                    <w:t xml:space="preserve">(1..maxMeasIdentitiesMN)        </w:t>
                  </w:r>
                </w:p>
                <w:p>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pPr>
                    <w:spacing w:after="0" w:line="160" w:lineRule="atLeast"/>
                    <w:rPr>
                      <w:sz w:val="18"/>
                      <w:szCs w:val="18"/>
                    </w:rPr>
                  </w:pPr>
                  <w:r>
                    <w:rPr>
                      <w:sz w:val="18"/>
                      <w:szCs w:val="18"/>
                    </w:rPr>
                    <w:t xml:space="preserve">maxInterFreqMeasIdentitiesSCG     </w:t>
                  </w:r>
                  <w:r>
                    <w:rPr>
                      <w:color w:val="993366"/>
                      <w:sz w:val="18"/>
                      <w:szCs w:val="18"/>
                    </w:rPr>
                    <w:t>INTEGER</w:t>
                  </w:r>
                  <w:r>
                    <w:rPr>
                      <w:sz w:val="18"/>
                      <w:szCs w:val="18"/>
                    </w:rPr>
                    <w:t xml:space="preserve">(1..maxMeasIdentitiesMN)      </w:t>
                  </w:r>
                </w:p>
                <w:p>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pPr>
              <w:spacing w:after="180"/>
              <w:jc w:val="left"/>
              <w:rPr>
                <w:sz w:val="18"/>
                <w:szCs w:val="18"/>
                <w:lang w:val="en-US"/>
              </w:rPr>
            </w:pPr>
            <w:r>
              <w:rPr>
                <w:rFonts w:hint="eastAsia"/>
                <w:sz w:val="18"/>
                <w:szCs w:val="18"/>
                <w:lang w:val="en-US"/>
              </w:rPr>
              <w:t>When the UE work at two active MUSIM links, the measurement capability would also be restricted.</w:t>
            </w:r>
          </w:p>
          <w:p>
            <w:pPr>
              <w:spacing w:after="180"/>
              <w:jc w:val="left"/>
              <w:rPr>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O</w:t>
            </w:r>
            <w:r>
              <w:rPr>
                <w:sz w:val="20"/>
                <w:szCs w:val="18"/>
                <w:lang w:val="en-US"/>
              </w:rPr>
              <w:t>PPO</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P</w:t>
            </w:r>
            <w:r>
              <w:rPr>
                <w:sz w:val="20"/>
                <w:szCs w:val="18"/>
                <w:lang w:val="en-US"/>
              </w:rPr>
              <w:t>ower class</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t>ue-PowerClass is part of RF parameters from R15, we think this parameter can impact network resource configuration for UE. It’s helpful for network A to know the updated UE power class for the same Band or BC if conflict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2"/>
                <w:lang w:val="en-US" w:eastAsia="zh-CN" w:bidi="ar-SA"/>
              </w:rPr>
            </w:pPr>
            <w:r>
              <w:t xml:space="preserve">Maximum Tx power; </w:t>
            </w:r>
          </w:p>
        </w:tc>
        <w:tc>
          <w:tcPr>
            <w:tcW w:w="6433"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 xml:space="preserve">Semi-static power split is possible, but it will constrain the UE to use full power in NW A even if there is no actual transmission on NW B. Like DC power control scheme, RAN2 can discuss semi-static power split or dynamic power split between NW A and NW B. </w:t>
            </w:r>
          </w:p>
          <w:p>
            <w:pPr>
              <w:spacing w:after="180"/>
              <w:jc w:val="left"/>
              <w:rPr>
                <w:rFonts w:hint="eastAsia" w:ascii="Times New Roman" w:hAnsi="Times New Roman" w:eastAsia="宋体" w:cs="Times New Roman"/>
                <w:sz w:val="20"/>
                <w:szCs w:val="18"/>
                <w:lang w:val="en-GB" w:eastAsia="zh-CN" w:bidi="ar-SA"/>
              </w:rPr>
            </w:pPr>
            <w:r>
              <w:rPr>
                <w:sz w:val="20"/>
                <w:szCs w:val="18"/>
              </w:rPr>
              <w:t xml:space="preserve">We also wonder whether there are other capability restriction can be implicitly reflected by the restriction indication of the capabilities mentioned above. For example, as Xiaomi mentioned SRS switching capability restriction, whether this can be reflected implicitly by DL/UL MIMO capability restriction indication.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 xml:space="preserve">In </w:t>
      </w:r>
      <w:r>
        <w:rPr>
          <w:sz w:val="20"/>
          <w:szCs w:val="16"/>
        </w:rPr>
        <w:t>R2-2210514</w:t>
      </w:r>
      <w:r>
        <w:rPr>
          <w:sz w:val="20"/>
          <w:szCs w:val="16"/>
          <w:lang w:val="en-US"/>
        </w:rPr>
        <w:t xml:space="preserve">, it is proposed to use MAC CE signaling for the release of SCells. A similar proposal was included in </w:t>
      </w:r>
      <w:r>
        <w:rPr>
          <w:sz w:val="20"/>
          <w:szCs w:val="16"/>
        </w:rPr>
        <w:t>R</w:t>
      </w:r>
      <w:r>
        <w:fldChar w:fldCharType="begin"/>
      </w:r>
      <w:r>
        <w:instrText xml:space="preserve"> HYPERLINK "file:///E:\\3GPP文档\\会议文稿\\2022\\RAN2%20119bis\\R2-2210018.zip" </w:instrText>
      </w:r>
      <w:r>
        <w:fldChar w:fldCharType="separate"/>
      </w:r>
      <w:r>
        <w:rPr>
          <w:rStyle w:val="22"/>
          <w:sz w:val="20"/>
          <w:szCs w:val="16"/>
        </w:rPr>
        <w:t>2-2210018</w:t>
      </w:r>
      <w:r>
        <w:rPr>
          <w:rStyle w:val="22"/>
          <w:sz w:val="20"/>
          <w:szCs w:val="16"/>
        </w:rPr>
        <w:fldChar w:fldCharType="end"/>
      </w:r>
      <w:r>
        <w:rPr>
          <w:sz w:val="20"/>
          <w:szCs w:val="16"/>
          <w:lang w:val="en-US"/>
        </w:rPr>
        <w:t xml:space="preserve"> (HW). Several other contributions also considered MAC based signaling for UE capability restriction in general or a combination of RRC and MAC.</w:t>
      </w:r>
    </w:p>
    <w:p>
      <w:pPr>
        <w:jc w:val="left"/>
        <w:rPr>
          <w:sz w:val="20"/>
          <w:szCs w:val="16"/>
          <w:lang w:val="en-US"/>
        </w:rPr>
      </w:pPr>
      <w:r>
        <w:rPr>
          <w:sz w:val="20"/>
          <w:szCs w:val="16"/>
          <w:lang w:val="en-US"/>
        </w:rPr>
        <w:t>There are two issues which need to be addressed:</w:t>
      </w:r>
    </w:p>
    <w:p>
      <w:pPr>
        <w:pStyle w:val="101"/>
        <w:numPr>
          <w:ilvl w:val="0"/>
          <w:numId w:val="10"/>
        </w:numPr>
        <w:jc w:val="left"/>
        <w:rPr>
          <w:sz w:val="20"/>
          <w:szCs w:val="16"/>
          <w:lang w:val="en-US"/>
        </w:rPr>
      </w:pPr>
      <w:r>
        <w:rPr>
          <w:sz w:val="20"/>
          <w:szCs w:val="16"/>
          <w:lang w:val="en-US"/>
        </w:rPr>
        <w:t>Whether to use only RRC signaling for UE capability restriction</w:t>
      </w:r>
    </w:p>
    <w:p>
      <w:pPr>
        <w:pStyle w:val="101"/>
        <w:numPr>
          <w:ilvl w:val="0"/>
          <w:numId w:val="10"/>
        </w:numPr>
        <w:jc w:val="left"/>
        <w:rPr>
          <w:sz w:val="20"/>
          <w:szCs w:val="16"/>
          <w:lang w:val="en-US"/>
        </w:rPr>
      </w:pPr>
      <w:r>
        <w:rPr>
          <w:sz w:val="20"/>
          <w:szCs w:val="16"/>
          <w:lang w:val="en-US"/>
        </w:rPr>
        <w:t>Whether to have a common or separate signaling between SCell/SCG release and other possible UE capability changes.</w:t>
      </w:r>
    </w:p>
    <w:p>
      <w:pPr>
        <w:jc w:val="left"/>
        <w:rPr>
          <w:sz w:val="20"/>
          <w:szCs w:val="16"/>
          <w:lang w:val="en-US"/>
        </w:rPr>
      </w:pPr>
      <w:r>
        <w:rPr>
          <w:sz w:val="20"/>
          <w:szCs w:val="16"/>
          <w:lang w:val="en-US"/>
        </w:rPr>
        <w:t>These question are naturally linked to the actual solutions to be developed. Even though it may be early to agree on these, it can help to see where the majority of companies stand.</w:t>
      </w:r>
    </w:p>
    <w:p>
      <w:pPr>
        <w:jc w:val="left"/>
        <w:rPr>
          <w:sz w:val="20"/>
          <w:szCs w:val="16"/>
          <w:lang w:val="en-US"/>
        </w:rPr>
      </w:pPr>
    </w:p>
    <w:p>
      <w:pPr>
        <w:jc w:val="left"/>
        <w:rPr>
          <w:b/>
          <w:bCs/>
          <w:sz w:val="20"/>
          <w:szCs w:val="18"/>
          <w:lang w:val="en-US"/>
        </w:rPr>
      </w:pPr>
      <w:r>
        <w:rPr>
          <w:b/>
          <w:bCs/>
          <w:sz w:val="20"/>
          <w:szCs w:val="18"/>
        </w:rPr>
        <w:t xml:space="preserve">Question A5 : Should a common signaling framework (e.g. UAI based) be considered for release of SCells/SCG and restriction of other UE capabilities? </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 common signalling framework based on UAI can save our standard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See Comment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think there could be two main solutions in this Objective</w:t>
            </w:r>
          </w:p>
          <w:p>
            <w:pPr>
              <w:pStyle w:val="101"/>
              <w:numPr>
                <w:ilvl w:val="0"/>
                <w:numId w:val="11"/>
              </w:numPr>
              <w:spacing w:after="180"/>
              <w:jc w:val="left"/>
              <w:rPr>
                <w:sz w:val="20"/>
                <w:szCs w:val="18"/>
                <w:lang w:val="en-US"/>
              </w:rPr>
            </w:pPr>
            <w:r>
              <w:rPr>
                <w:sz w:val="20"/>
                <w:szCs w:val="18"/>
                <w:lang w:val="en-US"/>
              </w:rPr>
              <w:t>MAC CE based UE-triggered SCell Activation/Deactivation</w:t>
            </w:r>
          </w:p>
          <w:p>
            <w:pPr>
              <w:pStyle w:val="101"/>
              <w:numPr>
                <w:ilvl w:val="0"/>
                <w:numId w:val="11"/>
              </w:numPr>
              <w:spacing w:after="180"/>
              <w:jc w:val="left"/>
              <w:rPr>
                <w:sz w:val="20"/>
                <w:szCs w:val="18"/>
                <w:lang w:val="en-US"/>
              </w:rPr>
            </w:pPr>
            <w:r>
              <w:rPr>
                <w:sz w:val="20"/>
                <w:szCs w:val="18"/>
                <w:lang w:val="en-US"/>
              </w:rPr>
              <w:t>UAI based temporary capability restriction</w:t>
            </w:r>
          </w:p>
          <w:p>
            <w:pPr>
              <w:spacing w:after="180"/>
              <w:jc w:val="left"/>
              <w:rPr>
                <w:sz w:val="20"/>
                <w:szCs w:val="18"/>
              </w:rPr>
            </w:pPr>
            <w:r>
              <w:rPr>
                <w:sz w:val="20"/>
                <w:szCs w:val="18"/>
                <w:lang w:val="en-US"/>
              </w:rPr>
              <w:t xml:space="preserve">For SCell/SCG release and other capability restriction that requests RRC Reconfiguration, we can use single RRC message (UAI) for this. However, for SCell activation/deactivation, MAC CE is much simpler and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 xml:space="preserve">Our preference is to reuse the UAI framework also for temporary UE capability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 common signalling framework based on RRC (e.g. UAI)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As MTK commented, we think of two main solutions:</w:t>
            </w:r>
          </w:p>
          <w:p>
            <w:pPr>
              <w:pStyle w:val="101"/>
              <w:numPr>
                <w:ilvl w:val="0"/>
                <w:numId w:val="12"/>
              </w:numPr>
              <w:spacing w:after="180"/>
              <w:jc w:val="left"/>
              <w:rPr>
                <w:sz w:val="20"/>
                <w:szCs w:val="18"/>
                <w:lang w:val="en-US"/>
              </w:rPr>
            </w:pPr>
            <w:r>
              <w:rPr>
                <w:sz w:val="20"/>
                <w:szCs w:val="18"/>
                <w:lang w:val="en-US"/>
              </w:rPr>
              <w:t>MAC CE based UE-triggered SCell deactivation/activation</w:t>
            </w:r>
          </w:p>
          <w:p>
            <w:pPr>
              <w:pStyle w:val="101"/>
              <w:numPr>
                <w:ilvl w:val="0"/>
                <w:numId w:val="12"/>
              </w:numPr>
              <w:spacing w:after="180"/>
              <w:jc w:val="left"/>
              <w:rPr>
                <w:sz w:val="20"/>
                <w:szCs w:val="18"/>
                <w:lang w:val="en-US"/>
              </w:rPr>
            </w:pPr>
            <w:r>
              <w:rPr>
                <w:sz w:val="20"/>
                <w:szCs w:val="18"/>
                <w:lang w:val="en-US"/>
              </w:rPr>
              <w:t>UAI based temporary capability restriction for “MIMO layers”</w:t>
            </w:r>
          </w:p>
          <w:p>
            <w:pPr>
              <w:spacing w:after="180"/>
              <w:jc w:val="left"/>
              <w:rPr>
                <w:sz w:val="20"/>
                <w:szCs w:val="18"/>
              </w:rPr>
            </w:pPr>
            <w:r>
              <w:rPr>
                <w:sz w:val="20"/>
                <w:szCs w:val="18"/>
              </w:rPr>
              <w:t>As commented for A1, RRC-based SCell release has disadvantages. Compared RRC-based, MAC CE is beneficial to reduce the processing delay and the complexity for both the UE and the NW as it avoids inter-layer interaction at the UE and inter-node interaction between gNB-CU and gNB-DU.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tabs>
                <w:tab w:val="center" w:pos="3044"/>
              </w:tabs>
              <w:spacing w:after="180"/>
              <w:jc w:val="left"/>
              <w:rPr>
                <w:sz w:val="20"/>
                <w:szCs w:val="18"/>
                <w:lang w:val="en-US"/>
              </w:rPr>
            </w:pPr>
            <w:r>
              <w:rPr>
                <w:rFonts w:hint="eastAsia"/>
                <w:sz w:val="20"/>
                <w:szCs w:val="18"/>
                <w:lang w:val="en-US"/>
              </w:rPr>
              <w:t>Agree with Xiaomi/Intel and Ericsson</w:t>
            </w:r>
            <w:r>
              <w:rPr>
                <w:rFonts w:hint="eastAsia"/>
                <w:sz w:val="20"/>
                <w:szCs w:val="18"/>
                <w:lang w:val="en-US"/>
              </w:rPr>
              <w:tab/>
            </w:r>
            <w:r>
              <w:rPr>
                <w:rFonts w:hint="eastAsia"/>
                <w:sz w:val="20"/>
                <w:szCs w:val="18"/>
                <w:lang w:val="en-US"/>
              </w:rPr>
              <w:t xml:space="preserve"> , we also think a</w:t>
            </w:r>
            <w:r>
              <w:rPr>
                <w:sz w:val="20"/>
                <w:szCs w:val="18"/>
              </w:rPr>
              <w:t xml:space="preserve"> common signalling framework based on UAI can save our standard efforts</w:t>
            </w:r>
            <w:r>
              <w:rPr>
                <w:rFonts w:hint="eastAsia"/>
                <w:sz w:val="20"/>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rFonts w:hint="eastAsia"/>
                <w:sz w:val="20"/>
                <w:szCs w:val="18"/>
                <w:lang w:val="en-US"/>
              </w:rPr>
              <w:t>Y</w:t>
            </w:r>
            <w:r>
              <w:rPr>
                <w:sz w:val="20"/>
                <w:szCs w:val="18"/>
                <w:lang w:val="en-US"/>
              </w:rPr>
              <w:t>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tabs>
                <w:tab w:val="center" w:pos="3044"/>
              </w:tabs>
              <w:spacing w:after="180"/>
              <w:jc w:val="left"/>
              <w:rPr>
                <w:rFonts w:hint="eastAsia"/>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US" w:eastAsia="zh-CN" w:bidi="ar-SA"/>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宋体" w:cs="Times New Roman"/>
                <w:sz w:val="20"/>
                <w:szCs w:val="18"/>
                <w:lang w:val="en-US" w:eastAsia="zh-CN" w:bidi="ar-SA"/>
              </w:rPr>
            </w:pPr>
            <w:r>
              <w:rPr>
                <w:sz w:val="20"/>
                <w:szCs w:val="18"/>
              </w:rPr>
              <w:t xml:space="preserve">A common signalling framework is preferred.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jc w:val="left"/>
        <w:rPr>
          <w:b/>
          <w:bCs/>
          <w:sz w:val="20"/>
          <w:szCs w:val="18"/>
          <w:lang w:val="en-US"/>
        </w:rPr>
      </w:pPr>
      <w:r>
        <w:rPr>
          <w:b/>
          <w:bCs/>
          <w:sz w:val="20"/>
          <w:szCs w:val="18"/>
        </w:rPr>
        <w:t>Question A6: Which signaling options can be considered for UE signaling of capablity restrictions</w:t>
      </w:r>
      <w:r>
        <w:rPr>
          <w:b/>
          <w:bCs/>
          <w:sz w:val="20"/>
          <w:szCs w:val="18"/>
          <w:lang w:val="en-US"/>
        </w:rPr>
        <w:t>?</w:t>
      </w:r>
    </w:p>
    <w:p>
      <w:pPr>
        <w:pStyle w:val="101"/>
        <w:numPr>
          <w:ilvl w:val="0"/>
          <w:numId w:val="13"/>
        </w:numPr>
        <w:jc w:val="left"/>
        <w:rPr>
          <w:b/>
          <w:bCs/>
          <w:sz w:val="20"/>
          <w:szCs w:val="18"/>
          <w:lang w:val="en-US"/>
        </w:rPr>
      </w:pPr>
      <w:r>
        <w:rPr>
          <w:b/>
          <w:bCs/>
          <w:sz w:val="20"/>
          <w:szCs w:val="18"/>
          <w:lang w:val="en-US"/>
        </w:rPr>
        <w:t>Option 1: RRC signaling only</w:t>
      </w:r>
    </w:p>
    <w:p>
      <w:pPr>
        <w:pStyle w:val="101"/>
        <w:numPr>
          <w:ilvl w:val="0"/>
          <w:numId w:val="13"/>
        </w:numPr>
        <w:jc w:val="left"/>
        <w:rPr>
          <w:b/>
          <w:bCs/>
          <w:sz w:val="20"/>
          <w:szCs w:val="18"/>
          <w:lang w:val="en-US"/>
        </w:rPr>
      </w:pPr>
      <w:r>
        <w:rPr>
          <w:b/>
          <w:bCs/>
          <w:sz w:val="20"/>
          <w:szCs w:val="18"/>
          <w:lang w:val="en-US"/>
        </w:rPr>
        <w:t>Option 2: A combination of RRC and MAC signaling</w:t>
      </w:r>
    </w:p>
    <w:p>
      <w:pPr>
        <w:pStyle w:val="101"/>
        <w:numPr>
          <w:ilvl w:val="0"/>
          <w:numId w:val="13"/>
        </w:numPr>
        <w:jc w:val="left"/>
        <w:rPr>
          <w:b/>
          <w:bCs/>
          <w:sz w:val="20"/>
          <w:szCs w:val="18"/>
          <w:lang w:val="en-US"/>
        </w:rPr>
      </w:pPr>
      <w:r>
        <w:rPr>
          <w:b/>
          <w:bCs/>
          <w:sz w:val="20"/>
          <w:szCs w:val="18"/>
          <w:lang w:val="en-US"/>
        </w:rPr>
        <w:t>Option 3: MAC signaling only</w:t>
      </w:r>
      <w:r>
        <w:rPr>
          <w:b/>
          <w:bCs/>
          <w:sz w:val="20"/>
          <w:szCs w:val="18"/>
          <w:lang w:val="en-US"/>
        </w:rPr>
        <w:br w:type="textWrapping"/>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See Comment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See our comment in previous question (A5). </w:t>
            </w:r>
          </w:p>
          <w:p>
            <w:pPr>
              <w:spacing w:after="180"/>
              <w:jc w:val="left"/>
              <w:rPr>
                <w:sz w:val="20"/>
                <w:szCs w:val="18"/>
              </w:rPr>
            </w:pPr>
            <w:r>
              <w:rPr>
                <w:sz w:val="20"/>
                <w:szCs w:val="18"/>
                <w:lang w:val="en-US"/>
              </w:rPr>
              <w:t xml:space="preserve">We can have two method and it is not necessary to </w:t>
            </w:r>
            <w:r>
              <w:rPr>
                <w:i/>
                <w:iCs/>
                <w:sz w:val="20"/>
                <w:szCs w:val="18"/>
                <w:lang w:val="en-US"/>
              </w:rPr>
              <w:t>combine</w:t>
            </w:r>
            <w:r>
              <w:rPr>
                <w:sz w:val="20"/>
                <w:szCs w:val="18"/>
                <w:lang w:val="en-US"/>
              </w:rPr>
              <w:t xml:space="preserv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Option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rPr>
              <w:t>Reuse of UAI framework. But we are also open to Option 2 if there is justification for using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We currently to not see any motivation for MAC signalling. And we should avoid multiple solutions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Option 2 (see comment)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intepret Option 2 as using RRC signaling and MAC signaling for different purposes and not to combine them.</w:t>
            </w:r>
          </w:p>
          <w:p>
            <w:pPr>
              <w:spacing w:after="180"/>
              <w:jc w:val="left"/>
              <w:rPr>
                <w:sz w:val="20"/>
                <w:szCs w:val="18"/>
                <w:lang w:val="en-US"/>
              </w:rPr>
            </w:pPr>
            <w:r>
              <w:rPr>
                <w:sz w:val="20"/>
                <w:szCs w:val="18"/>
                <w:lang w:val="en-US"/>
              </w:rPr>
              <w:t xml:space="preserve">1) RRC signaling for temporary UE capability restriction fo MIMO layers </w:t>
            </w:r>
          </w:p>
          <w:p>
            <w:pPr>
              <w:spacing w:after="180"/>
              <w:jc w:val="left"/>
              <w:rPr>
                <w:sz w:val="20"/>
              </w:rPr>
            </w:pPr>
            <w:r>
              <w:rPr>
                <w:sz w:val="20"/>
                <w:szCs w:val="18"/>
                <w:lang w:val="en-US"/>
              </w:rPr>
              <w:t>2) MAC CE MAC CE based UE-triggered SCell deactivation/activation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Option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rFonts w:hint="eastAsia"/>
                <w:sz w:val="20"/>
                <w:szCs w:val="18"/>
                <w:lang w:val="en-US"/>
              </w:rPr>
              <w:t>O</w:t>
            </w:r>
            <w:r>
              <w:rPr>
                <w:sz w:val="20"/>
                <w:szCs w:val="18"/>
                <w:lang w:val="en-US"/>
              </w:rPr>
              <w:t>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F</w:t>
            </w:r>
            <w:r>
              <w:rPr>
                <w:sz w:val="20"/>
                <w:szCs w:val="18"/>
                <w:lang w:val="en-US"/>
              </w:rPr>
              <w:t>or removel of restriction, MAC CE can be considered as one option for fast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US" w:eastAsia="zh-CN" w:bidi="ar-SA"/>
              </w:rPr>
            </w:pPr>
            <w:r>
              <w:rPr>
                <w:rFonts w:hint="eastAsia"/>
                <w:sz w:val="20"/>
                <w:szCs w:val="18"/>
              </w:rPr>
              <w:t>O</w:t>
            </w:r>
            <w:r>
              <w:rPr>
                <w:sz w:val="20"/>
                <w:szCs w:val="18"/>
              </w:rPr>
              <w:t>ption 1 and option 2</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宋体" w:cs="Times New Roman"/>
                <w:sz w:val="20"/>
                <w:szCs w:val="18"/>
                <w:lang w:val="en-US" w:eastAsia="zh-CN" w:bidi="ar-SA"/>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53"/>
        <w:ind w:left="0" w:firstLine="0"/>
        <w:rPr>
          <w:rFonts w:ascii="Times New Roman" w:hAnsi="Times New Roman"/>
          <w:iCs/>
          <w:szCs w:val="24"/>
        </w:rPr>
      </w:pPr>
    </w:p>
    <w:p>
      <w:pPr>
        <w:overflowPunct/>
        <w:autoSpaceDE/>
        <w:autoSpaceDN/>
        <w:adjustRightInd/>
        <w:spacing w:after="0" w:line="240" w:lineRule="auto"/>
        <w:jc w:val="left"/>
        <w:textAlignment w:val="auto"/>
        <w:rPr>
          <w:sz w:val="20"/>
          <w:szCs w:val="18"/>
        </w:rPr>
      </w:pPr>
    </w:p>
    <w:p>
      <w:pPr>
        <w:pBdr>
          <w:bottom w:val="single" w:color="auto" w:sz="6" w:space="1"/>
        </w:pBdr>
        <w:jc w:val="left"/>
        <w:rPr>
          <w:b/>
        </w:rPr>
      </w:pPr>
    </w:p>
    <w:p>
      <w:pPr>
        <w:jc w:val="left"/>
        <w:rPr>
          <w:sz w:val="20"/>
          <w:szCs w:val="16"/>
          <w:lang w:val="en-US"/>
        </w:rPr>
      </w:pPr>
    </w:p>
    <w:p>
      <w:pPr>
        <w:jc w:val="left"/>
        <w:rPr>
          <w:bCs/>
          <w:sz w:val="20"/>
          <w:szCs w:val="18"/>
        </w:rPr>
      </w:pPr>
      <w:r>
        <w:rPr>
          <w:bCs/>
          <w:sz w:val="20"/>
          <w:szCs w:val="18"/>
        </w:rPr>
        <w:t>Another issue is whether the UE can initiate UE capability restriction only when its configuration changes on NW A or also at other times. These were described in R</w:t>
      </w:r>
      <w:r>
        <w:fldChar w:fldCharType="begin"/>
      </w:r>
      <w:r>
        <w:instrText xml:space="preserve"> HYPERLINK "file:///E:\\3GPP文档\\会议文稿\\2022\\RAN2%20119bis\\R2-2209638.zip" </w:instrText>
      </w:r>
      <w:r>
        <w:fldChar w:fldCharType="separate"/>
      </w:r>
      <w:r>
        <w:rPr>
          <w:rStyle w:val="22"/>
          <w:bCs/>
          <w:sz w:val="20"/>
          <w:szCs w:val="18"/>
        </w:rPr>
        <w:t>2-2209638</w:t>
      </w:r>
      <w:r>
        <w:rPr>
          <w:rStyle w:val="22"/>
          <w:bCs/>
          <w:sz w:val="20"/>
          <w:szCs w:val="18"/>
        </w:rPr>
        <w:fldChar w:fldCharType="end"/>
      </w:r>
      <w:r>
        <w:rPr>
          <w:bCs/>
          <w:sz w:val="20"/>
          <w:szCs w:val="18"/>
        </w:rPr>
        <w:t xml:space="preserve"> (Intel) where the latter option was called “proactive”. The Rapporteur assumes that the UE signaling will be triggered when there are changes on NW B which will not be captured in the specification and thus the UE does not necessarily trigger the signaling in response to NW A configuration changes.</w:t>
      </w:r>
    </w:p>
    <w:p>
      <w:pPr>
        <w:jc w:val="left"/>
        <w:rPr>
          <w:bCs/>
          <w:sz w:val="20"/>
          <w:szCs w:val="18"/>
        </w:rPr>
      </w:pPr>
    </w:p>
    <w:p>
      <w:pPr>
        <w:jc w:val="left"/>
        <w:rPr>
          <w:b/>
          <w:bCs/>
          <w:sz w:val="20"/>
          <w:szCs w:val="18"/>
          <w:lang w:val="en-US"/>
        </w:rPr>
      </w:pPr>
      <w:r>
        <w:rPr>
          <w:b/>
          <w:bCs/>
          <w:sz w:val="20"/>
          <w:szCs w:val="18"/>
        </w:rPr>
        <w:t>Question A7: Can the UE initiate signaling for capability restrictions when there are no configuration changes on NW A?</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are open to discuss all use cases for capability restriction. We would assume that the baseline is that the UE initiates signaling for capability restrictions when configuration changes on NW A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think both “proactive” and “reactive” behavior should be allowed.</w:t>
            </w:r>
          </w:p>
          <w:p>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Yes, this should be discussed further and RAN2 should also discuss reactive cases as well</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For proactive indication, the UE indicates restrictions to NW A whenever the configuration in NW B imposes any restriction on the UE capability, irrespective of whether it will be configured or likely to be configured by NW A. One main issue is that it may result in unnecessary signalling overhead to NW A, particularly if this capability restrictions indicated by UE are not going to be configured (now or in the future) by NW A.</w:t>
            </w:r>
          </w:p>
          <w:p>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pPr>
              <w:spacing w:after="180"/>
              <w:jc w:val="left"/>
              <w:rPr>
                <w:sz w:val="20"/>
                <w:szCs w:val="18"/>
                <w:lang w:val="en-US"/>
              </w:rPr>
            </w:pPr>
            <w:r>
              <w:rPr>
                <w:sz w:val="20"/>
              </w:rPr>
              <w:t>These pros and cons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Our assumption is that the UE signaling is triggered when there are changes on NW B, so the UE can initiate signaling for capability restrictions also when there are no configuration changes required on NW A. This would e.g. allow a NW A to be prevented from (at a later stage) establishing CA/DC with the UE.</w:t>
            </w:r>
          </w:p>
          <w:p>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 xml:space="preserve">No (if the question addresses Proactive option) </w:t>
            </w:r>
          </w:p>
          <w:p>
            <w:pPr>
              <w:jc w:val="left"/>
              <w:rPr>
                <w:sz w:val="20"/>
                <w:szCs w:val="18"/>
              </w:rPr>
            </w:pPr>
            <w:r>
              <w:rPr>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would like to have a common understanding on the question.</w:t>
            </w:r>
          </w:p>
          <w:p>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leads to the potential/future reconfiguration fail. </w:t>
            </w:r>
          </w:p>
          <w:p>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 to know this restriction for the further radio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rFonts w:hint="eastAsia"/>
                <w:sz w:val="20"/>
                <w:szCs w:val="18"/>
                <w:lang w:val="en-US"/>
              </w:rPr>
              <w:t>M</w:t>
            </w:r>
            <w:r>
              <w:rPr>
                <w:sz w:val="20"/>
                <w:szCs w:val="18"/>
                <w:lang w:val="en-US"/>
              </w:rPr>
              <w:t>aybe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T</w:t>
            </w:r>
            <w:r>
              <w:rPr>
                <w:sz w:val="20"/>
                <w:szCs w:val="18"/>
                <w:lang w:val="en-US"/>
              </w:rPr>
              <w:t>his scenario may be possible, but we don’t think we need to capture something in the spec to explicitly differentiate these two scenarios, i.e. we only need to consider the UE signaling and the trigger can be left to UE implementation, anyway, network A should hava no idea of the activities in network B, UE can update its capability whenever it wants, a good UE implementation will consider the pros and cons for both trigger, that’s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US" w:eastAsia="zh-CN" w:bidi="ar-SA"/>
              </w:rPr>
            </w:pPr>
            <w:r>
              <w:rPr>
                <w:rFonts w:hint="eastAsia"/>
                <w:sz w:val="20"/>
                <w:szCs w:val="18"/>
              </w:rPr>
              <w:t>S</w:t>
            </w:r>
            <w:r>
              <w:rPr>
                <w:sz w:val="20"/>
                <w:szCs w:val="18"/>
              </w:rPr>
              <w:t>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sz w:val="20"/>
                <w:szCs w:val="18"/>
              </w:rPr>
            </w:pPr>
            <w:r>
              <w:rPr>
                <w:sz w:val="20"/>
                <w:szCs w:val="18"/>
              </w:rPr>
              <w:t>As in Rel-17, we don’t specify when the UE triggers capability restriction in NW A due to the activity in NW B. It would be good to have the same understanding of UE capability at both UE and NW side. But there are some cases the UE should be provided some flexibility:</w:t>
            </w:r>
          </w:p>
          <w:p>
            <w:pPr>
              <w:spacing w:after="180"/>
              <w:jc w:val="left"/>
              <w:rPr>
                <w:sz w:val="20"/>
                <w:szCs w:val="18"/>
              </w:rPr>
            </w:pPr>
            <w:r>
              <w:rPr>
                <w:sz w:val="20"/>
                <w:szCs w:val="18"/>
              </w:rPr>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pPr>
              <w:spacing w:after="180"/>
              <w:jc w:val="left"/>
              <w:rPr>
                <w:rFonts w:hint="eastAsia" w:ascii="Times New Roman" w:hAnsi="Times New Roman" w:eastAsia="宋体" w:cs="Times New Roman"/>
                <w:sz w:val="20"/>
                <w:szCs w:val="18"/>
                <w:lang w:val="en-US" w:eastAsia="zh-CN" w:bidi="ar-SA"/>
              </w:rPr>
            </w:pPr>
            <w:r>
              <w:rPr>
                <w:rFonts w:hint="eastAsia"/>
                <w:sz w:val="20"/>
                <w:szCs w:val="18"/>
              </w:rPr>
              <w:t>C</w:t>
            </w:r>
            <w:r>
              <w:rPr>
                <w:sz w:val="20"/>
                <w:szCs w:val="18"/>
              </w:rPr>
              <w:t xml:space="preserve">ase 2: the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Bdr>
          <w:bottom w:val="single" w:color="auto" w:sz="6" w:space="1"/>
        </w:pBdr>
        <w:jc w:val="left"/>
        <w:rPr>
          <w:b/>
        </w:rPr>
      </w:pPr>
    </w:p>
    <w:p>
      <w:pPr>
        <w:pStyle w:val="3"/>
        <w:rPr>
          <w:lang w:val="en-US"/>
        </w:rPr>
      </w:pPr>
      <w:r>
        <w:rPr>
          <w:lang w:val="en-US"/>
        </w:rPr>
        <w:t>B - Possible Solutions</w:t>
      </w:r>
    </w:p>
    <w:p>
      <w:pPr>
        <w:pStyle w:val="53"/>
        <w:ind w:left="0" w:firstLine="0"/>
        <w:rPr>
          <w:rFonts w:ascii="Times New Roman" w:hAnsi="Times New Roman"/>
          <w:iCs/>
          <w:szCs w:val="24"/>
        </w:rPr>
      </w:pPr>
      <w:r>
        <w:rPr>
          <w:rFonts w:ascii="Times New Roman" w:hAnsi="Times New Roman"/>
          <w:iCs/>
          <w:szCs w:val="24"/>
        </w:rPr>
        <w:t>As the next step, we can attempt to identify the possible solutions for the UE signaling. We can make some simplifying assumptions here, even though these can be discussed later.</w:t>
      </w:r>
    </w:p>
    <w:p>
      <w:pPr>
        <w:pStyle w:val="53"/>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pPr>
        <w:pStyle w:val="53"/>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pPr>
        <w:pStyle w:val="53"/>
        <w:ind w:left="0" w:firstLine="0"/>
        <w:rPr>
          <w:rFonts w:ascii="Times New Roman" w:hAnsi="Times New Roman"/>
          <w:iCs/>
          <w:szCs w:val="24"/>
        </w:rPr>
      </w:pPr>
    </w:p>
    <w:p>
      <w:pPr>
        <w:pStyle w:val="53"/>
        <w:ind w:left="0" w:firstLine="0"/>
        <w:rPr>
          <w:rFonts w:ascii="Times New Roman" w:hAnsi="Times New Roman"/>
          <w:iCs/>
          <w:szCs w:val="24"/>
        </w:rPr>
      </w:pPr>
      <w:r>
        <w:rPr>
          <w:rFonts w:ascii="Times New Roman" w:hAnsi="Times New Roman"/>
          <w:iCs/>
          <w:szCs w:val="24"/>
        </w:rPr>
        <w:t>In several contributions, UAI was proposed as the signaling option. Even though UAI is well known and has been used for many features, it would be useful to establish a common understanding for MUSIM Dual-Active scenario.</w:t>
      </w:r>
    </w:p>
    <w:p>
      <w:pPr>
        <w:pStyle w:val="53"/>
        <w:ind w:left="0" w:firstLine="0"/>
        <w:rPr>
          <w:rFonts w:ascii="Times New Roman" w:hAnsi="Times New Roman"/>
          <w:iCs/>
          <w:szCs w:val="24"/>
        </w:rPr>
      </w:pPr>
    </w:p>
    <w:p>
      <w:pPr>
        <w:pStyle w:val="53"/>
        <w:ind w:left="0" w:firstLine="0"/>
        <w:rPr>
          <w:rFonts w:ascii="Times New Roman" w:hAnsi="Times New Roman"/>
          <w:iCs/>
          <w:szCs w:val="24"/>
        </w:rPr>
      </w:pPr>
      <w:r>
        <w:rPr>
          <w:rFonts w:ascii="Times New Roman" w:hAnsi="Times New Roman"/>
          <w:iCs/>
          <w:szCs w:val="24"/>
        </w:rPr>
        <w:t>The high-level steps for the UAI option can be listed as follows:</w:t>
      </w:r>
    </w:p>
    <w:p>
      <w:pPr>
        <w:pStyle w:val="53"/>
        <w:numPr>
          <w:ilvl w:val="0"/>
          <w:numId w:val="15"/>
        </w:numPr>
        <w:rPr>
          <w:rFonts w:ascii="Times New Roman" w:hAnsi="Times New Roman"/>
          <w:iCs/>
          <w:szCs w:val="24"/>
        </w:rPr>
      </w:pPr>
      <w:r>
        <w:rPr>
          <w:rFonts w:ascii="Times New Roman" w:hAnsi="Times New Roman"/>
          <w:iCs/>
          <w:szCs w:val="24"/>
        </w:rPr>
        <w:t>The UE is in Connected Mode or moves to Connected Mode in NW A .</w:t>
      </w:r>
    </w:p>
    <w:p>
      <w:pPr>
        <w:pStyle w:val="53"/>
        <w:numPr>
          <w:ilvl w:val="0"/>
          <w:numId w:val="15"/>
        </w:numPr>
        <w:rPr>
          <w:rFonts w:ascii="Times New Roman" w:hAnsi="Times New Roman"/>
          <w:iCs/>
          <w:szCs w:val="24"/>
        </w:rPr>
      </w:pPr>
      <w:r>
        <w:rPr>
          <w:rFonts w:ascii="Times New Roman" w:hAnsi="Times New Roman"/>
          <w:iCs/>
          <w:szCs w:val="24"/>
        </w:rPr>
        <w:t>The UE is configured for UE capability update via UAI.</w:t>
      </w:r>
    </w:p>
    <w:p>
      <w:pPr>
        <w:pStyle w:val="53"/>
        <w:numPr>
          <w:ilvl w:val="0"/>
          <w:numId w:val="15"/>
        </w:numPr>
        <w:rPr>
          <w:rFonts w:ascii="Times New Roman" w:hAnsi="Times New Roman"/>
          <w:iCs/>
          <w:szCs w:val="24"/>
        </w:rPr>
      </w:pPr>
      <w:r>
        <w:rPr>
          <w:rFonts w:ascii="Times New Roman" w:hAnsi="Times New Roman"/>
          <w:iCs/>
          <w:szCs w:val="24"/>
        </w:rPr>
        <w:t>The UE starts or stops connection with NW B.</w:t>
      </w:r>
    </w:p>
    <w:p>
      <w:pPr>
        <w:pStyle w:val="53"/>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pPr>
        <w:pStyle w:val="53"/>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pPr>
        <w:pStyle w:val="53"/>
        <w:numPr>
          <w:ilvl w:val="0"/>
          <w:numId w:val="15"/>
        </w:numPr>
        <w:rPr>
          <w:rFonts w:ascii="Times New Roman" w:hAnsi="Times New Roman"/>
          <w:iCs/>
          <w:szCs w:val="24"/>
        </w:rPr>
      </w:pPr>
      <w:r>
        <w:rPr>
          <w:rFonts w:ascii="Times New Roman" w:hAnsi="Times New Roman"/>
          <w:iCs/>
          <w:szCs w:val="24"/>
        </w:rPr>
        <w:t>The UE operates in NW A with the updated configuration.</w:t>
      </w:r>
    </w:p>
    <w:p>
      <w:pPr>
        <w:pStyle w:val="53"/>
        <w:ind w:left="720" w:firstLine="0"/>
        <w:rPr>
          <w:b/>
          <w:bCs/>
          <w:szCs w:val="18"/>
        </w:rPr>
      </w:pPr>
    </w:p>
    <w:p>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pPr>
        <w:jc w:val="left"/>
        <w:rPr>
          <w:b/>
          <w:bCs/>
          <w:sz w:val="20"/>
          <w:szCs w:val="18"/>
          <w:lang w:val="en-US"/>
        </w:rPr>
      </w:pPr>
      <w:r>
        <w:rPr>
          <w:b/>
          <w:bCs/>
          <w:sz w:val="20"/>
          <w:szCs w:val="18"/>
        </w:rPr>
        <w:t>Question B1: Do you agree with the basic steps above for UAI based signaling for Dual-Active MUSIM operation</w:t>
      </w:r>
      <w:r>
        <w:rPr>
          <w:b/>
          <w:bCs/>
          <w:sz w:val="20"/>
          <w:szCs w:val="18"/>
          <w:lang w:val="en-US"/>
        </w:rPr>
        <w:t>?</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MeidaTek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Yes with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Maybe Step 5 here should be ‘NW A reconfigures the UE according to the change in its UE capabilities’.</w:t>
            </w:r>
          </w:p>
          <w:p>
            <w:pPr>
              <w:spacing w:after="180"/>
              <w:jc w:val="left"/>
              <w:rPr>
                <w:sz w:val="20"/>
                <w:szCs w:val="18"/>
              </w:rPr>
            </w:pPr>
            <w:r>
              <w:rPr>
                <w:sz w:val="20"/>
              </w:rPr>
              <w:t>RAN2 should also need to handle the case where UE is already connected to NW B when Step 1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 xml:space="preserve">In step 3, the UE should request the restriction of the UE capabilities in NW A before starting the connection with NW B, to  </w:t>
            </w:r>
          </w:p>
          <w:p>
            <w:pPr>
              <w:pStyle w:val="101"/>
              <w:numPr>
                <w:ilvl w:val="0"/>
                <w:numId w:val="16"/>
              </w:numPr>
              <w:spacing w:after="180"/>
              <w:jc w:val="left"/>
              <w:rPr>
                <w:sz w:val="20"/>
              </w:rPr>
            </w:pPr>
            <w:r>
              <w:rPr>
                <w:sz w:val="20"/>
              </w:rPr>
              <w:t>prevent  NW A from extablishing CA/DC, or</w:t>
            </w:r>
          </w:p>
          <w:p>
            <w:pPr>
              <w:pStyle w:val="101"/>
              <w:numPr>
                <w:ilvl w:val="0"/>
                <w:numId w:val="16"/>
              </w:numPr>
              <w:spacing w:after="180"/>
              <w:jc w:val="left"/>
              <w:rPr>
                <w:sz w:val="20"/>
              </w:rPr>
            </w:pPr>
            <w:r>
              <w:rPr>
                <w:sz w:val="20"/>
              </w:rPr>
              <w:t>request Nw A to reconfigure UE to release CA/DC).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Please 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RAN2 agreement:</w:t>
            </w:r>
          </w:p>
          <w:p>
            <w:pPr>
              <w:spacing w:after="180"/>
              <w:jc w:val="left"/>
              <w:rPr>
                <w:sz w:val="20"/>
                <w:highlight w:val="yellow"/>
              </w:rPr>
            </w:pPr>
            <w:r>
              <w:rPr>
                <w:sz w:val="20"/>
              </w:rPr>
              <w:t xml:space="preserve">“RAN2 aims to address at least the Scenario 1: the UE in network A in RRC_CONNECTED indicates (i.e. adds/removes) its preference on temporary UE capability </w:t>
            </w:r>
            <w:r>
              <w:rPr>
                <w:sz w:val="20"/>
                <w:highlight w:val="yellow"/>
              </w:rPr>
              <w:t>due start/stop connection in NW B. This can be e.g. CA/DC capability restriction”</w:t>
            </w:r>
          </w:p>
          <w:p>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pPr>
              <w:spacing w:after="180"/>
              <w:jc w:val="left"/>
              <w:rPr>
                <w:sz w:val="20"/>
                <w:szCs w:val="18"/>
              </w:rPr>
            </w:pPr>
            <w:r>
              <w:rPr>
                <w:sz w:val="20"/>
                <w:szCs w:val="18"/>
              </w:rPr>
              <w:t>What should be UE’s behaviour if NW A does not respond to UE’s request (i.e., Step 5 does not happen)?</w:t>
            </w:r>
          </w:p>
          <w:p>
            <w:pPr>
              <w:spacing w:after="180"/>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Yes(see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pPr>
              <w:pStyle w:val="53"/>
              <w:numPr>
                <w:ilvl w:val="0"/>
                <w:numId w:val="17"/>
              </w:numPr>
              <w:rPr>
                <w:rFonts w:ascii="Times New Roman" w:hAnsi="Times New Roman"/>
                <w:iCs/>
                <w:szCs w:val="24"/>
              </w:rPr>
            </w:pPr>
            <w:r>
              <w:rPr>
                <w:rFonts w:ascii="Times New Roman" w:hAnsi="Times New Roman"/>
                <w:iCs/>
                <w:szCs w:val="24"/>
              </w:rPr>
              <w:t xml:space="preserve">NW A reconfigures </w:t>
            </w:r>
            <w:r>
              <w:rPr>
                <w:rFonts w:hint="eastAsia" w:ascii="Times New Roman" w:hAnsi="Times New Roman" w:eastAsia="宋体"/>
                <w:iCs/>
                <w:color w:val="FF0000"/>
                <w:szCs w:val="24"/>
                <w:lang w:val="en-US" w:eastAsia="zh-CN"/>
              </w:rPr>
              <w:t>(if needed)</w:t>
            </w:r>
            <w:r>
              <w:rPr>
                <w:rFonts w:hint="eastAsia" w:ascii="Times New Roman" w:hAnsi="Times New Roman" w:eastAsia="宋体"/>
                <w:iCs/>
                <w:szCs w:val="24"/>
                <w:lang w:val="en-US" w:eastAsia="zh-CN"/>
              </w:rPr>
              <w:t xml:space="preserve"> </w:t>
            </w:r>
            <w:r>
              <w:rPr>
                <w:rFonts w:ascii="Times New Roman" w:hAnsi="Times New Roman"/>
                <w:iCs/>
                <w:szCs w:val="24"/>
              </w:rPr>
              <w:t>the UE according to its new capabilities.</w:t>
            </w:r>
            <w:r>
              <w:rPr>
                <w:rFonts w:hint="eastAsia" w:ascii="Times New Roman" w:hAnsi="Times New Roman" w:eastAsia="宋体"/>
                <w:iCs/>
                <w:szCs w:val="24"/>
                <w:lang w:val="en-US" w:eastAsia="zh-CN"/>
              </w:rPr>
              <w:t xml:space="preserve"> Or</w:t>
            </w:r>
          </w:p>
          <w:p>
            <w:pPr>
              <w:pStyle w:val="53"/>
              <w:numPr>
                <w:ilvl w:val="0"/>
                <w:numId w:val="17"/>
              </w:numPr>
              <w:rPr>
                <w:rFonts w:ascii="Times New Roman" w:hAnsi="Times New Roman"/>
                <w:iCs/>
                <w:szCs w:val="24"/>
              </w:rPr>
            </w:pPr>
            <w:r>
              <w:rPr>
                <w:rFonts w:ascii="Times New Roman" w:hAnsi="Times New Roman"/>
                <w:iCs/>
                <w:szCs w:val="24"/>
              </w:rPr>
              <w:t xml:space="preserve">NW A </w:t>
            </w:r>
            <w:r>
              <w:rPr>
                <w:rFonts w:hint="eastAsia" w:ascii="Times New Roman" w:hAnsi="Times New Roman" w:eastAsia="宋体"/>
                <w:iCs/>
                <w:color w:val="FF0000"/>
                <w:szCs w:val="24"/>
                <w:lang w:val="en-US" w:eastAsia="zh-CN"/>
              </w:rPr>
              <w:t>may</w:t>
            </w:r>
            <w:r>
              <w:rPr>
                <w:rFonts w:hint="eastAsia" w:ascii="Times New Roman" w:hAnsi="Times New Roman" w:eastAsia="宋体"/>
                <w:iCs/>
                <w:szCs w:val="24"/>
                <w:lang w:val="en-US" w:eastAsia="zh-CN"/>
              </w:rPr>
              <w:t xml:space="preserve"> </w:t>
            </w:r>
            <w:r>
              <w:rPr>
                <w:rFonts w:ascii="Times New Roman" w:hAnsi="Times New Roman"/>
                <w:iCs/>
                <w:szCs w:val="24"/>
              </w:rPr>
              <w:t>reconfigures</w:t>
            </w:r>
            <w:r>
              <w:rPr>
                <w:rFonts w:hint="eastAsia" w:ascii="Times New Roman" w:hAnsi="Times New Roman" w:eastAsia="宋体"/>
                <w:iCs/>
                <w:szCs w:val="24"/>
                <w:lang w:val="en-US" w:eastAsia="zh-CN"/>
              </w:rPr>
              <w:t xml:space="preserve"> </w:t>
            </w:r>
            <w:r>
              <w:rPr>
                <w:rFonts w:ascii="Times New Roman" w:hAnsi="Times New Roman"/>
                <w:iCs/>
                <w:szCs w:val="24"/>
              </w:rPr>
              <w:t>the UE according to its new capabilities.</w:t>
            </w:r>
          </w:p>
          <w:p>
            <w:pPr>
              <w:spacing w:after="180"/>
              <w:jc w:val="left"/>
              <w:rPr>
                <w:sz w:val="20"/>
                <w:szCs w:val="18"/>
                <w:lang w:val="en-US"/>
              </w:rPr>
            </w:pPr>
          </w:p>
          <w:p>
            <w:pPr>
              <w:spacing w:after="180"/>
              <w:jc w:val="left"/>
              <w:rPr>
                <w:sz w:val="20"/>
                <w:szCs w:val="18"/>
                <w:lang w:val="en-US"/>
              </w:rPr>
            </w:pPr>
            <w:r>
              <w:rPr>
                <w:rFonts w:hint="eastAsia"/>
                <w:sz w:val="20"/>
                <w:szCs w:val="18"/>
                <w:lang w:val="en-US"/>
              </w:rPr>
              <w:t xml:space="preserve">For that there maybe the case (as in QA7 that the. </w:t>
            </w:r>
            <w:r>
              <w:rPr>
                <w:sz w:val="20"/>
                <w:szCs w:val="18"/>
              </w:rPr>
              <w:t>UE initiate signaling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needs to know this restriction for the further radio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rFonts w:hint="eastAsia"/>
                <w:sz w:val="20"/>
                <w:szCs w:val="18"/>
                <w:lang w:val="en-US"/>
              </w:rPr>
              <w:t>Y</w:t>
            </w:r>
            <w:r>
              <w:rPr>
                <w:sz w:val="20"/>
                <w:szCs w:val="18"/>
                <w:lang w:val="en-US"/>
              </w:rPr>
              <w:t>es with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lang w:val="en-US"/>
              </w:rPr>
            </w:pPr>
            <w:r>
              <w:rPr>
                <w:rFonts w:hint="eastAsia"/>
                <w:sz w:val="20"/>
                <w:lang w:val="en-US"/>
              </w:rPr>
              <w:t>A</w:t>
            </w:r>
            <w:r>
              <w:rPr>
                <w:sz w:val="20"/>
                <w:lang w:val="en-US"/>
              </w:rPr>
              <w:t xml:space="preserve">gree with HW to </w:t>
            </w:r>
            <w:r>
              <w:rPr>
                <w:sz w:val="20"/>
                <w:szCs w:val="18"/>
              </w:rPr>
              <w:t>remove “moves to Connected Mode” from Step 1 as this scenario is not agreed explicitly. Also agree with ZTE that Step 5 can be optional as the reconfiguration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sz w:val="20"/>
                <w:szCs w:val="18"/>
                <w:lang w:val="en-US"/>
              </w:rPr>
            </w:pPr>
            <w:r>
              <w:rPr>
                <w:rFonts w:hint="default"/>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lang w:val="en-US"/>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lang w:val="en-US"/>
        </w:rPr>
      </w:pPr>
    </w:p>
    <w:p>
      <w:pPr>
        <w:pStyle w:val="68"/>
        <w:ind w:left="0" w:firstLine="0"/>
        <w:rPr>
          <w:rFonts w:eastAsia="宋体"/>
          <w:szCs w:val="24"/>
          <w:lang w:val="en-US" w:eastAsia="en-GB"/>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 xml:space="preserve">Another option mentioned in </w:t>
      </w:r>
      <w:r>
        <w:rPr>
          <w:sz w:val="20"/>
          <w:szCs w:val="16"/>
        </w:rPr>
        <w:t>R</w:t>
      </w:r>
      <w:r>
        <w:fldChar w:fldCharType="begin"/>
      </w:r>
      <w:r>
        <w:instrText xml:space="preserve"> HYPERLINK "file:///E:\\3GPP文档\\会议文稿\\2022\\RAN2%20119bis\\R2-2209575.zip" </w:instrText>
      </w:r>
      <w:r>
        <w:fldChar w:fldCharType="separate"/>
      </w:r>
      <w:r>
        <w:rPr>
          <w:rStyle w:val="22"/>
          <w:sz w:val="20"/>
          <w:szCs w:val="16"/>
        </w:rPr>
        <w:t>2-2209575</w:t>
      </w:r>
      <w:r>
        <w:rPr>
          <w:rStyle w:val="22"/>
          <w:sz w:val="20"/>
          <w:szCs w:val="16"/>
        </w:rPr>
        <w:fldChar w:fldCharType="end"/>
      </w:r>
      <w:r>
        <w:rPr>
          <w:sz w:val="20"/>
          <w:szCs w:val="16"/>
          <w:lang w:val="en-US"/>
        </w:rPr>
        <w:t xml:space="preserve"> (QC) is using “delta-signaling” of the UE capability. A baseline procedure can be envisioned as follows:</w:t>
      </w:r>
    </w:p>
    <w:p>
      <w:pPr>
        <w:pStyle w:val="53"/>
        <w:numPr>
          <w:ilvl w:val="0"/>
          <w:numId w:val="18"/>
        </w:numPr>
        <w:rPr>
          <w:rFonts w:ascii="Times New Roman" w:hAnsi="Times New Roman"/>
          <w:iCs/>
          <w:szCs w:val="24"/>
        </w:rPr>
      </w:pPr>
      <w:r>
        <w:rPr>
          <w:rFonts w:ascii="Times New Roman" w:hAnsi="Times New Roman"/>
          <w:iCs/>
          <w:szCs w:val="24"/>
        </w:rPr>
        <w:t>The UE is in Connected Mode or moves to Connected Mode in NW A .</w:t>
      </w:r>
    </w:p>
    <w:p>
      <w:pPr>
        <w:pStyle w:val="53"/>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pPr>
        <w:pStyle w:val="53"/>
        <w:numPr>
          <w:ilvl w:val="0"/>
          <w:numId w:val="18"/>
        </w:numPr>
        <w:rPr>
          <w:rFonts w:ascii="Times New Roman" w:hAnsi="Times New Roman"/>
          <w:iCs/>
          <w:szCs w:val="24"/>
        </w:rPr>
      </w:pPr>
      <w:r>
        <w:rPr>
          <w:rFonts w:ascii="Times New Roman" w:hAnsi="Times New Roman"/>
          <w:iCs/>
          <w:szCs w:val="24"/>
        </w:rPr>
        <w:t>The UE starts or stops connection with NW B.</w:t>
      </w:r>
    </w:p>
    <w:p>
      <w:pPr>
        <w:pStyle w:val="53"/>
        <w:numPr>
          <w:ilvl w:val="0"/>
          <w:numId w:val="18"/>
        </w:numPr>
        <w:rPr>
          <w:rFonts w:ascii="Times New Roman" w:hAnsi="Times New Roman"/>
          <w:iCs/>
          <w:szCs w:val="24"/>
        </w:rPr>
      </w:pPr>
      <w:r>
        <w:rPr>
          <w:rFonts w:ascii="Times New Roman" w:hAnsi="Times New Roman"/>
          <w:iCs/>
          <w:szCs w:val="24"/>
        </w:rPr>
        <w:t>The UE signals the changed UE capabilities to NW A.</w:t>
      </w:r>
    </w:p>
    <w:p>
      <w:pPr>
        <w:pStyle w:val="53"/>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pPr>
        <w:pStyle w:val="53"/>
        <w:numPr>
          <w:ilvl w:val="0"/>
          <w:numId w:val="18"/>
        </w:numPr>
        <w:rPr>
          <w:rFonts w:ascii="Times New Roman" w:hAnsi="Times New Roman"/>
          <w:iCs/>
          <w:szCs w:val="24"/>
        </w:rPr>
      </w:pPr>
      <w:r>
        <w:rPr>
          <w:rFonts w:ascii="Times New Roman" w:hAnsi="Times New Roman"/>
          <w:iCs/>
          <w:szCs w:val="24"/>
        </w:rPr>
        <w:t>The UE operates in NW A with the updated configuration.</w:t>
      </w:r>
    </w:p>
    <w:p>
      <w:pPr>
        <w:pStyle w:val="53"/>
        <w:ind w:left="720" w:firstLine="0"/>
        <w:rPr>
          <w:rFonts w:ascii="Times New Roman" w:hAnsi="Times New Roman"/>
          <w:iCs/>
          <w:szCs w:val="24"/>
        </w:rPr>
      </w:pPr>
    </w:p>
    <w:p>
      <w:pPr>
        <w:jc w:val="left"/>
        <w:rPr>
          <w:sz w:val="20"/>
          <w:szCs w:val="16"/>
          <w:lang w:val="en-US"/>
        </w:rPr>
      </w:pPr>
    </w:p>
    <w:p>
      <w:pPr>
        <w:jc w:val="left"/>
        <w:rPr>
          <w:sz w:val="20"/>
          <w:szCs w:val="16"/>
          <w:lang w:val="en-US"/>
        </w:rPr>
      </w:pPr>
      <w:r>
        <w:rPr>
          <w:sz w:val="20"/>
          <w:szCs w:val="16"/>
          <w:lang w:val="en-US"/>
        </w:rPr>
        <w:t xml:space="preserve">The critical part of this solution is Step 4. Here, the message used for this purpose could be an extended version of </w:t>
      </w:r>
      <w:r>
        <w:rPr>
          <w:i/>
          <w:iCs/>
          <w:sz w:val="20"/>
          <w:szCs w:val="16"/>
        </w:rPr>
        <w:t>UECapabilityInformation</w:t>
      </w:r>
      <w:r>
        <w:rPr>
          <w:sz w:val="20"/>
          <w:szCs w:val="16"/>
        </w:rPr>
        <w:t xml:space="preserve"> or a new messsage or even UAI. If UAI is used, the main difference compared to the pure UAI solution above would be how the IEs are structured. Currently UAI has its own IEs. If UAI is used for delta-signaling of UE capabilities, the IEs from </w:t>
      </w:r>
      <w:r>
        <w:rPr>
          <w:i/>
          <w:iCs/>
          <w:sz w:val="20"/>
          <w:szCs w:val="16"/>
        </w:rPr>
        <w:t>UE-NR-Capability</w:t>
      </w:r>
      <w:r>
        <w:rPr>
          <w:sz w:val="20"/>
          <w:szCs w:val="16"/>
        </w:rPr>
        <w:t xml:space="preserve"> can be referred. Another option could be where the temporary capability restriction is signaled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R</w:t>
      </w:r>
      <w:r>
        <w:fldChar w:fldCharType="begin"/>
      </w:r>
      <w:r>
        <w:instrText xml:space="preserve"> HYPERLINK "file:///E:\\3GPP文档\\会议文稿\\2022\\RAN2%20119bis\\R2-2209392.zip" </w:instrText>
      </w:r>
      <w:r>
        <w:fldChar w:fldCharType="separate"/>
      </w:r>
      <w:r>
        <w:rPr>
          <w:rStyle w:val="22"/>
          <w:sz w:val="20"/>
          <w:szCs w:val="16"/>
        </w:rPr>
        <w:t>2-2209392</w:t>
      </w:r>
      <w:r>
        <w:rPr>
          <w:rStyle w:val="22"/>
          <w:sz w:val="20"/>
          <w:szCs w:val="16"/>
        </w:rPr>
        <w:fldChar w:fldCharType="end"/>
      </w:r>
      <w:r>
        <w:rPr>
          <w:sz w:val="20"/>
          <w:szCs w:val="16"/>
        </w:rPr>
        <w:t xml:space="preserve"> (ZTE) and was proposed as the recommended option.</w:t>
      </w:r>
    </w:p>
    <w:p>
      <w:pPr>
        <w:jc w:val="left"/>
        <w:rPr>
          <w:b/>
          <w:bCs/>
          <w:sz w:val="20"/>
          <w:szCs w:val="18"/>
          <w:lang w:val="en-US"/>
        </w:rPr>
      </w:pPr>
      <w:r>
        <w:rPr>
          <w:b/>
          <w:bCs/>
          <w:sz w:val="20"/>
          <w:szCs w:val="18"/>
        </w:rPr>
        <w:t>Question B2: Do you agree with the basic steps for delta signaling of UE capabilities for Dual-Active MUSIM operation</w:t>
      </w:r>
      <w:r>
        <w:rPr>
          <w:b/>
          <w:bCs/>
          <w:sz w:val="20"/>
          <w:szCs w:val="18"/>
          <w:lang w:val="en-US"/>
        </w:rPr>
        <w:t>?</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pPr>
              <w:spacing w:after="180"/>
              <w:jc w:val="left"/>
              <w:rPr>
                <w:sz w:val="20"/>
                <w:szCs w:val="18"/>
                <w:lang w:val="en-US"/>
              </w:rPr>
            </w:pPr>
            <w:r>
              <w:rPr>
                <w:sz w:val="20"/>
                <w:szCs w:val="18"/>
                <w:lang w:val="en-US"/>
              </w:rPr>
              <w:t>Our preference it just provide some simple limitation on few capability parameters as in overheating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Steps 3 and 4 should probably be reversed, see our Comment on B1. </w:t>
            </w:r>
          </w:p>
          <w:p>
            <w:pPr>
              <w:spacing w:after="180"/>
              <w:jc w:val="left"/>
              <w:rPr>
                <w:sz w:val="20"/>
                <w:szCs w:val="18"/>
                <w:lang w:val="en-US"/>
              </w:rPr>
            </w:pPr>
            <w:r>
              <w:rPr>
                <w:sz w:val="20"/>
                <w:szCs w:val="18"/>
                <w:lang w:val="en-US"/>
              </w:rPr>
              <w:t xml:space="preserve">Further, we prefer to avoid use of the UECapabilityInformation and the related procedure that so far involves CN, since we already agreed that CN-stored capabilities are not impacted in this WI. </w:t>
            </w:r>
          </w:p>
          <w:p>
            <w:pPr>
              <w:spacing w:after="180"/>
              <w:jc w:val="left"/>
              <w:rPr>
                <w:sz w:val="20"/>
                <w:szCs w:val="18"/>
                <w:lang w:val="en-US"/>
              </w:rPr>
            </w:pPr>
            <w:r>
              <w:rPr>
                <w:sz w:val="20"/>
                <w:szCs w:val="18"/>
                <w:lang w:val="en-US"/>
              </w:rPr>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“delta-signalling of UE capabilities” sounds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Let’s first focus on what UE capabilities need to be reported for restriction/removal of restriction. Our understanding is that there are only a limited number of UE capabilities to be reported for restriction/removal of restriction. For this, UAI message based capability update is much simpler and incurs very low overhead compared to the other options</w:t>
            </w:r>
            <w:r>
              <w:rPr>
                <w:sz w:val="20"/>
                <w:szCs w:val="1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tabs>
                <w:tab w:val="left" w:pos="2492"/>
              </w:tabs>
              <w:spacing w:after="180"/>
              <w:jc w:val="left"/>
              <w:rPr>
                <w:sz w:val="20"/>
                <w:szCs w:val="18"/>
                <w:lang w:val="en-US"/>
              </w:rPr>
            </w:pPr>
            <w:r>
              <w:rPr>
                <w:rFonts w:hint="eastAsia"/>
                <w:sz w:val="20"/>
                <w:szCs w:val="18"/>
                <w:lang w:val="en-US"/>
              </w:rPr>
              <w:t xml:space="preserve">Similar view as Ericsson,  </w:t>
            </w:r>
            <w:r>
              <w:rPr>
                <w:sz w:val="20"/>
                <w:szCs w:val="18"/>
                <w:lang w:val="en-US"/>
              </w:rPr>
              <w:t>“delta-signalling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sz w:val="20"/>
                <w:szCs w:val="18"/>
                <w:lang w:val="en-US"/>
              </w:rPr>
              <w:t>Yes with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tabs>
                <w:tab w:val="left" w:pos="2492"/>
              </w:tabs>
              <w:spacing w:after="180"/>
              <w:jc w:val="left"/>
              <w:rPr>
                <w:rFonts w:hint="eastAsia"/>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default" w:ascii="Times New Roman" w:hAnsi="Times New Roman" w:eastAsia="宋体" w:cs="Times New Roman"/>
                <w:sz w:val="20"/>
                <w:szCs w:val="18"/>
                <w:lang w:val="en-US" w:eastAsia="zh-CN" w:bidi="ar-SA"/>
              </w:rPr>
            </w:pPr>
            <w:r>
              <w:rPr>
                <w:rFonts w:hint="eastAsia"/>
                <w:sz w:val="20"/>
                <w:szCs w:val="18"/>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sz w:val="20"/>
                <w:szCs w:val="18"/>
                <w:lang w:val="en-US" w:eastAsia="zh-CN" w:bidi="ar-SA"/>
              </w:rPr>
            </w:pPr>
            <w:r>
              <w:rPr>
                <w:rFonts w:hint="eastAsia"/>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宋体" w:cs="Times New Roman"/>
                <w:sz w:val="20"/>
                <w:szCs w:val="18"/>
                <w:lang w:val="en-US" w:eastAsia="zh-CN" w:bidi="ar-SA"/>
              </w:rPr>
            </w:pPr>
            <w:r>
              <w:rPr>
                <w:sz w:val="20"/>
                <w:szCs w:val="18"/>
              </w:rPr>
              <w:t>In</w:t>
            </w:r>
            <w:r>
              <w:rPr>
                <w:rFonts w:hint="eastAsia"/>
                <w:sz w:val="20"/>
                <w:szCs w:val="18"/>
              </w:rPr>
              <w:t xml:space="preserve"> </w:t>
            </w:r>
            <w:r>
              <w:rPr>
                <w:sz w:val="20"/>
                <w:szCs w:val="18"/>
              </w:rPr>
              <w:t xml:space="preserve">step 2, suggest to use: the UE is configured for delta capability reporting. Otherwise, we see no clear </w:t>
            </w:r>
            <w:r>
              <w:rPr>
                <w:sz w:val="20"/>
                <w:szCs w:val="18"/>
                <w:lang w:val="en-US"/>
              </w:rPr>
              <w:t>deference</w:t>
            </w:r>
            <w:r>
              <w:rPr>
                <w:sz w:val="20"/>
                <w:szCs w:val="18"/>
              </w:rPr>
              <w:t xml:space="preserve"> between the first one and this.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Style w:val="68"/>
        <w:ind w:left="0" w:firstLine="0"/>
        <w:rPr>
          <w:rFonts w:eastAsia="宋体"/>
          <w:szCs w:val="24"/>
          <w:lang w:val="en-US" w:eastAsia="en-GB"/>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A simple method for UE signaling could be the repetition of the UE capability procedure. This was one of the options considered during Rel-14 NR Study Item. A baseline procedure can be envisioned as follows:</w:t>
      </w:r>
    </w:p>
    <w:tbl>
      <w:tblPr>
        <w:tblStyle w:val="32"/>
        <w:tblW w:w="102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76"/>
        <w:gridCol w:w="4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7" w:hRule="atLeast"/>
        </w:trPr>
        <w:tc>
          <w:tcPr>
            <w:tcW w:w="6076" w:type="dxa"/>
          </w:tcPr>
          <w:p>
            <w:pPr>
              <w:pStyle w:val="53"/>
              <w:numPr>
                <w:ilvl w:val="0"/>
                <w:numId w:val="19"/>
              </w:numPr>
              <w:rPr>
                <w:rFonts w:ascii="Times New Roman" w:hAnsi="Times New Roman"/>
                <w:iCs/>
                <w:szCs w:val="24"/>
              </w:rPr>
            </w:pPr>
            <w:r>
              <w:rPr>
                <w:rFonts w:ascii="Times New Roman" w:hAnsi="Times New Roman"/>
                <w:iCs/>
                <w:szCs w:val="24"/>
              </w:rPr>
              <w:t>The UE is in Connected Mode or moves to Connected Mode in NW A .</w:t>
            </w:r>
          </w:p>
          <w:p>
            <w:pPr>
              <w:pStyle w:val="53"/>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pPr>
              <w:pStyle w:val="53"/>
              <w:numPr>
                <w:ilvl w:val="0"/>
                <w:numId w:val="19"/>
              </w:numPr>
              <w:rPr>
                <w:rFonts w:ascii="Times New Roman" w:hAnsi="Times New Roman"/>
                <w:iCs/>
                <w:szCs w:val="24"/>
              </w:rPr>
            </w:pPr>
            <w:r>
              <w:rPr>
                <w:rFonts w:ascii="Times New Roman" w:hAnsi="Times New Roman"/>
                <w:iCs/>
                <w:szCs w:val="24"/>
              </w:rPr>
              <w:t>The UE starts or stops connection with NW B.</w:t>
            </w:r>
          </w:p>
          <w:p>
            <w:pPr>
              <w:pStyle w:val="53"/>
              <w:numPr>
                <w:ilvl w:val="0"/>
                <w:numId w:val="19"/>
              </w:numPr>
              <w:rPr>
                <w:rFonts w:ascii="Times New Roman" w:hAnsi="Times New Roman"/>
                <w:iCs/>
                <w:szCs w:val="24"/>
              </w:rPr>
            </w:pPr>
            <w:r>
              <w:rPr>
                <w:rFonts w:ascii="Times New Roman" w:hAnsi="Times New Roman"/>
                <w:iCs/>
                <w:szCs w:val="24"/>
              </w:rPr>
              <w:t>The UE requests a UE capabilty update request.</w:t>
            </w:r>
          </w:p>
          <w:p>
            <w:pPr>
              <w:pStyle w:val="53"/>
              <w:numPr>
                <w:ilvl w:val="0"/>
                <w:numId w:val="19"/>
              </w:numPr>
              <w:rPr>
                <w:rFonts w:ascii="Times New Roman" w:hAnsi="Times New Roman"/>
                <w:iCs/>
                <w:szCs w:val="24"/>
              </w:rPr>
            </w:pPr>
            <w:r>
              <w:rPr>
                <w:rFonts w:ascii="Times New Roman" w:hAnsi="Times New Roman"/>
                <w:iCs/>
                <w:szCs w:val="24"/>
              </w:rPr>
              <w:t xml:space="preserve">NW A sends </w:t>
            </w:r>
            <w:r>
              <w:rPr>
                <w:rFonts w:ascii="Times New Roman" w:hAnsi="Times New Roman"/>
                <w:i/>
                <w:szCs w:val="24"/>
              </w:rPr>
              <w:t>UECapabilityEnquiry</w:t>
            </w:r>
            <w:r>
              <w:rPr>
                <w:rFonts w:ascii="Times New Roman" w:hAnsi="Times New Roman"/>
                <w:iCs/>
                <w:szCs w:val="24"/>
              </w:rPr>
              <w:t xml:space="preserve"> to the UE</w:t>
            </w:r>
          </w:p>
          <w:p>
            <w:pPr>
              <w:pStyle w:val="53"/>
              <w:numPr>
                <w:ilvl w:val="0"/>
                <w:numId w:val="19"/>
              </w:numPr>
              <w:rPr>
                <w:rFonts w:ascii="Times New Roman" w:hAnsi="Times New Roman"/>
                <w:iCs/>
                <w:szCs w:val="24"/>
              </w:rPr>
            </w:pPr>
            <w:r>
              <w:rPr>
                <w:rFonts w:ascii="Times New Roman" w:hAnsi="Times New Roman"/>
                <w:iCs/>
                <w:szCs w:val="24"/>
              </w:rPr>
              <w:t xml:space="preserve">UE sends </w:t>
            </w:r>
            <w:r>
              <w:rPr>
                <w:rFonts w:ascii="Times New Roman" w:hAnsi="Times New Roman"/>
                <w:i/>
                <w:szCs w:val="24"/>
              </w:rPr>
              <w:t>UECapabilityInformation</w:t>
            </w:r>
            <w:r>
              <w:rPr>
                <w:rFonts w:ascii="Times New Roman" w:hAnsi="Times New Roman"/>
                <w:iCs/>
                <w:szCs w:val="24"/>
              </w:rPr>
              <w:t xml:space="preserve"> to the NW A gNB.</w:t>
            </w:r>
          </w:p>
          <w:p>
            <w:pPr>
              <w:pStyle w:val="53"/>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pPr>
              <w:pStyle w:val="53"/>
              <w:numPr>
                <w:ilvl w:val="0"/>
                <w:numId w:val="19"/>
              </w:numPr>
              <w:rPr>
                <w:rFonts w:ascii="Times New Roman" w:hAnsi="Times New Roman"/>
                <w:iCs/>
                <w:szCs w:val="24"/>
              </w:rPr>
            </w:pPr>
            <w:r>
              <w:rPr>
                <w:rFonts w:ascii="Times New Roman" w:hAnsi="Times New Roman"/>
                <w:iCs/>
                <w:szCs w:val="24"/>
              </w:rPr>
              <w:t>The UE operates in NW A with the updated configuration.</w:t>
            </w:r>
          </w:p>
          <w:p>
            <w:pPr>
              <w:jc w:val="left"/>
              <w:rPr>
                <w:sz w:val="20"/>
                <w:szCs w:val="16"/>
                <w:lang w:val="en-US"/>
              </w:rPr>
            </w:pPr>
          </w:p>
        </w:tc>
        <w:tc>
          <w:tcPr>
            <w:tcW w:w="4215" w:type="dxa"/>
          </w:tcPr>
          <w:p>
            <w:pPr>
              <w:jc w:val="left"/>
              <w:rPr>
                <w:sz w:val="20"/>
                <w:szCs w:val="16"/>
                <w:lang w:val="en-US"/>
              </w:rPr>
            </w:pPr>
            <w:r>
              <w:rPr>
                <w:sz w:val="20"/>
                <w:szCs w:val="16"/>
                <w:lang w:val="en-US"/>
              </w:rPr>
              <w:drawing>
                <wp:inline distT="0" distB="0" distL="0" distR="0">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pPr>
        <w:jc w:val="left"/>
        <w:rPr>
          <w:sz w:val="20"/>
          <w:szCs w:val="18"/>
        </w:rPr>
      </w:pPr>
      <w:r>
        <w:rPr>
          <w:sz w:val="20"/>
          <w:szCs w:val="18"/>
        </w:rPr>
        <w:t>In step 4, a new message or UAI can be used. At a minimum, the UE can send a “flag” requesting the update of the UE capability.</w:t>
      </w:r>
    </w:p>
    <w:p>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seems also possible for the UE to report its full capability directly to the gNB without using Step 4 and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bookmarkStart w:id="4" w:name="_Hlk116658774"/>
            <w:r>
              <w:rPr>
                <w:sz w:val="20"/>
                <w:szCs w:val="18"/>
                <w:lang w:val="en-US"/>
              </w:rPr>
              <w:t>The solution is feasible but seems request quite a lot signaling. Actually, this flow could be used if we find some use case to change UE capability permanently. For MUSIM, it seems too heavy procedure.</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Same as our answer to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sz w:val="20"/>
                <w:szCs w:val="18"/>
                <w:lang w:val="en-US"/>
              </w:rPr>
              <w:t>Yes with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tabs>
                <w:tab w:val="left" w:pos="2492"/>
              </w:tabs>
              <w:spacing w:after="180"/>
              <w:jc w:val="left"/>
              <w:rPr>
                <w:rFonts w:hint="eastAsia"/>
                <w:sz w:val="20"/>
                <w:szCs w:val="18"/>
                <w:lang w:val="en-US"/>
              </w:rPr>
            </w:pPr>
            <w:r>
              <w:rPr>
                <w:sz w:val="20"/>
                <w:szCs w:val="18"/>
                <w:lang w:val="en-US"/>
              </w:rPr>
              <w:t>This may be one solution on the table but as mentioned by MTK it’s too heavy to consider UE capability signaling if only limited UE capabilities are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sz w:val="20"/>
                <w:szCs w:val="18"/>
                <w:lang w:val="en-US" w:eastAsia="zh-CN" w:bidi="ar-SA"/>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ascii="Times New Roman" w:hAnsi="Times New Roman" w:eastAsia="宋体" w:cs="Times New Roman"/>
                <w:sz w:val="20"/>
                <w:szCs w:val="18"/>
                <w:lang w:val="en-US" w:eastAsia="zh-CN" w:bidi="ar-SA"/>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rFonts w:hint="default"/>
                <w:sz w:val="20"/>
                <w:szCs w:val="18"/>
                <w:lang w:val="en-US"/>
              </w:rPr>
              <w:t xml:space="preserve">t one, </w:t>
            </w:r>
            <w:r>
              <w:rPr>
                <w:sz w:val="20"/>
                <w:szCs w:val="18"/>
              </w:rPr>
              <w:t xml:space="preserve">but the signalling overhead </w:t>
            </w:r>
            <w:r>
              <w:rPr>
                <w:rFonts w:hint="default"/>
                <w:sz w:val="20"/>
                <w:szCs w:val="18"/>
                <w:lang w:val="en-US"/>
              </w:rPr>
              <w:t>may be</w:t>
            </w:r>
            <w:r>
              <w:rPr>
                <w:sz w:val="20"/>
                <w:szCs w:val="18"/>
              </w:rPr>
              <w:t xml:space="preserve"> large. Besides, it may also bring complexity at the network since the network needs to check which configuration needs to be updated.</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Style w:val="68"/>
        <w:ind w:left="0" w:firstLine="0"/>
        <w:rPr>
          <w:rFonts w:eastAsia="宋体"/>
          <w:szCs w:val="24"/>
          <w:lang w:val="en-US" w:eastAsia="en-GB"/>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 xml:space="preserve">Another option mentioned in </w:t>
      </w:r>
      <w:r>
        <w:rPr>
          <w:sz w:val="20"/>
          <w:szCs w:val="16"/>
        </w:rPr>
        <w:t>R</w:t>
      </w:r>
      <w:r>
        <w:fldChar w:fldCharType="begin"/>
      </w:r>
      <w:r>
        <w:instrText xml:space="preserve"> HYPERLINK "file:///E:\\3GPP文档\\会议文稿\\2022\\RAN2%20119bis\\R2-2209575.zip" </w:instrText>
      </w:r>
      <w:r>
        <w:fldChar w:fldCharType="separate"/>
      </w:r>
      <w:r>
        <w:rPr>
          <w:rStyle w:val="22"/>
          <w:sz w:val="20"/>
          <w:szCs w:val="16"/>
        </w:rPr>
        <w:t>2-2209575</w:t>
      </w:r>
      <w:r>
        <w:rPr>
          <w:rStyle w:val="22"/>
          <w:sz w:val="20"/>
          <w:szCs w:val="16"/>
        </w:rPr>
        <w:fldChar w:fldCharType="end"/>
      </w:r>
      <w:r>
        <w:rPr>
          <w:sz w:val="20"/>
          <w:szCs w:val="16"/>
          <w:lang w:val="en-US"/>
        </w:rPr>
        <w:t xml:space="preserve"> (QC) and </w:t>
      </w:r>
      <w:r>
        <w:rPr>
          <w:sz w:val="20"/>
          <w:szCs w:val="16"/>
        </w:rPr>
        <w:t>R</w:t>
      </w:r>
      <w:r>
        <w:fldChar w:fldCharType="begin"/>
      </w:r>
      <w:r>
        <w:instrText xml:space="preserve"> HYPERLINK "file:///E:\\3GPP文档\\会议文稿\\2022\\RAN2%20119bis\\R2-2209392.zip" </w:instrText>
      </w:r>
      <w:r>
        <w:fldChar w:fldCharType="separate"/>
      </w:r>
      <w:r>
        <w:rPr>
          <w:rStyle w:val="22"/>
          <w:sz w:val="20"/>
          <w:szCs w:val="16"/>
        </w:rPr>
        <w:t>2-2209392</w:t>
      </w:r>
      <w:r>
        <w:rPr>
          <w:rStyle w:val="22"/>
          <w:sz w:val="20"/>
          <w:szCs w:val="16"/>
        </w:rPr>
        <w:fldChar w:fldCharType="end"/>
      </w:r>
      <w:r>
        <w:rPr>
          <w:sz w:val="20"/>
          <w:szCs w:val="16"/>
        </w:rPr>
        <w:t xml:space="preserve"> (ZTE) is to signal the capability restriction as a different UE capability profile. </w:t>
      </w:r>
      <w:r>
        <w:rPr>
          <w:sz w:val="20"/>
          <w:szCs w:val="16"/>
          <w:lang w:val="en-US"/>
        </w:rPr>
        <w:t>A baseline procedure can be considered as follows:</w:t>
      </w:r>
    </w:p>
    <w:p>
      <w:pPr>
        <w:pStyle w:val="53"/>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pPr>
        <w:pStyle w:val="53"/>
        <w:numPr>
          <w:ilvl w:val="0"/>
          <w:numId w:val="20"/>
        </w:numPr>
        <w:rPr>
          <w:rFonts w:ascii="Times New Roman" w:hAnsi="Times New Roman"/>
          <w:iCs/>
          <w:szCs w:val="24"/>
        </w:rPr>
      </w:pPr>
      <w:r>
        <w:rPr>
          <w:rFonts w:ascii="Times New Roman" w:hAnsi="Times New Roman"/>
          <w:iCs/>
          <w:szCs w:val="24"/>
        </w:rPr>
        <w:t>The UE is in Connected Mode or moves to Connected Mode in NW A .</w:t>
      </w:r>
    </w:p>
    <w:p>
      <w:pPr>
        <w:pStyle w:val="53"/>
        <w:numPr>
          <w:ilvl w:val="0"/>
          <w:numId w:val="20"/>
        </w:numPr>
        <w:rPr>
          <w:rFonts w:ascii="Times New Roman" w:hAnsi="Times New Roman"/>
          <w:iCs/>
          <w:szCs w:val="24"/>
        </w:rPr>
      </w:pPr>
      <w:r>
        <w:rPr>
          <w:rFonts w:ascii="Times New Roman" w:hAnsi="Times New Roman"/>
          <w:iCs/>
          <w:szCs w:val="24"/>
        </w:rPr>
        <w:t>The UE starts or stops connection with NW B.</w:t>
      </w:r>
    </w:p>
    <w:p>
      <w:pPr>
        <w:pStyle w:val="53"/>
        <w:numPr>
          <w:ilvl w:val="0"/>
          <w:numId w:val="20"/>
        </w:numPr>
        <w:rPr>
          <w:rFonts w:ascii="Times New Roman" w:hAnsi="Times New Roman"/>
          <w:iCs/>
          <w:szCs w:val="24"/>
        </w:rPr>
      </w:pPr>
      <w:r>
        <w:rPr>
          <w:rFonts w:ascii="Times New Roman" w:hAnsi="Times New Roman"/>
          <w:iCs/>
          <w:szCs w:val="24"/>
        </w:rPr>
        <w:t>The UE requests to switch to a different UE capabilty profile, e.g. by signaling an index of the profile.</w:t>
      </w:r>
    </w:p>
    <w:p>
      <w:pPr>
        <w:pStyle w:val="53"/>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pPr>
        <w:pStyle w:val="53"/>
        <w:numPr>
          <w:ilvl w:val="0"/>
          <w:numId w:val="20"/>
        </w:numPr>
        <w:rPr>
          <w:rFonts w:ascii="Times New Roman" w:hAnsi="Times New Roman"/>
          <w:iCs/>
          <w:szCs w:val="24"/>
        </w:rPr>
      </w:pPr>
      <w:r>
        <w:rPr>
          <w:rFonts w:ascii="Times New Roman" w:hAnsi="Times New Roman"/>
          <w:iCs/>
          <w:szCs w:val="24"/>
        </w:rPr>
        <w:t>The UE operates in NW A with the updated configuration.</w:t>
      </w:r>
    </w:p>
    <w:p>
      <w:pPr>
        <w:jc w:val="left"/>
        <w:rPr>
          <w:sz w:val="20"/>
          <w:szCs w:val="16"/>
          <w:lang w:val="en-US"/>
        </w:rPr>
      </w:pPr>
    </w:p>
    <w:p>
      <w:pPr>
        <w:jc w:val="left"/>
        <w:rPr>
          <w:sz w:val="20"/>
          <w:szCs w:val="16"/>
          <w:lang w:val="en-US"/>
        </w:rPr>
      </w:pPr>
    </w:p>
    <w:p>
      <w:pPr>
        <w:jc w:val="left"/>
        <w:rPr>
          <w:b/>
          <w:bCs/>
          <w:sz w:val="20"/>
          <w:szCs w:val="18"/>
          <w:lang w:val="en-US"/>
        </w:rPr>
      </w:pPr>
      <w:r>
        <w:rPr>
          <w:b/>
          <w:bCs/>
          <w:sz w:val="20"/>
          <w:szCs w:val="18"/>
        </w:rPr>
        <w:t>Question B4: Do you agree with the basic steps for profile-based method for tempoary UE capability restriction for Dual-Active MUSIM operation</w:t>
      </w:r>
      <w:r>
        <w:rPr>
          <w:b/>
          <w:bCs/>
          <w:sz w:val="20"/>
          <w:szCs w:val="18"/>
          <w:lang w:val="en-US"/>
        </w:rPr>
        <w:t>?</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Profile-based could work. The flow is also feasible. </w:t>
            </w:r>
          </w:p>
          <w:p>
            <w:pPr>
              <w:spacing w:after="180"/>
              <w:jc w:val="left"/>
              <w:rPr>
                <w:sz w:val="20"/>
                <w:szCs w:val="18"/>
              </w:rPr>
            </w:pPr>
            <w:r>
              <w:rPr>
                <w:sz w:val="20"/>
                <w:szCs w:val="18"/>
                <w:lang w:val="en-US"/>
              </w:rPr>
              <w:t>But we prefer not impact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(e.g. for different bands that may be configured by NW B belonging to different PLMNs).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complicates the procedure (e.g. when are the profiles sent? What do they cover? Are they sent and stored in CN?) compared to the proposal in 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 xml:space="preserve">We are open to discuss this profile based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 with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GB" w:eastAsia="zh-CN" w:bidi="ar-SA"/>
              </w:rPr>
            </w:pPr>
            <w:r>
              <w:rPr>
                <w:sz w:val="20"/>
                <w:szCs w:val="18"/>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宋体" w:cs="Times New Roman"/>
                <w:sz w:val="20"/>
                <w:szCs w:val="18"/>
                <w:lang w:val="en-US" w:eastAsia="zh-CN" w:bidi="ar-SA"/>
              </w:rPr>
            </w:pPr>
            <w:r>
              <w:rPr>
                <w:rFonts w:hint="eastAsia"/>
                <w:sz w:val="20"/>
                <w:szCs w:val="18"/>
              </w:rPr>
              <w:t>I</w:t>
            </w:r>
            <w:r>
              <w:rPr>
                <w:sz w:val="20"/>
                <w:szCs w:val="18"/>
              </w:rPr>
              <w:t xml:space="preserve">n step 1, this solution </w:t>
            </w:r>
            <w:r>
              <w:rPr>
                <w:rFonts w:hint="default"/>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lang w:val="en-US"/>
        </w:rPr>
      </w:pPr>
    </w:p>
    <w:p>
      <w:pPr>
        <w:jc w:val="left"/>
        <w:rPr>
          <w:sz w:val="20"/>
          <w:szCs w:val="18"/>
        </w:rPr>
      </w:pPr>
      <w:r>
        <w:rPr>
          <w:sz w:val="20"/>
          <w:szCs w:val="18"/>
        </w:rPr>
        <w:t>The solution described in R</w:t>
      </w:r>
      <w:r>
        <w:fldChar w:fldCharType="begin"/>
      </w:r>
      <w:r>
        <w:instrText xml:space="preserve"> HYPERLINK "file:///E:\\3GPP文档\\会议文稿\\2022\\RAN2%20119bis\\R2-2210514.zip" </w:instrText>
      </w:r>
      <w:r>
        <w:fldChar w:fldCharType="separate"/>
      </w:r>
      <w:r>
        <w:rPr>
          <w:rStyle w:val="22"/>
          <w:sz w:val="20"/>
          <w:szCs w:val="18"/>
        </w:rPr>
        <w:t>2-2210514</w:t>
      </w:r>
      <w:r>
        <w:rPr>
          <w:rStyle w:val="22"/>
          <w:sz w:val="20"/>
          <w:szCs w:val="18"/>
        </w:rPr>
        <w:fldChar w:fldCharType="end"/>
      </w:r>
      <w:r>
        <w:rPr>
          <w:sz w:val="20"/>
          <w:szCs w:val="18"/>
        </w:rPr>
        <w:t xml:space="preserve"> (MTK) for release of Scells has the following call flow where MAC CE is used in Steps 4 and 7.</w:t>
      </w:r>
    </w:p>
    <w:p>
      <w:pPr>
        <w:jc w:val="left"/>
        <w:rPr>
          <w:sz w:val="20"/>
          <w:szCs w:val="18"/>
        </w:rPr>
      </w:pPr>
      <w:r>
        <w:drawing>
          <wp:inline distT="0" distB="0" distL="0" distR="0">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pPr>
        <w:jc w:val="left"/>
        <w:rPr>
          <w:b/>
          <w:bCs/>
          <w:sz w:val="20"/>
          <w:szCs w:val="18"/>
        </w:rPr>
      </w:pPr>
    </w:p>
    <w:p>
      <w:pPr>
        <w:jc w:val="left"/>
        <w:rPr>
          <w:b/>
          <w:bCs/>
          <w:sz w:val="20"/>
          <w:szCs w:val="18"/>
          <w:lang w:val="en-US"/>
        </w:rPr>
      </w:pPr>
      <w:r>
        <w:rPr>
          <w:b/>
          <w:bCs/>
          <w:sz w:val="20"/>
          <w:szCs w:val="18"/>
        </w:rPr>
        <w:t>Question B5: Can the above call flow be used as a baseline for MAC CE based SCell (de)-activation</w:t>
      </w:r>
      <w:r>
        <w:rPr>
          <w:b/>
          <w:bCs/>
          <w:sz w:val="20"/>
          <w:szCs w:val="18"/>
          <w:lang w:val="en-US"/>
        </w:rPr>
        <w:t xml:space="preserve"> for Dual-Active MUSIM?</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 (Proponent)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rPr>
              <w:t>Won’t there be network confirmation after Step 4 to allow the UE to deactivate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 xml:space="preserve">As already indicated, we prefer not to introduce new MAC-CEs for UE to request temporary restrictions in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 (Proponent)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t>In our view, one main problem for Rel-18 scenario is the limited CC resource in NW A if the UE would like to keep two RRC connections. When there is no hardware resource available for the transmission on an activated SCell in NW A, the UE will suffer from severe data loss leading to a bad user experience. Besides, considering the hardware resource allocated for a certain band/CC is purely up to UE implementation, the UE should be able to inform the NW of the problem happened on a specific SCell. Therefore, we think MAC-CE based SCell (de)activation mechanism is an efficient way to solve the issue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lang w:val="en-US"/>
              </w:rPr>
            </w:pPr>
            <w:r>
              <w:rPr>
                <w:rFonts w:hint="eastAsia"/>
                <w:lang w:val="en-US"/>
              </w:rPr>
              <w:t>We think this procedure can only be adopt for part of restriction cases. So we prefer to discuss a common solution first (as in QA5), then consider whether some optimization for some special cases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rPr>
            </w:pPr>
            <w:r>
              <w:rPr>
                <w:rFonts w:hint="eastAsia"/>
                <w:sz w:val="20"/>
                <w:szCs w:val="18"/>
                <w:lang w:val="en-US"/>
              </w:rPr>
              <w:t>P</w:t>
            </w:r>
            <w:r>
              <w:rPr>
                <w:sz w:val="20"/>
                <w:szCs w:val="18"/>
                <w:lang w:val="en-US"/>
              </w:rPr>
              <w:t>artially 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lang w:val="en-US"/>
              </w:rPr>
            </w:pPr>
            <w:r>
              <w:rPr>
                <w:rFonts w:hint="eastAsia"/>
                <w:lang w:val="en-US"/>
              </w:rPr>
              <w:t>T</w:t>
            </w:r>
            <w:r>
              <w:rPr>
                <w:lang w:val="en-US"/>
              </w:rPr>
              <w:t>his solution is only applicable if only cc capability update is needed, As for step 7, we think UE should just request removel of restriction and whether the deactivated SC</w:t>
            </w:r>
            <w:r>
              <w:rPr>
                <w:rFonts w:hint="eastAsia"/>
                <w:lang w:val="en-US"/>
              </w:rPr>
              <w:t>e</w:t>
            </w:r>
            <w:r>
              <w:rPr>
                <w:lang w:val="en-US"/>
              </w:rPr>
              <w:t>ll(s) will be activated or not should be decided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sz w:val="20"/>
                <w:szCs w:val="18"/>
                <w:lang w:val="en-US"/>
              </w:rPr>
            </w:pPr>
            <w:r>
              <w:rPr>
                <w:rFonts w:hint="default"/>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lang w:val="en-US"/>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lang w:val="en-US"/>
        </w:rPr>
      </w:pPr>
      <w:r>
        <w:rPr>
          <w:sz w:val="20"/>
          <w:szCs w:val="16"/>
          <w:lang w:val="en-US"/>
        </w:rPr>
        <w:t>We can also collect feedback on any other solution options.</w:t>
      </w:r>
    </w:p>
    <w:p>
      <w:pPr>
        <w:jc w:val="left"/>
        <w:rPr>
          <w:b/>
          <w:bCs/>
          <w:sz w:val="20"/>
          <w:szCs w:val="18"/>
          <w:lang w:val="en-US"/>
        </w:rPr>
      </w:pPr>
      <w:r>
        <w:rPr>
          <w:b/>
          <w:bCs/>
          <w:sz w:val="20"/>
          <w:szCs w:val="18"/>
        </w:rPr>
        <w:t>Question B6: Please describe any other option for tempoary UE capability restriction for Dual-Active MUSIM operation</w:t>
      </w:r>
      <w:r>
        <w:rPr>
          <w:b/>
          <w:bCs/>
          <w:sz w:val="20"/>
          <w:szCs w:val="18"/>
          <w:lang w:val="en-US"/>
        </w:rPr>
        <w:t>?</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For SCG deactivation/activation was introduced in Rel-17 MR-DC, whether this solution can be reused with some enhancement?</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pBdr>
          <w:bottom w:val="single" w:color="auto" w:sz="6" w:space="1"/>
        </w:pBdr>
        <w:jc w:val="left"/>
        <w:rPr>
          <w:b/>
        </w:rPr>
      </w:pPr>
    </w:p>
    <w:p>
      <w:pPr>
        <w:pStyle w:val="3"/>
        <w:rPr>
          <w:lang w:val="en-US"/>
        </w:rPr>
      </w:pPr>
      <w:r>
        <w:rPr>
          <w:lang w:val="en-US"/>
        </w:rPr>
        <w:t>C – RAN3/RAN4 impact</w:t>
      </w:r>
    </w:p>
    <w:p>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pPr>
        <w:jc w:val="left"/>
        <w:rPr>
          <w:sz w:val="20"/>
          <w:szCs w:val="16"/>
          <w:lang w:val="en-US"/>
        </w:rPr>
      </w:pPr>
      <w:r>
        <w:rPr>
          <w:sz w:val="20"/>
          <w:szCs w:val="16"/>
        </w:rPr>
        <w:t xml:space="preserve">It is rapporteur’s understanding that, irrespective of the Uu signaling options above, coordination between MN and SN will be needed for NW A when DC is used. </w:t>
      </w:r>
    </w:p>
    <w:p>
      <w:pPr>
        <w:jc w:val="left"/>
        <w:rPr>
          <w:b/>
          <w:bCs/>
          <w:sz w:val="20"/>
          <w:szCs w:val="18"/>
          <w:lang w:val="en-US"/>
        </w:rPr>
      </w:pPr>
      <w:r>
        <w:rPr>
          <w:b/>
          <w:bCs/>
          <w:sz w:val="20"/>
          <w:szCs w:val="18"/>
        </w:rPr>
        <w:t>Question C1: Do you agree that there will likely be Xn-AP impact due to MN-SN coordination when the UE has DC with NW A?</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If SCG Release is agreed for MUSIM purpose, it could be potential RAN3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rPr>
              <w:t>We think this is likely but it is too early to decide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We think that further detail study on the solution is needed before any conclusion can be made there is Xn-AP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rPr>
              <w:t xml:space="preserve">No </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MN-SN coordination can be done by using the inter-node RRC messages (e.g. CG-ConfigInfo and CG-Config). Currently we do not forsee impact to RAN3 protocols.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szCs w:val="18"/>
                <w:lang w:val="en-US"/>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Some contributions mention that “cause” value may be needed in MN-SN signaling for SCG deactivation/release. However, we do not see any need for it. Also we have not seen any solutions that impact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 xml:space="preserve">Yes, but (same view as Intel </w:t>
            </w:r>
            <w:r>
              <w:rPr>
                <w:sz w:val="20"/>
              </w:rPr>
              <w:t>We think this is likely but it is too early to decide</w:t>
            </w:r>
            <w:r>
              <w:rPr>
                <w:rFonts w:hint="eastAsia"/>
                <w:sz w:val="20"/>
                <w:lang w:val="en-US"/>
              </w:rPr>
              <w: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 need to have clear picture on how to indicate SCG release/Deactive by UE and also for the scheduling gap, RAN2 shall have some conclusion first before determine its potential impact to INM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We don’t think RAN2 can decide this without RAN3 guidance, more addition, no clear use case is mentioned here, DC in network A is just a scenario not a feature, so it’s hard to say RAN3 impact is identified for DC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default" w:ascii="Times New Roman" w:hAnsi="Times New Roman" w:eastAsia="宋体" w:cs="Times New Roman"/>
                <w:sz w:val="20"/>
                <w:szCs w:val="18"/>
                <w:lang w:val="en-US" w:eastAsia="zh-CN" w:bidi="ar-SA"/>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US" w:eastAsia="zh-CN" w:bidi="ar-SA"/>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sz w:val="20"/>
                <w:szCs w:val="18"/>
                <w:lang w:val="en-US" w:eastAsia="zh-CN" w:bidi="ar-SA"/>
              </w:rPr>
            </w:pPr>
            <w:r>
              <w:rPr>
                <w:sz w:val="20"/>
                <w:szCs w:val="18"/>
              </w:rPr>
              <w:t>In Rel-17 MR-DC WI, SCG deactivation is requested by the UE for UE power saving purpose when there are no data needs to be transmitted at the SCG. In Rel-18 MUSIM scenarios, the UE requests SCG deactivation is due to switching the related RF resources. So, a cause value seems needed to indicate to the network that the reason of requesting SCG deactivation. Otherwise, the network may activate the SCG when the DL data arrival at the SN, but part of the UE resource are occupied for connection in network B. Besides, if this cause value is introduced in UAI, and since UAI used for requesting SCG deactivation is MN UAI message, so MN needs to indicate the cause value to the SN, which may have RAN3 impact.</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pPr>
        <w:jc w:val="left"/>
        <w:rPr>
          <w:sz w:val="20"/>
          <w:szCs w:val="16"/>
          <w:lang w:val="en-US"/>
        </w:rPr>
      </w:pPr>
    </w:p>
    <w:p>
      <w:pPr>
        <w:jc w:val="left"/>
        <w:rPr>
          <w:b/>
          <w:bCs/>
          <w:sz w:val="20"/>
          <w:szCs w:val="18"/>
          <w:lang w:val="en-US"/>
        </w:rPr>
      </w:pPr>
      <w:r>
        <w:rPr>
          <w:b/>
          <w:bCs/>
          <w:sz w:val="20"/>
          <w:szCs w:val="18"/>
        </w:rPr>
        <w:t>Question C2: Do you agree that there will likely be F1-AP impact due to PHY/MAC changes and MAC CE signaling caused by capability restriction?</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 xml:space="preserve">Depends on the content of the MAC CE </w:t>
            </w:r>
          </w:p>
        </w:tc>
        <w:tc>
          <w:tcPr>
            <w:tcW w:w="6304" w:type="dxa"/>
            <w:tcBorders>
              <w:top w:val="single" w:color="auto" w:sz="4" w:space="0"/>
              <w:left w:val="single" w:color="auto" w:sz="4" w:space="0"/>
              <w:bottom w:val="single" w:color="auto" w:sz="4" w:space="0"/>
              <w:right w:val="single" w:color="auto" w:sz="4" w:space="0"/>
            </w:tcBorders>
            <w:shd w:val="clear" w:color="auto" w:fill="auto"/>
          </w:tcPr>
          <w:p>
            <w:r>
              <w:rPr>
                <w:sz w:val="20"/>
                <w:szCs w:val="18"/>
              </w:rPr>
              <w:t xml:space="preserve">If RAN2 agreed to use </w:t>
            </w:r>
            <w:r>
              <w:rPr>
                <w:sz w:val="20"/>
                <w:szCs w:val="16"/>
              </w:rPr>
              <w:t>MAC CE signaling for capability restrictions, and depends on which capability restrictions (e.g. SCG deactivation) is applied via MAC CE, RAN2 solution may cause some impact in F1-AP.</w:t>
            </w:r>
          </w:p>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possibly</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rPr>
            </w:pPr>
            <w:r>
              <w:rPr>
                <w:sz w:val="20"/>
                <w:szCs w:val="18"/>
                <w:lang w:val="en-US"/>
              </w:rPr>
              <w:t>It is unclear to us which part need to be changed but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rPr>
              <w:t>We think this is likely but it is too early to decide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lang w:val="en-US"/>
              </w:rPr>
            </w:pPr>
            <w:r>
              <w:rPr>
                <w:sz w:val="20"/>
                <w:szCs w:val="18"/>
              </w:rPr>
              <w:t>We think that further detail study on the solution is needed before any conclusion can be made there is F1-AP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rPr>
            </w:pPr>
            <w:r>
              <w:rPr>
                <w:sz w:val="20"/>
                <w:szCs w:val="18"/>
              </w:rPr>
              <w:t>We to not prefer a solution based on new MAC-CEs, hence no F1-AP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szCs w:val="18"/>
                <w:lang w:val="en-US"/>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rPr>
            </w:pPr>
            <w:r>
              <w:rPr>
                <w:sz w:val="20"/>
              </w:rPr>
              <w:t xml:space="preserve">We do not see any F1-AP impact either due to 1) MAC CE signalling is used for SCell </w:t>
            </w:r>
            <w:r>
              <w:rPr>
                <w:sz w:val="18"/>
                <w:szCs w:val="18"/>
              </w:rPr>
              <w:t>activation/deactivation or 2) RRC based UE capability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Yes (Maybe for the MAC CE signaling)</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Maybe for the MAC CE signaling, there would be some F1-AP impact.</w:t>
            </w:r>
          </w:p>
          <w:p>
            <w:pPr>
              <w:spacing w:after="180"/>
              <w:jc w:val="left"/>
              <w:rPr>
                <w:sz w:val="20"/>
                <w:szCs w:val="18"/>
                <w:lang w:val="en-US"/>
              </w:rPr>
            </w:pPr>
            <w:r>
              <w:rPr>
                <w:rFonts w:hint="eastAsia"/>
                <w:sz w:val="20"/>
                <w:szCs w:val="18"/>
                <w:lang w:val="en-US"/>
              </w:rPr>
              <w:t>For the PHY/MAC change, it may be included in the UAI as an container, so it also depends on RAN2</w:t>
            </w:r>
            <w:r>
              <w:rPr>
                <w:sz w:val="20"/>
                <w:szCs w:val="18"/>
                <w:lang w:val="en-US"/>
              </w:rPr>
              <w:t>’</w:t>
            </w:r>
            <w:r>
              <w:rPr>
                <w:rFonts w:hint="eastAsia"/>
                <w:sz w:val="20"/>
                <w:szCs w:val="18"/>
                <w:lang w:val="en-US"/>
              </w:rPr>
              <w:t>s final solution on the PHY/MAC changes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宋体" w:cs="Times New Roman"/>
                <w:sz w:val="20"/>
                <w:szCs w:val="18"/>
                <w:lang w:val="en-US" w:eastAsia="zh-CN" w:bidi="ar-SA"/>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US" w:eastAsia="zh-CN" w:bidi="ar-SA"/>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sz w:val="20"/>
                <w:szCs w:val="18"/>
                <w:lang w:val="en-GB" w:eastAsia="zh-CN" w:bidi="ar-SA"/>
              </w:rPr>
            </w:pPr>
            <w:r>
              <w:rPr>
                <w:sz w:val="20"/>
                <w:szCs w:val="18"/>
              </w:rPr>
              <w:t>For example, if CC capabilities are updated via RRC for MUSIM purpose while the NW deactivates the corresponding SCell via MAC CE, there may have F1-AP impact.</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pPr>
        <w:jc w:val="left"/>
        <w:rPr>
          <w:b/>
          <w:bCs/>
          <w:sz w:val="20"/>
          <w:szCs w:val="18"/>
          <w:lang w:val="en-US"/>
        </w:rPr>
      </w:pPr>
      <w:r>
        <w:rPr>
          <w:b/>
          <w:bCs/>
          <w:sz w:val="20"/>
          <w:szCs w:val="18"/>
        </w:rPr>
        <w:t>Question C3: Do you agree that temporary UE capability restrictions impacts performance requirements and thus necessiates RAN4 work?</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expected from the network, we do not see any extra impact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Not really</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bookmarkStart w:id="5" w:name="_Hlk116660534"/>
            <w:r>
              <w:rPr>
                <w:sz w:val="20"/>
                <w:szCs w:val="18"/>
                <w:lang w:val="en-US"/>
              </w:rPr>
              <w:t xml:space="preserve">We assume that the “restrict version” of capability is also an valid UE capability in 3GPP SPEC </w:t>
            </w:r>
            <w:bookmarkEnd w:id="5"/>
            <w:r>
              <w:rPr>
                <w:sz w:val="20"/>
                <w:szCs w:val="18"/>
                <w:lang w:val="en-US"/>
              </w:rPr>
              <w:t>and RAN4 should already define the requiremet for that (if different requirement is needed).</w:t>
            </w:r>
          </w:p>
          <w:p>
            <w:pPr>
              <w:spacing w:after="180"/>
              <w:jc w:val="left"/>
              <w:rPr>
                <w:sz w:val="20"/>
                <w:szCs w:val="18"/>
              </w:rPr>
            </w:pPr>
            <w:r>
              <w:rPr>
                <w:sz w:val="20"/>
                <w:szCs w:val="18"/>
                <w:lang w:val="en-US"/>
              </w:rPr>
              <w:t>For example, while 4 CC UE changing its capability to 3 CC UE, it just follow same requirement as defined for 3CC UE (if there is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rPr>
              <w:t>Too early to decide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We think that further detail study on the what capabilities are needed for MUSIM purpose before any conclusion can be made there is RAN4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were a bit confused this was raised. Are there any examples of impacted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Too early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s RRM requirement is for the 2 connections at most, so how to evaluate it</w:t>
            </w:r>
            <w:r>
              <w:rPr>
                <w:sz w:val="20"/>
                <w:szCs w:val="18"/>
                <w:lang w:val="en-US"/>
              </w:rPr>
              <w:t>’</w:t>
            </w:r>
            <w:r>
              <w:rPr>
                <w:rFonts w:hint="eastAsia"/>
                <w:sz w:val="20"/>
                <w:szCs w:val="18"/>
                <w:lang w:val="en-US"/>
              </w:rPr>
              <w:t>s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rFonts w:hint="eastAsia"/>
                <w:sz w:val="20"/>
              </w:rPr>
              <w:t>M</w:t>
            </w:r>
            <w:r>
              <w:rPr>
                <w:sz w:val="20"/>
              </w:rPr>
              <w:t>aybe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rPr>
              <w:t>R</w:t>
            </w:r>
            <w:r>
              <w:rPr>
                <w:sz w:val="20"/>
                <w:szCs w:val="18"/>
                <w:lang w:val="en-US"/>
              </w:rPr>
              <w:t>AN4 may consider the new requirements for UE capability application timing after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rPr>
            </w:pPr>
            <w:r>
              <w:rPr>
                <w:rFonts w:hint="default"/>
                <w:sz w:val="20"/>
                <w:szCs w:val="18"/>
                <w:lang w:val="en-US"/>
              </w:rPr>
              <w:t>vivo</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sz w:val="20"/>
                <w:szCs w:val="18"/>
                <w:lang w:val="en-GB" w:eastAsia="zh-CN" w:bidi="ar-SA"/>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rPr>
                <w:rFonts w:hint="eastAsia" w:ascii="Arial" w:hAnsi="Arial" w:eastAsia="Times New Roman" w:cs="Times New Roman"/>
                <w:sz w:val="20"/>
                <w:szCs w:val="18"/>
                <w:lang w:val="en-US" w:eastAsia="zh-CN" w:bidi="ar-SA"/>
              </w:rPr>
            </w:pPr>
            <w:r>
              <w:rPr>
                <w:rFonts w:ascii="Times New Roman" w:hAnsi="Times New Roman" w:eastAsia="宋体"/>
                <w:szCs w:val="18"/>
              </w:rPr>
              <w:t xml:space="preserve">RAN4 specification defines many </w:t>
            </w:r>
            <w:r>
              <w:rPr>
                <w:rFonts w:hint="eastAsia" w:ascii="Times New Roman" w:hAnsi="Times New Roman" w:eastAsia="宋体"/>
                <w:szCs w:val="18"/>
              </w:rPr>
              <w:t>interruption</w:t>
            </w:r>
            <w:r>
              <w:rPr>
                <w:rFonts w:ascii="Times New Roman" w:hAnsi="Times New Roman" w:eastAsia="宋体"/>
                <w:szCs w:val="18"/>
              </w:rPr>
              <w:t xml:space="preserve"> time when performing reconfiguration, BWP switching, SCell activation/deactivation/release. The exi</w:t>
            </w:r>
            <w:r>
              <w:rPr>
                <w:rFonts w:hint="default" w:ascii="Times New Roman" w:hAnsi="Times New Roman" w:eastAsia="宋体"/>
                <w:szCs w:val="18"/>
                <w:lang w:val="en-US"/>
              </w:rPr>
              <w:t>s</w:t>
            </w:r>
            <w:r>
              <w:rPr>
                <w:rFonts w:ascii="Times New Roman" w:hAnsi="Times New Roman" w:eastAsia="宋体"/>
                <w:szCs w:val="18"/>
              </w:rPr>
              <w:t xml:space="preserve">ting </w:t>
            </w:r>
            <w:r>
              <w:rPr>
                <w:rFonts w:hint="eastAsia" w:ascii="Times New Roman" w:hAnsi="Times New Roman" w:eastAsia="宋体"/>
                <w:szCs w:val="18"/>
              </w:rPr>
              <w:t>interruption</w:t>
            </w:r>
            <w:r>
              <w:rPr>
                <w:rFonts w:ascii="Times New Roman" w:hAnsi="Times New Roman" w:eastAsia="宋体"/>
                <w:szCs w:val="18"/>
              </w:rPr>
              <w:t xml:space="preserve"> time is for single SIM card. So, for MUSIM case, we believe there will be </w:t>
            </w:r>
            <w:r>
              <w:rPr>
                <w:rFonts w:hint="eastAsia" w:ascii="Times New Roman" w:hAnsi="Times New Roman" w:eastAsia="宋体"/>
                <w:szCs w:val="18"/>
              </w:rPr>
              <w:t xml:space="preserve">DL/UL interruption </w:t>
            </w:r>
            <w:r>
              <w:rPr>
                <w:rFonts w:ascii="Times New Roman" w:hAnsi="Times New Roman" w:eastAsia="宋体"/>
                <w:szCs w:val="18"/>
              </w:rPr>
              <w:t xml:space="preserve">due to capability switching between two SIMs. RAN2 can send an LS to RAN4 to ask them to start the discussion on the potential RAN4 impact.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lang w:val="en-US"/>
        </w:rPr>
      </w:pPr>
    </w:p>
    <w:p>
      <w:pPr>
        <w:jc w:val="left"/>
        <w:rPr>
          <w:b/>
          <w:bCs/>
          <w:sz w:val="20"/>
          <w:szCs w:val="18"/>
          <w:lang w:val="en-US"/>
        </w:rPr>
      </w:pPr>
      <w:r>
        <w:rPr>
          <w:b/>
          <w:bCs/>
          <w:sz w:val="20"/>
          <w:szCs w:val="18"/>
        </w:rPr>
        <w:t>Question C4: What are the other possible RAN3 and RAN4 impacts due to Dual-Active MUSIM feature?</w:t>
      </w:r>
    </w:p>
    <w:p>
      <w:pPr>
        <w:jc w:val="left"/>
        <w:rPr>
          <w:b/>
          <w:bCs/>
          <w:sz w:val="20"/>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bookmarkStart w:id="6" w:name="_GoBack"/>
      <w:bookmarkEnd w:id="6"/>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Style w:val="2"/>
        <w:numPr>
          <w:ilvl w:val="0"/>
          <w:numId w:val="3"/>
        </w:numPr>
        <w:tabs>
          <w:tab w:val="left" w:pos="720"/>
        </w:tabs>
        <w:jc w:val="left"/>
        <w:rPr>
          <w:rFonts w:ascii="Times New Roman" w:hAnsi="Times New Roman"/>
        </w:rPr>
      </w:pPr>
      <w:r>
        <w:rPr>
          <w:rFonts w:ascii="Times New Roman" w:hAnsi="Times New Roman"/>
        </w:rPr>
        <w:t>Conclusion</w:t>
      </w:r>
    </w:p>
    <w:p>
      <w:pPr>
        <w:jc w:val="left"/>
        <w:rPr>
          <w:sz w:val="20"/>
          <w:szCs w:val="16"/>
          <w:lang w:val="en-US"/>
        </w:rPr>
      </w:pPr>
      <w:r>
        <w:rPr>
          <w:sz w:val="20"/>
          <w:szCs w:val="16"/>
          <w:lang w:val="en-US"/>
        </w:rPr>
        <w:t>Based on the discussion and the feedback from companies above, the following are proposed :</w:t>
      </w:r>
    </w:p>
    <w:p>
      <w:pPr>
        <w:overflowPunct/>
        <w:autoSpaceDE/>
        <w:autoSpaceDN/>
        <w:adjustRightInd/>
        <w:spacing w:after="240" w:line="240" w:lineRule="auto"/>
        <w:jc w:val="left"/>
        <w:textAlignment w:val="auto"/>
        <w:rPr>
          <w:sz w:val="20"/>
        </w:rPr>
      </w:pPr>
    </w:p>
    <w:p>
      <w:pPr>
        <w:overflowPunct/>
        <w:autoSpaceDE/>
        <w:autoSpaceDN/>
        <w:adjustRightInd/>
        <w:spacing w:after="0" w:line="240" w:lineRule="auto"/>
        <w:jc w:val="left"/>
        <w:textAlignment w:val="auto"/>
        <w:rPr>
          <w:sz w:val="20"/>
          <w:szCs w:val="18"/>
          <w:lang w:val="en-US"/>
        </w:rPr>
      </w:pPr>
      <w:r>
        <w:rPr>
          <w:sz w:val="20"/>
          <w:szCs w:val="18"/>
          <w:lang w:val="en-US"/>
        </w:rPr>
        <w:br w:type="page"/>
      </w:r>
    </w:p>
    <w:p>
      <w:pPr>
        <w:spacing w:before="120" w:beforeLines="50" w:line="240" w:lineRule="auto"/>
        <w:jc w:val="left"/>
        <w:rPr>
          <w:sz w:val="20"/>
          <w:szCs w:val="18"/>
          <w:lang w:val="en-US"/>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docGrid w:linePitch="299" w:charSpace="0"/>
        </w:sectPr>
      </w:pPr>
    </w:p>
    <w:p>
      <w:pPr>
        <w:spacing w:before="120" w:beforeLines="50" w:line="240" w:lineRule="auto"/>
        <w:jc w:val="left"/>
        <w:rPr>
          <w:sz w:val="20"/>
          <w:szCs w:val="18"/>
          <w:lang w:val="en-US"/>
        </w:rPr>
      </w:pPr>
    </w:p>
    <w:p>
      <w:pPr>
        <w:jc w:val="left"/>
        <w:rPr>
          <w:b/>
          <w:bCs/>
          <w:szCs w:val="22"/>
        </w:rPr>
        <w:sectPr>
          <w:footnotePr>
            <w:numRestart w:val="eachSect"/>
          </w:footnotePr>
          <w:pgSz w:w="11907" w:h="16840"/>
          <w:pgMar w:top="1411" w:right="1138" w:bottom="1138" w:left="1138" w:header="677" w:footer="562" w:gutter="0"/>
          <w:cols w:space="720" w:num="1"/>
          <w:docGrid w:linePitch="299" w:charSpace="0"/>
        </w:sectPr>
      </w:pPr>
    </w:p>
    <w:p>
      <w:pPr>
        <w:jc w:val="left"/>
        <w:rPr>
          <w:b/>
          <w:bCs/>
          <w:szCs w:val="22"/>
        </w:rPr>
      </w:pPr>
    </w:p>
    <w:p>
      <w:pPr>
        <w:jc w:val="left"/>
        <w:rPr>
          <w:b/>
          <w:bCs/>
          <w:iCs/>
          <w:szCs w:val="22"/>
        </w:rPr>
      </w:pPr>
    </w:p>
    <w:p>
      <w:pPr>
        <w:jc w:val="left"/>
        <w:rPr>
          <w:b/>
          <w:bCs/>
          <w:szCs w:val="22"/>
        </w:rPr>
      </w:pPr>
    </w:p>
    <w:p>
      <w:pPr>
        <w:pStyle w:val="16"/>
        <w:rPr>
          <w:b/>
        </w:rPr>
      </w:pPr>
    </w:p>
    <w:sectPr>
      <w:footnotePr>
        <w:numRestart w:val="eachSect"/>
      </w:footnotePr>
      <w:pgSz w:w="16840" w:h="11907" w:orient="landscape"/>
      <w:pgMar w:top="1138" w:right="1138" w:bottom="1138" w:left="1411" w:header="677" w:footer="562"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Lucida Grande">
    <w:altName w:val="Segoe UI"/>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27</w:t>
    </w:r>
    <w:r>
      <w:rPr>
        <w:sz w:val="20"/>
        <w:szCs w:val="20"/>
      </w:rPr>
      <w:fldChar w:fldCharType="end"/>
    </w:r>
    <w:r>
      <w:rPr>
        <w:rStyle w:val="3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F7F0E"/>
    <w:multiLevelType w:val="multilevel"/>
    <w:tmpl w:val="05CF7F0E"/>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CB20F9"/>
    <w:multiLevelType w:val="multilevel"/>
    <w:tmpl w:val="16CB20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7A4DE9"/>
    <w:multiLevelType w:val="multilevel"/>
    <w:tmpl w:val="1B7A4D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96CDA"/>
    <w:multiLevelType w:val="multilevel"/>
    <w:tmpl w:val="20396CDA"/>
    <w:lvl w:ilvl="0" w:tentative="0">
      <w:start w:val="1"/>
      <w:numFmt w:val="bullet"/>
      <w:pStyle w:val="2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1480FFB"/>
    <w:multiLevelType w:val="multilevel"/>
    <w:tmpl w:val="21480FFB"/>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Arial" w:hAnsi="Arial" w:eastAsia="MS Mincho" w:cs="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274946"/>
    <w:multiLevelType w:val="multilevel"/>
    <w:tmpl w:val="232749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81F61DB"/>
    <w:multiLevelType w:val="multilevel"/>
    <w:tmpl w:val="281F6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B5F7E71"/>
    <w:multiLevelType w:val="multilevel"/>
    <w:tmpl w:val="3B5F7E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17AA0FA"/>
    <w:multiLevelType w:val="singleLevel"/>
    <w:tmpl w:val="417AA0FA"/>
    <w:lvl w:ilvl="0" w:tentative="0">
      <w:start w:val="1"/>
      <w:numFmt w:val="bullet"/>
      <w:lvlText w:val=""/>
      <w:lvlJc w:val="left"/>
      <w:pPr>
        <w:ind w:left="420" w:hanging="420"/>
      </w:pPr>
      <w:rPr>
        <w:rFonts w:hint="default" w:ascii="Wingdings" w:hAnsi="Wingdings"/>
      </w:rPr>
    </w:lvl>
  </w:abstractNum>
  <w:abstractNum w:abstractNumId="9">
    <w:nsid w:val="453C499D"/>
    <w:multiLevelType w:val="multilevel"/>
    <w:tmpl w:val="453C499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9423666"/>
    <w:multiLevelType w:val="multilevel"/>
    <w:tmpl w:val="4942366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C646F52"/>
    <w:multiLevelType w:val="multilevel"/>
    <w:tmpl w:val="4C646F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58063B1"/>
    <w:multiLevelType w:val="multilevel"/>
    <w:tmpl w:val="558063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D444D94"/>
    <w:multiLevelType w:val="singleLevel"/>
    <w:tmpl w:val="5D444D94"/>
    <w:lvl w:ilvl="0" w:tentative="0">
      <w:start w:val="1"/>
      <w:numFmt w:val="bullet"/>
      <w:lvlText w:val=""/>
      <w:lvlJc w:val="left"/>
      <w:pPr>
        <w:ind w:left="420" w:hanging="420"/>
      </w:pPr>
      <w:rPr>
        <w:rFonts w:hint="default" w:ascii="Wingdings" w:hAnsi="Wingdings"/>
      </w:rPr>
    </w:lvl>
  </w:abstractNum>
  <w:abstractNum w:abstractNumId="15">
    <w:nsid w:val="5E024C38"/>
    <w:multiLevelType w:val="multilevel"/>
    <w:tmpl w:val="5E024C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BB8229F"/>
    <w:multiLevelType w:val="multilevel"/>
    <w:tmpl w:val="7BB822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BCA34D2"/>
    <w:multiLevelType w:val="multilevel"/>
    <w:tmpl w:val="7BCA34D2"/>
    <w:lvl w:ilvl="0" w:tentative="0">
      <w:start w:val="1"/>
      <w:numFmt w:val="decimal"/>
      <w:pStyle w:val="6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4"/>
  </w:num>
  <w:num w:numId="7">
    <w:abstractNumId w:val="16"/>
  </w:num>
  <w:num w:numId="8">
    <w:abstractNumId w:val="7"/>
  </w:num>
  <w:num w:numId="9">
    <w:abstractNumId w:val="8"/>
  </w:num>
  <w:num w:numId="10">
    <w:abstractNumId w:val="9"/>
  </w:num>
  <w:num w:numId="11">
    <w:abstractNumId w:val="5"/>
  </w:num>
  <w:num w:numId="12">
    <w:abstractNumId w:val="15"/>
  </w:num>
  <w:num w:numId="13">
    <w:abstractNumId w:val="6"/>
  </w:num>
  <w:num w:numId="14">
    <w:abstractNumId w:val="13"/>
  </w:num>
  <w:num w:numId="15">
    <w:abstractNumId w:val="1"/>
  </w:num>
  <w:num w:numId="16">
    <w:abstractNumId w:val="0"/>
  </w:num>
  <w:num w:numId="17">
    <w:abstractNumId w:val="14"/>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bordersDoNotSurroundHeader w:val="1"/>
  <w:bordersDoNotSurroundFooter w:val="1"/>
  <w:hideSpellingErrors/>
  <w:hideGrammaticalErrors/>
  <w:doNotTrackFormatting/>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7"/>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8"/>
    <w:qFormat/>
    <w:uiPriority w:val="0"/>
    <w:pPr>
      <w:pBdr>
        <w:top w:val="none" w:color="auto" w:sz="0" w:space="0"/>
      </w:pBdr>
      <w:spacing w:before="180"/>
      <w:outlineLvl w:val="1"/>
    </w:pPr>
    <w:rPr>
      <w:sz w:val="32"/>
      <w:szCs w:val="32"/>
    </w:rPr>
  </w:style>
  <w:style w:type="paragraph" w:styleId="4">
    <w:name w:val="heading 3"/>
    <w:basedOn w:val="3"/>
    <w:next w:val="1"/>
    <w:link w:val="39"/>
    <w:qFormat/>
    <w:uiPriority w:val="0"/>
    <w:pPr>
      <w:spacing w:before="120"/>
      <w:outlineLvl w:val="2"/>
    </w:pPr>
    <w:rPr>
      <w:sz w:val="28"/>
      <w:szCs w:val="28"/>
    </w:rPr>
  </w:style>
  <w:style w:type="paragraph" w:styleId="5">
    <w:name w:val="heading 4"/>
    <w:basedOn w:val="4"/>
    <w:next w:val="1"/>
    <w:link w:val="40"/>
    <w:qFormat/>
    <w:uiPriority w:val="0"/>
    <w:pPr>
      <w:outlineLvl w:val="3"/>
    </w:pPr>
    <w:rPr>
      <w:sz w:val="20"/>
      <w:szCs w:val="20"/>
    </w:rPr>
  </w:style>
  <w:style w:type="paragraph" w:styleId="6">
    <w:name w:val="heading 5"/>
    <w:basedOn w:val="5"/>
    <w:next w:val="1"/>
    <w:link w:val="41"/>
    <w:qFormat/>
    <w:uiPriority w:val="0"/>
    <w:pPr>
      <w:outlineLvl w:val="4"/>
    </w:pPr>
    <w:rPr>
      <w:sz w:val="22"/>
      <w:szCs w:val="22"/>
    </w:rPr>
  </w:style>
  <w:style w:type="paragraph" w:styleId="7">
    <w:name w:val="heading 6"/>
    <w:basedOn w:val="1"/>
    <w:next w:val="1"/>
    <w:link w:val="42"/>
    <w:qFormat/>
    <w:uiPriority w:val="0"/>
    <w:pPr>
      <w:keepNext/>
      <w:keepLines/>
      <w:spacing w:before="120"/>
      <w:outlineLvl w:val="5"/>
    </w:pPr>
    <w:rPr>
      <w:rFonts w:ascii="Arial" w:hAnsi="Arial"/>
    </w:rPr>
  </w:style>
  <w:style w:type="paragraph" w:styleId="8">
    <w:name w:val="heading 7"/>
    <w:basedOn w:val="1"/>
    <w:next w:val="1"/>
    <w:link w:val="43"/>
    <w:qFormat/>
    <w:uiPriority w:val="0"/>
    <w:pPr>
      <w:keepNext/>
      <w:keepLines/>
      <w:spacing w:before="120"/>
      <w:outlineLvl w:val="6"/>
    </w:pPr>
    <w:rPr>
      <w:rFonts w:ascii="Arial" w:hAnsi="Arial"/>
    </w:rPr>
  </w:style>
  <w:style w:type="paragraph" w:styleId="9">
    <w:name w:val="heading 8"/>
    <w:basedOn w:val="8"/>
    <w:next w:val="1"/>
    <w:link w:val="44"/>
    <w:qFormat/>
    <w:uiPriority w:val="0"/>
    <w:pPr>
      <w:outlineLvl w:val="7"/>
    </w:pPr>
  </w:style>
  <w:style w:type="paragraph" w:styleId="10">
    <w:name w:val="heading 9"/>
    <w:basedOn w:val="9"/>
    <w:next w:val="1"/>
    <w:link w:val="45"/>
    <w:qFormat/>
    <w:uiPriority w:val="0"/>
    <w:pPr>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0"/>
    <w:semiHidden/>
    <w:unhideWhenUsed/>
    <w:qFormat/>
    <w:uiPriority w:val="99"/>
    <w:pPr>
      <w:spacing w:after="0" w:line="240" w:lineRule="auto"/>
    </w:pPr>
    <w:rPr>
      <w:rFonts w:ascii="Lucida Grande" w:hAnsi="Lucida Grande"/>
      <w:sz w:val="18"/>
      <w:szCs w:val="18"/>
    </w:rPr>
  </w:style>
  <w:style w:type="paragraph" w:styleId="14">
    <w:name w:val="Body Text"/>
    <w:basedOn w:val="1"/>
    <w:link w:val="97"/>
    <w:qFormat/>
    <w:uiPriority w:val="0"/>
    <w:pPr>
      <w:spacing w:line="240" w:lineRule="auto"/>
    </w:pPr>
    <w:rPr>
      <w:rFonts w:ascii="Arial" w:hAnsi="Arial" w:eastAsia="Times New Roman"/>
      <w:sz w:val="20"/>
    </w:rPr>
  </w:style>
  <w:style w:type="character" w:styleId="15">
    <w:name w:val="annotation reference"/>
    <w:unhideWhenUsed/>
    <w:qFormat/>
    <w:uiPriority w:val="0"/>
    <w:rPr>
      <w:sz w:val="21"/>
      <w:szCs w:val="21"/>
    </w:rPr>
  </w:style>
  <w:style w:type="paragraph" w:styleId="16">
    <w:name w:val="annotation text"/>
    <w:basedOn w:val="1"/>
    <w:link w:val="56"/>
    <w:unhideWhenUsed/>
    <w:qFormat/>
    <w:uiPriority w:val="0"/>
    <w:pPr>
      <w:jc w:val="left"/>
    </w:pPr>
  </w:style>
  <w:style w:type="paragraph" w:styleId="17">
    <w:name w:val="annotation subject"/>
    <w:basedOn w:val="16"/>
    <w:next w:val="16"/>
    <w:link w:val="57"/>
    <w:semiHidden/>
    <w:unhideWhenUsed/>
    <w:qFormat/>
    <w:uiPriority w:val="99"/>
    <w:rPr>
      <w:b/>
      <w:bCs/>
    </w:rPr>
  </w:style>
  <w:style w:type="paragraph" w:styleId="18">
    <w:name w:val="Document Map"/>
    <w:basedOn w:val="1"/>
    <w:link w:val="52"/>
    <w:semiHidden/>
    <w:unhideWhenUsed/>
    <w:qFormat/>
    <w:uiPriority w:val="99"/>
    <w:rPr>
      <w:rFonts w:ascii="宋体"/>
      <w:sz w:val="18"/>
      <w:szCs w:val="18"/>
    </w:rPr>
  </w:style>
  <w:style w:type="character" w:styleId="19">
    <w:name w:val="Emphasis"/>
    <w:qFormat/>
    <w:uiPriority w:val="20"/>
    <w:rPr>
      <w:color w:val="CC0000"/>
    </w:rPr>
  </w:style>
  <w:style w:type="paragraph" w:styleId="20">
    <w:name w:val="footer"/>
    <w:basedOn w:val="21"/>
    <w:link w:val="47"/>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1">
    <w:name w:val="header"/>
    <w:basedOn w:val="1"/>
    <w:link w:val="49"/>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character" w:styleId="22">
    <w:name w:val="Hyperlink"/>
    <w:qFormat/>
    <w:uiPriority w:val="99"/>
    <w:rPr>
      <w:color w:val="0000FF"/>
      <w:u w:val="single"/>
    </w:rPr>
  </w:style>
  <w:style w:type="paragraph" w:styleId="23">
    <w:name w:val="List"/>
    <w:basedOn w:val="1"/>
    <w:semiHidden/>
    <w:unhideWhenUsed/>
    <w:qFormat/>
    <w:uiPriority w:val="99"/>
    <w:pPr>
      <w:ind w:left="200" w:hanging="200" w:hangingChars="200"/>
      <w:contextualSpacing/>
    </w:pPr>
  </w:style>
  <w:style w:type="paragraph" w:styleId="24">
    <w:name w:val="List 2"/>
    <w:basedOn w:val="1"/>
    <w:semiHidden/>
    <w:unhideWhenUsed/>
    <w:qFormat/>
    <w:uiPriority w:val="99"/>
    <w:pPr>
      <w:ind w:left="100" w:leftChars="200" w:hanging="200" w:hangingChars="200"/>
      <w:contextualSpacing/>
    </w:pPr>
  </w:style>
  <w:style w:type="paragraph" w:styleId="25">
    <w:name w:val="List 3"/>
    <w:basedOn w:val="1"/>
    <w:semiHidden/>
    <w:unhideWhenUsed/>
    <w:qFormat/>
    <w:uiPriority w:val="99"/>
    <w:pPr>
      <w:ind w:left="1080" w:hanging="360"/>
      <w:contextualSpacing/>
    </w:pPr>
  </w:style>
  <w:style w:type="paragraph" w:styleId="26">
    <w:name w:val="List 4"/>
    <w:basedOn w:val="1"/>
    <w:semiHidden/>
    <w:unhideWhenUsed/>
    <w:qFormat/>
    <w:uiPriority w:val="99"/>
    <w:pPr>
      <w:ind w:left="1440" w:hanging="360"/>
      <w:contextualSpacing/>
    </w:pPr>
  </w:style>
  <w:style w:type="paragraph" w:styleId="27">
    <w:name w:val="List Bullet"/>
    <w:basedOn w:val="1"/>
    <w:semiHidden/>
    <w:unhideWhenUsed/>
    <w:qFormat/>
    <w:uiPriority w:val="99"/>
    <w:pPr>
      <w:tabs>
        <w:tab w:val="left" w:pos="720"/>
      </w:tabs>
      <w:ind w:left="720" w:hanging="720"/>
      <w:contextualSpacing/>
    </w:pPr>
  </w:style>
  <w:style w:type="paragraph" w:styleId="28">
    <w:name w:val="List Bullet 2"/>
    <w:basedOn w:val="27"/>
    <w:qFormat/>
    <w:uiPriority w:val="0"/>
    <w:pPr>
      <w:numPr>
        <w:ilvl w:val="0"/>
        <w:numId w:val="1"/>
      </w:numPr>
      <w:tabs>
        <w:tab w:val="left" w:pos="360"/>
      </w:tabs>
      <w:spacing w:line="240" w:lineRule="auto"/>
      <w:ind w:left="360"/>
      <w:contextualSpacing w:val="0"/>
    </w:pPr>
    <w:rPr>
      <w:rFonts w:ascii="Arial" w:hAnsi="Arial"/>
      <w:sz w:val="20"/>
      <w:lang w:eastAsia="ja-JP"/>
    </w:rPr>
  </w:style>
  <w:style w:type="paragraph" w:styleId="29">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30">
    <w:name w:val="Normal Indent"/>
    <w:basedOn w:val="1"/>
    <w:qFormat/>
    <w:uiPriority w:val="0"/>
    <w:pPr>
      <w:widowControl w:val="0"/>
      <w:overflowPunct/>
      <w:autoSpaceDE/>
      <w:autoSpaceDN/>
      <w:adjustRightInd/>
      <w:spacing w:after="0" w:line="360" w:lineRule="auto"/>
      <w:ind w:firstLine="420" w:firstLineChars="200"/>
      <w:textAlignment w:val="auto"/>
    </w:pPr>
    <w:rPr>
      <w:kern w:val="2"/>
      <w:sz w:val="21"/>
      <w:lang w:val="en-US"/>
    </w:rPr>
  </w:style>
  <w:style w:type="character" w:styleId="31">
    <w:name w:val="page number"/>
    <w:basedOn w:val="11"/>
    <w:qFormat/>
    <w:uiPriority w:val="0"/>
  </w:style>
  <w:style w:type="table" w:styleId="32">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toc 1"/>
    <w:basedOn w:val="1"/>
    <w:next w:val="1"/>
    <w:unhideWhenUsed/>
    <w:qFormat/>
    <w:uiPriority w:val="39"/>
  </w:style>
  <w:style w:type="table" w:styleId="34">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36">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customStyle="1" w:styleId="37">
    <w:name w:val="标题 1 字符"/>
    <w:link w:val="2"/>
    <w:qFormat/>
    <w:uiPriority w:val="0"/>
    <w:rPr>
      <w:rFonts w:ascii="Arial" w:hAnsi="Arial"/>
      <w:sz w:val="36"/>
      <w:szCs w:val="36"/>
      <w:lang w:val="en-GB" w:bidi="ar-SA"/>
    </w:rPr>
  </w:style>
  <w:style w:type="character" w:customStyle="1" w:styleId="38">
    <w:name w:val="标题 2 字符"/>
    <w:link w:val="3"/>
    <w:qFormat/>
    <w:uiPriority w:val="0"/>
    <w:rPr>
      <w:rFonts w:ascii="Arial" w:hAnsi="Arial"/>
      <w:sz w:val="32"/>
      <w:szCs w:val="32"/>
      <w:lang w:val="en-GB" w:eastAsia="zh-CN"/>
    </w:rPr>
  </w:style>
  <w:style w:type="character" w:customStyle="1" w:styleId="39">
    <w:name w:val="标题 3 字符"/>
    <w:link w:val="4"/>
    <w:qFormat/>
    <w:uiPriority w:val="0"/>
    <w:rPr>
      <w:rFonts w:ascii="Arial" w:hAnsi="Arial"/>
      <w:sz w:val="28"/>
      <w:szCs w:val="28"/>
      <w:lang w:val="en-GB" w:eastAsia="zh-CN"/>
    </w:rPr>
  </w:style>
  <w:style w:type="character" w:customStyle="1" w:styleId="40">
    <w:name w:val="标题 4 字符"/>
    <w:link w:val="5"/>
    <w:qFormat/>
    <w:uiPriority w:val="0"/>
    <w:rPr>
      <w:rFonts w:ascii="Arial" w:hAnsi="Arial"/>
      <w:lang w:val="en-GB" w:eastAsia="zh-CN"/>
    </w:rPr>
  </w:style>
  <w:style w:type="character" w:customStyle="1" w:styleId="41">
    <w:name w:val="标题 5 字符"/>
    <w:link w:val="6"/>
    <w:qFormat/>
    <w:uiPriority w:val="0"/>
    <w:rPr>
      <w:rFonts w:ascii="Arial" w:hAnsi="Arial"/>
      <w:sz w:val="22"/>
      <w:szCs w:val="22"/>
      <w:lang w:val="en-GB" w:eastAsia="zh-CN"/>
    </w:rPr>
  </w:style>
  <w:style w:type="character" w:customStyle="1" w:styleId="42">
    <w:name w:val="标题 6 字符"/>
    <w:link w:val="7"/>
    <w:qFormat/>
    <w:uiPriority w:val="0"/>
    <w:rPr>
      <w:rFonts w:ascii="Arial" w:hAnsi="Arial"/>
      <w:sz w:val="22"/>
      <w:lang w:val="en-GB" w:eastAsia="zh-CN"/>
    </w:rPr>
  </w:style>
  <w:style w:type="character" w:customStyle="1" w:styleId="43">
    <w:name w:val="标题 7 字符"/>
    <w:link w:val="8"/>
    <w:qFormat/>
    <w:uiPriority w:val="0"/>
    <w:rPr>
      <w:rFonts w:ascii="Arial" w:hAnsi="Arial"/>
      <w:sz w:val="22"/>
      <w:lang w:val="en-GB" w:eastAsia="zh-CN"/>
    </w:rPr>
  </w:style>
  <w:style w:type="character" w:customStyle="1" w:styleId="44">
    <w:name w:val="标题 8 字符"/>
    <w:link w:val="9"/>
    <w:qFormat/>
    <w:uiPriority w:val="0"/>
    <w:rPr>
      <w:rFonts w:ascii="Arial" w:hAnsi="Arial"/>
      <w:sz w:val="22"/>
      <w:lang w:val="en-GB" w:eastAsia="zh-CN"/>
    </w:rPr>
  </w:style>
  <w:style w:type="character" w:customStyle="1" w:styleId="45">
    <w:name w:val="标题 9 字符"/>
    <w:link w:val="10"/>
    <w:qFormat/>
    <w:uiPriority w:val="0"/>
    <w:rPr>
      <w:rFonts w:ascii="Arial" w:hAnsi="Arial"/>
      <w:sz w:val="22"/>
      <w:lang w:val="en-GB" w:eastAsia="zh-CN"/>
    </w:rPr>
  </w:style>
  <w:style w:type="paragraph" w:customStyle="1" w:styleId="46">
    <w:name w:val="3GPP_Header"/>
    <w:basedOn w:val="1"/>
    <w:link w:val="48"/>
    <w:qFormat/>
    <w:uiPriority w:val="0"/>
    <w:pPr>
      <w:tabs>
        <w:tab w:val="left" w:pos="1701"/>
        <w:tab w:val="right" w:pos="9639"/>
      </w:tabs>
      <w:spacing w:after="240"/>
    </w:pPr>
    <w:rPr>
      <w:b/>
      <w:sz w:val="20"/>
    </w:rPr>
  </w:style>
  <w:style w:type="character" w:customStyle="1" w:styleId="47">
    <w:name w:val="页脚 字符"/>
    <w:link w:val="20"/>
    <w:qFormat/>
    <w:uiPriority w:val="0"/>
    <w:rPr>
      <w:rFonts w:ascii="Arial" w:hAnsi="Arial" w:eastAsia="宋体" w:cs="Arial"/>
      <w:b/>
      <w:bCs/>
      <w:i/>
      <w:iCs/>
      <w:kern w:val="0"/>
      <w:sz w:val="18"/>
      <w:szCs w:val="18"/>
    </w:rPr>
  </w:style>
  <w:style w:type="character" w:customStyle="1" w:styleId="48">
    <w:name w:val="3GPP_Header Char"/>
    <w:link w:val="46"/>
    <w:qFormat/>
    <w:uiPriority w:val="0"/>
    <w:rPr>
      <w:rFonts w:ascii="Times New Roman" w:hAnsi="Times New Roman" w:eastAsia="宋体" w:cs="Times New Roman"/>
      <w:b/>
      <w:kern w:val="0"/>
      <w:szCs w:val="20"/>
      <w:lang w:val="en-GB"/>
    </w:rPr>
  </w:style>
  <w:style w:type="character" w:customStyle="1" w:styleId="49">
    <w:name w:val="页眉 字符"/>
    <w:link w:val="21"/>
    <w:qFormat/>
    <w:uiPriority w:val="0"/>
    <w:rPr>
      <w:rFonts w:ascii="Times New Roman" w:hAnsi="Times New Roman" w:eastAsia="宋体" w:cs="Times New Roman"/>
      <w:kern w:val="0"/>
      <w:sz w:val="18"/>
      <w:szCs w:val="18"/>
      <w:lang w:val="en-GB"/>
    </w:rPr>
  </w:style>
  <w:style w:type="character" w:customStyle="1" w:styleId="50">
    <w:name w:val="批注框文本 字符"/>
    <w:link w:val="13"/>
    <w:semiHidden/>
    <w:qFormat/>
    <w:uiPriority w:val="99"/>
    <w:rPr>
      <w:rFonts w:ascii="Lucida Grande" w:hAnsi="Lucida Grande" w:eastAsia="宋体" w:cs="Lucida Grande"/>
      <w:kern w:val="0"/>
      <w:sz w:val="18"/>
      <w:szCs w:val="18"/>
      <w:lang w:val="en-GB"/>
    </w:rPr>
  </w:style>
  <w:style w:type="paragraph" w:customStyle="1" w:styleId="51">
    <w:name w:val="中等深浅网格 1 - 强调文字颜色 21"/>
    <w:basedOn w:val="1"/>
    <w:qFormat/>
    <w:uiPriority w:val="34"/>
    <w:pPr>
      <w:ind w:firstLine="420" w:firstLineChars="200"/>
    </w:pPr>
  </w:style>
  <w:style w:type="character" w:customStyle="1" w:styleId="52">
    <w:name w:val="文档结构图 字符"/>
    <w:link w:val="18"/>
    <w:semiHidden/>
    <w:qFormat/>
    <w:uiPriority w:val="99"/>
    <w:rPr>
      <w:rFonts w:ascii="宋体" w:hAnsi="Times New Roman" w:eastAsia="宋体" w:cs="Times New Roman"/>
      <w:kern w:val="0"/>
      <w:sz w:val="18"/>
      <w:szCs w:val="18"/>
      <w:lang w:val="en-GB"/>
    </w:rPr>
  </w:style>
  <w:style w:type="paragraph" w:customStyle="1" w:styleId="53">
    <w:name w:val="Doc-text2"/>
    <w:basedOn w:val="1"/>
    <w:link w:val="54"/>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4">
    <w:name w:val="Doc-text2 Char"/>
    <w:link w:val="53"/>
    <w:qFormat/>
    <w:uiPriority w:val="0"/>
    <w:rPr>
      <w:rFonts w:ascii="Arial" w:hAnsi="Arial" w:eastAsia="MS Mincho" w:cs="Times New Roman"/>
      <w:kern w:val="0"/>
      <w:sz w:val="20"/>
      <w:lang w:val="en-GB" w:eastAsia="en-GB"/>
    </w:rPr>
  </w:style>
  <w:style w:type="paragraph" w:customStyle="1" w:styleId="55">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6">
    <w:name w:val="批注文字 字符"/>
    <w:link w:val="16"/>
    <w:qFormat/>
    <w:uiPriority w:val="0"/>
    <w:rPr>
      <w:rFonts w:ascii="Times New Roman" w:hAnsi="Times New Roman"/>
      <w:sz w:val="22"/>
      <w:lang w:val="en-GB"/>
    </w:rPr>
  </w:style>
  <w:style w:type="character" w:customStyle="1" w:styleId="57">
    <w:name w:val="批注主题 字符"/>
    <w:link w:val="17"/>
    <w:semiHidden/>
    <w:qFormat/>
    <w:uiPriority w:val="99"/>
    <w:rPr>
      <w:rFonts w:ascii="Times New Roman" w:hAnsi="Times New Roman"/>
      <w:b/>
      <w:bCs/>
      <w:sz w:val="22"/>
      <w:lang w:val="en-GB"/>
    </w:rPr>
  </w:style>
  <w:style w:type="paragraph" w:customStyle="1" w:styleId="58">
    <w:name w:val="TAC"/>
    <w:basedOn w:val="59"/>
    <w:link w:val="62"/>
    <w:qFormat/>
    <w:uiPriority w:val="0"/>
    <w:pPr>
      <w:jc w:val="center"/>
    </w:pPr>
  </w:style>
  <w:style w:type="paragraph" w:customStyle="1" w:styleId="59">
    <w:name w:val="TAL"/>
    <w:basedOn w:val="1"/>
    <w:link w:val="61"/>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60">
    <w:name w:val="TAR"/>
    <w:basedOn w:val="59"/>
    <w:qFormat/>
    <w:uiPriority w:val="0"/>
    <w:pPr>
      <w:jc w:val="right"/>
    </w:pPr>
  </w:style>
  <w:style w:type="character" w:customStyle="1" w:styleId="61">
    <w:name w:val="TAL Char"/>
    <w:link w:val="59"/>
    <w:qFormat/>
    <w:uiPriority w:val="0"/>
    <w:rPr>
      <w:rFonts w:ascii="Arial" w:hAnsi="Arial" w:eastAsia="MS Mincho"/>
      <w:sz w:val="18"/>
      <w:lang w:val="en-GB" w:eastAsia="en-US"/>
    </w:rPr>
  </w:style>
  <w:style w:type="character" w:customStyle="1" w:styleId="62">
    <w:name w:val="TAC Char"/>
    <w:link w:val="58"/>
    <w:qFormat/>
    <w:uiPriority w:val="0"/>
    <w:rPr>
      <w:rFonts w:ascii="Arial" w:hAnsi="Arial" w:eastAsia="MS Mincho"/>
      <w:sz w:val="18"/>
      <w:lang w:val="en-GB" w:eastAsia="en-US"/>
    </w:rPr>
  </w:style>
  <w:style w:type="paragraph" w:customStyle="1" w:styleId="63">
    <w:name w:val="Doc-title"/>
    <w:basedOn w:val="1"/>
    <w:next w:val="53"/>
    <w:link w:val="64"/>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4">
    <w:name w:val="Doc-title Char"/>
    <w:link w:val="63"/>
    <w:qFormat/>
    <w:uiPriority w:val="0"/>
    <w:rPr>
      <w:rFonts w:ascii="Arial" w:hAnsi="Arial" w:eastAsia="MS Mincho"/>
      <w:szCs w:val="24"/>
      <w:lang w:val="en-GB" w:eastAsia="en-GB"/>
    </w:rPr>
  </w:style>
  <w:style w:type="paragraph" w:customStyle="1" w:styleId="65">
    <w:name w:val="Proposal"/>
    <w:basedOn w:val="1"/>
    <w:link w:val="95"/>
    <w:qFormat/>
    <w:uiPriority w:val="0"/>
    <w:pPr>
      <w:tabs>
        <w:tab w:val="left" w:pos="1701"/>
      </w:tabs>
      <w:spacing w:line="240" w:lineRule="auto"/>
      <w:ind w:left="1287" w:hanging="360"/>
    </w:pPr>
    <w:rPr>
      <w:rFonts w:ascii="Arial" w:hAnsi="Arial"/>
      <w:b/>
      <w:bCs/>
      <w:sz w:val="20"/>
    </w:rPr>
  </w:style>
  <w:style w:type="paragraph" w:customStyle="1" w:styleId="66">
    <w:name w:val="Agreement"/>
    <w:basedOn w:val="1"/>
    <w:qFormat/>
    <w:uiPriority w:val="99"/>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7">
    <w:name w:val="修订1"/>
    <w:hidden/>
    <w:semiHidden/>
    <w:qFormat/>
    <w:uiPriority w:val="99"/>
    <w:rPr>
      <w:rFonts w:ascii="Times New Roman" w:hAnsi="Times New Roman" w:eastAsia="宋体" w:cs="Times New Roman"/>
      <w:sz w:val="22"/>
      <w:lang w:val="en-GB" w:eastAsia="zh-CN" w:bidi="ar-SA"/>
    </w:rPr>
  </w:style>
  <w:style w:type="paragraph" w:customStyle="1" w:styleId="68">
    <w:name w:val="B1"/>
    <w:basedOn w:val="23"/>
    <w:link w:val="70"/>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9">
    <w:name w:val="Guidance"/>
    <w:basedOn w:val="1"/>
    <w:link w:val="73"/>
    <w:qFormat/>
    <w:uiPriority w:val="0"/>
    <w:pPr>
      <w:spacing w:after="180" w:line="240" w:lineRule="auto"/>
      <w:jc w:val="left"/>
    </w:pPr>
    <w:rPr>
      <w:rFonts w:eastAsia="Times New Roman"/>
      <w:i/>
      <w:color w:val="0000FF"/>
      <w:sz w:val="20"/>
      <w:lang w:eastAsia="ja-JP"/>
    </w:rPr>
  </w:style>
  <w:style w:type="character" w:customStyle="1" w:styleId="70">
    <w:name w:val="B1 Zchn"/>
    <w:link w:val="68"/>
    <w:qFormat/>
    <w:locked/>
    <w:uiPriority w:val="0"/>
    <w:rPr>
      <w:rFonts w:ascii="Times New Roman" w:hAnsi="Times New Roman" w:eastAsia="Times New Roman"/>
      <w:lang w:val="zh-CN" w:eastAsia="zh-CN"/>
    </w:rPr>
  </w:style>
  <w:style w:type="paragraph" w:customStyle="1" w:styleId="71">
    <w:name w:val="NO"/>
    <w:basedOn w:val="1"/>
    <w:link w:val="72"/>
    <w:qFormat/>
    <w:uiPriority w:val="0"/>
    <w:pPr>
      <w:keepLines/>
      <w:spacing w:after="180" w:line="240" w:lineRule="auto"/>
      <w:ind w:left="1135" w:hanging="851"/>
      <w:jc w:val="left"/>
    </w:pPr>
    <w:rPr>
      <w:sz w:val="20"/>
      <w:lang w:eastAsia="ja-JP"/>
    </w:rPr>
  </w:style>
  <w:style w:type="character" w:customStyle="1" w:styleId="72">
    <w:name w:val="NO Zchn"/>
    <w:link w:val="71"/>
    <w:qFormat/>
    <w:uiPriority w:val="0"/>
    <w:rPr>
      <w:rFonts w:ascii="Times New Roman" w:hAnsi="Times New Roman" w:eastAsia="宋体"/>
      <w:lang w:val="en-GB" w:eastAsia="ja-JP"/>
    </w:rPr>
  </w:style>
  <w:style w:type="character" w:customStyle="1" w:styleId="73">
    <w:name w:val="Guidance Char"/>
    <w:link w:val="69"/>
    <w:qFormat/>
    <w:uiPriority w:val="0"/>
    <w:rPr>
      <w:rFonts w:ascii="Times New Roman" w:hAnsi="Times New Roman" w:eastAsia="Times New Roman"/>
      <w:i/>
      <w:color w:val="0000FF"/>
      <w:lang w:val="en-GB" w:eastAsia="ja-JP"/>
    </w:rPr>
  </w:style>
  <w:style w:type="paragraph" w:customStyle="1" w:styleId="74">
    <w:name w:val="TF"/>
    <w:basedOn w:val="75"/>
    <w:link w:val="76"/>
    <w:qFormat/>
    <w:uiPriority w:val="0"/>
    <w:pPr>
      <w:keepNext w:val="0"/>
      <w:spacing w:before="0" w:after="240"/>
    </w:pPr>
  </w:style>
  <w:style w:type="paragraph" w:customStyle="1" w:styleId="75">
    <w:name w:val="TH"/>
    <w:basedOn w:val="1"/>
    <w:link w:val="77"/>
    <w:qFormat/>
    <w:uiPriority w:val="0"/>
    <w:pPr>
      <w:keepNext/>
      <w:keepLines/>
      <w:spacing w:before="60" w:after="180" w:line="240" w:lineRule="auto"/>
      <w:jc w:val="center"/>
    </w:pPr>
    <w:rPr>
      <w:rFonts w:ascii="Arial" w:hAnsi="Arial"/>
      <w:b/>
      <w:bCs/>
      <w:sz w:val="20"/>
      <w:lang w:eastAsia="ja-JP"/>
    </w:rPr>
  </w:style>
  <w:style w:type="character" w:customStyle="1" w:styleId="76">
    <w:name w:val="TF Char"/>
    <w:link w:val="74"/>
    <w:qFormat/>
    <w:uiPriority w:val="0"/>
    <w:rPr>
      <w:rFonts w:ascii="Arial" w:hAnsi="Arial" w:eastAsia="宋体" w:cs="Arial"/>
      <w:b/>
      <w:bCs/>
      <w:lang w:val="en-GB" w:eastAsia="ja-JP"/>
    </w:rPr>
  </w:style>
  <w:style w:type="character" w:customStyle="1" w:styleId="77">
    <w:name w:val="TH Char"/>
    <w:link w:val="75"/>
    <w:qFormat/>
    <w:uiPriority w:val="0"/>
    <w:rPr>
      <w:rFonts w:ascii="Arial" w:hAnsi="Arial" w:eastAsia="宋体" w:cs="Arial"/>
      <w:b/>
      <w:bCs/>
      <w:lang w:val="en-GB" w:eastAsia="ja-JP"/>
    </w:rPr>
  </w:style>
  <w:style w:type="paragraph" w:customStyle="1" w:styleId="78">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9">
    <w:name w:val="PL Char"/>
    <w:link w:val="78"/>
    <w:qFormat/>
    <w:uiPriority w:val="0"/>
    <w:rPr>
      <w:rFonts w:ascii="Courier New" w:hAnsi="Courier New" w:eastAsia="Times New Roman"/>
      <w:sz w:val="16"/>
      <w:lang w:bidi="ar-SA"/>
    </w:rPr>
  </w:style>
  <w:style w:type="paragraph" w:customStyle="1" w:styleId="80">
    <w:name w:val="B2"/>
    <w:basedOn w:val="24"/>
    <w:link w:val="81"/>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81">
    <w:name w:val="B2 Char"/>
    <w:link w:val="80"/>
    <w:qFormat/>
    <w:uiPriority w:val="0"/>
    <w:rPr>
      <w:rFonts w:ascii="Times New Roman" w:hAnsi="Times New Roman" w:eastAsia="MS Mincho"/>
      <w:lang w:val="en-GB" w:eastAsia="en-US"/>
    </w:rPr>
  </w:style>
  <w:style w:type="character" w:customStyle="1" w:styleId="82">
    <w:name w:val="B1 Char"/>
    <w:qFormat/>
    <w:uiPriority w:val="0"/>
    <w:rPr>
      <w:rFonts w:eastAsia="MS Mincho"/>
      <w:lang w:val="en-GB" w:eastAsia="en-US" w:bidi="ar-SA"/>
    </w:rPr>
  </w:style>
  <w:style w:type="character" w:customStyle="1" w:styleId="83">
    <w:name w:val="列出段落 Char1"/>
    <w:qFormat/>
    <w:locked/>
    <w:uiPriority w:val="34"/>
    <w:rPr>
      <w:rFonts w:eastAsia="宋体"/>
      <w:lang w:val="en-GB" w:eastAsia="ja-JP"/>
    </w:rPr>
  </w:style>
  <w:style w:type="character" w:customStyle="1" w:styleId="84">
    <w:name w:val="TF Zchn"/>
    <w:qFormat/>
    <w:uiPriority w:val="0"/>
    <w:rPr>
      <w:rFonts w:ascii="Arial" w:hAnsi="Arial" w:cs="Times New Roman"/>
      <w:b/>
      <w:bCs/>
      <w:kern w:val="0"/>
      <w:sz w:val="20"/>
      <w:szCs w:val="20"/>
      <w:lang w:val="en-GB" w:eastAsia="zh-CN"/>
    </w:rPr>
  </w:style>
  <w:style w:type="character" w:customStyle="1" w:styleId="85">
    <w:name w:val="op_dict_text22"/>
    <w:qFormat/>
    <w:uiPriority w:val="0"/>
  </w:style>
  <w:style w:type="character" w:customStyle="1" w:styleId="86">
    <w:name w:val="apple-converted-space"/>
    <w:qFormat/>
    <w:uiPriority w:val="0"/>
  </w:style>
  <w:style w:type="paragraph" w:customStyle="1" w:styleId="87">
    <w:name w:val="CR Cover Page"/>
    <w:link w:val="88"/>
    <w:qFormat/>
    <w:uiPriority w:val="0"/>
    <w:pPr>
      <w:spacing w:after="120"/>
    </w:pPr>
    <w:rPr>
      <w:rFonts w:ascii="Arial" w:hAnsi="Arial" w:eastAsia="宋体" w:cs="Times New Roman"/>
      <w:lang w:val="en-GB" w:eastAsia="en-US" w:bidi="ar-SA"/>
    </w:rPr>
  </w:style>
  <w:style w:type="character" w:customStyle="1" w:styleId="88">
    <w:name w:val="CR Cover Page Zchn"/>
    <w:link w:val="87"/>
    <w:qFormat/>
    <w:uiPriority w:val="0"/>
    <w:rPr>
      <w:rFonts w:ascii="Arial" w:hAnsi="Arial"/>
      <w:lang w:val="en-GB" w:eastAsia="en-US"/>
    </w:rPr>
  </w:style>
  <w:style w:type="character" w:customStyle="1" w:styleId="89">
    <w:name w:val="TAL Car"/>
    <w:qFormat/>
    <w:locked/>
    <w:uiPriority w:val="0"/>
    <w:rPr>
      <w:rFonts w:ascii="Arial" w:hAnsi="Arial" w:eastAsia="Times New Roman" w:cs="Arial"/>
      <w:sz w:val="18"/>
      <w:lang w:val="zh-CN" w:eastAsia="zh-CN"/>
    </w:rPr>
  </w:style>
  <w:style w:type="character" w:customStyle="1" w:styleId="90">
    <w:name w:val="B1 Char1"/>
    <w:qFormat/>
    <w:locked/>
    <w:uiPriority w:val="0"/>
    <w:rPr>
      <w:rFonts w:ascii="Times New Roman" w:hAnsi="Times New Roman" w:eastAsia="Times New Roman"/>
      <w:lang w:val="zh-CN" w:eastAsia="zh-CN"/>
    </w:rPr>
  </w:style>
  <w:style w:type="paragraph" w:customStyle="1" w:styleId="91">
    <w:name w:val="EmailDiscussion"/>
    <w:basedOn w:val="1"/>
    <w:next w:val="53"/>
    <w:link w:val="92"/>
    <w:qFormat/>
    <w:uiPriority w:val="0"/>
    <w:pPr>
      <w:tabs>
        <w:tab w:val="left" w:pos="720"/>
      </w:tabs>
      <w:overflowPunct/>
      <w:autoSpaceDE/>
      <w:autoSpaceDN/>
      <w:adjustRightInd/>
      <w:spacing w:before="40" w:after="0" w:line="240" w:lineRule="auto"/>
      <w:ind w:left="720" w:hanging="720"/>
      <w:jc w:val="left"/>
      <w:textAlignment w:val="auto"/>
    </w:pPr>
    <w:rPr>
      <w:rFonts w:ascii="Arial" w:hAnsi="Arial" w:eastAsia="MS Mincho"/>
      <w:b/>
      <w:sz w:val="20"/>
      <w:szCs w:val="24"/>
      <w:lang w:eastAsia="en-GB"/>
    </w:rPr>
  </w:style>
  <w:style w:type="character" w:customStyle="1" w:styleId="92">
    <w:name w:val="EmailDiscussion Char"/>
    <w:link w:val="91"/>
    <w:qFormat/>
    <w:uiPriority w:val="0"/>
    <w:rPr>
      <w:rFonts w:ascii="Arial" w:hAnsi="Arial" w:eastAsia="MS Mincho"/>
      <w:b/>
      <w:szCs w:val="24"/>
      <w:lang w:val="en-GB" w:eastAsia="en-GB"/>
    </w:rPr>
  </w:style>
  <w:style w:type="paragraph" w:customStyle="1" w:styleId="93">
    <w:name w:val="EmailDiscussion2"/>
    <w:basedOn w:val="53"/>
    <w:qFormat/>
    <w:uiPriority w:val="0"/>
    <w:rPr>
      <w:szCs w:val="24"/>
    </w:rPr>
  </w:style>
  <w:style w:type="paragraph" w:customStyle="1" w:styleId="94">
    <w:name w:val="样式1"/>
    <w:basedOn w:val="65"/>
    <w:link w:val="96"/>
    <w:qFormat/>
    <w:uiPriority w:val="0"/>
    <w:pPr>
      <w:tabs>
        <w:tab w:val="left" w:pos="8818"/>
      </w:tabs>
    </w:pPr>
    <w:rPr>
      <w:rFonts w:ascii="Times New Roman" w:hAnsi="Times New Roman"/>
    </w:rPr>
  </w:style>
  <w:style w:type="character" w:customStyle="1" w:styleId="95">
    <w:name w:val="Proposal Char"/>
    <w:link w:val="65"/>
    <w:qFormat/>
    <w:uiPriority w:val="0"/>
    <w:rPr>
      <w:rFonts w:ascii="Arial" w:hAnsi="Arial"/>
      <w:b/>
      <w:bCs/>
      <w:lang w:val="en-GB" w:eastAsia="zh-CN"/>
    </w:rPr>
  </w:style>
  <w:style w:type="character" w:customStyle="1" w:styleId="96">
    <w:name w:val="样式1 Char"/>
    <w:link w:val="94"/>
    <w:qFormat/>
    <w:uiPriority w:val="0"/>
    <w:rPr>
      <w:rFonts w:ascii="Times New Roman" w:hAnsi="Times New Roman"/>
      <w:b/>
      <w:bCs/>
      <w:lang w:val="en-GB" w:eastAsia="zh-CN"/>
    </w:rPr>
  </w:style>
  <w:style w:type="character" w:customStyle="1" w:styleId="97">
    <w:name w:val="正文文本 字符"/>
    <w:link w:val="14"/>
    <w:qFormat/>
    <w:uiPriority w:val="0"/>
    <w:rPr>
      <w:rFonts w:ascii="Arial" w:hAnsi="Arial" w:eastAsia="Times New Roman"/>
      <w:lang w:val="en-GB" w:eastAsia="zh-CN"/>
    </w:rPr>
  </w:style>
  <w:style w:type="character" w:customStyle="1" w:styleId="98">
    <w:name w:val="Unresolved Mention1"/>
    <w:basedOn w:val="11"/>
    <w:unhideWhenUsed/>
    <w:qFormat/>
    <w:uiPriority w:val="99"/>
    <w:rPr>
      <w:color w:val="605E5C"/>
      <w:shd w:val="clear" w:color="auto" w:fill="E1DFDD"/>
    </w:rPr>
  </w:style>
  <w:style w:type="character" w:customStyle="1" w:styleId="99">
    <w:name w:val="Mention1"/>
    <w:basedOn w:val="11"/>
    <w:unhideWhenUsed/>
    <w:qFormat/>
    <w:uiPriority w:val="99"/>
    <w:rPr>
      <w:color w:val="2B579A"/>
      <w:shd w:val="clear" w:color="auto" w:fill="E1DFDD"/>
    </w:rPr>
  </w:style>
  <w:style w:type="paragraph" w:customStyle="1" w:styleId="100">
    <w:name w:val="List Paragraph10"/>
    <w:basedOn w:val="1"/>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rPr>
  </w:style>
  <w:style w:type="paragraph" w:styleId="101">
    <w:name w:val="List Paragraph"/>
    <w:basedOn w:val="1"/>
    <w:qFormat/>
    <w:uiPriority w:val="34"/>
    <w:pPr>
      <w:ind w:left="720"/>
      <w:contextualSpacing/>
    </w:pPr>
  </w:style>
  <w:style w:type="character" w:customStyle="1" w:styleId="102">
    <w:name w:val="Comments Char"/>
    <w:link w:val="103"/>
    <w:qFormat/>
    <w:locked/>
    <w:uiPriority w:val="0"/>
    <w:rPr>
      <w:rFonts w:ascii="Arial" w:hAnsi="Arial" w:eastAsia="MS Mincho" w:cs="Arial"/>
      <w:i/>
      <w:sz w:val="18"/>
      <w:szCs w:val="24"/>
    </w:rPr>
  </w:style>
  <w:style w:type="paragraph" w:customStyle="1" w:styleId="103">
    <w:name w:val="Comments"/>
    <w:basedOn w:val="1"/>
    <w:link w:val="102"/>
    <w:qFormat/>
    <w:uiPriority w:val="0"/>
    <w:pPr>
      <w:overflowPunct/>
      <w:autoSpaceDE/>
      <w:autoSpaceDN/>
      <w:adjustRightInd/>
      <w:spacing w:before="40" w:after="0" w:line="240" w:lineRule="auto"/>
      <w:jc w:val="left"/>
      <w:textAlignment w:val="auto"/>
    </w:pPr>
    <w:rPr>
      <w:rFonts w:ascii="Arial" w:hAnsi="Arial" w:eastAsia="MS Mincho" w:cs="Arial"/>
      <w:i/>
      <w:sz w:val="18"/>
      <w:szCs w:val="24"/>
      <w:lang w:val="en-US" w:eastAsia="en-US"/>
    </w:rPr>
  </w:style>
  <w:style w:type="paragraph" w:customStyle="1" w:styleId="104">
    <w:name w:val="TAH"/>
    <w:basedOn w:val="1"/>
    <w:link w:val="105"/>
    <w:qFormat/>
    <w:uiPriority w:val="0"/>
    <w:pPr>
      <w:keepNext/>
      <w:keepLines/>
      <w:spacing w:after="0" w:line="240" w:lineRule="auto"/>
      <w:jc w:val="center"/>
    </w:pPr>
    <w:rPr>
      <w:rFonts w:ascii="Arial" w:hAnsi="Arial" w:eastAsia="Times New Roman"/>
      <w:b/>
      <w:sz w:val="18"/>
      <w:lang w:eastAsia="ko-KR"/>
    </w:rPr>
  </w:style>
  <w:style w:type="character" w:customStyle="1" w:styleId="105">
    <w:name w:val="TAH Car"/>
    <w:link w:val="104"/>
    <w:qFormat/>
    <w:uiPriority w:val="0"/>
    <w:rPr>
      <w:rFonts w:ascii="Arial" w:hAnsi="Arial" w:eastAsia="Times New Roman"/>
      <w:b/>
      <w:sz w:val="18"/>
      <w:lang w:val="en-GB" w:eastAsia="ko-KR"/>
    </w:rPr>
  </w:style>
  <w:style w:type="paragraph" w:customStyle="1" w:styleId="106">
    <w:name w:val="TAN"/>
    <w:basedOn w:val="59"/>
    <w:qFormat/>
    <w:uiPriority w:val="0"/>
    <w:pPr>
      <w:ind w:left="851" w:hanging="851"/>
    </w:pPr>
    <w:rPr>
      <w:rFonts w:eastAsiaTheme="minorEastAsia"/>
    </w:rPr>
  </w:style>
  <w:style w:type="character" w:customStyle="1" w:styleId="107">
    <w:name w:val="Unresolved Mention2"/>
    <w:basedOn w:val="11"/>
    <w:semiHidden/>
    <w:unhideWhenUsed/>
    <w:qFormat/>
    <w:uiPriority w:val="99"/>
    <w:rPr>
      <w:color w:val="605E5C"/>
      <w:shd w:val="clear" w:color="auto" w:fill="E1DFDD"/>
    </w:rPr>
  </w:style>
  <w:style w:type="paragraph" w:customStyle="1" w:styleId="108">
    <w:name w:val="rtsli"/>
    <w:basedOn w:val="1"/>
    <w:qFormat/>
    <w:uiPriority w:val="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109">
    <w:name w:val="rtstxt"/>
    <w:basedOn w:val="11"/>
    <w:qFormat/>
    <w:uiPriority w:val="0"/>
  </w:style>
  <w:style w:type="paragraph" w:customStyle="1" w:styleId="110">
    <w:name w:val="Default"/>
    <w:qFormat/>
    <w:uiPriority w:val="0"/>
    <w:pPr>
      <w:autoSpaceDE w:val="0"/>
      <w:autoSpaceDN w:val="0"/>
      <w:adjustRightInd w:val="0"/>
    </w:pPr>
    <w:rPr>
      <w:rFonts w:ascii="Courier New" w:hAnsi="Courier New" w:eastAsia="宋体" w:cs="Courier New"/>
      <w:color w:val="000000"/>
      <w:sz w:val="24"/>
      <w:szCs w:val="24"/>
      <w:lang w:val="fi-FI" w:eastAsia="en-US" w:bidi="ar-SA"/>
    </w:rPr>
  </w:style>
  <w:style w:type="paragraph" w:customStyle="1" w:styleId="111">
    <w:name w:val="paragraph"/>
    <w:basedOn w:val="1"/>
    <w:qFormat/>
    <w:uiPriority w:val="0"/>
    <w:pPr>
      <w:overflowPunct/>
      <w:autoSpaceDE/>
      <w:autoSpaceDN/>
      <w:adjustRightInd/>
      <w:spacing w:before="100" w:beforeAutospacing="1" w:after="100" w:afterAutospacing="1" w:line="240" w:lineRule="auto"/>
      <w:jc w:val="left"/>
      <w:textAlignment w:val="auto"/>
    </w:pPr>
    <w:rPr>
      <w:rFonts w:ascii="Calibri" w:hAnsi="Calibri" w:cs="Calibri" w:eastAsiaTheme="minorHAnsi"/>
      <w:szCs w:val="22"/>
    </w:rPr>
  </w:style>
  <w:style w:type="character" w:customStyle="1" w:styleId="112">
    <w:name w:val="normaltextrun"/>
    <w:basedOn w:val="11"/>
    <w:qFormat/>
    <w:uiPriority w:val="0"/>
  </w:style>
  <w:style w:type="character" w:customStyle="1" w:styleId="113">
    <w:name w:val="eop"/>
    <w:basedOn w:val="11"/>
    <w:qFormat/>
    <w:uiPriority w:val="0"/>
  </w:style>
  <w:style w:type="paragraph" w:customStyle="1" w:styleId="114">
    <w:name w:val="B3"/>
    <w:basedOn w:val="25"/>
    <w:link w:val="115"/>
    <w:qFormat/>
    <w:uiPriority w:val="0"/>
    <w:pPr>
      <w:spacing w:after="180" w:line="240" w:lineRule="auto"/>
      <w:ind w:left="1135" w:hanging="284"/>
      <w:contextualSpacing w:val="0"/>
      <w:jc w:val="left"/>
    </w:pPr>
    <w:rPr>
      <w:rFonts w:eastAsia="Times New Roman"/>
      <w:sz w:val="20"/>
      <w:lang w:eastAsia="ja-JP"/>
    </w:rPr>
  </w:style>
  <w:style w:type="character" w:customStyle="1" w:styleId="115">
    <w:name w:val="B3 Char2"/>
    <w:link w:val="114"/>
    <w:qFormat/>
    <w:uiPriority w:val="0"/>
    <w:rPr>
      <w:rFonts w:ascii="Times New Roman" w:hAnsi="Times New Roman" w:eastAsia="Times New Roman"/>
      <w:lang w:val="en-GB" w:eastAsia="ja-JP"/>
    </w:rPr>
  </w:style>
  <w:style w:type="paragraph" w:customStyle="1" w:styleId="116">
    <w:name w:val="B4"/>
    <w:basedOn w:val="26"/>
    <w:link w:val="117"/>
    <w:qFormat/>
    <w:uiPriority w:val="0"/>
    <w:pPr>
      <w:spacing w:after="180" w:line="240" w:lineRule="auto"/>
      <w:ind w:left="1418" w:hanging="284"/>
      <w:contextualSpacing w:val="0"/>
      <w:jc w:val="left"/>
    </w:pPr>
    <w:rPr>
      <w:rFonts w:eastAsia="Times New Roman"/>
      <w:sz w:val="20"/>
      <w:lang w:eastAsia="ja-JP"/>
    </w:rPr>
  </w:style>
  <w:style w:type="character" w:customStyle="1" w:styleId="117">
    <w:name w:val="B4 Char"/>
    <w:link w:val="116"/>
    <w:qFormat/>
    <w:uiPriority w:val="0"/>
    <w:rPr>
      <w:rFonts w:ascii="Times New Roman" w:hAnsi="Times New Roman" w:eastAsia="Times New Roman"/>
      <w:lang w:val="en-GB" w:eastAsia="ja-JP"/>
    </w:rPr>
  </w:style>
  <w:style w:type="character" w:customStyle="1" w:styleId="118">
    <w:name w:val="Unresolved Mention3"/>
    <w:basedOn w:val="11"/>
    <w:semiHidden/>
    <w:unhideWhenUsed/>
    <w:qFormat/>
    <w:uiPriority w:val="99"/>
    <w:rPr>
      <w:color w:val="605E5C"/>
      <w:shd w:val="clear" w:color="auto" w:fill="E1DFDD"/>
    </w:rPr>
  </w:style>
  <w:style w:type="character" w:customStyle="1" w:styleId="119">
    <w:name w:val="NO Char"/>
    <w:qFormat/>
    <w:uiPriority w:val="0"/>
    <w:rPr>
      <w:rFonts w:eastAsia="Times New Roman"/>
      <w:lang w:val="en-GB" w:eastAsia="ja-JP"/>
    </w:rPr>
  </w:style>
  <w:style w:type="paragraph" w:customStyle="1" w:styleId="120">
    <w:name w:val="Bold Comments"/>
    <w:basedOn w:val="1"/>
    <w:link w:val="121"/>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rPr>
  </w:style>
  <w:style w:type="character" w:customStyle="1" w:styleId="121">
    <w:name w:val="Bold Comments Char"/>
    <w:link w:val="120"/>
    <w:qFormat/>
    <w:uiPriority w:val="0"/>
    <w:rPr>
      <w:rFonts w:ascii="Arial" w:hAnsi="Arial" w:eastAsia="MS Mincho"/>
      <w:b/>
      <w:szCs w:val="24"/>
      <w:lang w:val="zh-CN" w:eastAsia="zh-CN"/>
    </w:rPr>
  </w:style>
  <w:style w:type="paragraph" w:customStyle="1" w:styleId="122">
    <w:name w:val="Reference"/>
    <w:basedOn w:val="1"/>
    <w:link w:val="123"/>
    <w:qFormat/>
    <w:uiPriority w:val="0"/>
    <w:pPr>
      <w:tabs>
        <w:tab w:val="left" w:pos="720"/>
      </w:tabs>
      <w:spacing w:line="240" w:lineRule="auto"/>
      <w:ind w:left="720" w:hanging="720"/>
    </w:pPr>
    <w:rPr>
      <w:rFonts w:ascii="Arial" w:hAnsi="Arial" w:eastAsia="Times New Roman"/>
      <w:sz w:val="20"/>
    </w:rPr>
  </w:style>
  <w:style w:type="character" w:customStyle="1" w:styleId="123">
    <w:name w:val="Reference Char"/>
    <w:link w:val="122"/>
    <w:qFormat/>
    <w:locked/>
    <w:uiPriority w:val="0"/>
    <w:rPr>
      <w:rFonts w:ascii="Arial" w:hAnsi="Arial" w:eastAsia="Times New Roman"/>
      <w:lang w:val="en-GB" w:eastAsia="zh-CN"/>
    </w:rPr>
  </w:style>
  <w:style w:type="character" w:customStyle="1" w:styleId="124">
    <w:name w:val="未处理的提及1"/>
    <w:basedOn w:val="11"/>
    <w:semiHidden/>
    <w:unhideWhenUsed/>
    <w:qFormat/>
    <w:uiPriority w:val="99"/>
    <w:rPr>
      <w:color w:val="605E5C"/>
      <w:shd w:val="clear" w:color="auto" w:fill="E1DFDD"/>
    </w:rPr>
  </w:style>
  <w:style w:type="paragraph" w:customStyle="1" w:styleId="125">
    <w:name w:val="Doc-comment"/>
    <w:basedOn w:val="1"/>
    <w:qFormat/>
    <w:uiPriority w:val="0"/>
    <w:pPr>
      <w:overflowPunct/>
      <w:autoSpaceDE/>
      <w:autoSpaceDN/>
      <w:adjustRightInd/>
      <w:spacing w:after="0" w:line="240" w:lineRule="auto"/>
      <w:ind w:left="1622" w:hanging="363"/>
      <w:jc w:val="left"/>
      <w:textAlignment w:val="auto"/>
    </w:pPr>
    <w:rPr>
      <w:rFonts w:ascii="Arial" w:hAnsi="Arial" w:cs="Arial" w:eastAsiaTheme="minorHAnsi"/>
      <w:i/>
      <w:iCs/>
      <w:sz w:val="20"/>
      <w:lang w:val="en-US" w:eastAsia="en-GB"/>
    </w:rPr>
  </w:style>
  <w:style w:type="character" w:customStyle="1" w:styleId="126">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072100D-D879-41BC-A803-C43612057A53}">
  <ds:schemaRefs/>
</ds:datastoreItem>
</file>

<file path=customXml/itemProps2.xml><?xml version="1.0" encoding="utf-8"?>
<ds:datastoreItem xmlns:ds="http://schemas.openxmlformats.org/officeDocument/2006/customXml" ds:itemID="{945FCD48-C22D-46B3-AB68-AB764F380ABB}">
  <ds:schemaRefs/>
</ds:datastoreItem>
</file>

<file path=customXml/itemProps3.xml><?xml version="1.0" encoding="utf-8"?>
<ds:datastoreItem xmlns:ds="http://schemas.openxmlformats.org/officeDocument/2006/customXml" ds:itemID="{9F7625A4-2D6B-466E-9F19-DB993CC74DE4}">
  <ds:schemaRefs/>
</ds:datastoreItem>
</file>

<file path=customXml/itemProps4.xml><?xml version="1.0" encoding="utf-8"?>
<ds:datastoreItem xmlns:ds="http://schemas.openxmlformats.org/officeDocument/2006/customXml" ds:itemID="{E505D79B-5D8F-46C6-8B91-EC59579E62CC}">
  <ds:schemaRefs/>
</ds:datastoreItem>
</file>

<file path=docProps/app.xml><?xml version="1.0" encoding="utf-8"?>
<Properties xmlns="http://schemas.openxmlformats.org/officeDocument/2006/extended-properties" xmlns:vt="http://schemas.openxmlformats.org/officeDocument/2006/docPropsVTypes">
  <Template>Normal</Template>
  <Company>OPPO</Company>
  <Pages>22</Pages>
  <Words>6160</Words>
  <Characters>35113</Characters>
  <Lines>292</Lines>
  <Paragraphs>82</Paragraphs>
  <TotalTime>0</TotalTime>
  <ScaleCrop>false</ScaleCrop>
  <LinksUpToDate>false</LinksUpToDate>
  <CharactersWithSpaces>41191</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2022-10-14T13:34:00Z</dcterms:created>
  <dc:creator>R2#108_v3</dc:creator>
  <cp:lastModifiedBy>vivo(Boubacar)</cp:lastModifiedBy>
  <cp:lastPrinted>2019-12-04T11:04:00Z</cp:lastPrinted>
  <dcterms:modified xsi:type="dcterms:W3CDTF">2022-10-17T01:12:06Z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CTPClassification">
    <vt:lpwstr>CTP_NT</vt:lpwstr>
  </property>
  <property fmtid="{D5CDD505-2E9C-101B-9397-08002B2CF9AE}" pid="18" name="EriCOLLCategory">
    <vt:lpwstr>4;##Research|7f1f7aab-c784-40ec-8666-825d2ac7abef</vt:lpwstr>
  </property>
  <property fmtid="{D5CDD505-2E9C-101B-9397-08002B2CF9AE}" pid="19" name="EriCOLLOrganizationUnit">
    <vt:lpwstr>5;##GFTE ER Radio Access Technologies|692a7af5-c1f7-4d68-b1ab-a7920dfecb78</vt:lpwstr>
  </property>
  <property fmtid="{D5CDD505-2E9C-101B-9397-08002B2CF9AE}" pid="20" name="EriCOLLCategoryTaxHTField0">
    <vt:lpwstr>#Research|7f1f7aab-c784-40ec-8666-825d2ac7abef</vt:lpwstr>
  </property>
  <property fmtid="{D5CDD505-2E9C-101B-9397-08002B2CF9AE}" pid="21" name="EriCOLLOrganizationUnitTaxHTField0">
    <vt:lpwstr>#GFTE ER Radio Access Technologies|692a7af5-c1f7-4d68-b1ab-a7920dfecb78</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1665768848</vt:lpwstr>
  </property>
  <property fmtid="{D5CDD505-2E9C-101B-9397-08002B2CF9AE}" pid="27" name="KSOProductBuildVer">
    <vt:lpwstr>1033-11.2.0.11341</vt:lpwstr>
  </property>
  <property fmtid="{D5CDD505-2E9C-101B-9397-08002B2CF9AE}" pid="28" name="ICV">
    <vt:lpwstr>82CC4B039F7747B8B3CE63D30A3003DA</vt:lpwstr>
  </property>
</Properties>
</file>