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77777777" w:rsidR="0059599A" w:rsidRDefault="003874AA">
      <w:pPr>
        <w:pStyle w:val="Header"/>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10 – 19 October 2022</w:t>
      </w:r>
      <w:r>
        <w:rPr>
          <w:sz w:val="24"/>
          <w:szCs w:val="24"/>
          <w:lang w:eastAsia="zh-CN"/>
        </w:rPr>
        <w:tab/>
      </w:r>
    </w:p>
    <w:p w14:paraId="22F96774" w14:textId="77777777" w:rsidR="0059599A" w:rsidRDefault="0059599A">
      <w:pPr>
        <w:pStyle w:val="Header"/>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w:t>
      </w:r>
      <w:proofErr w:type="gramStart"/>
      <w:r>
        <w:rPr>
          <w:rFonts w:ascii="Arial" w:hAnsi="Arial" w:cs="Arial"/>
          <w:b/>
          <w:bCs/>
          <w:sz w:val="24"/>
        </w:rPr>
        <w:t>119][</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w:t>
      </w:r>
      <w:proofErr w:type="gramStart"/>
      <w:r>
        <w:t>119][</w:t>
      </w:r>
      <w:proofErr w:type="gramEnd"/>
      <w:r>
        <w:t xml:space="preserve">NR NTN </w:t>
      </w:r>
      <w:proofErr w:type="spellStart"/>
      <w:r>
        <w:t>Enh</w:t>
      </w:r>
      <w:proofErr w:type="spellEnd"/>
      <w:r>
        <w:t>]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1" w:tooltip="C:Data3GPPExtractsR2-2210353 Further view on Idle- and Connected-mode NTN mobility in Rel-18.docx" w:history="1">
        <w:r>
          <w:rPr>
            <w:rStyle w:val="Hyperlink"/>
          </w:rPr>
          <w:t>R2-2210353</w:t>
        </w:r>
      </w:hyperlink>
      <w:r>
        <w:t xml:space="preserve">) and “same PCI” approach (p5 in </w:t>
      </w:r>
      <w:hyperlink r:id="rId12" w:tooltip="C:Data3GPPExtractsR2-2210405 Discussion on NTN mobility enhancements.doc" w:history="1">
        <w:r>
          <w:rPr>
            <w:rStyle w:val="Hyperlink"/>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(for companies' feedback): Tuesday 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Heading1"/>
        <w:jc w:val="both"/>
      </w:pPr>
      <w:r>
        <w:t>2</w:t>
      </w:r>
      <w:r>
        <w:tab/>
        <w:t>Discussion</w:t>
      </w:r>
    </w:p>
    <w:p w14:paraId="254C2B6D" w14:textId="77777777" w:rsidR="0059599A" w:rsidRDefault="003874AA">
      <w:pPr>
        <w:pStyle w:val="Heading2"/>
      </w:pPr>
      <w:r>
        <w:t xml:space="preserve">2.1 </w:t>
      </w:r>
      <w:r>
        <w:tab/>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We agree the next serving cell can be predicted in some way, but we think it is not feasible to predict multiple cell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We think it can be predicted if the UE’s mobility is 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ListParagraph"/>
              <w:numPr>
                <w:ilvl w:val="0"/>
                <w:numId w:val="3"/>
              </w:numPr>
              <w:jc w:val="both"/>
              <w:rPr>
                <w:lang w:eastAsia="zh-CN"/>
              </w:rPr>
            </w:pPr>
            <w:r>
              <w:rPr>
                <w:lang w:eastAsia="zh-CN"/>
              </w:rPr>
              <w:t xml:space="preserve">UE is static or in low </w:t>
            </w:r>
            <w:proofErr w:type="gramStart"/>
            <w:r>
              <w:rPr>
                <w:lang w:eastAsia="zh-CN"/>
              </w:rPr>
              <w:t>mobility;</w:t>
            </w:r>
            <w:proofErr w:type="gramEnd"/>
          </w:p>
          <w:p w14:paraId="7D5CAEE8" w14:textId="77777777" w:rsidR="0059599A" w:rsidRDefault="003874AA">
            <w:pPr>
              <w:pStyle w:val="ListParagraph"/>
              <w:numPr>
                <w:ilvl w:val="0"/>
                <w:numId w:val="3"/>
              </w:numPr>
              <w:jc w:val="both"/>
              <w:rPr>
                <w:lang w:eastAsia="zh-CN"/>
              </w:rPr>
            </w:pPr>
            <w:r>
              <w:rPr>
                <w:lang w:eastAsia="zh-CN"/>
              </w:rPr>
              <w:t>Network has the UE location since 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satellite’s.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Share the same view with CATT, it is not feasible to predict multiple cell hops due to UE movement.</w:t>
            </w:r>
          </w:p>
        </w:tc>
      </w:tr>
      <w:tr w:rsidR="0059599A" w14:paraId="30B0C937" w14:textId="77777777">
        <w:tc>
          <w:tcPr>
            <w:tcW w:w="1980" w:type="dxa"/>
          </w:tcPr>
          <w:p w14:paraId="2FA8CDFC" w14:textId="77777777" w:rsidR="0059599A" w:rsidRDefault="003874AA">
            <w:pPr>
              <w:jc w:val="both"/>
              <w:rPr>
                <w:lang w:val="en-US"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proofErr w:type="gramStart"/>
            <w:r>
              <w:rPr>
                <w:lang w:val="en-US" w:eastAsia="zh-CN"/>
              </w:rPr>
              <w:t>Yes</w:t>
            </w:r>
            <w:proofErr w:type="gramEnd"/>
            <w:r>
              <w:rPr>
                <w:lang w:val="en-US" w:eastAsia="zh-CN"/>
              </w:rPr>
              <w:t xml:space="preserve">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proofErr w:type="spellStart"/>
            <w:r>
              <w:rPr>
                <w:rFonts w:hint="eastAsia"/>
                <w:bCs/>
                <w:lang w:eastAsia="zh-CN"/>
              </w:rPr>
              <w:t>ompared</w:t>
            </w:r>
            <w:proofErr w:type="spellEnd"/>
            <w:r>
              <w:rPr>
                <w:rFonts w:hint="eastAsia"/>
                <w:bCs/>
                <w:lang w:eastAsia="zh-CN"/>
              </w:rPr>
              <w:t xml:space="preserve">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FF148B" w14:paraId="56F7286D" w14:textId="77777777">
        <w:tc>
          <w:tcPr>
            <w:tcW w:w="1980" w:type="dxa"/>
          </w:tcPr>
          <w:p w14:paraId="07164059" w14:textId="4705AA1E" w:rsidR="00FF148B" w:rsidRDefault="00FF148B" w:rsidP="00FF148B">
            <w:pPr>
              <w:jc w:val="both"/>
              <w:rPr>
                <w:lang w:eastAsia="zh-CN"/>
              </w:rPr>
            </w:pPr>
            <w:r>
              <w:rPr>
                <w:lang w:eastAsia="zh-CN"/>
              </w:rPr>
              <w:t>Intel</w:t>
            </w:r>
          </w:p>
        </w:tc>
        <w:tc>
          <w:tcPr>
            <w:tcW w:w="1843" w:type="dxa"/>
          </w:tcPr>
          <w:p w14:paraId="7BAF47C8" w14:textId="3F5C1D49" w:rsidR="00FF148B" w:rsidRDefault="00FF148B" w:rsidP="00FF148B">
            <w:pPr>
              <w:jc w:val="both"/>
              <w:rPr>
                <w:lang w:val="en-US" w:eastAsia="zh-CN"/>
              </w:rPr>
            </w:pPr>
            <w:r>
              <w:rPr>
                <w:lang w:eastAsia="zh-CN"/>
              </w:rPr>
              <w:t>No</w:t>
            </w:r>
          </w:p>
        </w:tc>
        <w:tc>
          <w:tcPr>
            <w:tcW w:w="5808" w:type="dxa"/>
          </w:tcPr>
          <w:p w14:paraId="0E61BF5E" w14:textId="4BDC51EF" w:rsidR="00FF148B" w:rsidRDefault="00FF148B" w:rsidP="00FF148B">
            <w:pPr>
              <w:jc w:val="both"/>
              <w:rPr>
                <w:lang w:val="en-US" w:eastAsia="zh-CN"/>
              </w:rPr>
            </w:pPr>
            <w:r>
              <w:rPr>
                <w:lang w:eastAsia="zh-CN"/>
              </w:rPr>
              <w:t>From NW point of view, it can be predicted which satellite will serve current area; but for a moving UE, it would be not realistic to make this observation.</w:t>
            </w:r>
          </w:p>
        </w:tc>
      </w:tr>
      <w:tr w:rsidR="00FF148B" w14:paraId="03E500AA" w14:textId="77777777">
        <w:tc>
          <w:tcPr>
            <w:tcW w:w="1980" w:type="dxa"/>
          </w:tcPr>
          <w:p w14:paraId="62D6CF0A" w14:textId="10C24C08" w:rsidR="00FF148B" w:rsidRDefault="00500C1F" w:rsidP="00FF148B">
            <w:pPr>
              <w:jc w:val="both"/>
              <w:rPr>
                <w:lang w:eastAsia="zh-CN"/>
              </w:rPr>
            </w:pPr>
            <w:r>
              <w:rPr>
                <w:lang w:eastAsia="zh-CN"/>
              </w:rPr>
              <w:t>Qualcomm</w:t>
            </w:r>
          </w:p>
        </w:tc>
        <w:tc>
          <w:tcPr>
            <w:tcW w:w="1843" w:type="dxa"/>
          </w:tcPr>
          <w:p w14:paraId="65D18C9F" w14:textId="70627FEC" w:rsidR="00FF148B" w:rsidRDefault="00500C1F" w:rsidP="00FF148B">
            <w:pPr>
              <w:jc w:val="both"/>
              <w:rPr>
                <w:lang w:eastAsia="zh-CN"/>
              </w:rPr>
            </w:pPr>
            <w:r>
              <w:rPr>
                <w:lang w:eastAsia="zh-CN"/>
              </w:rPr>
              <w:t>Yes</w:t>
            </w:r>
          </w:p>
        </w:tc>
        <w:tc>
          <w:tcPr>
            <w:tcW w:w="5808" w:type="dxa"/>
          </w:tcPr>
          <w:p w14:paraId="330C8F5F" w14:textId="1A511315" w:rsidR="00FF148B" w:rsidRDefault="00F42D71" w:rsidP="00FF148B">
            <w:pPr>
              <w:jc w:val="both"/>
              <w:rPr>
                <w:lang w:eastAsia="zh-CN"/>
              </w:rPr>
            </w:pPr>
            <w:r>
              <w:rPr>
                <w:lang w:eastAsia="zh-CN"/>
              </w:rPr>
              <w:t>This is certainly possible for network</w:t>
            </w:r>
            <w:r w:rsidR="00D20F01">
              <w:rPr>
                <w:lang w:eastAsia="zh-CN"/>
              </w:rPr>
              <w:t>. Even in fixed, cell, network can know which satellite will provide service next in the area.</w:t>
            </w:r>
          </w:p>
        </w:tc>
      </w:tr>
      <w:tr w:rsidR="00FF148B" w14:paraId="3C72905F" w14:textId="77777777">
        <w:tc>
          <w:tcPr>
            <w:tcW w:w="1980" w:type="dxa"/>
          </w:tcPr>
          <w:p w14:paraId="0357225F" w14:textId="14035399" w:rsidR="00FF148B" w:rsidRDefault="009374DD" w:rsidP="00FF148B">
            <w:pPr>
              <w:jc w:val="both"/>
              <w:rPr>
                <w:lang w:eastAsia="zh-CN"/>
              </w:rPr>
            </w:pPr>
            <w:r>
              <w:rPr>
                <w:lang w:eastAsia="zh-CN"/>
              </w:rPr>
              <w:t>ZTE</w:t>
            </w:r>
          </w:p>
        </w:tc>
        <w:tc>
          <w:tcPr>
            <w:tcW w:w="1843" w:type="dxa"/>
          </w:tcPr>
          <w:p w14:paraId="40CE5B39" w14:textId="1662DFDF" w:rsidR="00FF148B" w:rsidRDefault="00715DC7" w:rsidP="00FF148B">
            <w:pPr>
              <w:jc w:val="both"/>
              <w:rPr>
                <w:lang w:eastAsia="zh-CN"/>
              </w:rPr>
            </w:pPr>
            <w:r>
              <w:rPr>
                <w:lang w:eastAsia="zh-CN"/>
              </w:rPr>
              <w:t>No</w:t>
            </w:r>
          </w:p>
        </w:tc>
        <w:tc>
          <w:tcPr>
            <w:tcW w:w="5808" w:type="dxa"/>
          </w:tcPr>
          <w:p w14:paraId="478E62D6" w14:textId="7ADF09E7" w:rsidR="00FF148B" w:rsidRDefault="003423AD" w:rsidP="00FF148B">
            <w:pPr>
              <w:jc w:val="both"/>
              <w:rPr>
                <w:lang w:eastAsia="zh-CN"/>
              </w:rPr>
            </w:pPr>
            <w:r>
              <w:rPr>
                <w:rFonts w:hint="eastAsia"/>
                <w:lang w:eastAsia="zh-CN"/>
              </w:rPr>
              <w:t>W</w:t>
            </w:r>
            <w:r>
              <w:rPr>
                <w:lang w:eastAsia="zh-CN"/>
              </w:rPr>
              <w:t xml:space="preserve">e agree it is possible </w:t>
            </w:r>
            <w:r w:rsidR="006F708A">
              <w:rPr>
                <w:lang w:eastAsia="zh-CN"/>
              </w:rPr>
              <w:t>to predict</w:t>
            </w:r>
            <w:r w:rsidR="00161AE7">
              <w:rPr>
                <w:lang w:eastAsia="zh-CN"/>
              </w:rPr>
              <w:t xml:space="preserve"> to next serving cell in some cases but it is not feasible</w:t>
            </w:r>
            <w:r w:rsidR="00226FF4">
              <w:rPr>
                <w:lang w:eastAsia="zh-CN"/>
              </w:rPr>
              <w:t xml:space="preserve"> to predict the </w:t>
            </w:r>
            <w:r w:rsidR="00226FF4" w:rsidRPr="00226FF4">
              <w:rPr>
                <w:lang w:eastAsia="zh-CN"/>
              </w:rPr>
              <w:t>multiple cell hops</w:t>
            </w:r>
            <w:r w:rsidR="00226FF4">
              <w:rPr>
                <w:lang w:eastAsia="zh-CN"/>
              </w:rPr>
              <w:t>.</w:t>
            </w:r>
          </w:p>
        </w:tc>
      </w:tr>
      <w:tr w:rsidR="00FF148B" w14:paraId="3D2B757A" w14:textId="77777777">
        <w:tc>
          <w:tcPr>
            <w:tcW w:w="1980" w:type="dxa"/>
          </w:tcPr>
          <w:p w14:paraId="1219642E" w14:textId="3810D873" w:rsidR="00FF148B" w:rsidRDefault="009724B8" w:rsidP="00FF148B">
            <w:pPr>
              <w:jc w:val="both"/>
              <w:rPr>
                <w:lang w:eastAsia="zh-CN"/>
              </w:rPr>
            </w:pPr>
            <w:r>
              <w:rPr>
                <w:lang w:eastAsia="zh-CN"/>
              </w:rPr>
              <w:t>Vodafone</w:t>
            </w:r>
          </w:p>
        </w:tc>
        <w:tc>
          <w:tcPr>
            <w:tcW w:w="1843" w:type="dxa"/>
          </w:tcPr>
          <w:p w14:paraId="7325001D" w14:textId="050AA44E" w:rsidR="00FF148B" w:rsidRDefault="009724B8" w:rsidP="00FF148B">
            <w:pPr>
              <w:jc w:val="both"/>
              <w:rPr>
                <w:lang w:eastAsia="zh-CN"/>
              </w:rPr>
            </w:pPr>
            <w:r>
              <w:rPr>
                <w:lang w:eastAsia="zh-CN"/>
              </w:rPr>
              <w:t>No</w:t>
            </w:r>
          </w:p>
        </w:tc>
        <w:tc>
          <w:tcPr>
            <w:tcW w:w="5808" w:type="dxa"/>
          </w:tcPr>
          <w:p w14:paraId="6D825CB5" w14:textId="4C5F6B41" w:rsidR="00FF148B" w:rsidRDefault="009724B8" w:rsidP="00FF148B">
            <w:pPr>
              <w:jc w:val="both"/>
              <w:rPr>
                <w:lang w:eastAsia="zh-CN"/>
              </w:rPr>
            </w:pPr>
            <w:r>
              <w:rPr>
                <w:lang w:eastAsia="zh-CN"/>
              </w:rPr>
              <w:t>It may not be able to predict the next serving cell in some scenarios</w:t>
            </w:r>
          </w:p>
        </w:tc>
      </w:tr>
      <w:tr w:rsidR="00FF148B" w14:paraId="4621124C" w14:textId="77777777">
        <w:tc>
          <w:tcPr>
            <w:tcW w:w="1980" w:type="dxa"/>
          </w:tcPr>
          <w:p w14:paraId="4746AE8C" w14:textId="2AB04524" w:rsidR="00FF148B" w:rsidRDefault="003332A8" w:rsidP="00FF148B">
            <w:pPr>
              <w:jc w:val="both"/>
              <w:rPr>
                <w:lang w:eastAsia="zh-CN"/>
              </w:rPr>
            </w:pPr>
            <w:r>
              <w:rPr>
                <w:lang w:eastAsia="zh-CN"/>
              </w:rPr>
              <w:t>TTP</w:t>
            </w:r>
          </w:p>
        </w:tc>
        <w:tc>
          <w:tcPr>
            <w:tcW w:w="1843" w:type="dxa"/>
          </w:tcPr>
          <w:p w14:paraId="7DA319E8" w14:textId="57B78356" w:rsidR="00FF148B" w:rsidRDefault="003332A8" w:rsidP="00FF148B">
            <w:pPr>
              <w:jc w:val="both"/>
              <w:rPr>
                <w:lang w:eastAsia="zh-CN"/>
              </w:rPr>
            </w:pPr>
            <w:r>
              <w:rPr>
                <w:lang w:eastAsia="zh-CN"/>
              </w:rPr>
              <w:t>Yes</w:t>
            </w:r>
          </w:p>
        </w:tc>
        <w:tc>
          <w:tcPr>
            <w:tcW w:w="5808" w:type="dxa"/>
          </w:tcPr>
          <w:p w14:paraId="7525CC71" w14:textId="37B22D6A" w:rsidR="00FF148B" w:rsidRDefault="003332A8" w:rsidP="00FF148B">
            <w:pPr>
              <w:jc w:val="both"/>
              <w:rPr>
                <w:lang w:eastAsia="zh-CN"/>
              </w:rPr>
            </w:pPr>
            <w:r>
              <w:rPr>
                <w:lang w:eastAsia="zh-CN"/>
              </w:rPr>
              <w:t xml:space="preserve">The orbit of the satellites are known and the relative motions of the UEs </w:t>
            </w:r>
            <w:proofErr w:type="spellStart"/>
            <w:r>
              <w:rPr>
                <w:lang w:eastAsia="zh-CN"/>
              </w:rPr>
              <w:t>w.r.t.</w:t>
            </w:r>
            <w:proofErr w:type="spellEnd"/>
            <w:r>
              <w:rPr>
                <w:lang w:eastAsia="zh-CN"/>
              </w:rPr>
              <w:t xml:space="preserve"> to satellites are negligible, therefore the next serving cell can be predicted</w:t>
            </w:r>
          </w:p>
        </w:tc>
      </w:tr>
      <w:tr w:rsidR="00FF148B" w14:paraId="3FD10ABA" w14:textId="77777777">
        <w:tc>
          <w:tcPr>
            <w:tcW w:w="1980" w:type="dxa"/>
          </w:tcPr>
          <w:p w14:paraId="7DC7C233" w14:textId="565AFC73" w:rsidR="00FF148B" w:rsidRDefault="0083691F" w:rsidP="00FF148B">
            <w:pPr>
              <w:jc w:val="both"/>
              <w:rPr>
                <w:lang w:eastAsia="zh-CN"/>
              </w:rPr>
            </w:pPr>
            <w:r>
              <w:rPr>
                <w:lang w:eastAsia="zh-CN"/>
              </w:rPr>
              <w:t>Sony</w:t>
            </w:r>
          </w:p>
        </w:tc>
        <w:tc>
          <w:tcPr>
            <w:tcW w:w="1843" w:type="dxa"/>
          </w:tcPr>
          <w:p w14:paraId="73722180" w14:textId="629E08E4" w:rsidR="00FF148B" w:rsidRDefault="0083691F" w:rsidP="00FF148B">
            <w:pPr>
              <w:jc w:val="both"/>
              <w:rPr>
                <w:lang w:eastAsia="zh-CN"/>
              </w:rPr>
            </w:pPr>
            <w:r>
              <w:rPr>
                <w:lang w:eastAsia="zh-CN"/>
              </w:rPr>
              <w:t>Yes</w:t>
            </w:r>
          </w:p>
        </w:tc>
        <w:tc>
          <w:tcPr>
            <w:tcW w:w="5808" w:type="dxa"/>
          </w:tcPr>
          <w:p w14:paraId="7C7C18D1" w14:textId="6B0589F1" w:rsidR="00FF148B" w:rsidRDefault="0083691F" w:rsidP="00FF148B">
            <w:pPr>
              <w:jc w:val="both"/>
              <w:rPr>
                <w:rFonts w:eastAsia="Malgun Gothic"/>
                <w:lang w:eastAsia="ko-KR"/>
              </w:rPr>
            </w:pPr>
            <w:r>
              <w:rPr>
                <w:rFonts w:eastAsia="Malgun Gothic"/>
                <w:lang w:eastAsia="ko-KR"/>
              </w:rPr>
              <w:t>The orbits of satellites are known and UE speed is negligible compared to satellite speed.</w:t>
            </w:r>
          </w:p>
        </w:tc>
      </w:tr>
      <w:tr w:rsidR="00AD67FC" w14:paraId="7A03E5DE" w14:textId="77777777">
        <w:tc>
          <w:tcPr>
            <w:tcW w:w="1980" w:type="dxa"/>
          </w:tcPr>
          <w:p w14:paraId="519564B3" w14:textId="3642E98C" w:rsidR="00AD67FC" w:rsidRDefault="00AD67FC" w:rsidP="00AD67FC">
            <w:pPr>
              <w:jc w:val="both"/>
              <w:rPr>
                <w:lang w:eastAsia="zh-CN"/>
              </w:rPr>
            </w:pPr>
            <w:r>
              <w:rPr>
                <w:lang w:eastAsia="zh-CN"/>
              </w:rPr>
              <w:t>Ericsson</w:t>
            </w:r>
          </w:p>
        </w:tc>
        <w:tc>
          <w:tcPr>
            <w:tcW w:w="1843" w:type="dxa"/>
          </w:tcPr>
          <w:p w14:paraId="6B450CC7" w14:textId="40066731" w:rsidR="00AD67FC" w:rsidRDefault="00AD67FC" w:rsidP="00AD67FC">
            <w:pPr>
              <w:jc w:val="both"/>
              <w:rPr>
                <w:lang w:eastAsia="zh-CN"/>
              </w:rPr>
            </w:pPr>
            <w:r>
              <w:rPr>
                <w:lang w:eastAsia="zh-CN"/>
              </w:rPr>
              <w:t>Yes</w:t>
            </w:r>
          </w:p>
        </w:tc>
        <w:tc>
          <w:tcPr>
            <w:tcW w:w="5808" w:type="dxa"/>
          </w:tcPr>
          <w:p w14:paraId="530821C2" w14:textId="4860166C" w:rsidR="00AD67FC" w:rsidRDefault="00AD67FC" w:rsidP="00AD67FC">
            <w:pPr>
              <w:jc w:val="both"/>
              <w:rPr>
                <w:lang w:eastAsia="zh-CN"/>
              </w:rPr>
            </w:pPr>
            <w:r>
              <w:rPr>
                <w:lang w:eastAsia="zh-CN"/>
              </w:rPr>
              <w:t xml:space="preserve">In NTN, next serving cells can be predicted as satellites move along a predefined orbit, cell sizes are in the order of tenths of kilometres and satellite coverage may only last for a few tenths of seconds. Therefore, UEs can be considered either stationary or in low mobility. </w:t>
            </w:r>
            <w:r w:rsidRPr="00EB17C5">
              <w:rPr>
                <w:lang w:eastAsia="zh-CN"/>
              </w:rPr>
              <w:t xml:space="preserve">For UEs with low mobility not located close to the cell border, the next serving cell can likely be predicted with high probability. However, the </w:t>
            </w:r>
            <w:r>
              <w:rPr>
                <w:lang w:eastAsia="zh-CN"/>
              </w:rPr>
              <w:t xml:space="preserve">accuracy of the </w:t>
            </w:r>
            <w:r w:rsidRPr="00EB17C5">
              <w:rPr>
                <w:lang w:eastAsia="zh-CN"/>
              </w:rPr>
              <w:t>prediction will of course be reduced for each subsequent handover.</w:t>
            </w:r>
          </w:p>
        </w:tc>
      </w:tr>
      <w:tr w:rsidR="003C2080" w14:paraId="792F0E81" w14:textId="77777777">
        <w:tc>
          <w:tcPr>
            <w:tcW w:w="1980" w:type="dxa"/>
          </w:tcPr>
          <w:p w14:paraId="69FCAFED" w14:textId="716539E8" w:rsidR="003C2080" w:rsidRDefault="003C2080" w:rsidP="003C2080">
            <w:pPr>
              <w:jc w:val="both"/>
              <w:rPr>
                <w:lang w:eastAsia="zh-CN"/>
              </w:rPr>
            </w:pPr>
            <w:r>
              <w:rPr>
                <w:lang w:eastAsia="zh-CN"/>
              </w:rPr>
              <w:t>Nokia</w:t>
            </w:r>
          </w:p>
        </w:tc>
        <w:tc>
          <w:tcPr>
            <w:tcW w:w="1843" w:type="dxa"/>
          </w:tcPr>
          <w:p w14:paraId="1DF5FDD4" w14:textId="536B67CD" w:rsidR="003C2080" w:rsidRDefault="003C2080" w:rsidP="003C2080">
            <w:pPr>
              <w:jc w:val="both"/>
              <w:rPr>
                <w:lang w:eastAsia="zh-CN"/>
              </w:rPr>
            </w:pPr>
            <w:r>
              <w:rPr>
                <w:lang w:eastAsia="zh-CN"/>
              </w:rPr>
              <w:t>Yes</w:t>
            </w:r>
          </w:p>
        </w:tc>
        <w:tc>
          <w:tcPr>
            <w:tcW w:w="5808" w:type="dxa"/>
          </w:tcPr>
          <w:p w14:paraId="0117629F" w14:textId="5A79FA50" w:rsidR="003C2080" w:rsidRDefault="003C2080" w:rsidP="003C2080">
            <w:pPr>
              <w:jc w:val="both"/>
              <w:rPr>
                <w:lang w:eastAsia="zh-CN"/>
              </w:rPr>
            </w:pPr>
            <w:r>
              <w:rPr>
                <w:lang w:eastAsia="zh-CN"/>
              </w:rPr>
              <w:t>UE’s movement in comparison to satellite’s movement is rather negligible, even if the UE moves relatively fast.  So, considering large footprints of the NTN cells the network may be able to prepare the UE with multiple cells in advance.</w:t>
            </w:r>
          </w:p>
        </w:tc>
      </w:tr>
      <w:tr w:rsidR="00D846CF" w14:paraId="12FF666B" w14:textId="77777777">
        <w:tc>
          <w:tcPr>
            <w:tcW w:w="1980" w:type="dxa"/>
          </w:tcPr>
          <w:p w14:paraId="330DA1DE" w14:textId="57375E01" w:rsidR="00D846CF" w:rsidRDefault="00D846CF" w:rsidP="00D846CF">
            <w:pPr>
              <w:jc w:val="both"/>
              <w:rPr>
                <w:lang w:eastAsia="zh-CN"/>
              </w:rPr>
            </w:pPr>
            <w:r>
              <w:rPr>
                <w:rFonts w:eastAsiaTheme="minorEastAsia" w:hint="eastAsia"/>
                <w:lang w:eastAsia="ko-KR"/>
              </w:rPr>
              <w:t>LGE</w:t>
            </w:r>
          </w:p>
        </w:tc>
        <w:tc>
          <w:tcPr>
            <w:tcW w:w="1843" w:type="dxa"/>
          </w:tcPr>
          <w:p w14:paraId="2D078B74" w14:textId="021E3D82" w:rsidR="00D846CF" w:rsidRDefault="00D846CF" w:rsidP="00D846CF">
            <w:pPr>
              <w:jc w:val="both"/>
              <w:rPr>
                <w:lang w:eastAsia="zh-CN"/>
              </w:rPr>
            </w:pPr>
            <w:r>
              <w:rPr>
                <w:rFonts w:eastAsiaTheme="minorEastAsia" w:hint="eastAsia"/>
                <w:lang w:eastAsia="ko-KR"/>
              </w:rPr>
              <w:t>No</w:t>
            </w:r>
          </w:p>
        </w:tc>
        <w:tc>
          <w:tcPr>
            <w:tcW w:w="5808" w:type="dxa"/>
          </w:tcPr>
          <w:p w14:paraId="157DB7C3" w14:textId="5D2A6257" w:rsidR="00D846CF" w:rsidRDefault="00D846CF" w:rsidP="00D846CF">
            <w:pPr>
              <w:jc w:val="both"/>
              <w:rPr>
                <w:lang w:eastAsia="zh-CN"/>
              </w:rPr>
            </w:pPr>
            <w:r>
              <w:rPr>
                <w:rFonts w:eastAsiaTheme="minorEastAsia" w:hint="eastAsia"/>
                <w:lang w:eastAsia="ko-KR"/>
              </w:rPr>
              <w:t>As RAN2 discusses general aspect of NTN</w:t>
            </w:r>
            <w:r>
              <w:rPr>
                <w:rFonts w:eastAsiaTheme="minorEastAsia"/>
                <w:lang w:eastAsia="ko-KR"/>
              </w:rPr>
              <w:t>, i.e., UE movement is not limited</w:t>
            </w:r>
            <w:r>
              <w:rPr>
                <w:rFonts w:eastAsiaTheme="minorEastAsia" w:hint="eastAsia"/>
                <w:lang w:eastAsia="ko-KR"/>
              </w:rPr>
              <w:t>, predicti</w:t>
            </w:r>
            <w:r>
              <w:rPr>
                <w:rFonts w:eastAsiaTheme="minorEastAsia"/>
                <w:lang w:eastAsia="ko-KR"/>
              </w:rPr>
              <w:t>ng the sequence of next serving cells is not feasible.</w:t>
            </w: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(i.e.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We don’t see the benefit bring by configuring CHO command for multiple cell in advance. This mechanism seems has no help on reduce 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actually realistic in NTN since most likely the same </w:t>
            </w:r>
            <w:proofErr w:type="spellStart"/>
            <w:r>
              <w:rPr>
                <w:lang w:eastAsia="zh-CN"/>
              </w:rPr>
              <w:t>gNB</w:t>
            </w:r>
            <w:proofErr w:type="spellEnd"/>
            <w:r>
              <w:rPr>
                <w:lang w:eastAsia="zh-CN"/>
              </w:rPr>
              <w:t xml:space="preserve">/cells will serve a specific location and we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lastRenderedPageBreak/>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We want to understand the gain and the 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t xml:space="preserve">what is the gain of sending multiple Conditional reconfigurations in one message instead of sending them one each time? </w:t>
            </w:r>
          </w:p>
        </w:tc>
      </w:tr>
      <w:tr w:rsidR="00FF148B" w14:paraId="4CBDFEFE" w14:textId="77777777">
        <w:tc>
          <w:tcPr>
            <w:tcW w:w="1980" w:type="dxa"/>
          </w:tcPr>
          <w:p w14:paraId="2DFF44A9" w14:textId="7D930BD2" w:rsidR="00FF148B" w:rsidRDefault="00FF148B" w:rsidP="00FF148B">
            <w:pPr>
              <w:jc w:val="both"/>
              <w:rPr>
                <w:lang w:eastAsia="zh-CN"/>
              </w:rPr>
            </w:pPr>
            <w:r>
              <w:rPr>
                <w:lang w:eastAsia="zh-CN"/>
              </w:rPr>
              <w:t>Intel</w:t>
            </w:r>
          </w:p>
        </w:tc>
        <w:tc>
          <w:tcPr>
            <w:tcW w:w="1843" w:type="dxa"/>
          </w:tcPr>
          <w:p w14:paraId="34F9D386" w14:textId="0D396D9B" w:rsidR="00FF148B" w:rsidRDefault="00FF148B" w:rsidP="00FF148B">
            <w:pPr>
              <w:jc w:val="both"/>
              <w:rPr>
                <w:lang w:val="en-US" w:eastAsia="zh-CN"/>
              </w:rPr>
            </w:pPr>
            <w:r>
              <w:rPr>
                <w:lang w:eastAsia="zh-CN"/>
              </w:rPr>
              <w:t>No</w:t>
            </w:r>
          </w:p>
        </w:tc>
        <w:tc>
          <w:tcPr>
            <w:tcW w:w="5808" w:type="dxa"/>
          </w:tcPr>
          <w:p w14:paraId="6F348422" w14:textId="6F2E7F97" w:rsidR="00FF148B" w:rsidRDefault="00FF148B" w:rsidP="00FF148B">
            <w:pPr>
              <w:jc w:val="both"/>
              <w:rPr>
                <w:lang w:val="en-US" w:eastAsia="zh-CN"/>
              </w:rPr>
            </w:pPr>
            <w:r>
              <w:rPr>
                <w:lang w:eastAsia="zh-CN"/>
              </w:rPr>
              <w:t>This enhancement requires NW to follow the configuration as the pre-configured one, and if one target cell changes current configuration, all the subsequent configurations have to be updated accordingly. So we think it’s not realistic to go this way.</w:t>
            </w:r>
          </w:p>
        </w:tc>
      </w:tr>
      <w:tr w:rsidR="00FF148B" w14:paraId="3E2A0B3F" w14:textId="77777777">
        <w:tc>
          <w:tcPr>
            <w:tcW w:w="1980" w:type="dxa"/>
          </w:tcPr>
          <w:p w14:paraId="2FEC2CD1" w14:textId="7F13EBDB" w:rsidR="00FF148B" w:rsidRDefault="007F382D" w:rsidP="00FF148B">
            <w:pPr>
              <w:jc w:val="both"/>
              <w:rPr>
                <w:lang w:eastAsia="zh-CN"/>
              </w:rPr>
            </w:pPr>
            <w:r>
              <w:rPr>
                <w:lang w:eastAsia="zh-CN"/>
              </w:rPr>
              <w:t>Qualcomm</w:t>
            </w:r>
          </w:p>
        </w:tc>
        <w:tc>
          <w:tcPr>
            <w:tcW w:w="1843" w:type="dxa"/>
          </w:tcPr>
          <w:p w14:paraId="12801FE7" w14:textId="60B7B92F" w:rsidR="00FF148B" w:rsidRDefault="007F382D" w:rsidP="00FF148B">
            <w:pPr>
              <w:jc w:val="both"/>
              <w:rPr>
                <w:lang w:eastAsia="zh-CN"/>
              </w:rPr>
            </w:pPr>
            <w:r>
              <w:rPr>
                <w:lang w:eastAsia="zh-CN"/>
              </w:rPr>
              <w:t>Yes</w:t>
            </w:r>
          </w:p>
        </w:tc>
        <w:tc>
          <w:tcPr>
            <w:tcW w:w="5808" w:type="dxa"/>
          </w:tcPr>
          <w:p w14:paraId="3E407A6C" w14:textId="77777777" w:rsidR="00FF148B" w:rsidRDefault="00106AE3" w:rsidP="00FF148B">
            <w:pPr>
              <w:jc w:val="both"/>
              <w:rPr>
                <w:lang w:eastAsia="zh-CN"/>
              </w:rPr>
            </w:pPr>
            <w:r>
              <w:rPr>
                <w:lang w:eastAsia="zh-CN"/>
              </w:rPr>
              <w:t xml:space="preserve">This has no gain in the cell where configuration was provided but definitely </w:t>
            </w:r>
            <w:r w:rsidR="00E1113B">
              <w:rPr>
                <w:lang w:eastAsia="zh-CN"/>
              </w:rPr>
              <w:t xml:space="preserve">a lot of </w:t>
            </w:r>
            <w:proofErr w:type="spellStart"/>
            <w:r w:rsidR="00E1113B">
              <w:rPr>
                <w:lang w:eastAsia="zh-CN"/>
              </w:rPr>
              <w:t>signaling</w:t>
            </w:r>
            <w:proofErr w:type="spellEnd"/>
            <w:r w:rsidR="00E1113B">
              <w:rPr>
                <w:lang w:eastAsia="zh-CN"/>
              </w:rPr>
              <w:t xml:space="preserve"> overhead in the next cell.</w:t>
            </w:r>
          </w:p>
          <w:p w14:paraId="58548974" w14:textId="3D1441D7" w:rsidR="00A27970" w:rsidRDefault="00927315" w:rsidP="00FF148B">
            <w:pPr>
              <w:jc w:val="both"/>
              <w:rPr>
                <w:lang w:eastAsia="zh-CN"/>
              </w:rPr>
            </w:pPr>
            <w:r>
              <w:rPr>
                <w:lang w:eastAsia="zh-CN"/>
              </w:rPr>
              <w:t>Obviously to make it simple, this can be discussed whether to limit in the intra-</w:t>
            </w:r>
            <w:proofErr w:type="spellStart"/>
            <w:r>
              <w:rPr>
                <w:lang w:eastAsia="zh-CN"/>
              </w:rPr>
              <w:t>gNB</w:t>
            </w:r>
            <w:proofErr w:type="spellEnd"/>
            <w:r w:rsidR="00442604">
              <w:rPr>
                <w:lang w:eastAsia="zh-CN"/>
              </w:rPr>
              <w:t xml:space="preserve"> HO scenario.</w:t>
            </w:r>
          </w:p>
        </w:tc>
      </w:tr>
      <w:tr w:rsidR="00FF148B" w14:paraId="77FD19E8" w14:textId="77777777">
        <w:tc>
          <w:tcPr>
            <w:tcW w:w="1980" w:type="dxa"/>
          </w:tcPr>
          <w:p w14:paraId="6DFE3D23" w14:textId="0C8DE47C" w:rsidR="00FF148B" w:rsidRDefault="00FC5385" w:rsidP="00FF148B">
            <w:pPr>
              <w:jc w:val="both"/>
              <w:rPr>
                <w:lang w:eastAsia="zh-CN"/>
              </w:rPr>
            </w:pPr>
            <w:r>
              <w:rPr>
                <w:rFonts w:hint="eastAsia"/>
                <w:lang w:eastAsia="zh-CN"/>
              </w:rPr>
              <w:t>Z</w:t>
            </w:r>
            <w:r>
              <w:rPr>
                <w:lang w:eastAsia="zh-CN"/>
              </w:rPr>
              <w:t>TE</w:t>
            </w:r>
          </w:p>
        </w:tc>
        <w:tc>
          <w:tcPr>
            <w:tcW w:w="1843" w:type="dxa"/>
          </w:tcPr>
          <w:p w14:paraId="4D7C4BF8" w14:textId="5430B40B" w:rsidR="00FF148B" w:rsidRDefault="00AE16B0" w:rsidP="00FF148B">
            <w:pPr>
              <w:jc w:val="both"/>
              <w:rPr>
                <w:lang w:eastAsia="zh-CN"/>
              </w:rPr>
            </w:pPr>
            <w:r>
              <w:rPr>
                <w:lang w:eastAsia="zh-CN"/>
              </w:rPr>
              <w:t>No</w:t>
            </w:r>
          </w:p>
        </w:tc>
        <w:tc>
          <w:tcPr>
            <w:tcW w:w="5808" w:type="dxa"/>
          </w:tcPr>
          <w:p w14:paraId="347B446F" w14:textId="4F9DC0A8" w:rsidR="00FF148B" w:rsidRDefault="00AE16B0" w:rsidP="00FF148B">
            <w:pPr>
              <w:jc w:val="both"/>
              <w:rPr>
                <w:lang w:eastAsia="zh-CN"/>
              </w:rPr>
            </w:pPr>
            <w:r>
              <w:rPr>
                <w:rFonts w:hint="eastAsia"/>
                <w:lang w:eastAsia="zh-CN"/>
              </w:rPr>
              <w:t>T</w:t>
            </w:r>
            <w:r>
              <w:rPr>
                <w:lang w:eastAsia="zh-CN"/>
              </w:rPr>
              <w:t>his is not beneficial in reducing the signalling overhead.</w:t>
            </w:r>
          </w:p>
        </w:tc>
      </w:tr>
      <w:tr w:rsidR="00FF148B" w14:paraId="3C561449" w14:textId="77777777">
        <w:tc>
          <w:tcPr>
            <w:tcW w:w="1980" w:type="dxa"/>
          </w:tcPr>
          <w:p w14:paraId="43D7D357" w14:textId="2E3F534C" w:rsidR="00FF148B" w:rsidRDefault="009724B8" w:rsidP="00FF148B">
            <w:pPr>
              <w:jc w:val="both"/>
              <w:rPr>
                <w:lang w:eastAsia="zh-CN"/>
              </w:rPr>
            </w:pPr>
            <w:r>
              <w:rPr>
                <w:lang w:eastAsia="zh-CN"/>
              </w:rPr>
              <w:t>Vodafone</w:t>
            </w:r>
          </w:p>
        </w:tc>
        <w:tc>
          <w:tcPr>
            <w:tcW w:w="1843" w:type="dxa"/>
          </w:tcPr>
          <w:p w14:paraId="49D38666" w14:textId="7A262600" w:rsidR="00FF148B" w:rsidRDefault="009724B8" w:rsidP="00FF148B">
            <w:pPr>
              <w:jc w:val="both"/>
              <w:rPr>
                <w:lang w:eastAsia="zh-CN"/>
              </w:rPr>
            </w:pPr>
            <w:r>
              <w:rPr>
                <w:lang w:eastAsia="zh-CN"/>
              </w:rPr>
              <w:t xml:space="preserve">No </w:t>
            </w:r>
          </w:p>
        </w:tc>
        <w:tc>
          <w:tcPr>
            <w:tcW w:w="5808" w:type="dxa"/>
          </w:tcPr>
          <w:p w14:paraId="52D7D012" w14:textId="08443663" w:rsidR="00FF148B" w:rsidRDefault="009724B8" w:rsidP="00FF148B">
            <w:pPr>
              <w:jc w:val="both"/>
              <w:rPr>
                <w:lang w:eastAsia="zh-CN"/>
              </w:rPr>
            </w:pPr>
            <w:r>
              <w:rPr>
                <w:lang w:eastAsia="zh-CN"/>
              </w:rPr>
              <w:t>Not see much benefit</w:t>
            </w:r>
          </w:p>
        </w:tc>
      </w:tr>
      <w:tr w:rsidR="00FF148B" w14:paraId="10D1A50A" w14:textId="77777777">
        <w:tc>
          <w:tcPr>
            <w:tcW w:w="1980" w:type="dxa"/>
          </w:tcPr>
          <w:p w14:paraId="4D5514E0" w14:textId="20C2D858" w:rsidR="00FF148B" w:rsidRDefault="00ED4381" w:rsidP="00FF148B">
            <w:pPr>
              <w:jc w:val="both"/>
              <w:rPr>
                <w:lang w:eastAsia="zh-CN"/>
              </w:rPr>
            </w:pPr>
            <w:r>
              <w:rPr>
                <w:lang w:eastAsia="zh-CN"/>
              </w:rPr>
              <w:t xml:space="preserve">TTP </w:t>
            </w:r>
          </w:p>
        </w:tc>
        <w:tc>
          <w:tcPr>
            <w:tcW w:w="1843" w:type="dxa"/>
          </w:tcPr>
          <w:p w14:paraId="540EC5D7" w14:textId="2055FEBA" w:rsidR="00FF148B" w:rsidRDefault="00ED4381" w:rsidP="00FF148B">
            <w:pPr>
              <w:jc w:val="both"/>
              <w:rPr>
                <w:lang w:eastAsia="zh-CN"/>
              </w:rPr>
            </w:pPr>
            <w:r>
              <w:rPr>
                <w:lang w:eastAsia="zh-CN"/>
              </w:rPr>
              <w:t xml:space="preserve">No </w:t>
            </w:r>
          </w:p>
        </w:tc>
        <w:tc>
          <w:tcPr>
            <w:tcW w:w="5808" w:type="dxa"/>
          </w:tcPr>
          <w:p w14:paraId="55C8BB98" w14:textId="2417F544" w:rsidR="00FF148B" w:rsidRDefault="00ED4381" w:rsidP="00FF148B">
            <w:pPr>
              <w:jc w:val="both"/>
              <w:rPr>
                <w:lang w:eastAsia="zh-CN"/>
              </w:rPr>
            </w:pPr>
            <w:r>
              <w:rPr>
                <w:lang w:eastAsia="zh-CN"/>
              </w:rPr>
              <w:t xml:space="preserve">Unnecessary signalling load! </w:t>
            </w:r>
          </w:p>
        </w:tc>
      </w:tr>
      <w:tr w:rsidR="00FF148B" w14:paraId="5DAC8343" w14:textId="77777777">
        <w:tc>
          <w:tcPr>
            <w:tcW w:w="1980" w:type="dxa"/>
          </w:tcPr>
          <w:p w14:paraId="55B53CE9" w14:textId="7E271F0C" w:rsidR="00FF148B" w:rsidRDefault="0083691F" w:rsidP="00FF148B">
            <w:pPr>
              <w:jc w:val="both"/>
              <w:rPr>
                <w:lang w:eastAsia="zh-CN"/>
              </w:rPr>
            </w:pPr>
            <w:r>
              <w:rPr>
                <w:lang w:eastAsia="zh-CN"/>
              </w:rPr>
              <w:t>Sony</w:t>
            </w:r>
          </w:p>
        </w:tc>
        <w:tc>
          <w:tcPr>
            <w:tcW w:w="1843" w:type="dxa"/>
          </w:tcPr>
          <w:p w14:paraId="24EE8D0A" w14:textId="22C2B213" w:rsidR="00FF148B" w:rsidRDefault="0083691F" w:rsidP="00FF148B">
            <w:pPr>
              <w:jc w:val="both"/>
              <w:rPr>
                <w:lang w:eastAsia="zh-CN"/>
              </w:rPr>
            </w:pPr>
            <w:r>
              <w:rPr>
                <w:lang w:eastAsia="zh-CN"/>
              </w:rPr>
              <w:t>Yes</w:t>
            </w:r>
          </w:p>
        </w:tc>
        <w:tc>
          <w:tcPr>
            <w:tcW w:w="5808" w:type="dxa"/>
          </w:tcPr>
          <w:p w14:paraId="6EA57CAA" w14:textId="10BAD904" w:rsidR="00FF148B" w:rsidRDefault="0083691F" w:rsidP="00FF148B">
            <w:pPr>
              <w:jc w:val="both"/>
              <w:rPr>
                <w:rFonts w:eastAsia="Malgun Gothic"/>
                <w:lang w:eastAsia="ko-KR"/>
              </w:rPr>
            </w:pPr>
            <w:r>
              <w:rPr>
                <w:rFonts w:eastAsia="Malgun Gothic"/>
                <w:lang w:eastAsia="ko-KR"/>
              </w:rPr>
              <w:t>We think HO preparation signalling load is significant and should be addressed. Network can even further randomise this signalling while configuring CHO candidates during initial connection setup.</w:t>
            </w:r>
          </w:p>
        </w:tc>
      </w:tr>
      <w:tr w:rsidR="00AD67FC" w14:paraId="6281AD87" w14:textId="77777777">
        <w:tc>
          <w:tcPr>
            <w:tcW w:w="1980" w:type="dxa"/>
          </w:tcPr>
          <w:p w14:paraId="3E3484C5" w14:textId="122FBDEC" w:rsidR="00AD67FC" w:rsidRDefault="00AD67FC" w:rsidP="00AD67FC">
            <w:pPr>
              <w:jc w:val="both"/>
              <w:rPr>
                <w:lang w:eastAsia="zh-CN"/>
              </w:rPr>
            </w:pPr>
            <w:r>
              <w:rPr>
                <w:lang w:eastAsia="zh-CN"/>
              </w:rPr>
              <w:t>Ericsson</w:t>
            </w:r>
          </w:p>
        </w:tc>
        <w:tc>
          <w:tcPr>
            <w:tcW w:w="1843" w:type="dxa"/>
          </w:tcPr>
          <w:p w14:paraId="7FD654D3" w14:textId="263DE4FE" w:rsidR="00AD67FC" w:rsidRDefault="00AD67FC" w:rsidP="00AD67FC">
            <w:pPr>
              <w:jc w:val="both"/>
              <w:rPr>
                <w:lang w:eastAsia="zh-CN"/>
              </w:rPr>
            </w:pPr>
            <w:r>
              <w:rPr>
                <w:lang w:eastAsia="zh-CN"/>
              </w:rPr>
              <w:t>Yes</w:t>
            </w:r>
          </w:p>
        </w:tc>
        <w:tc>
          <w:tcPr>
            <w:tcW w:w="5808" w:type="dxa"/>
          </w:tcPr>
          <w:p w14:paraId="5C812BFF" w14:textId="6B0F12A9" w:rsidR="00AD67FC" w:rsidRDefault="00AD67FC" w:rsidP="00AD67FC">
            <w:pPr>
              <w:jc w:val="both"/>
              <w:rPr>
                <w:lang w:eastAsia="zh-CN"/>
              </w:rPr>
            </w:pPr>
            <w:r>
              <w:rPr>
                <w:lang w:eastAsia="zh-CN"/>
              </w:rPr>
              <w:t>We have a similar view as Apple and Qualcomm. This might be especially beneficial for low mobility UEs located away from the cell edge, and/or the case of moving cells (due to the high satellite’s speed). Nonetheless, this concept alone cannot lead to signalling reduction, it needs to be combined with other optimizations such as e.g., delta signalling of target cell information. In addition, RAN2 has to consider that number of subsequent handovers would need to be limited to avoid an excess of pre-reserved network resources. Thus, this trade-off should be further studied.</w:t>
            </w:r>
          </w:p>
        </w:tc>
      </w:tr>
      <w:tr w:rsidR="003C2080" w14:paraId="77E1C0A9" w14:textId="77777777">
        <w:tc>
          <w:tcPr>
            <w:tcW w:w="1980" w:type="dxa"/>
          </w:tcPr>
          <w:p w14:paraId="25662E60" w14:textId="189F1E2D" w:rsidR="003C2080" w:rsidRDefault="003C2080" w:rsidP="003C2080">
            <w:pPr>
              <w:jc w:val="both"/>
              <w:rPr>
                <w:lang w:eastAsia="zh-CN"/>
              </w:rPr>
            </w:pPr>
            <w:r>
              <w:rPr>
                <w:lang w:eastAsia="zh-CN"/>
              </w:rPr>
              <w:t>Nokia</w:t>
            </w:r>
          </w:p>
        </w:tc>
        <w:tc>
          <w:tcPr>
            <w:tcW w:w="1843" w:type="dxa"/>
          </w:tcPr>
          <w:p w14:paraId="5C0DCCF3" w14:textId="2B556769" w:rsidR="003C2080" w:rsidRDefault="003C2080" w:rsidP="003C2080">
            <w:pPr>
              <w:jc w:val="both"/>
              <w:rPr>
                <w:lang w:eastAsia="zh-CN"/>
              </w:rPr>
            </w:pPr>
            <w:r>
              <w:rPr>
                <w:lang w:eastAsia="zh-CN"/>
              </w:rPr>
              <w:t>Yes</w:t>
            </w:r>
          </w:p>
        </w:tc>
        <w:tc>
          <w:tcPr>
            <w:tcW w:w="5808" w:type="dxa"/>
          </w:tcPr>
          <w:p w14:paraId="066CF06E" w14:textId="77777777" w:rsidR="003C2080" w:rsidRDefault="003C2080" w:rsidP="003C2080">
            <w:pPr>
              <w:jc w:val="both"/>
              <w:rPr>
                <w:lang w:eastAsia="zh-CN"/>
              </w:rPr>
            </w:pPr>
            <w:r>
              <w:rPr>
                <w:lang w:eastAsia="zh-CN"/>
              </w:rPr>
              <w:t xml:space="preserve">We are the proponent of this scheme. </w:t>
            </w:r>
          </w:p>
          <w:p w14:paraId="1C5051CD" w14:textId="77777777" w:rsidR="003C2080" w:rsidRDefault="003C2080" w:rsidP="003C2080">
            <w:pPr>
              <w:jc w:val="both"/>
              <w:rPr>
                <w:lang w:eastAsia="zh-CN"/>
              </w:rPr>
            </w:pPr>
            <w:r>
              <w:rPr>
                <w:lang w:eastAsia="zh-CN"/>
              </w:rPr>
              <w:t>We do not understand why some companies think this will cause signalling load. This is in fact to reduce the signalling overhead in the next prepared cells (the UE does not have to be prepared from scratch to perform subsequent HO/CHO).</w:t>
            </w:r>
          </w:p>
          <w:p w14:paraId="505EF4E5" w14:textId="77777777" w:rsidR="003C2080" w:rsidRDefault="003C2080" w:rsidP="003C2080">
            <w:pPr>
              <w:jc w:val="both"/>
              <w:rPr>
                <w:lang w:eastAsia="zh-CN"/>
              </w:rPr>
            </w:pPr>
            <w:r>
              <w:rPr>
                <w:lang w:eastAsia="zh-CN"/>
              </w:rPr>
              <w:t>We agree that for simplicity (to avoid inter-cell signalling), this could be initially limited to intra-</w:t>
            </w:r>
            <w:proofErr w:type="spellStart"/>
            <w:r>
              <w:rPr>
                <w:lang w:eastAsia="zh-CN"/>
              </w:rPr>
              <w:t>gNB</w:t>
            </w:r>
            <w:proofErr w:type="spellEnd"/>
            <w:r>
              <w:rPr>
                <w:lang w:eastAsia="zh-CN"/>
              </w:rPr>
              <w:t xml:space="preserve"> scenarios. </w:t>
            </w:r>
          </w:p>
          <w:p w14:paraId="03FF2BFB" w14:textId="77777777" w:rsidR="003C2080" w:rsidRDefault="003C2080" w:rsidP="003C2080">
            <w:pPr>
              <w:jc w:val="both"/>
              <w:rPr>
                <w:lang w:eastAsia="zh-CN"/>
              </w:rPr>
            </w:pPr>
            <w:r>
              <w:rPr>
                <w:lang w:eastAsia="zh-CN"/>
              </w:rPr>
              <w:t xml:space="preserve">Regarding the excessive resource reservation at the NW side – we think this can be mitigated as in NTN we support (at least for some scenarios) the t-Service time, so that may be used for planning the resource reservations accordingly. </w:t>
            </w:r>
          </w:p>
          <w:p w14:paraId="187C6956" w14:textId="70E59CA6" w:rsidR="003C2080" w:rsidRDefault="003C2080" w:rsidP="003C2080">
            <w:pPr>
              <w:jc w:val="both"/>
              <w:rPr>
                <w:lang w:eastAsia="zh-CN"/>
              </w:rPr>
            </w:pPr>
            <w:r>
              <w:rPr>
                <w:lang w:eastAsia="zh-CN"/>
              </w:rPr>
              <w:t>Please also note that a similar scheme may be defined as a part of Rel-18 mobility enhancements, where selective activation of cells is discussed.</w:t>
            </w:r>
          </w:p>
        </w:tc>
      </w:tr>
      <w:tr w:rsidR="00D846CF" w14:paraId="7E819F03" w14:textId="77777777">
        <w:tc>
          <w:tcPr>
            <w:tcW w:w="1980" w:type="dxa"/>
          </w:tcPr>
          <w:p w14:paraId="5751D277" w14:textId="1A4869B9" w:rsidR="00D846CF" w:rsidRDefault="00D846CF" w:rsidP="00D846CF">
            <w:pPr>
              <w:jc w:val="both"/>
              <w:rPr>
                <w:lang w:eastAsia="zh-CN"/>
              </w:rPr>
            </w:pPr>
            <w:r>
              <w:rPr>
                <w:rFonts w:eastAsiaTheme="minorEastAsia" w:hint="eastAsia"/>
                <w:lang w:eastAsia="ko-KR"/>
              </w:rPr>
              <w:t>LGE</w:t>
            </w:r>
          </w:p>
        </w:tc>
        <w:tc>
          <w:tcPr>
            <w:tcW w:w="1843" w:type="dxa"/>
          </w:tcPr>
          <w:p w14:paraId="79041278" w14:textId="670CA65C" w:rsidR="00D846CF" w:rsidRDefault="00D846CF" w:rsidP="00D846CF">
            <w:pPr>
              <w:jc w:val="both"/>
              <w:rPr>
                <w:lang w:eastAsia="zh-CN"/>
              </w:rPr>
            </w:pPr>
            <w:r>
              <w:rPr>
                <w:rFonts w:eastAsiaTheme="minorEastAsia"/>
                <w:lang w:eastAsia="ko-KR"/>
              </w:rPr>
              <w:t>No</w:t>
            </w:r>
          </w:p>
        </w:tc>
        <w:tc>
          <w:tcPr>
            <w:tcW w:w="5808" w:type="dxa"/>
          </w:tcPr>
          <w:p w14:paraId="2C456D5F" w14:textId="6B57148D" w:rsidR="00D846CF" w:rsidRDefault="00D846CF" w:rsidP="00D846CF">
            <w:pPr>
              <w:jc w:val="both"/>
              <w:rPr>
                <w:lang w:eastAsia="zh-CN"/>
              </w:rPr>
            </w:pPr>
            <w:r w:rsidRPr="008050DF">
              <w:rPr>
                <w:rFonts w:eastAsiaTheme="minorEastAsia"/>
                <w:lang w:eastAsia="ko-KR"/>
              </w:rPr>
              <w:t xml:space="preserve">We doubt the feasibility of predicting the sequence of the following serving cells. Furthermore, it is obvious to increase the </w:t>
            </w:r>
            <w:proofErr w:type="spellStart"/>
            <w:r w:rsidRPr="008050DF">
              <w:rPr>
                <w:rFonts w:eastAsiaTheme="minorEastAsia"/>
                <w:lang w:eastAsia="ko-KR"/>
              </w:rPr>
              <w:t>signaling</w:t>
            </w:r>
            <w:proofErr w:type="spellEnd"/>
            <w:r w:rsidRPr="008050DF">
              <w:rPr>
                <w:rFonts w:eastAsiaTheme="minorEastAsia"/>
                <w:lang w:eastAsia="ko-KR"/>
              </w:rPr>
              <w:t xml:space="preserve"> </w:t>
            </w:r>
            <w:r w:rsidRPr="008050DF">
              <w:rPr>
                <w:rFonts w:eastAsiaTheme="minorEastAsia"/>
                <w:lang w:eastAsia="ko-KR"/>
              </w:rPr>
              <w:lastRenderedPageBreak/>
              <w:t>burden because the network contains more multiple target cell configurations as HO hop increases.</w:t>
            </w: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Heading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w:t>
      </w:r>
      <w:proofErr w:type="spellStart"/>
      <w:r>
        <w:t>gNB</w:t>
      </w:r>
      <w:proofErr w:type="spellEnd"/>
      <w:r>
        <w:t xml:space="preserve">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ListParagraph"/>
              <w:numPr>
                <w:ilvl w:val="0"/>
                <w:numId w:val="4"/>
              </w:numPr>
              <w:jc w:val="both"/>
              <w:rPr>
                <w:b/>
                <w:bCs/>
                <w:lang w:eastAsia="zh-CN"/>
              </w:rPr>
            </w:pPr>
            <w:r>
              <w:rPr>
                <w:b/>
                <w:bCs/>
                <w:lang w:eastAsia="zh-CN"/>
              </w:rPr>
              <w:t>expected impact on the NW side</w:t>
            </w:r>
          </w:p>
          <w:p w14:paraId="1BA3B969" w14:textId="77777777" w:rsidR="0059599A" w:rsidRDefault="003874AA">
            <w:pPr>
              <w:pStyle w:val="ListParagraph"/>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t>O</w:t>
            </w:r>
            <w:r>
              <w:rPr>
                <w:lang w:eastAsia="zh-CN"/>
              </w:rPr>
              <w:t>PPO</w:t>
            </w:r>
          </w:p>
        </w:tc>
        <w:tc>
          <w:tcPr>
            <w:tcW w:w="1843" w:type="dxa"/>
          </w:tcPr>
          <w:p w14:paraId="7FA419B9" w14:textId="77777777" w:rsidR="0059599A" w:rsidRDefault="003874AA">
            <w:pPr>
              <w:jc w:val="both"/>
              <w:rPr>
                <w:lang w:eastAsia="zh-CN"/>
              </w:rPr>
            </w:pPr>
            <w:r>
              <w:rPr>
                <w:lang w:eastAsia="zh-CN"/>
              </w:rPr>
              <w:t>See comments</w:t>
            </w:r>
          </w:p>
        </w:tc>
        <w:tc>
          <w:tcPr>
            <w:tcW w:w="5808" w:type="dxa"/>
          </w:tcPr>
          <w:p w14:paraId="557BB9F4" w14:textId="77777777" w:rsidR="0059599A" w:rsidRDefault="003874AA">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 xml:space="preserve">We don’t think this scenario requires HO, but it is similar to beam switch without PCI or serving cell configuration change. UE can </w:t>
            </w:r>
            <w:r>
              <w:rPr>
                <w:bCs/>
                <w:lang w:eastAsia="zh-CN"/>
              </w:rPr>
              <w:lastRenderedPageBreak/>
              <w:t>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proofErr w:type="spellStart"/>
            <w:r>
              <w:rPr>
                <w:rFonts w:hint="eastAsia"/>
                <w:lang w:val="en-US" w:eastAsia="zh-CN"/>
              </w:rPr>
              <w:lastRenderedPageBreak/>
              <w:t>Transsion</w:t>
            </w:r>
            <w:proofErr w:type="spellEnd"/>
            <w:r>
              <w:rPr>
                <w:rFonts w:hint="eastAsia"/>
                <w:lang w:val="en-US" w:eastAsia="zh-CN"/>
              </w:rPr>
              <w:t xml:space="preserve">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gree with Huawei, but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 xml:space="preserve">For a), in some case, there </w:t>
            </w:r>
            <w:proofErr w:type="spellStart"/>
            <w:r>
              <w:rPr>
                <w:bCs/>
                <w:lang w:val="en-US" w:eastAsia="zh-CN"/>
              </w:rPr>
              <w:t>maybe</w:t>
            </w:r>
            <w:proofErr w:type="spellEnd"/>
            <w:r>
              <w:rPr>
                <w:bCs/>
                <w:lang w:val="en-US" w:eastAsia="zh-CN"/>
              </w:rPr>
              <w:t xml:space="preserve"> just a little impact on NW side. For example, some system information needs </w:t>
            </w:r>
            <w:proofErr w:type="gramStart"/>
            <w:r>
              <w:rPr>
                <w:bCs/>
                <w:lang w:val="en-US" w:eastAsia="zh-CN"/>
              </w:rPr>
              <w:t>update</w:t>
            </w:r>
            <w:proofErr w:type="gramEnd"/>
            <w:r>
              <w:rPr>
                <w:bCs/>
                <w:lang w:val="en-US" w:eastAsia="zh-CN"/>
              </w:rPr>
              <w:t xml:space="preserv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 xml:space="preserve">w/wo PCI changes </w:t>
            </w:r>
          </w:p>
        </w:tc>
        <w:tc>
          <w:tcPr>
            <w:tcW w:w="5808" w:type="dxa"/>
          </w:tcPr>
          <w:p w14:paraId="6C5228B8" w14:textId="0146746B" w:rsidR="002337CC" w:rsidRDefault="002337CC" w:rsidP="002337CC">
            <w:pPr>
              <w:jc w:val="both"/>
              <w:rPr>
                <w:lang w:eastAsia="zh-CN"/>
              </w:rPr>
            </w:pPr>
            <w:r>
              <w:rPr>
                <w:lang w:eastAsia="zh-CN"/>
              </w:rPr>
              <w:t xml:space="preserve">We support the mobility scheme (i.e., only uplink sync is required), regardless of whether the PCI changes or not after satellite switching (RAN1 may need to confirm feasibility of same PCI) </w:t>
            </w:r>
          </w:p>
          <w:p w14:paraId="26F0FAD4" w14:textId="77777777" w:rsidR="002337CC" w:rsidRDefault="002337CC" w:rsidP="002337CC">
            <w:pPr>
              <w:pStyle w:val="ListParagraph"/>
              <w:numPr>
                <w:ilvl w:val="0"/>
                <w:numId w:val="6"/>
              </w:numPr>
              <w:jc w:val="both"/>
              <w:rPr>
                <w:lang w:eastAsia="zh-CN"/>
              </w:rPr>
            </w:pPr>
            <w:r>
              <w:rPr>
                <w:lang w:eastAsia="zh-CN"/>
              </w:rPr>
              <w:t>expected NW impacts</w:t>
            </w:r>
          </w:p>
          <w:p w14:paraId="05D364B8" w14:textId="45C2B120" w:rsidR="002337CC" w:rsidRDefault="002337CC" w:rsidP="002337CC">
            <w:pPr>
              <w:pStyle w:val="ListParagraph"/>
              <w:jc w:val="both"/>
              <w:rPr>
                <w:lang w:eastAsia="zh-CN"/>
              </w:rPr>
            </w:pPr>
            <w:r>
              <w:rPr>
                <w:lang w:eastAsia="zh-CN"/>
              </w:rPr>
              <w:t>no/limit impact (e.g., may need trigger/indication), UL-synchronization will happen anyway no matter which solution we choose</w:t>
            </w:r>
          </w:p>
          <w:p w14:paraId="19CBA82F" w14:textId="77777777" w:rsidR="002337CC" w:rsidRDefault="002337CC" w:rsidP="002337CC">
            <w:pPr>
              <w:pStyle w:val="ListParagraph"/>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FF148B" w14:paraId="67A97C59" w14:textId="77777777">
        <w:tc>
          <w:tcPr>
            <w:tcW w:w="1980" w:type="dxa"/>
          </w:tcPr>
          <w:p w14:paraId="481F85D4" w14:textId="460C8361" w:rsidR="00FF148B" w:rsidRDefault="00FF148B" w:rsidP="00FF148B">
            <w:pPr>
              <w:jc w:val="both"/>
              <w:rPr>
                <w:lang w:eastAsia="zh-CN"/>
              </w:rPr>
            </w:pPr>
            <w:r>
              <w:rPr>
                <w:lang w:eastAsia="zh-CN"/>
              </w:rPr>
              <w:t>Intel</w:t>
            </w:r>
          </w:p>
        </w:tc>
        <w:tc>
          <w:tcPr>
            <w:tcW w:w="1843" w:type="dxa"/>
          </w:tcPr>
          <w:p w14:paraId="7C5DF1A6" w14:textId="6918EB77" w:rsidR="00FF148B" w:rsidRDefault="00FF148B" w:rsidP="00FF148B">
            <w:pPr>
              <w:jc w:val="both"/>
              <w:rPr>
                <w:lang w:val="en-US" w:eastAsia="zh-CN"/>
              </w:rPr>
            </w:pPr>
            <w:r>
              <w:rPr>
                <w:lang w:eastAsia="zh-CN"/>
              </w:rPr>
              <w:t>Yes</w:t>
            </w:r>
          </w:p>
        </w:tc>
        <w:tc>
          <w:tcPr>
            <w:tcW w:w="5808" w:type="dxa"/>
          </w:tcPr>
          <w:p w14:paraId="3B0C7321" w14:textId="7C0E1C27" w:rsidR="00FF148B" w:rsidRDefault="00FF148B" w:rsidP="00FF148B">
            <w:pPr>
              <w:jc w:val="both"/>
              <w:rPr>
                <w:lang w:val="en-US" w:eastAsia="zh-CN"/>
              </w:rPr>
            </w:pPr>
            <w:r>
              <w:rPr>
                <w:lang w:eastAsia="zh-CN"/>
              </w:rPr>
              <w:t xml:space="preserve">We assume there is some overlapped time when two satellites serve the same area with the same </w:t>
            </w:r>
            <w:proofErr w:type="spellStart"/>
            <w:r>
              <w:rPr>
                <w:lang w:eastAsia="zh-CN"/>
              </w:rPr>
              <w:t>gNB</w:t>
            </w:r>
            <w:proofErr w:type="spellEnd"/>
            <w:r>
              <w:rPr>
                <w:lang w:eastAsia="zh-CN"/>
              </w:rPr>
              <w:t xml:space="preserve">, for the sake of service continuity. RAN2 could send an LS to RAN1, and ask RAN1 to check the feasibility, i.e., whether one cell can be served by two satellites with the same </w:t>
            </w:r>
            <w:proofErr w:type="spellStart"/>
            <w:r>
              <w:rPr>
                <w:lang w:eastAsia="zh-CN"/>
              </w:rPr>
              <w:t>gNB</w:t>
            </w:r>
            <w:proofErr w:type="spellEnd"/>
          </w:p>
        </w:tc>
      </w:tr>
      <w:tr w:rsidR="00FF148B" w14:paraId="5BDEF6F2" w14:textId="77777777">
        <w:tc>
          <w:tcPr>
            <w:tcW w:w="1980" w:type="dxa"/>
          </w:tcPr>
          <w:p w14:paraId="6C14477C" w14:textId="6B2B490F" w:rsidR="00FF148B" w:rsidRDefault="00CB5056" w:rsidP="00FF148B">
            <w:pPr>
              <w:jc w:val="both"/>
              <w:rPr>
                <w:lang w:eastAsia="zh-CN"/>
              </w:rPr>
            </w:pPr>
            <w:r>
              <w:rPr>
                <w:lang w:eastAsia="zh-CN"/>
              </w:rPr>
              <w:t>Qualcomm</w:t>
            </w:r>
          </w:p>
        </w:tc>
        <w:tc>
          <w:tcPr>
            <w:tcW w:w="1843" w:type="dxa"/>
          </w:tcPr>
          <w:p w14:paraId="4CEF56E3" w14:textId="5DD4EB87" w:rsidR="00FF148B" w:rsidRDefault="00CB5056" w:rsidP="00FF148B">
            <w:pPr>
              <w:jc w:val="both"/>
              <w:rPr>
                <w:lang w:eastAsia="zh-CN"/>
              </w:rPr>
            </w:pPr>
            <w:r>
              <w:rPr>
                <w:lang w:eastAsia="zh-CN"/>
              </w:rPr>
              <w:t>No</w:t>
            </w:r>
            <w:r w:rsidR="001C035C">
              <w:rPr>
                <w:lang w:eastAsia="zh-CN"/>
              </w:rPr>
              <w:t xml:space="preserve"> for soft satellite switch</w:t>
            </w:r>
          </w:p>
          <w:p w14:paraId="61074220" w14:textId="1D2FDB25" w:rsidR="001C035C" w:rsidRDefault="001C035C" w:rsidP="00FF148B">
            <w:pPr>
              <w:jc w:val="both"/>
              <w:rPr>
                <w:lang w:eastAsia="zh-CN"/>
              </w:rPr>
            </w:pPr>
            <w:r>
              <w:rPr>
                <w:lang w:eastAsia="zh-CN"/>
              </w:rPr>
              <w:t>Yes for hard satellite switch</w:t>
            </w:r>
          </w:p>
        </w:tc>
        <w:tc>
          <w:tcPr>
            <w:tcW w:w="5808" w:type="dxa"/>
          </w:tcPr>
          <w:p w14:paraId="63733CBA" w14:textId="0ECDC8BB" w:rsidR="00FF148B" w:rsidRDefault="00CB5056" w:rsidP="00FF148B">
            <w:pPr>
              <w:jc w:val="both"/>
              <w:rPr>
                <w:lang w:eastAsia="zh-CN"/>
              </w:rPr>
            </w:pPr>
            <w:r>
              <w:rPr>
                <w:lang w:eastAsia="zh-CN"/>
              </w:rPr>
              <w:t xml:space="preserve">If this </w:t>
            </w:r>
            <w:r w:rsidR="00541BDB">
              <w:rPr>
                <w:lang w:eastAsia="zh-CN"/>
              </w:rPr>
              <w:t>is for soft switch, PCI overlapping in the same sync raster between two satellites</w:t>
            </w:r>
            <w:r w:rsidR="00272027">
              <w:rPr>
                <w:lang w:eastAsia="zh-CN"/>
              </w:rPr>
              <w:t xml:space="preserve"> parallelly</w:t>
            </w:r>
            <w:r w:rsidR="00541BDB">
              <w:rPr>
                <w:lang w:eastAsia="zh-CN"/>
              </w:rPr>
              <w:t>, then we have to check with</w:t>
            </w:r>
            <w:r w:rsidR="00DD06F1">
              <w:rPr>
                <w:lang w:eastAsia="zh-CN"/>
              </w:rPr>
              <w:t xml:space="preserve"> RAN1 for feasibility</w:t>
            </w:r>
            <w:r w:rsidR="00AE0762">
              <w:rPr>
                <w:lang w:eastAsia="zh-CN"/>
              </w:rPr>
              <w:t>, this is huge UE complexity on</w:t>
            </w:r>
            <w:r w:rsidR="0094316D">
              <w:rPr>
                <w:lang w:eastAsia="zh-CN"/>
              </w:rPr>
              <w:t xml:space="preserve"> </w:t>
            </w:r>
            <w:r w:rsidR="00120BA3">
              <w:rPr>
                <w:lang w:eastAsia="zh-CN"/>
              </w:rPr>
              <w:t>detecting/</w:t>
            </w:r>
            <w:r w:rsidR="0094316D">
              <w:rPr>
                <w:lang w:eastAsia="zh-CN"/>
              </w:rPr>
              <w:t>decoding SSBs from two different satellites.</w:t>
            </w:r>
          </w:p>
          <w:p w14:paraId="66749612" w14:textId="544750ED" w:rsidR="0094316D" w:rsidRDefault="0094316D" w:rsidP="00FF148B">
            <w:pPr>
              <w:jc w:val="both"/>
              <w:rPr>
                <w:lang w:eastAsia="zh-CN"/>
              </w:rPr>
            </w:pPr>
            <w:r>
              <w:rPr>
                <w:lang w:eastAsia="zh-CN"/>
              </w:rPr>
              <w:t xml:space="preserve">But if it for hard switch, i.e., at cell stop time, </w:t>
            </w:r>
            <w:r w:rsidR="00CB5923">
              <w:rPr>
                <w:lang w:eastAsia="zh-CN"/>
              </w:rPr>
              <w:t xml:space="preserve">if network makes sure </w:t>
            </w:r>
            <w:r>
              <w:rPr>
                <w:lang w:eastAsia="zh-CN"/>
              </w:rPr>
              <w:t>old satellite stops</w:t>
            </w:r>
            <w:r w:rsidR="00CB5923">
              <w:rPr>
                <w:lang w:eastAsia="zh-CN"/>
              </w:rPr>
              <w:t xml:space="preserve"> first</w:t>
            </w:r>
            <w:r>
              <w:rPr>
                <w:lang w:eastAsia="zh-CN"/>
              </w:rPr>
              <w:t xml:space="preserve"> and then only new satellite </w:t>
            </w:r>
            <w:r w:rsidR="00CB5923">
              <w:rPr>
                <w:lang w:eastAsia="zh-CN"/>
              </w:rPr>
              <w:t>projects beam</w:t>
            </w:r>
            <w:r w:rsidR="001C7588">
              <w:rPr>
                <w:lang w:eastAsia="zh-CN"/>
              </w:rPr>
              <w:t xml:space="preserve"> (transition can be quick</w:t>
            </w:r>
            <w:r w:rsidR="002477D3">
              <w:rPr>
                <w:lang w:eastAsia="zh-CN"/>
              </w:rPr>
              <w:t xml:space="preserve"> and seamless</w:t>
            </w:r>
            <w:r w:rsidR="001C7588">
              <w:rPr>
                <w:lang w:eastAsia="zh-CN"/>
              </w:rPr>
              <w:t xml:space="preserve"> in </w:t>
            </w:r>
            <w:r w:rsidR="00DF1B73">
              <w:rPr>
                <w:lang w:eastAsia="zh-CN"/>
              </w:rPr>
              <w:t>microseconds</w:t>
            </w:r>
            <w:r w:rsidR="001C7588">
              <w:rPr>
                <w:lang w:eastAsia="zh-CN"/>
              </w:rPr>
              <w:t>)</w:t>
            </w:r>
            <w:r>
              <w:rPr>
                <w:lang w:eastAsia="zh-CN"/>
              </w:rPr>
              <w:t xml:space="preserve">, then we think this can be considered </w:t>
            </w:r>
            <w:r w:rsidR="00E57B07">
              <w:rPr>
                <w:lang w:eastAsia="zh-CN"/>
              </w:rPr>
              <w:t>and coexistence</w:t>
            </w:r>
            <w:r w:rsidR="00C31D38">
              <w:rPr>
                <w:lang w:eastAsia="zh-CN"/>
              </w:rPr>
              <w:t xml:space="preserve"> can be possible.</w:t>
            </w:r>
          </w:p>
          <w:p w14:paraId="4EF87B80" w14:textId="6CA852BE" w:rsidR="00580634" w:rsidRDefault="00580634" w:rsidP="00FF148B">
            <w:pPr>
              <w:jc w:val="both"/>
              <w:rPr>
                <w:lang w:eastAsia="zh-CN"/>
              </w:rPr>
            </w:pPr>
            <w:r>
              <w:rPr>
                <w:lang w:eastAsia="zh-CN"/>
              </w:rPr>
              <w:t xml:space="preserve">But network has to </w:t>
            </w:r>
            <w:r w:rsidR="00BB0355">
              <w:rPr>
                <w:lang w:eastAsia="zh-CN"/>
              </w:rPr>
              <w:t>configure</w:t>
            </w:r>
            <w:r>
              <w:rPr>
                <w:lang w:eastAsia="zh-CN"/>
              </w:rPr>
              <w:t xml:space="preserve"> and provide </w:t>
            </w:r>
            <w:r w:rsidR="00A12113">
              <w:rPr>
                <w:lang w:eastAsia="zh-CN"/>
              </w:rPr>
              <w:t>sufficient</w:t>
            </w:r>
            <w:r>
              <w:rPr>
                <w:lang w:eastAsia="zh-CN"/>
              </w:rPr>
              <w:t xml:space="preserve"> interruption time for UE to synchronize with</w:t>
            </w:r>
            <w:r w:rsidR="00A12113">
              <w:rPr>
                <w:lang w:eastAsia="zh-CN"/>
              </w:rPr>
              <w:t xml:space="preserve"> new satellite, probably with RACH. Until, RAN provides feedback, we cannot consider RACH-less here.</w:t>
            </w:r>
          </w:p>
          <w:p w14:paraId="26293560" w14:textId="77777777" w:rsidR="00C31D38" w:rsidRDefault="00C31D38" w:rsidP="00FF148B">
            <w:pPr>
              <w:jc w:val="both"/>
              <w:rPr>
                <w:lang w:eastAsia="zh-CN"/>
              </w:rPr>
            </w:pPr>
            <w:r>
              <w:rPr>
                <w:lang w:eastAsia="zh-CN"/>
              </w:rPr>
              <w:t xml:space="preserve">But </w:t>
            </w:r>
            <w:r w:rsidR="003E5DF4">
              <w:rPr>
                <w:lang w:eastAsia="zh-CN"/>
              </w:rPr>
              <w:t>what is the gain?</w:t>
            </w:r>
            <w:r w:rsidR="00D06C1F">
              <w:rPr>
                <w:lang w:eastAsia="zh-CN"/>
              </w:rPr>
              <w:t xml:space="preserve"> It would be applicable only in the scenario of satellite switch with same feeder link, i.e</w:t>
            </w:r>
            <w:r w:rsidR="009303F7">
              <w:rPr>
                <w:lang w:eastAsia="zh-CN"/>
              </w:rPr>
              <w:t>. same gateway.</w:t>
            </w:r>
          </w:p>
          <w:p w14:paraId="6E80BCFC" w14:textId="25DF7395" w:rsidR="00FC3648" w:rsidRDefault="008A2BCB" w:rsidP="00FF148B">
            <w:pPr>
              <w:jc w:val="both"/>
              <w:rPr>
                <w:lang w:eastAsia="zh-CN"/>
              </w:rPr>
            </w:pPr>
            <w:r>
              <w:rPr>
                <w:lang w:eastAsia="zh-CN"/>
              </w:rPr>
              <w:t>How about other scenarios? Group handover works for all scenarios.</w:t>
            </w:r>
          </w:p>
        </w:tc>
      </w:tr>
      <w:tr w:rsidR="00FF148B" w14:paraId="26CFF350" w14:textId="77777777">
        <w:tc>
          <w:tcPr>
            <w:tcW w:w="1980" w:type="dxa"/>
          </w:tcPr>
          <w:p w14:paraId="13B4953B" w14:textId="212C392F" w:rsidR="00FF148B" w:rsidRDefault="00D35E04" w:rsidP="00FF148B">
            <w:pPr>
              <w:jc w:val="both"/>
              <w:rPr>
                <w:lang w:eastAsia="zh-CN"/>
              </w:rPr>
            </w:pPr>
            <w:r>
              <w:rPr>
                <w:lang w:eastAsia="zh-CN"/>
              </w:rPr>
              <w:t>ZTE</w:t>
            </w:r>
          </w:p>
        </w:tc>
        <w:tc>
          <w:tcPr>
            <w:tcW w:w="1843" w:type="dxa"/>
          </w:tcPr>
          <w:p w14:paraId="11CDC0D1" w14:textId="77777777" w:rsidR="00FF148B" w:rsidRDefault="00FF148B" w:rsidP="00FF148B">
            <w:pPr>
              <w:jc w:val="both"/>
              <w:rPr>
                <w:lang w:eastAsia="zh-CN"/>
              </w:rPr>
            </w:pPr>
          </w:p>
        </w:tc>
        <w:tc>
          <w:tcPr>
            <w:tcW w:w="5808" w:type="dxa"/>
          </w:tcPr>
          <w:p w14:paraId="1D6AD73D" w14:textId="66BDC912" w:rsidR="00FF148B" w:rsidRDefault="00D35E04" w:rsidP="00D35E04">
            <w:pPr>
              <w:jc w:val="both"/>
              <w:rPr>
                <w:lang w:eastAsia="zh-CN"/>
              </w:rPr>
            </w:pPr>
            <w:r>
              <w:rPr>
                <w:lang w:eastAsia="zh-CN"/>
              </w:rPr>
              <w:t>The feasibility should be analysed by RAN1 first.</w:t>
            </w:r>
          </w:p>
        </w:tc>
      </w:tr>
      <w:tr w:rsidR="00FF148B" w14:paraId="24408D2C" w14:textId="77777777">
        <w:tc>
          <w:tcPr>
            <w:tcW w:w="1980" w:type="dxa"/>
          </w:tcPr>
          <w:p w14:paraId="12B607BA" w14:textId="6919AD97" w:rsidR="00FF148B" w:rsidRDefault="009724B8" w:rsidP="00FF148B">
            <w:pPr>
              <w:jc w:val="both"/>
              <w:rPr>
                <w:lang w:eastAsia="zh-CN"/>
              </w:rPr>
            </w:pPr>
            <w:r>
              <w:rPr>
                <w:lang w:eastAsia="zh-CN"/>
              </w:rPr>
              <w:t>Vodafone</w:t>
            </w:r>
          </w:p>
        </w:tc>
        <w:tc>
          <w:tcPr>
            <w:tcW w:w="1843" w:type="dxa"/>
          </w:tcPr>
          <w:p w14:paraId="6C531EDE" w14:textId="77777777" w:rsidR="00FF148B" w:rsidRDefault="00FF148B" w:rsidP="00FF148B">
            <w:pPr>
              <w:jc w:val="both"/>
              <w:rPr>
                <w:lang w:eastAsia="zh-CN"/>
              </w:rPr>
            </w:pPr>
          </w:p>
        </w:tc>
        <w:tc>
          <w:tcPr>
            <w:tcW w:w="5808" w:type="dxa"/>
          </w:tcPr>
          <w:p w14:paraId="4BD4229C" w14:textId="15F0C3D6" w:rsidR="00FF148B" w:rsidRDefault="009724B8" w:rsidP="00FF148B">
            <w:pPr>
              <w:jc w:val="both"/>
              <w:rPr>
                <w:lang w:eastAsia="zh-CN"/>
              </w:rPr>
            </w:pPr>
            <w:r>
              <w:rPr>
                <w:lang w:eastAsia="zh-CN"/>
              </w:rPr>
              <w:t>The feasibility should be evaluated first.</w:t>
            </w:r>
          </w:p>
        </w:tc>
      </w:tr>
      <w:tr w:rsidR="00FF148B" w14:paraId="451BD07C" w14:textId="77777777">
        <w:tc>
          <w:tcPr>
            <w:tcW w:w="1980" w:type="dxa"/>
          </w:tcPr>
          <w:p w14:paraId="5B7483EF" w14:textId="07B3ACEE" w:rsidR="00FF148B" w:rsidRDefault="00ED4381" w:rsidP="00FF148B">
            <w:pPr>
              <w:jc w:val="both"/>
              <w:rPr>
                <w:lang w:eastAsia="zh-CN"/>
              </w:rPr>
            </w:pPr>
            <w:r>
              <w:rPr>
                <w:lang w:eastAsia="zh-CN"/>
              </w:rPr>
              <w:t>TTP</w:t>
            </w:r>
          </w:p>
        </w:tc>
        <w:tc>
          <w:tcPr>
            <w:tcW w:w="1843" w:type="dxa"/>
          </w:tcPr>
          <w:p w14:paraId="1FF65572" w14:textId="2C3481E0" w:rsidR="00FF148B" w:rsidRDefault="00ED4381" w:rsidP="00FF148B">
            <w:pPr>
              <w:jc w:val="both"/>
              <w:rPr>
                <w:lang w:eastAsia="zh-CN"/>
              </w:rPr>
            </w:pPr>
            <w:r>
              <w:rPr>
                <w:lang w:eastAsia="zh-CN"/>
              </w:rPr>
              <w:t>Yes</w:t>
            </w:r>
          </w:p>
        </w:tc>
        <w:tc>
          <w:tcPr>
            <w:tcW w:w="5808" w:type="dxa"/>
          </w:tcPr>
          <w:p w14:paraId="4838C64A" w14:textId="63533AC4" w:rsidR="00FF148B" w:rsidRDefault="00ED4381" w:rsidP="00FF148B">
            <w:pPr>
              <w:jc w:val="both"/>
              <w:rPr>
                <w:lang w:eastAsia="zh-CN"/>
              </w:rPr>
            </w:pPr>
            <w:r>
              <w:rPr>
                <w:lang w:eastAsia="zh-CN"/>
              </w:rPr>
              <w:t xml:space="preserve">It will be very helpful, from signalling load perspective if the PCI remained </w:t>
            </w:r>
            <w:proofErr w:type="gramStart"/>
            <w:r>
              <w:rPr>
                <w:lang w:eastAsia="zh-CN"/>
              </w:rPr>
              <w:t>unchanged ,</w:t>
            </w:r>
            <w:proofErr w:type="gramEnd"/>
            <w:r>
              <w:rPr>
                <w:lang w:eastAsia="zh-CN"/>
              </w:rPr>
              <w:t xml:space="preserve"> however this means that the network has to assign the same Synch signals to both incoming and outgoing satellites</w:t>
            </w:r>
          </w:p>
        </w:tc>
      </w:tr>
      <w:tr w:rsidR="00FF148B" w14:paraId="62F1BA9F" w14:textId="77777777">
        <w:tc>
          <w:tcPr>
            <w:tcW w:w="1980" w:type="dxa"/>
          </w:tcPr>
          <w:p w14:paraId="571A0973" w14:textId="3E4EDC4A" w:rsidR="00FF148B" w:rsidRDefault="0083691F" w:rsidP="00FF148B">
            <w:pPr>
              <w:jc w:val="both"/>
              <w:rPr>
                <w:lang w:eastAsia="zh-CN"/>
              </w:rPr>
            </w:pPr>
            <w:r>
              <w:rPr>
                <w:lang w:eastAsia="zh-CN"/>
              </w:rPr>
              <w:t>Sony</w:t>
            </w:r>
          </w:p>
        </w:tc>
        <w:tc>
          <w:tcPr>
            <w:tcW w:w="1843" w:type="dxa"/>
          </w:tcPr>
          <w:p w14:paraId="1CE969E7" w14:textId="77777777" w:rsidR="00FF148B" w:rsidRDefault="00FF148B" w:rsidP="00FF148B">
            <w:pPr>
              <w:jc w:val="both"/>
              <w:rPr>
                <w:lang w:eastAsia="zh-CN"/>
              </w:rPr>
            </w:pPr>
          </w:p>
        </w:tc>
        <w:tc>
          <w:tcPr>
            <w:tcW w:w="5808" w:type="dxa"/>
          </w:tcPr>
          <w:p w14:paraId="419096B0" w14:textId="43B77BAB" w:rsidR="00FF148B" w:rsidRDefault="0083691F" w:rsidP="00FF148B">
            <w:pPr>
              <w:jc w:val="both"/>
              <w:rPr>
                <w:rFonts w:eastAsia="Malgun Gothic"/>
                <w:lang w:eastAsia="ko-KR"/>
              </w:rPr>
            </w:pPr>
            <w:r>
              <w:rPr>
                <w:rFonts w:eastAsia="Malgun Gothic"/>
                <w:lang w:eastAsia="ko-KR"/>
              </w:rPr>
              <w:t>We agree with Samsung</w:t>
            </w:r>
          </w:p>
        </w:tc>
      </w:tr>
      <w:tr w:rsidR="00AD67FC" w14:paraId="28DF410F" w14:textId="77777777">
        <w:tc>
          <w:tcPr>
            <w:tcW w:w="1980" w:type="dxa"/>
          </w:tcPr>
          <w:p w14:paraId="6E915A0C" w14:textId="4B4B75A2" w:rsidR="00AD67FC" w:rsidRDefault="00AD67FC" w:rsidP="00AD67FC">
            <w:pPr>
              <w:rPr>
                <w:lang w:eastAsia="zh-CN"/>
              </w:rPr>
            </w:pPr>
            <w:r>
              <w:rPr>
                <w:lang w:eastAsia="zh-CN"/>
              </w:rPr>
              <w:t>Ericsson</w:t>
            </w:r>
          </w:p>
        </w:tc>
        <w:tc>
          <w:tcPr>
            <w:tcW w:w="1843" w:type="dxa"/>
          </w:tcPr>
          <w:p w14:paraId="59387AF7" w14:textId="1A4B863B" w:rsidR="00AD67FC" w:rsidRDefault="00AD67FC" w:rsidP="00AD67FC">
            <w:pPr>
              <w:jc w:val="both"/>
              <w:rPr>
                <w:lang w:eastAsia="zh-CN"/>
              </w:rPr>
            </w:pPr>
            <w:r>
              <w:rPr>
                <w:lang w:eastAsia="zh-CN"/>
              </w:rPr>
              <w:t>No</w:t>
            </w:r>
          </w:p>
        </w:tc>
        <w:tc>
          <w:tcPr>
            <w:tcW w:w="5808" w:type="dxa"/>
          </w:tcPr>
          <w:p w14:paraId="66D23244" w14:textId="0078386C" w:rsidR="00AD67FC" w:rsidRDefault="00AD67FC" w:rsidP="00AD67FC">
            <w:pPr>
              <w:jc w:val="both"/>
              <w:rPr>
                <w:lang w:eastAsia="zh-CN"/>
              </w:rPr>
            </w:pPr>
            <w:r>
              <w:rPr>
                <w:lang w:eastAsia="zh-CN"/>
              </w:rPr>
              <w:t xml:space="preserve">Using the same PCI in the source cell and in the target cell after a satellite change was discussed in RAN2 in the beginning of Rel-17. </w:t>
            </w:r>
            <w:r>
              <w:rPr>
                <w:lang w:eastAsia="zh-CN"/>
              </w:rPr>
              <w:lastRenderedPageBreak/>
              <w:t>This possibility was dismissed since it would have required L1 mobility and RAN1 involvement. In the proponent’s contribution, it is not entirely clear how these early concerns are addressed, what has changed after that to consider this possibility again, and what would be the impact on RAN1. Therefore, we suggest continuing where RAN2 stopped in Rel-17 and send an LS to RAN1 asking the possible consequences and impact.</w:t>
            </w:r>
          </w:p>
        </w:tc>
      </w:tr>
      <w:tr w:rsidR="003C2080" w14:paraId="06F2E7E9" w14:textId="77777777">
        <w:tc>
          <w:tcPr>
            <w:tcW w:w="1980" w:type="dxa"/>
          </w:tcPr>
          <w:p w14:paraId="4C68B2DB" w14:textId="7D1443DA" w:rsidR="003C2080" w:rsidRDefault="003C2080" w:rsidP="003C2080">
            <w:pPr>
              <w:rPr>
                <w:lang w:eastAsia="zh-CN"/>
              </w:rPr>
            </w:pPr>
            <w:r>
              <w:rPr>
                <w:lang w:eastAsia="zh-CN"/>
              </w:rPr>
              <w:lastRenderedPageBreak/>
              <w:t>Nokia</w:t>
            </w:r>
          </w:p>
        </w:tc>
        <w:tc>
          <w:tcPr>
            <w:tcW w:w="1843" w:type="dxa"/>
          </w:tcPr>
          <w:p w14:paraId="67A265E1" w14:textId="640D533A" w:rsidR="003C2080" w:rsidRDefault="003C2080" w:rsidP="003C2080">
            <w:pPr>
              <w:jc w:val="both"/>
              <w:rPr>
                <w:lang w:eastAsia="zh-CN"/>
              </w:rPr>
            </w:pPr>
          </w:p>
        </w:tc>
        <w:tc>
          <w:tcPr>
            <w:tcW w:w="5808" w:type="dxa"/>
          </w:tcPr>
          <w:p w14:paraId="5C2B5F46" w14:textId="4E747CF6" w:rsidR="003C2080" w:rsidRDefault="003C2080" w:rsidP="003C2080">
            <w:pPr>
              <w:jc w:val="both"/>
              <w:rPr>
                <w:lang w:eastAsia="zh-CN"/>
              </w:rPr>
            </w:pPr>
            <w:r>
              <w:rPr>
                <w:lang w:eastAsia="zh-CN"/>
              </w:rPr>
              <w:t xml:space="preserve">It sounds beneficial and simple, but we understand this still requires work in RAN1 to confirm if keeping the same PCI is possible. And the UE will anyway need to switch to a new beam. Agree with QC that it may be feasible for hard satellite switch only. </w:t>
            </w:r>
            <w:r>
              <w:rPr>
                <w:lang w:eastAsia="zh-CN"/>
              </w:rPr>
              <w:t>And agree with Ericsson on the reference to Rel-17 discussion and its status.</w:t>
            </w:r>
          </w:p>
        </w:tc>
      </w:tr>
      <w:tr w:rsidR="00D846CF" w14:paraId="3152CA67" w14:textId="77777777">
        <w:tc>
          <w:tcPr>
            <w:tcW w:w="1980" w:type="dxa"/>
          </w:tcPr>
          <w:p w14:paraId="18845172" w14:textId="26EA522C" w:rsidR="00D846CF" w:rsidRDefault="00D846CF" w:rsidP="00D846CF">
            <w:pPr>
              <w:rPr>
                <w:lang w:eastAsia="zh-CN"/>
              </w:rPr>
            </w:pPr>
            <w:r>
              <w:rPr>
                <w:rFonts w:eastAsiaTheme="minorEastAsia" w:hint="eastAsia"/>
                <w:lang w:eastAsia="ko-KR"/>
              </w:rPr>
              <w:t>LGE</w:t>
            </w:r>
          </w:p>
        </w:tc>
        <w:tc>
          <w:tcPr>
            <w:tcW w:w="1843" w:type="dxa"/>
          </w:tcPr>
          <w:p w14:paraId="27355044" w14:textId="77777777" w:rsidR="00D846CF" w:rsidRDefault="00D846CF" w:rsidP="00D846CF">
            <w:pPr>
              <w:jc w:val="both"/>
              <w:rPr>
                <w:lang w:eastAsia="zh-CN"/>
              </w:rPr>
            </w:pPr>
          </w:p>
        </w:tc>
        <w:tc>
          <w:tcPr>
            <w:tcW w:w="5808" w:type="dxa"/>
          </w:tcPr>
          <w:p w14:paraId="43550FFA" w14:textId="065F3B3A" w:rsidR="00D846CF" w:rsidRDefault="00D846CF" w:rsidP="00D846CF">
            <w:pPr>
              <w:jc w:val="both"/>
              <w:rPr>
                <w:lang w:eastAsia="zh-CN"/>
              </w:rPr>
            </w:pPr>
            <w:r w:rsidRPr="00D43794">
              <w:rPr>
                <w:rFonts w:eastAsiaTheme="minorEastAsia"/>
                <w:lang w:eastAsia="ko-KR"/>
              </w:rPr>
              <w:t xml:space="preserve">It is beneficial for serving satellite change in quasi-earth fixed scenarios, where the satellites have the same gateway. </w:t>
            </w:r>
            <w:r>
              <w:rPr>
                <w:rFonts w:eastAsiaTheme="minorEastAsia"/>
                <w:lang w:eastAsia="ko-KR"/>
              </w:rPr>
              <w:t>Nevertheless, the feasibility should be evaluated first by RAN1.</w:t>
            </w:r>
          </w:p>
        </w:tc>
      </w:tr>
    </w:tbl>
    <w:p w14:paraId="17CF9493" w14:textId="77777777" w:rsidR="0059599A" w:rsidRDefault="0059599A">
      <w:pPr>
        <w:jc w:val="both"/>
        <w:rPr>
          <w:i/>
          <w:iCs/>
        </w:rPr>
      </w:pPr>
    </w:p>
    <w:p w14:paraId="118380C1" w14:textId="77777777" w:rsidR="0059599A" w:rsidRPr="003C2080" w:rsidRDefault="003874AA">
      <w:pPr>
        <w:jc w:val="both"/>
        <w:rPr>
          <w:i/>
          <w:iCs/>
        </w:rPr>
      </w:pPr>
      <w:r>
        <w:rPr>
          <w:i/>
          <w:iCs/>
        </w:rPr>
        <w:t>Summary for Q3:</w:t>
      </w:r>
    </w:p>
    <w:p w14:paraId="7CEF2C2C" w14:textId="77777777" w:rsidR="0059599A" w:rsidRDefault="003874AA">
      <w:pPr>
        <w:pStyle w:val="Heading1"/>
        <w:jc w:val="both"/>
      </w:pPr>
      <w:r>
        <w:t>3</w:t>
      </w:r>
      <w:r>
        <w:tab/>
        <w:t>Conclusion</w:t>
      </w:r>
    </w:p>
    <w:p w14:paraId="7E7E9FCC" w14:textId="77777777" w:rsidR="0059599A" w:rsidRDefault="003874AA">
      <w:pPr>
        <w:jc w:val="both"/>
      </w:pPr>
      <w:r>
        <w:t>This paper 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77777777" w:rsidR="0059599A" w:rsidRDefault="003874AA">
      <w:pPr>
        <w:pStyle w:val="ListParagraph"/>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14:paraId="31610588" w14:textId="77777777" w:rsidR="0059599A" w:rsidRDefault="003874AA">
      <w:pPr>
        <w:pStyle w:val="ListParagraph"/>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2777" w14:textId="77777777" w:rsidR="00AC0BB7" w:rsidRDefault="00AC0BB7">
      <w:pPr>
        <w:spacing w:after="0"/>
      </w:pPr>
      <w:r>
        <w:separator/>
      </w:r>
    </w:p>
  </w:endnote>
  <w:endnote w:type="continuationSeparator" w:id="0">
    <w:p w14:paraId="28D0B416" w14:textId="77777777" w:rsidR="00AC0BB7" w:rsidRDefault="00AC0B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3539" w14:textId="77777777" w:rsidR="00AC0BB7" w:rsidRDefault="00AC0BB7">
      <w:pPr>
        <w:spacing w:after="0"/>
      </w:pPr>
      <w:r>
        <w:separator/>
      </w:r>
    </w:p>
  </w:footnote>
  <w:footnote w:type="continuationSeparator" w:id="0">
    <w:p w14:paraId="29374645" w14:textId="77777777" w:rsidR="00AC0BB7" w:rsidRDefault="00AC0B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6FF4"/>
    <w:rsid w:val="00227691"/>
    <w:rsid w:val="00231728"/>
    <w:rsid w:val="002318DB"/>
    <w:rsid w:val="002337CC"/>
    <w:rsid w:val="00234BB9"/>
    <w:rsid w:val="002350AA"/>
    <w:rsid w:val="002441A5"/>
    <w:rsid w:val="00244A05"/>
    <w:rsid w:val="00246C6E"/>
    <w:rsid w:val="002477D3"/>
    <w:rsid w:val="00250404"/>
    <w:rsid w:val="002516D8"/>
    <w:rsid w:val="00251E38"/>
    <w:rsid w:val="00256B74"/>
    <w:rsid w:val="002610D8"/>
    <w:rsid w:val="00264B9B"/>
    <w:rsid w:val="002662CC"/>
    <w:rsid w:val="00270CBF"/>
    <w:rsid w:val="00271D5E"/>
    <w:rsid w:val="00272027"/>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3E1E"/>
    <w:rsid w:val="00534DA0"/>
    <w:rsid w:val="00541BDB"/>
    <w:rsid w:val="0054303C"/>
    <w:rsid w:val="00543E6C"/>
    <w:rsid w:val="00552C52"/>
    <w:rsid w:val="0055499D"/>
    <w:rsid w:val="00556213"/>
    <w:rsid w:val="0055679C"/>
    <w:rsid w:val="005570FE"/>
    <w:rsid w:val="0055765A"/>
    <w:rsid w:val="005626F7"/>
    <w:rsid w:val="00565087"/>
    <w:rsid w:val="0056573F"/>
    <w:rsid w:val="00565EB3"/>
    <w:rsid w:val="00570E9A"/>
    <w:rsid w:val="00571279"/>
    <w:rsid w:val="005748FD"/>
    <w:rsid w:val="00575F15"/>
    <w:rsid w:val="00577289"/>
    <w:rsid w:val="00580634"/>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4EAF"/>
    <w:rsid w:val="007C6CDF"/>
    <w:rsid w:val="007D2FF1"/>
    <w:rsid w:val="007D396D"/>
    <w:rsid w:val="007D41D2"/>
    <w:rsid w:val="007E1EDD"/>
    <w:rsid w:val="007E22EB"/>
    <w:rsid w:val="007E33BF"/>
    <w:rsid w:val="007E5A4E"/>
    <w:rsid w:val="007E7D5D"/>
    <w:rsid w:val="007F2E08"/>
    <w:rsid w:val="007F36F2"/>
    <w:rsid w:val="007F382D"/>
    <w:rsid w:val="007F7A24"/>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7970"/>
    <w:rsid w:val="00A312D0"/>
    <w:rsid w:val="00A32A20"/>
    <w:rsid w:val="00A350D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D67FC"/>
    <w:rsid w:val="00AD6809"/>
    <w:rsid w:val="00AD77F6"/>
    <w:rsid w:val="00AD7F44"/>
    <w:rsid w:val="00AE0762"/>
    <w:rsid w:val="00AE16B0"/>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B0355"/>
    <w:rsid w:val="00BC025A"/>
    <w:rsid w:val="00BC250A"/>
    <w:rsid w:val="00BC29D7"/>
    <w:rsid w:val="00BC3555"/>
    <w:rsid w:val="00BC3D40"/>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1D38"/>
    <w:rsid w:val="00C33079"/>
    <w:rsid w:val="00C42B70"/>
    <w:rsid w:val="00C47C26"/>
    <w:rsid w:val="00C504AA"/>
    <w:rsid w:val="00C55A12"/>
    <w:rsid w:val="00C57B89"/>
    <w:rsid w:val="00C62C6E"/>
    <w:rsid w:val="00C6553E"/>
    <w:rsid w:val="00C66800"/>
    <w:rsid w:val="00C66CBA"/>
    <w:rsid w:val="00C709A1"/>
    <w:rsid w:val="00C738AD"/>
    <w:rsid w:val="00C753BC"/>
    <w:rsid w:val="00C81A22"/>
    <w:rsid w:val="00C8285A"/>
    <w:rsid w:val="00C83A13"/>
    <w:rsid w:val="00C86F10"/>
    <w:rsid w:val="00C9068C"/>
    <w:rsid w:val="00C92967"/>
    <w:rsid w:val="00C9415C"/>
    <w:rsid w:val="00C9528D"/>
    <w:rsid w:val="00C971D0"/>
    <w:rsid w:val="00CA3D0C"/>
    <w:rsid w:val="00CA654B"/>
    <w:rsid w:val="00CB157C"/>
    <w:rsid w:val="00CB2B89"/>
    <w:rsid w:val="00CB5056"/>
    <w:rsid w:val="00CB5923"/>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06F1"/>
    <w:rsid w:val="00DD17C6"/>
    <w:rsid w:val="00DD3A3C"/>
    <w:rsid w:val="00DD754A"/>
    <w:rsid w:val="00DE009F"/>
    <w:rsid w:val="00DE25D2"/>
    <w:rsid w:val="00DE29CF"/>
    <w:rsid w:val="00DE4BFA"/>
    <w:rsid w:val="00DF1B73"/>
    <w:rsid w:val="00DF40B8"/>
    <w:rsid w:val="00DF5168"/>
    <w:rsid w:val="00DF53D6"/>
    <w:rsid w:val="00DF76DA"/>
    <w:rsid w:val="00DF7C20"/>
    <w:rsid w:val="00E0380D"/>
    <w:rsid w:val="00E0521E"/>
    <w:rsid w:val="00E07365"/>
    <w:rsid w:val="00E1113B"/>
    <w:rsid w:val="00E137BE"/>
    <w:rsid w:val="00E23D1C"/>
    <w:rsid w:val="00E24340"/>
    <w:rsid w:val="00E257C7"/>
    <w:rsid w:val="00E279C6"/>
    <w:rsid w:val="00E34ECC"/>
    <w:rsid w:val="00E36799"/>
    <w:rsid w:val="00E45BBA"/>
    <w:rsid w:val="00E46C08"/>
    <w:rsid w:val="00E471CF"/>
    <w:rsid w:val="00E52883"/>
    <w:rsid w:val="00E535E8"/>
    <w:rsid w:val="00E56BA6"/>
    <w:rsid w:val="00E57B07"/>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42D71"/>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C1192"/>
    <w:rsid w:val="00FC3648"/>
    <w:rsid w:val="00FC486F"/>
    <w:rsid w:val="00FC5385"/>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405%20Discussion%20on%20NTN%20mobility%20enhancements.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10353%20Further%20view%20on%20Idle-%20and%20Connected-mode%20NTN%20mobility%20in%20Rel-18.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2769</Words>
  <Characters>15784</Characters>
  <Application>Microsoft Office Word</Application>
  <DocSecurity>0</DocSecurity>
  <Lines>131</Lines>
  <Paragraphs>37</Paragraphs>
  <ScaleCrop>false</ScaleCrop>
  <Company>Nokia</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3</cp:revision>
  <dcterms:created xsi:type="dcterms:W3CDTF">2022-10-18T13:41:00Z</dcterms:created>
  <dcterms:modified xsi:type="dcterms:W3CDTF">2022-10-18T13:43:00Z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