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A57A" w14:textId="77777777" w:rsidR="0059599A" w:rsidRDefault="003874AA">
      <w:pPr>
        <w:pStyle w:val="a8"/>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a8"/>
        <w:tabs>
          <w:tab w:val="right" w:pos="9639"/>
        </w:tabs>
        <w:jc w:val="both"/>
        <w:rPr>
          <w:bCs/>
          <w:sz w:val="24"/>
        </w:rPr>
      </w:pPr>
      <w:r>
        <w:rPr>
          <w:bCs/>
          <w:sz w:val="24"/>
          <w:szCs w:val="24"/>
          <w:lang w:eastAsia="zh-CN"/>
        </w:rPr>
        <w:t>Elbonia, 10 – 19 October 2022</w:t>
      </w:r>
      <w:r>
        <w:rPr>
          <w:sz w:val="24"/>
          <w:szCs w:val="24"/>
          <w:lang w:eastAsia="zh-CN"/>
        </w:rPr>
        <w:tab/>
      </w:r>
    </w:p>
    <w:p w14:paraId="22F96774" w14:textId="77777777" w:rsidR="0059599A" w:rsidRDefault="0059599A">
      <w:pPr>
        <w:pStyle w:val="a8"/>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[AT119bis-e][119][NR NTN Enh]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ac"/>
          </w:rPr>
          <w:t>R2-2210353</w:t>
        </w:r>
      </w:hyperlink>
      <w:r>
        <w:t xml:space="preserve">) and “same PCI” approach (p5 in </w:t>
      </w:r>
      <w:hyperlink r:id="rId14" w:tooltip="C:Data3GPPExtractsR2-2210405 Discussion on NTN mobility enhancements.doc" w:history="1">
        <w:r>
          <w:rPr>
            <w:rStyle w:val="ac"/>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1"/>
        <w:jc w:val="both"/>
      </w:pPr>
      <w:r>
        <w:t>2</w:t>
      </w:r>
      <w:r>
        <w:tab/>
        <w:t>Discussion</w:t>
      </w:r>
    </w:p>
    <w:p w14:paraId="254C2B6D" w14:textId="77777777" w:rsidR="0059599A" w:rsidRDefault="003874AA">
      <w:pPr>
        <w:pStyle w:val="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aa"/>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ae"/>
              <w:numPr>
                <w:ilvl w:val="0"/>
                <w:numId w:val="3"/>
              </w:numPr>
              <w:jc w:val="both"/>
              <w:rPr>
                <w:lang w:eastAsia="zh-CN"/>
              </w:rPr>
            </w:pPr>
            <w:r>
              <w:rPr>
                <w:lang w:eastAsia="zh-CN"/>
              </w:rPr>
              <w:t>UE is static or in low mobility;</w:t>
            </w:r>
          </w:p>
          <w:p w14:paraId="7D5CAEE8" w14:textId="77777777" w:rsidR="0059599A" w:rsidRDefault="003874AA">
            <w:pPr>
              <w:pStyle w:val="ae"/>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r>
              <w:rPr>
                <w:rFonts w:hint="eastAsia"/>
                <w:lang w:val="en-US" w:eastAsia="zh-CN"/>
              </w:rPr>
              <w:t>Transsion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r>
              <w:rPr>
                <w:lang w:val="en-US" w:eastAsia="zh-CN"/>
              </w:rPr>
              <w:t>Yes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r>
              <w:rPr>
                <w:rFonts w:hint="eastAsia"/>
                <w:bCs/>
                <w:lang w:eastAsia="zh-CN"/>
              </w:rPr>
              <w:t xml:space="preserve">ompared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cases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77777777" w:rsidR="00FF148B" w:rsidRDefault="00FF148B" w:rsidP="00FF148B">
            <w:pPr>
              <w:jc w:val="both"/>
              <w:rPr>
                <w:lang w:eastAsia="zh-CN"/>
              </w:rPr>
            </w:pPr>
          </w:p>
        </w:tc>
        <w:tc>
          <w:tcPr>
            <w:tcW w:w="1843" w:type="dxa"/>
          </w:tcPr>
          <w:p w14:paraId="7325001D" w14:textId="77777777" w:rsidR="00FF148B" w:rsidRDefault="00FF148B" w:rsidP="00FF148B">
            <w:pPr>
              <w:jc w:val="both"/>
              <w:rPr>
                <w:lang w:eastAsia="zh-CN"/>
              </w:rPr>
            </w:pPr>
          </w:p>
        </w:tc>
        <w:tc>
          <w:tcPr>
            <w:tcW w:w="5808" w:type="dxa"/>
          </w:tcPr>
          <w:p w14:paraId="6D825CB5" w14:textId="77777777" w:rsidR="00FF148B" w:rsidRDefault="00FF148B" w:rsidP="00FF148B">
            <w:pPr>
              <w:jc w:val="both"/>
              <w:rPr>
                <w:lang w:eastAsia="zh-CN"/>
              </w:rPr>
            </w:pPr>
          </w:p>
        </w:tc>
      </w:tr>
      <w:tr w:rsidR="00FF148B" w14:paraId="4621124C" w14:textId="77777777">
        <w:tc>
          <w:tcPr>
            <w:tcW w:w="1980" w:type="dxa"/>
          </w:tcPr>
          <w:p w14:paraId="4746AE8C" w14:textId="77777777" w:rsidR="00FF148B" w:rsidRDefault="00FF148B" w:rsidP="00FF148B">
            <w:pPr>
              <w:jc w:val="both"/>
              <w:rPr>
                <w:lang w:eastAsia="zh-CN"/>
              </w:rPr>
            </w:pPr>
          </w:p>
        </w:tc>
        <w:tc>
          <w:tcPr>
            <w:tcW w:w="1843" w:type="dxa"/>
          </w:tcPr>
          <w:p w14:paraId="7DA319E8" w14:textId="77777777" w:rsidR="00FF148B" w:rsidRDefault="00FF148B" w:rsidP="00FF148B">
            <w:pPr>
              <w:jc w:val="both"/>
              <w:rPr>
                <w:lang w:eastAsia="zh-CN"/>
              </w:rPr>
            </w:pPr>
          </w:p>
        </w:tc>
        <w:tc>
          <w:tcPr>
            <w:tcW w:w="5808" w:type="dxa"/>
          </w:tcPr>
          <w:p w14:paraId="7525CC71" w14:textId="77777777" w:rsidR="00FF148B" w:rsidRDefault="00FF148B" w:rsidP="00FF148B">
            <w:pPr>
              <w:jc w:val="both"/>
              <w:rPr>
                <w:lang w:eastAsia="zh-CN"/>
              </w:rPr>
            </w:pPr>
          </w:p>
        </w:tc>
      </w:tr>
      <w:tr w:rsidR="00FF148B" w14:paraId="3FD10ABA" w14:textId="77777777">
        <w:tc>
          <w:tcPr>
            <w:tcW w:w="1980" w:type="dxa"/>
          </w:tcPr>
          <w:p w14:paraId="7DC7C233" w14:textId="77777777" w:rsidR="00FF148B" w:rsidRDefault="00FF148B" w:rsidP="00FF148B">
            <w:pPr>
              <w:jc w:val="both"/>
              <w:rPr>
                <w:lang w:eastAsia="zh-CN"/>
              </w:rPr>
            </w:pPr>
          </w:p>
        </w:tc>
        <w:tc>
          <w:tcPr>
            <w:tcW w:w="1843" w:type="dxa"/>
          </w:tcPr>
          <w:p w14:paraId="73722180" w14:textId="77777777" w:rsidR="00FF148B" w:rsidRDefault="00FF148B" w:rsidP="00FF148B">
            <w:pPr>
              <w:jc w:val="both"/>
              <w:rPr>
                <w:lang w:eastAsia="zh-CN"/>
              </w:rPr>
            </w:pPr>
          </w:p>
        </w:tc>
        <w:tc>
          <w:tcPr>
            <w:tcW w:w="5808" w:type="dxa"/>
          </w:tcPr>
          <w:p w14:paraId="7C7C18D1" w14:textId="77777777" w:rsidR="00FF148B" w:rsidRDefault="00FF148B" w:rsidP="00FF148B">
            <w:pPr>
              <w:jc w:val="both"/>
              <w:rPr>
                <w:rFonts w:eastAsia="Malgun Gothic"/>
                <w:lang w:eastAsia="ko-KR"/>
              </w:rPr>
            </w:pP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aa"/>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lastRenderedPageBreak/>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r>
              <w:rPr>
                <w:rFonts w:hint="eastAsia"/>
                <w:lang w:val="en-US" w:eastAsia="zh-CN"/>
              </w:rPr>
              <w:t>Transsion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This enhancement requires NW to follow the configuration as the pre-configured one, and if one target cell changes current configuration, 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lastRenderedPageBreak/>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a lot of signaling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intra-gNB</w:t>
            </w:r>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77777777" w:rsidR="00FF148B" w:rsidRDefault="00FF148B" w:rsidP="00FF148B">
            <w:pPr>
              <w:jc w:val="both"/>
              <w:rPr>
                <w:lang w:eastAsia="zh-CN"/>
              </w:rPr>
            </w:pPr>
          </w:p>
        </w:tc>
        <w:tc>
          <w:tcPr>
            <w:tcW w:w="1843" w:type="dxa"/>
          </w:tcPr>
          <w:p w14:paraId="49D38666" w14:textId="77777777" w:rsidR="00FF148B" w:rsidRDefault="00FF148B" w:rsidP="00FF148B">
            <w:pPr>
              <w:jc w:val="both"/>
              <w:rPr>
                <w:lang w:eastAsia="zh-CN"/>
              </w:rPr>
            </w:pPr>
          </w:p>
        </w:tc>
        <w:tc>
          <w:tcPr>
            <w:tcW w:w="5808" w:type="dxa"/>
          </w:tcPr>
          <w:p w14:paraId="52D7D012" w14:textId="77777777" w:rsidR="00FF148B" w:rsidRDefault="00FF148B" w:rsidP="00FF148B">
            <w:pPr>
              <w:jc w:val="both"/>
              <w:rPr>
                <w:lang w:eastAsia="zh-CN"/>
              </w:rPr>
            </w:pPr>
          </w:p>
        </w:tc>
      </w:tr>
      <w:tr w:rsidR="00FF148B" w14:paraId="10D1A50A" w14:textId="77777777">
        <w:tc>
          <w:tcPr>
            <w:tcW w:w="1980" w:type="dxa"/>
          </w:tcPr>
          <w:p w14:paraId="4D5514E0" w14:textId="77777777" w:rsidR="00FF148B" w:rsidRDefault="00FF148B" w:rsidP="00FF148B">
            <w:pPr>
              <w:jc w:val="both"/>
              <w:rPr>
                <w:lang w:eastAsia="zh-CN"/>
              </w:rPr>
            </w:pPr>
          </w:p>
        </w:tc>
        <w:tc>
          <w:tcPr>
            <w:tcW w:w="1843" w:type="dxa"/>
          </w:tcPr>
          <w:p w14:paraId="540EC5D7" w14:textId="77777777" w:rsidR="00FF148B" w:rsidRDefault="00FF148B" w:rsidP="00FF148B">
            <w:pPr>
              <w:jc w:val="both"/>
              <w:rPr>
                <w:lang w:eastAsia="zh-CN"/>
              </w:rPr>
            </w:pPr>
          </w:p>
        </w:tc>
        <w:tc>
          <w:tcPr>
            <w:tcW w:w="5808" w:type="dxa"/>
          </w:tcPr>
          <w:p w14:paraId="55C8BB98" w14:textId="77777777" w:rsidR="00FF148B" w:rsidRDefault="00FF148B" w:rsidP="00FF148B">
            <w:pPr>
              <w:jc w:val="both"/>
              <w:rPr>
                <w:lang w:eastAsia="zh-CN"/>
              </w:rPr>
            </w:pPr>
          </w:p>
        </w:tc>
      </w:tr>
      <w:tr w:rsidR="00FF148B" w14:paraId="5DAC8343" w14:textId="77777777">
        <w:tc>
          <w:tcPr>
            <w:tcW w:w="1980" w:type="dxa"/>
          </w:tcPr>
          <w:p w14:paraId="55B53CE9" w14:textId="77777777" w:rsidR="00FF148B" w:rsidRDefault="00FF148B" w:rsidP="00FF148B">
            <w:pPr>
              <w:jc w:val="both"/>
              <w:rPr>
                <w:lang w:eastAsia="zh-CN"/>
              </w:rPr>
            </w:pPr>
          </w:p>
        </w:tc>
        <w:tc>
          <w:tcPr>
            <w:tcW w:w="1843" w:type="dxa"/>
          </w:tcPr>
          <w:p w14:paraId="24EE8D0A" w14:textId="77777777" w:rsidR="00FF148B" w:rsidRDefault="00FF148B" w:rsidP="00FF148B">
            <w:pPr>
              <w:jc w:val="both"/>
              <w:rPr>
                <w:lang w:eastAsia="zh-CN"/>
              </w:rPr>
            </w:pPr>
          </w:p>
        </w:tc>
        <w:tc>
          <w:tcPr>
            <w:tcW w:w="5808" w:type="dxa"/>
          </w:tcPr>
          <w:p w14:paraId="6EA57CAA" w14:textId="77777777" w:rsidR="00FF148B" w:rsidRDefault="00FF148B" w:rsidP="00FF148B">
            <w:pPr>
              <w:jc w:val="both"/>
              <w:rPr>
                <w:rFonts w:eastAsia="Malgun Gothic"/>
                <w:lang w:eastAsia="ko-KR"/>
              </w:rPr>
            </w:pP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aa"/>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ae"/>
              <w:numPr>
                <w:ilvl w:val="0"/>
                <w:numId w:val="4"/>
              </w:numPr>
              <w:jc w:val="both"/>
              <w:rPr>
                <w:b/>
                <w:bCs/>
                <w:lang w:eastAsia="zh-CN"/>
              </w:rPr>
            </w:pPr>
            <w:r>
              <w:rPr>
                <w:b/>
                <w:bCs/>
                <w:lang w:eastAsia="zh-CN"/>
              </w:rPr>
              <w:t>expected impact on the NW side</w:t>
            </w:r>
          </w:p>
          <w:p w14:paraId="1BA3B969" w14:textId="77777777" w:rsidR="0059599A" w:rsidRDefault="003874AA">
            <w:pPr>
              <w:pStyle w:val="ae"/>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lastRenderedPageBreak/>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r>
              <w:rPr>
                <w:rFonts w:hint="eastAsia"/>
                <w:lang w:val="en-US" w:eastAsia="zh-CN"/>
              </w:rPr>
              <w:t>Transsion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For a), in some case, there maybe just a little impact on NW side. For example, some system information needs update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ae"/>
              <w:numPr>
                <w:ilvl w:val="0"/>
                <w:numId w:val="6"/>
              </w:numPr>
              <w:jc w:val="both"/>
              <w:rPr>
                <w:lang w:eastAsia="zh-CN"/>
              </w:rPr>
            </w:pPr>
            <w:r>
              <w:rPr>
                <w:lang w:eastAsia="zh-CN"/>
              </w:rPr>
              <w:t>expected NW impacts</w:t>
            </w:r>
          </w:p>
          <w:p w14:paraId="05D364B8" w14:textId="45C2B120" w:rsidR="002337CC" w:rsidRDefault="002337CC" w:rsidP="002337CC">
            <w:pPr>
              <w:pStyle w:val="ae"/>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ae"/>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We assume there is some overlapped time when two satellites serve the same area with the same gNB, for the sake of service continuity. RAN2 could send an LS to RAN1, and ask RAN1 to check the feasibility, i.e., whether one cell can be served by two satellites with the same gNB</w:t>
            </w:r>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lastRenderedPageBreak/>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bookmarkStart w:id="0" w:name="_GoBack"/>
            <w:bookmarkEnd w:id="0"/>
          </w:p>
        </w:tc>
      </w:tr>
      <w:tr w:rsidR="00FF148B" w14:paraId="24408D2C" w14:textId="77777777">
        <w:tc>
          <w:tcPr>
            <w:tcW w:w="1980" w:type="dxa"/>
          </w:tcPr>
          <w:p w14:paraId="12B607BA" w14:textId="77777777" w:rsidR="00FF148B" w:rsidRDefault="00FF148B" w:rsidP="00FF148B">
            <w:pPr>
              <w:jc w:val="both"/>
              <w:rPr>
                <w:lang w:eastAsia="zh-CN"/>
              </w:rPr>
            </w:pPr>
          </w:p>
        </w:tc>
        <w:tc>
          <w:tcPr>
            <w:tcW w:w="1843" w:type="dxa"/>
          </w:tcPr>
          <w:p w14:paraId="6C531EDE" w14:textId="77777777" w:rsidR="00FF148B" w:rsidRDefault="00FF148B" w:rsidP="00FF148B">
            <w:pPr>
              <w:jc w:val="both"/>
              <w:rPr>
                <w:lang w:eastAsia="zh-CN"/>
              </w:rPr>
            </w:pPr>
          </w:p>
        </w:tc>
        <w:tc>
          <w:tcPr>
            <w:tcW w:w="5808" w:type="dxa"/>
          </w:tcPr>
          <w:p w14:paraId="4BD4229C" w14:textId="77777777" w:rsidR="00FF148B" w:rsidRDefault="00FF148B" w:rsidP="00FF148B">
            <w:pPr>
              <w:jc w:val="both"/>
              <w:rPr>
                <w:lang w:eastAsia="zh-CN"/>
              </w:rPr>
            </w:pPr>
          </w:p>
        </w:tc>
      </w:tr>
      <w:tr w:rsidR="00FF148B" w14:paraId="451BD07C" w14:textId="77777777">
        <w:tc>
          <w:tcPr>
            <w:tcW w:w="1980" w:type="dxa"/>
          </w:tcPr>
          <w:p w14:paraId="5B7483EF" w14:textId="77777777" w:rsidR="00FF148B" w:rsidRDefault="00FF148B" w:rsidP="00FF148B">
            <w:pPr>
              <w:jc w:val="both"/>
              <w:rPr>
                <w:lang w:eastAsia="zh-CN"/>
              </w:rPr>
            </w:pPr>
          </w:p>
        </w:tc>
        <w:tc>
          <w:tcPr>
            <w:tcW w:w="1843" w:type="dxa"/>
          </w:tcPr>
          <w:p w14:paraId="1FF65572" w14:textId="77777777" w:rsidR="00FF148B" w:rsidRDefault="00FF148B" w:rsidP="00FF148B">
            <w:pPr>
              <w:jc w:val="both"/>
              <w:rPr>
                <w:lang w:eastAsia="zh-CN"/>
              </w:rPr>
            </w:pPr>
          </w:p>
        </w:tc>
        <w:tc>
          <w:tcPr>
            <w:tcW w:w="5808" w:type="dxa"/>
          </w:tcPr>
          <w:p w14:paraId="4838C64A" w14:textId="77777777" w:rsidR="00FF148B" w:rsidRDefault="00FF148B" w:rsidP="00FF148B">
            <w:pPr>
              <w:jc w:val="both"/>
              <w:rPr>
                <w:lang w:eastAsia="zh-CN"/>
              </w:rPr>
            </w:pPr>
          </w:p>
        </w:tc>
      </w:tr>
      <w:tr w:rsidR="00FF148B" w14:paraId="62F1BA9F" w14:textId="77777777">
        <w:tc>
          <w:tcPr>
            <w:tcW w:w="1980" w:type="dxa"/>
          </w:tcPr>
          <w:p w14:paraId="571A0973" w14:textId="77777777" w:rsidR="00FF148B" w:rsidRDefault="00FF148B" w:rsidP="00FF148B">
            <w:pPr>
              <w:jc w:val="both"/>
              <w:rPr>
                <w:lang w:eastAsia="zh-CN"/>
              </w:rPr>
            </w:pPr>
          </w:p>
        </w:tc>
        <w:tc>
          <w:tcPr>
            <w:tcW w:w="1843" w:type="dxa"/>
          </w:tcPr>
          <w:p w14:paraId="1CE969E7" w14:textId="77777777" w:rsidR="00FF148B" w:rsidRDefault="00FF148B" w:rsidP="00FF148B">
            <w:pPr>
              <w:jc w:val="both"/>
              <w:rPr>
                <w:lang w:eastAsia="zh-CN"/>
              </w:rPr>
            </w:pPr>
          </w:p>
        </w:tc>
        <w:tc>
          <w:tcPr>
            <w:tcW w:w="5808" w:type="dxa"/>
          </w:tcPr>
          <w:p w14:paraId="419096B0" w14:textId="77777777" w:rsidR="00FF148B" w:rsidRDefault="00FF148B" w:rsidP="00FF148B">
            <w:pPr>
              <w:jc w:val="both"/>
              <w:rPr>
                <w:rFonts w:eastAsia="Malgun Gothic"/>
                <w:lang w:eastAsia="ko-KR"/>
              </w:rPr>
            </w:pP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77777777" w:rsidR="0059599A" w:rsidRDefault="003874AA">
      <w:pPr>
        <w:pStyle w:val="ae"/>
        <w:numPr>
          <w:ilvl w:val="0"/>
          <w:numId w:val="5"/>
        </w:numPr>
        <w:jc w:val="both"/>
      </w:pPr>
      <w:bookmarkStart w:id="1" w:name="_Ref116624681"/>
      <w:bookmarkStart w:id="2" w:name="_Ref115105830"/>
      <w:bookmarkStart w:id="3" w:name="_Ref115106953"/>
      <w:bookmarkStart w:id="4" w:name="_Ref115699618"/>
      <w:r>
        <w:t>R2-2210353 Further view on Idle- and Connected-mode NTN mobility in Rel-18, 3GPP TSG RAN2 Meeting #119bis Electronic Meeting, Oct 10 - 19, 2022</w:t>
      </w:r>
      <w:bookmarkEnd w:id="1"/>
    </w:p>
    <w:p w14:paraId="31610588" w14:textId="77777777" w:rsidR="0059599A" w:rsidRDefault="003874AA">
      <w:pPr>
        <w:pStyle w:val="ae"/>
        <w:numPr>
          <w:ilvl w:val="0"/>
          <w:numId w:val="5"/>
        </w:numPr>
        <w:jc w:val="both"/>
      </w:pPr>
      <w:bookmarkStart w:id="5" w:name="_Ref116625657"/>
      <w:r>
        <w:t>R2-2210405 Discussion on NTN mobility enhancements, 3GPP TSG RAN2 Meeting #119bis Electronic Meeting, Oct 10 - 19, 2022</w:t>
      </w:r>
      <w:bookmarkEnd w:id="2"/>
      <w:bookmarkEnd w:id="3"/>
      <w:bookmarkEnd w:id="4"/>
      <w:bookmarkEnd w:id="5"/>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EA19E" w14:textId="77777777" w:rsidR="00824539" w:rsidRDefault="00824539">
      <w:pPr>
        <w:spacing w:after="0"/>
      </w:pPr>
      <w:r>
        <w:separator/>
      </w:r>
    </w:p>
  </w:endnote>
  <w:endnote w:type="continuationSeparator" w:id="0">
    <w:p w14:paraId="18140878" w14:textId="77777777" w:rsidR="00824539" w:rsidRDefault="00824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0B44" w14:textId="77777777" w:rsidR="00824539" w:rsidRDefault="00824539">
      <w:pPr>
        <w:spacing w:after="0"/>
      </w:pPr>
      <w:r>
        <w:separator/>
      </w:r>
    </w:p>
  </w:footnote>
  <w:footnote w:type="continuationSeparator" w:id="0">
    <w:p w14:paraId="45EA2D8D" w14:textId="77777777" w:rsidR="00824539" w:rsidRDefault="008245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2092</Words>
  <Characters>11930</Characters>
  <Application>Microsoft Office Word</Application>
  <DocSecurity>0</DocSecurity>
  <Lines>99</Lines>
  <Paragraphs>27</Paragraphs>
  <ScaleCrop>false</ScaleCrop>
  <Company>Nokia</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ZTE-Yuan</cp:lastModifiedBy>
  <cp:revision>159</cp:revision>
  <dcterms:created xsi:type="dcterms:W3CDTF">2022-10-17T06:07:00Z</dcterms:created>
  <dcterms:modified xsi:type="dcterms:W3CDTF">2022-10-18T05:08:00Z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