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Hyperlink"/>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B9747DE"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(sunghoon.jung@lge.com)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r>
              <w:rPr>
                <w:rFonts w:ascii="Times New Roman" w:hAnsi="Times New Roman" w:cs="Times New Roman"/>
              </w:rPr>
              <w:lastRenderedPageBreak/>
              <w:t>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w:t>
            </w:r>
            <w:r>
              <w:rPr>
                <w:rFonts w:ascii="Times New Roman" w:hAnsi="Times New Roman" w:cs="Times New Roman"/>
              </w:rPr>
              <w:lastRenderedPageBreak/>
              <w:t>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lastRenderedPageBreak/>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55054C5"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lastRenderedPageBreak/>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31340D58"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w:t>
            </w:r>
            <w:r>
              <w:rPr>
                <w:rFonts w:ascii="Times New Roman" w:eastAsia="SimSun" w:hAnsi="Times New Roman" w:hint="eastAsia"/>
              </w:rPr>
              <w:lastRenderedPageBreak/>
              <w:t xml:space="preserve">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Malgun Gothic" w:hAnsi="Times New Roman"/>
              </w:rPr>
              <w:t>e</w:t>
            </w:r>
            <w:r>
              <w:rPr>
                <w:rFonts w:ascii="Times New Roman" w:eastAsia="Malgun Gothic"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mobile IAB node from stationary IAB-node (legacy gNB). This can not only help UE in scenario 1) and 2) listed above </w:t>
            </w:r>
            <w:r>
              <w:rPr>
                <w:rFonts w:ascii="Times New Roman" w:eastAsia="MS Mincho" w:hAnsi="Times New Roman"/>
              </w:rPr>
              <w:lastRenderedPageBreak/>
              <w:t>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ListParagraph"/>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r w:rsidRPr="002425C9">
              <w:rPr>
                <w:rFonts w:ascii="Times New Roman" w:eastAsia="SimSun" w:hAnsi="Times New Roman"/>
                <w:b/>
                <w:bCs/>
              </w:rPr>
              <w:t>mIAB mobilty state (the mobile IAB cell’s moving status</w:t>
            </w:r>
            <w:r w:rsidRPr="008B4067">
              <w:rPr>
                <w:rFonts w:ascii="Times New Roman" w:eastAsia="SimSun" w:hAnsi="Times New Roman"/>
                <w:b/>
                <w:bCs/>
                <w:highlight w:val="yellow"/>
              </w:rPr>
              <w:t>, FFS on the granularity, e.g.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w:t>
            </w:r>
            <w:r>
              <w:rPr>
                <w:rFonts w:ascii="Times New Roman" w:eastAsia="MS Mincho" w:hAnsi="Times New Roman"/>
              </w:rPr>
              <w:lastRenderedPageBreak/>
              <w:t xml:space="preserve">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SimSun" w:hAnsi="Times New Roman"/>
        </w:rPr>
        <w:t>]</w:t>
      </w:r>
    </w:p>
    <w:p w14:paraId="4442A549" w14:textId="77777777" w:rsidR="001A3FC8" w:rsidRP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ListParagraph"/>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Mobility other info, e.g.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ListParagraph"/>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a FFS]</w:t>
      </w:r>
    </w:p>
    <w:p w14:paraId="0B4B86D5" w14:textId="45C36E48" w:rsidR="001A3FC8" w:rsidRPr="00EF3E7F" w:rsidRDefault="001A3FC8" w:rsidP="001A3FC8">
      <w:pPr>
        <w:pStyle w:val="ListParagraph"/>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lastRenderedPageBreak/>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obile-IAB cell type indication is introduced</w:t>
      </w:r>
      <w:r w:rsidRPr="000B3F9F">
        <w:rPr>
          <w:rFonts w:ascii="Times New Roman" w:eastAsia="SimSun" w:hAnsi="Times New Roman"/>
          <w:b/>
        </w:rPr>
        <w:t>;</w:t>
      </w:r>
    </w:p>
    <w:p w14:paraId="04788E62" w14:textId="79D01AF0" w:rsidR="00F42C14"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surrounding Ues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mIAB-node. It only </w:t>
            </w:r>
            <w:r w:rsidRPr="003D1589">
              <w:rPr>
                <w:rFonts w:ascii="Times New Roman" w:eastAsia="SimSun" w:hAnsi="Times New Roman"/>
                <w:highlight w:val="yellow"/>
              </w:rPr>
              <w:t>stops access for Ues that use this slice/CAG</w:t>
            </w:r>
            <w:r>
              <w:rPr>
                <w:rFonts w:ascii="Times New Roman" w:eastAsia="SimSun"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 xml:space="preserve">The mIAB-DU certainly supports slicing/CAG </w:t>
            </w:r>
            <w:r w:rsidRPr="003D1589">
              <w:rPr>
                <w:rFonts w:ascii="Times New Roman" w:eastAsia="SimSun"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lastRenderedPageBreak/>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SA2 is discussing about the enhancement to the optional CAG feature, rather than considering to mandate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t>
            </w:r>
            <w:r w:rsidRPr="00C5687D">
              <w:rPr>
                <w:rFonts w:ascii="Times New Roman" w:eastAsia="DengXian" w:hAnsi="Times New Roman"/>
                <w:highlight w:val="yellow"/>
              </w:rPr>
              <w:t>please note that NR has introduced similar cell reselection enhancement to HSDN, V2X and Embm</w:t>
            </w:r>
            <w:r>
              <w:rPr>
                <w:rFonts w:ascii="Times New Roman" w:eastAsia="DengXian"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w:t>
            </w:r>
            <w:r>
              <w:rPr>
                <w:rFonts w:ascii="Times New Roman" w:hAnsi="Times New Roman" w:cs="Times New Roman"/>
                <w:szCs w:val="21"/>
              </w:rPr>
              <w:lastRenderedPageBreak/>
              <w:t>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w:t>
            </w:r>
            <w:commentRangeStart w:id="7"/>
            <w:r w:rsidRPr="002425C9">
              <w:rPr>
                <w:rFonts w:ascii="Times New Roman" w:eastAsia="MS Mincho" w:hAnsi="Times New Roman"/>
                <w:b/>
                <w:bCs/>
              </w:rPr>
              <w:t xml:space="preserve"> going to be on-board of a mobile IAB-cell</w:t>
            </w:r>
            <w:commentRangeEnd w:id="7"/>
            <w:r w:rsidR="00C5687D">
              <w:rPr>
                <w:rStyle w:val="CommentReference"/>
              </w:rPr>
              <w:commentReference w:id="7"/>
            </w:r>
            <w:r w:rsidRPr="002425C9">
              <w:rPr>
                <w:rFonts w:ascii="Times New Roman" w:eastAsia="MS Mincho" w:hAnsi="Times New Roman"/>
                <w:b/>
                <w:bCs/>
              </w:rPr>
              <w:t xml:space="preserve"> or moving together with a mobile IAB-cell. </w:t>
            </w:r>
            <w:commentRangeStart w:id="8"/>
            <w:r w:rsidRPr="002425C9">
              <w:rPr>
                <w:rFonts w:ascii="Times New Roman" w:eastAsia="MS Mincho" w:hAnsi="Times New Roman"/>
                <w:b/>
                <w:bCs/>
              </w:rPr>
              <w:t>Otherwise, the R18 UEs may prioritize stationary cells during cell (re)selection or perform legacy cell reselection.</w:t>
            </w:r>
            <w:commentRangeEnd w:id="8"/>
            <w:r w:rsidR="00C5687D">
              <w:rPr>
                <w:rStyle w:val="CommentReference"/>
              </w:rPr>
              <w:commentReference w:id="8"/>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lastRenderedPageBreak/>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292"/>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9"/>
            <w:r w:rsidRPr="00B5643D">
              <w:rPr>
                <w:rFonts w:ascii="Times New Roman" w:eastAsia="MS Mincho" w:hAnsi="Times New Roman"/>
                <w:highlight w:val="yellow"/>
              </w:rPr>
              <w:t>surrounding UEs</w:t>
            </w:r>
            <w:commentRangeEnd w:id="9"/>
            <w:r w:rsidR="00B5643D">
              <w:rPr>
                <w:rStyle w:val="CommentReference"/>
              </w:rPr>
              <w:commentReference w:id="9"/>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lastRenderedPageBreak/>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10"/>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0"/>
            <w:r w:rsidR="00490D2D">
              <w:rPr>
                <w:rStyle w:val="CommentReference"/>
              </w:rPr>
              <w:commentReference w:id="10"/>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lastRenderedPageBreak/>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Based on the mobile IAB cell broadcasting info,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mobile-IAB cell type indication is introduced;</w:t>
      </w:r>
    </w:p>
    <w:p w14:paraId="612A685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lastRenderedPageBreak/>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21"/>
        <w:gridCol w:w="1110"/>
        <w:gridCol w:w="1203"/>
        <w:gridCol w:w="1203"/>
        <w:gridCol w:w="1203"/>
        <w:gridCol w:w="3255"/>
      </w:tblGrid>
      <w:tr w:rsidR="00094DA2" w14:paraId="6AE32A04" w14:textId="77777777" w:rsidTr="007B3A7E">
        <w:trPr>
          <w:trHeight w:val="537"/>
        </w:trPr>
        <w:tc>
          <w:tcPr>
            <w:tcW w:w="1339"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3809"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4710"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7B3A7E">
        <w:trPr>
          <w:trHeight w:val="537"/>
        </w:trPr>
        <w:tc>
          <w:tcPr>
            <w:tcW w:w="1339"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604"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998"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04"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05"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998"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4710"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7B3A7E">
        <w:trPr>
          <w:trHeight w:val="537"/>
        </w:trPr>
        <w:tc>
          <w:tcPr>
            <w:tcW w:w="1339"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604"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04"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05"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4710"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r w:rsidRPr="00ED14DE">
              <w:rPr>
                <w:rFonts w:ascii="Times New Roman" w:eastAsia="SimSun" w:hAnsi="Times New Roman"/>
                <w:b/>
                <w:bCs/>
              </w:rPr>
              <w:t>e.g.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5B7314" w14:paraId="5157E086" w14:textId="77777777" w:rsidTr="007B3A7E">
        <w:trPr>
          <w:trHeight w:val="537"/>
        </w:trPr>
        <w:tc>
          <w:tcPr>
            <w:tcW w:w="1339" w:type="dxa"/>
            <w:shd w:val="clear" w:color="auto" w:fill="auto"/>
          </w:tcPr>
          <w:p w14:paraId="77F419A6" w14:textId="7B6FA961"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60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604"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605"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4710"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such as optimization for the temporal moments of get-off/get-in.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7B3A7E" w14:paraId="6D87E9B7" w14:textId="77777777" w:rsidTr="007B3A7E">
        <w:trPr>
          <w:trHeight w:val="537"/>
        </w:trPr>
        <w:tc>
          <w:tcPr>
            <w:tcW w:w="1339" w:type="dxa"/>
            <w:shd w:val="clear" w:color="auto" w:fill="auto"/>
          </w:tcPr>
          <w:p w14:paraId="538BA98A" w14:textId="78C5B743"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K</w:t>
            </w:r>
            <w:r>
              <w:rPr>
                <w:rFonts w:ascii="Times New Roman" w:eastAsia="MS Mincho" w:hAnsi="Times New Roman"/>
              </w:rPr>
              <w:t>yocera</w:t>
            </w:r>
          </w:p>
        </w:tc>
        <w:tc>
          <w:tcPr>
            <w:tcW w:w="604" w:type="dxa"/>
            <w:shd w:val="clear" w:color="auto" w:fill="auto"/>
          </w:tcPr>
          <w:p w14:paraId="2FF3F36B" w14:textId="54147E6C"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3CCE1302" w14:textId="3142E37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4" w:type="dxa"/>
            <w:shd w:val="clear" w:color="auto" w:fill="auto"/>
          </w:tcPr>
          <w:p w14:paraId="48BC03F9" w14:textId="6E1CBA6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5" w:type="dxa"/>
            <w:shd w:val="clear" w:color="auto" w:fill="auto"/>
          </w:tcPr>
          <w:p w14:paraId="6FF155E6" w14:textId="5F27AC0D"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18794EB8" w14:textId="10005634"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4710" w:type="dxa"/>
            <w:shd w:val="clear" w:color="auto" w:fill="auto"/>
          </w:tcPr>
          <w:p w14:paraId="77F7B672"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751F1E09"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w:t>
            </w:r>
            <w:r>
              <w:rPr>
                <w:rFonts w:ascii="Times New Roman" w:eastAsia="MS Mincho" w:hAnsi="Times New Roman"/>
              </w:rPr>
              <w:lastRenderedPageBreak/>
              <w:t xml:space="preserve">prefer the following changes, if possible: </w:t>
            </w:r>
          </w:p>
          <w:p w14:paraId="45D02B64"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 xml:space="preserve">Proposal 2 [11/14]: The mobile IAB cell broadcasting info </w:t>
            </w:r>
            <w:r w:rsidRPr="00BB6CAA">
              <w:rPr>
                <w:rFonts w:ascii="Times New Roman" w:eastAsia="MS Mincho" w:hAnsi="Times New Roman"/>
                <w:i/>
                <w:iCs/>
                <w:strike/>
                <w:color w:val="FF0000"/>
              </w:rPr>
              <w:t>is to</w:t>
            </w:r>
            <w:r w:rsidRPr="00BB6CAA">
              <w:rPr>
                <w:rFonts w:ascii="Times New Roman" w:eastAsia="MS Mincho" w:hAnsi="Times New Roman"/>
                <w:i/>
                <w:iCs/>
              </w:rPr>
              <w:t xml:space="preserve"> </w:t>
            </w:r>
            <w:r w:rsidRPr="00BB6CAA">
              <w:rPr>
                <w:rFonts w:ascii="Times New Roman" w:eastAsia="MS Mincho" w:hAnsi="Times New Roman"/>
                <w:i/>
                <w:iCs/>
                <w:color w:val="FF0000"/>
                <w:u w:val="single"/>
              </w:rPr>
              <w:t>may</w:t>
            </w:r>
            <w:r w:rsidRPr="00BB6CAA">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MS Mincho" w:hAnsi="Times New Roman"/>
                <w:i/>
                <w:iCs/>
                <w:color w:val="FF0000"/>
                <w:u w:val="single"/>
              </w:rPr>
              <w:t xml:space="preserve">FFS in what scenario this info improves the performance, comparing to the existing cell reselection mechanisms. </w:t>
            </w:r>
          </w:p>
          <w:p w14:paraId="5E1D795D" w14:textId="77777777" w:rsidR="007B3A7E" w:rsidRDefault="007B3A7E" w:rsidP="007B3A7E">
            <w:pPr>
              <w:spacing w:beforeLines="50" w:before="120" w:afterLines="50" w:after="120"/>
              <w:rPr>
                <w:rFonts w:ascii="Times New Roman" w:eastAsia="MS Mincho" w:hAnsi="Times New Roman"/>
              </w:rPr>
            </w:pPr>
          </w:p>
          <w:p w14:paraId="2BC5BD0D"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w:t>
            </w:r>
            <w:r w:rsidRPr="00BB6CAA">
              <w:rPr>
                <w:rFonts w:ascii="Times New Roman" w:eastAsia="MS Mincho" w:hAnsi="Times New Roman"/>
                <w:i/>
                <w:iCs/>
              </w:rPr>
              <w:tab/>
              <w:t xml:space="preserve">[8/15] </w:t>
            </w:r>
            <w:r w:rsidRPr="00BB6CAA">
              <w:rPr>
                <w:rFonts w:ascii="Times New Roman" w:eastAsia="MS Mincho" w:hAnsi="Times New Roman"/>
                <w:i/>
                <w:iCs/>
                <w:color w:val="FF0000"/>
                <w:u w:val="single"/>
              </w:rPr>
              <w:t xml:space="preserve">As working assumption, </w:t>
            </w:r>
            <w:r w:rsidRPr="00BB6CAA">
              <w:rPr>
                <w:rFonts w:ascii="Times New Roman" w:eastAsia="MS Mincho" w:hAnsi="Times New Roman"/>
                <w:i/>
                <w:iCs/>
              </w:rPr>
              <w:t>1 bit mobile-IAB cell type indication is introduced;</w:t>
            </w:r>
          </w:p>
          <w:p w14:paraId="00CDAD8F" w14:textId="06946079" w:rsidR="007B3A7E" w:rsidRPr="00425DBA" w:rsidRDefault="007B3A7E" w:rsidP="007B3A7E">
            <w:pPr>
              <w:spacing w:beforeLines="50" w:before="120" w:afterLines="50" w:after="120"/>
              <w:rPr>
                <w:rFonts w:ascii="Times New Roman" w:eastAsia="SimSun" w:hAnsi="Times New Roman"/>
              </w:rPr>
            </w:pPr>
            <w:r w:rsidRPr="00BB6CAA">
              <w:rPr>
                <w:rFonts w:ascii="Times New Roman" w:eastAsia="MS Mincho" w:hAnsi="Times New Roman"/>
                <w:i/>
                <w:iCs/>
              </w:rPr>
              <w:t>-</w:t>
            </w:r>
            <w:r w:rsidRPr="00BB6CAA">
              <w:rPr>
                <w:rFonts w:ascii="Times New Roman" w:eastAsia="MS Mincho" w:hAnsi="Times New Roman"/>
                <w:i/>
                <w:iCs/>
              </w:rPr>
              <w:tab/>
              <w:t>[5/15] FFS on mobile-IAB cell moving status indication is also needed (assuming the information should not be frequently changed, if any).</w:t>
            </w:r>
          </w:p>
        </w:tc>
      </w:tr>
      <w:tr w:rsidR="007B3A7E" w14:paraId="198DDD20" w14:textId="77777777" w:rsidTr="007B3A7E">
        <w:trPr>
          <w:trHeight w:val="537"/>
        </w:trPr>
        <w:tc>
          <w:tcPr>
            <w:tcW w:w="1339" w:type="dxa"/>
            <w:shd w:val="clear" w:color="auto" w:fill="auto"/>
          </w:tcPr>
          <w:p w14:paraId="75DC40B4" w14:textId="16540D9F"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604" w:type="dxa"/>
            <w:shd w:val="clear" w:color="auto" w:fill="auto"/>
          </w:tcPr>
          <w:p w14:paraId="1DAB3447" w14:textId="319B5A3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998" w:type="dxa"/>
            <w:shd w:val="clear" w:color="auto" w:fill="auto"/>
          </w:tcPr>
          <w:p w14:paraId="4C013713" w14:textId="2FE1A8F5"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4" w:type="dxa"/>
            <w:shd w:val="clear" w:color="auto" w:fill="auto"/>
          </w:tcPr>
          <w:p w14:paraId="65AA9EFB" w14:textId="7F1B8DD3"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5" w:type="dxa"/>
            <w:shd w:val="clear" w:color="auto" w:fill="auto"/>
          </w:tcPr>
          <w:p w14:paraId="5DA1DD2C" w14:textId="5F1CDB26"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998" w:type="dxa"/>
            <w:shd w:val="clear" w:color="auto" w:fill="auto"/>
          </w:tcPr>
          <w:p w14:paraId="25AEC098" w14:textId="7110389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4710" w:type="dxa"/>
            <w:shd w:val="clear" w:color="auto" w:fill="auto"/>
          </w:tcPr>
          <w:p w14:paraId="0D33BA3A" w14:textId="77777777" w:rsidR="007B3A7E"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P4, SA2 </w:t>
            </w:r>
            <w:proofErr w:type="spellStart"/>
            <w:r>
              <w:rPr>
                <w:rFonts w:ascii="Times New Roman" w:eastAsia="SimSun" w:hAnsi="Times New Roman"/>
                <w:lang w:val="fi-FI"/>
              </w:rPr>
              <w:t>captured</w:t>
            </w:r>
            <w:proofErr w:type="spellEnd"/>
            <w:r>
              <w:rPr>
                <w:rFonts w:ascii="Times New Roman" w:eastAsia="SimSun" w:hAnsi="Times New Roman"/>
                <w:lang w:val="fi-FI"/>
              </w:rPr>
              <w:t xml:space="preserve"> </w:t>
            </w:r>
            <w:proofErr w:type="spellStart"/>
            <w:r>
              <w:rPr>
                <w:rFonts w:ascii="Times New Roman" w:eastAsia="SimSun" w:hAnsi="Times New Roman"/>
                <w:lang w:val="fi-FI"/>
              </w:rPr>
              <w:t>already</w:t>
            </w:r>
            <w:proofErr w:type="spellEnd"/>
            <w:r>
              <w:rPr>
                <w:rFonts w:ascii="Times New Roman" w:eastAsia="SimSun" w:hAnsi="Times New Roman"/>
                <w:lang w:val="fi-FI"/>
              </w:rPr>
              <w:t xml:space="preserve"> in </w:t>
            </w:r>
            <w:proofErr w:type="spellStart"/>
            <w:r>
              <w:rPr>
                <w:rFonts w:ascii="Times New Roman" w:eastAsia="SimSun" w:hAnsi="Times New Roman"/>
                <w:lang w:val="fi-FI"/>
              </w:rPr>
              <w:t>their</w:t>
            </w:r>
            <w:proofErr w:type="spellEnd"/>
            <w:r>
              <w:rPr>
                <w:rFonts w:ascii="Times New Roman" w:eastAsia="SimSun" w:hAnsi="Times New Roman"/>
                <w:lang w:val="fi-FI"/>
              </w:rPr>
              <w:t xml:space="preserve"> TR 23.700-05 </w:t>
            </w:r>
            <w:proofErr w:type="spellStart"/>
            <w:r>
              <w:rPr>
                <w:rFonts w:ascii="Times New Roman" w:eastAsia="SimSun" w:hAnsi="Times New Roman"/>
                <w:lang w:val="fi-FI"/>
              </w:rPr>
              <w:t>that</w:t>
            </w:r>
            <w:proofErr w:type="spellEnd"/>
            <w:r>
              <w:rPr>
                <w:rFonts w:ascii="Times New Roman" w:eastAsia="SimSun" w:hAnsi="Times New Roman"/>
                <w:lang w:val="fi-FI"/>
              </w:rPr>
              <w:t xml:space="preserve"> </w:t>
            </w:r>
            <w:proofErr w:type="spellStart"/>
            <w:r>
              <w:rPr>
                <w:rFonts w:ascii="Times New Roman" w:eastAsia="SimSun" w:hAnsi="Times New Roman"/>
                <w:lang w:val="fi-FI"/>
              </w:rPr>
              <w:t>existing</w:t>
            </w:r>
            <w:proofErr w:type="spellEnd"/>
            <w:r>
              <w:rPr>
                <w:rFonts w:ascii="Times New Roman" w:eastAsia="SimSun" w:hAnsi="Times New Roman"/>
                <w:lang w:val="fi-FI"/>
              </w:rPr>
              <w:t xml:space="preserve"> CAG </w:t>
            </w:r>
            <w:proofErr w:type="spellStart"/>
            <w:r>
              <w:rPr>
                <w:rFonts w:ascii="Times New Roman" w:eastAsia="SimSun" w:hAnsi="Times New Roman"/>
                <w:lang w:val="fi-FI"/>
              </w:rPr>
              <w:t>can</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used</w:t>
            </w:r>
            <w:proofErr w:type="spellEnd"/>
            <w:r>
              <w:rPr>
                <w:rFonts w:ascii="Times New Roman" w:eastAsia="SimSun" w:hAnsi="Times New Roman"/>
                <w:lang w:val="fi-FI"/>
              </w:rPr>
              <w:t xml:space="preserve"> to </w:t>
            </w:r>
            <w:proofErr w:type="spellStart"/>
            <w:r>
              <w:rPr>
                <w:rFonts w:ascii="Times New Roman" w:eastAsia="SimSun" w:hAnsi="Times New Roman"/>
                <w:lang w:val="fi-FI"/>
              </w:rPr>
              <w:t>manage</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UAC of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mobile IAB. </w:t>
            </w:r>
            <w:proofErr w:type="spellStart"/>
            <w:r>
              <w:rPr>
                <w:rFonts w:ascii="Times New Roman" w:eastAsia="SimSun" w:hAnsi="Times New Roman"/>
                <w:lang w:val="fi-FI"/>
              </w:rPr>
              <w:t>Therefore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don’t</w:t>
            </w:r>
            <w:proofErr w:type="spellEnd"/>
            <w:r>
              <w:rPr>
                <w:rFonts w:ascii="Times New Roman" w:eastAsia="SimSun" w:hAnsi="Times New Roman"/>
                <w:lang w:val="fi-FI"/>
              </w:rPr>
              <w:t xml:space="preserve"> </w:t>
            </w:r>
            <w:proofErr w:type="spellStart"/>
            <w:r>
              <w:rPr>
                <w:rFonts w:ascii="Times New Roman" w:eastAsia="SimSun" w:hAnsi="Times New Roman"/>
                <w:lang w:val="fi-FI"/>
              </w:rPr>
              <w:t>agree</w:t>
            </w:r>
            <w:proofErr w:type="spellEnd"/>
            <w:r>
              <w:rPr>
                <w:rFonts w:ascii="Times New Roman" w:eastAsia="SimSun" w:hAnsi="Times New Roman"/>
                <w:lang w:val="fi-FI"/>
              </w:rPr>
              <w:t xml:space="preserve"> </w:t>
            </w:r>
            <w:proofErr w:type="spellStart"/>
            <w:r>
              <w:rPr>
                <w:rFonts w:ascii="Times New Roman" w:eastAsia="SimSun" w:hAnsi="Times New Roman"/>
                <w:lang w:val="fi-FI"/>
              </w:rPr>
              <w:t>with</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Rapporteur’s</w:t>
            </w:r>
            <w:proofErr w:type="spellEnd"/>
            <w:r>
              <w:rPr>
                <w:rFonts w:ascii="Times New Roman" w:eastAsia="SimSun" w:hAnsi="Times New Roman"/>
                <w:lang w:val="fi-FI"/>
              </w:rPr>
              <w:t xml:space="preserve"> </w:t>
            </w:r>
            <w:proofErr w:type="spellStart"/>
            <w:r>
              <w:rPr>
                <w:rFonts w:ascii="Times New Roman" w:eastAsia="SimSun" w:hAnsi="Times New Roman"/>
                <w:lang w:val="fi-FI"/>
              </w:rPr>
              <w:t>understanding</w:t>
            </w:r>
            <w:proofErr w:type="spellEnd"/>
            <w:r>
              <w:rPr>
                <w:rFonts w:ascii="Times New Roman" w:eastAsia="SimSun" w:hAnsi="Times New Roman"/>
                <w:lang w:val="fi-FI"/>
              </w:rPr>
              <w:t>.</w:t>
            </w:r>
          </w:p>
          <w:p w14:paraId="7634C1EB" w14:textId="704592E0" w:rsidR="00C64709"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From</w:t>
            </w:r>
            <w:proofErr w:type="spellEnd"/>
            <w:r>
              <w:rPr>
                <w:rFonts w:ascii="Times New Roman" w:eastAsia="SimSun" w:hAnsi="Times New Roman"/>
                <w:lang w:val="fi-FI"/>
              </w:rPr>
              <w:t xml:space="preserve"> 23.700-05:</w:t>
            </w:r>
          </w:p>
          <w:p w14:paraId="61005E76" w14:textId="77777777" w:rsidR="00C64709" w:rsidRDefault="00C64709" w:rsidP="00C64709">
            <w:r>
              <w:t xml:space="preserve">This solution relates to KI#7 "Control of UE's access to 5GS via a mobile base station relay". </w:t>
            </w:r>
            <w:r w:rsidRPr="0038365C">
              <w:t xml:space="preserve">The solution </w:t>
            </w:r>
            <w:r>
              <w:t xml:space="preserve">proposes to use the existing CAG, Closed </w:t>
            </w:r>
            <w:r>
              <w:lastRenderedPageBreak/>
              <w:t>Access Group, concept as a base to manage the UE access control via MBSR.</w:t>
            </w:r>
          </w:p>
          <w:p w14:paraId="6634CC13" w14:textId="77777777" w:rsidR="00C64709" w:rsidRDefault="00C64709" w:rsidP="00C64709">
            <w:r>
              <w:t>There are certain simplifications on the existing CAG logic to fit into the IAB architecture.</w:t>
            </w:r>
          </w:p>
          <w:p w14:paraId="1285F4BC" w14:textId="77777777" w:rsidR="00C64709" w:rsidRPr="0038365C" w:rsidRDefault="00C64709" w:rsidP="00C64709">
            <w:pPr>
              <w:pStyle w:val="EditorsNote"/>
            </w:pPr>
            <w:r>
              <w:t>Editor's note:</w:t>
            </w:r>
            <w:r>
              <w:tab/>
              <w:t>Whether this is a CAG or whether this will have to be an independent identifier supported from rel-18 or both the CAG and a new identifier could be considered is FFS.</w:t>
            </w:r>
          </w:p>
          <w:p w14:paraId="53DB2715" w14:textId="77777777" w:rsidR="00C64709" w:rsidRDefault="00C64709" w:rsidP="007B3A7E">
            <w:pPr>
              <w:spacing w:beforeLines="50" w:before="120" w:afterLines="50" w:after="120"/>
              <w:rPr>
                <w:rFonts w:ascii="Times New Roman" w:eastAsia="SimSun" w:hAnsi="Times New Roman"/>
                <w:lang w:val="fi-FI"/>
              </w:rPr>
            </w:pPr>
          </w:p>
          <w:p w14:paraId="3C1F585E" w14:textId="42E898B4" w:rsidR="00C64709" w:rsidRPr="00C64709"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P5,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is </w:t>
            </w:r>
            <w:proofErr w:type="spellStart"/>
            <w:r>
              <w:rPr>
                <w:rFonts w:ascii="Times New Roman" w:eastAsia="SimSun" w:hAnsi="Times New Roman"/>
                <w:lang w:val="fi-FI"/>
              </w:rPr>
              <w:t>very</w:t>
            </w:r>
            <w:proofErr w:type="spellEnd"/>
            <w:r>
              <w:rPr>
                <w:rFonts w:ascii="Times New Roman" w:eastAsia="SimSun" w:hAnsi="Times New Roman"/>
                <w:lang w:val="fi-FI"/>
              </w:rPr>
              <w:t xml:space="preserve"> </w:t>
            </w:r>
            <w:proofErr w:type="spellStart"/>
            <w:r>
              <w:rPr>
                <w:rFonts w:ascii="Times New Roman" w:eastAsia="SimSun" w:hAnsi="Times New Roman"/>
                <w:lang w:val="fi-FI"/>
              </w:rPr>
              <w:t>similar</w:t>
            </w:r>
            <w:proofErr w:type="spellEnd"/>
            <w:r>
              <w:rPr>
                <w:rFonts w:ascii="Times New Roman" w:eastAsia="SimSun" w:hAnsi="Times New Roman"/>
                <w:lang w:val="fi-FI"/>
              </w:rPr>
              <w:t xml:space="preserve"> to P2. Even </w:t>
            </w:r>
            <w:proofErr w:type="spellStart"/>
            <w:r>
              <w:rPr>
                <w:rFonts w:ascii="Times New Roman" w:eastAsia="SimSun" w:hAnsi="Times New Roman"/>
                <w:lang w:val="fi-FI"/>
              </w:rPr>
              <w:t>if</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cell-reselection</w:t>
            </w:r>
            <w:proofErr w:type="spellEnd"/>
            <w:r>
              <w:rPr>
                <w:rFonts w:ascii="Times New Roman" w:eastAsia="SimSun" w:hAnsi="Times New Roman"/>
                <w:lang w:val="fi-FI"/>
              </w:rPr>
              <w:t xml:space="preserve"> </w:t>
            </w:r>
            <w:proofErr w:type="spellStart"/>
            <w:r>
              <w:rPr>
                <w:rFonts w:ascii="Times New Roman" w:eastAsia="SimSun" w:hAnsi="Times New Roman"/>
                <w:lang w:val="fi-FI"/>
              </w:rPr>
              <w:t>procedure</w:t>
            </w:r>
            <w:proofErr w:type="spellEnd"/>
            <w:r>
              <w:rPr>
                <w:rFonts w:ascii="Times New Roman" w:eastAsia="SimSun" w:hAnsi="Times New Roman"/>
                <w:lang w:val="fi-FI"/>
              </w:rPr>
              <w:t xml:space="preserve"> </w:t>
            </w:r>
            <w:proofErr w:type="spellStart"/>
            <w:r>
              <w:rPr>
                <w:rFonts w:ascii="Times New Roman" w:eastAsia="SimSun" w:hAnsi="Times New Roman"/>
                <w:lang w:val="fi-FI"/>
              </w:rPr>
              <w:t>can</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enhanced</w:t>
            </w:r>
            <w:proofErr w:type="spellEnd"/>
            <w:r>
              <w:rPr>
                <w:rFonts w:ascii="Times New Roman" w:eastAsia="SimSun" w:hAnsi="Times New Roman"/>
                <w:lang w:val="fi-FI"/>
              </w:rPr>
              <w:t xml:space="preserve">, </w:t>
            </w:r>
            <w:proofErr w:type="spellStart"/>
            <w:r>
              <w:rPr>
                <w:rFonts w:ascii="Times New Roman" w:eastAsia="SimSun" w:hAnsi="Times New Roman"/>
                <w:lang w:val="fi-FI"/>
              </w:rPr>
              <w:t>indeed</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need</w:t>
            </w:r>
            <w:proofErr w:type="spellEnd"/>
            <w:r>
              <w:rPr>
                <w:rFonts w:ascii="Times New Roman" w:eastAsia="SimSun" w:hAnsi="Times New Roman"/>
                <w:lang w:val="fi-FI"/>
              </w:rPr>
              <w:t xml:space="preserve"> </w:t>
            </w:r>
            <w:proofErr w:type="spellStart"/>
            <w:r>
              <w:rPr>
                <w:rFonts w:ascii="Times New Roman" w:eastAsia="SimSun" w:hAnsi="Times New Roman"/>
                <w:lang w:val="fi-FI"/>
              </w:rPr>
              <w:t>first</w:t>
            </w:r>
            <w:proofErr w:type="spellEnd"/>
            <w:r>
              <w:rPr>
                <w:rFonts w:ascii="Times New Roman" w:eastAsia="SimSun" w:hAnsi="Times New Roman"/>
                <w:lang w:val="fi-FI"/>
              </w:rPr>
              <w:t xml:space="preserve"> to </w:t>
            </w:r>
            <w:proofErr w:type="spellStart"/>
            <w:r>
              <w:rPr>
                <w:rFonts w:ascii="Times New Roman" w:eastAsia="SimSun" w:hAnsi="Times New Roman"/>
                <w:lang w:val="fi-FI"/>
              </w:rPr>
              <w:t>clarify</w:t>
            </w:r>
            <w:proofErr w:type="spellEnd"/>
            <w:r>
              <w:rPr>
                <w:rFonts w:ascii="Times New Roman" w:eastAsia="SimSun" w:hAnsi="Times New Roman"/>
                <w:lang w:val="fi-FI"/>
              </w:rPr>
              <w:t xml:space="preserve"> </w:t>
            </w:r>
            <w:proofErr w:type="spellStart"/>
            <w:r>
              <w:rPr>
                <w:rFonts w:ascii="Times New Roman" w:eastAsia="SimSun" w:hAnsi="Times New Roman"/>
                <w:lang w:val="fi-FI"/>
              </w:rPr>
              <w:t>how</w:t>
            </w:r>
            <w:proofErr w:type="spellEnd"/>
            <w:r>
              <w:rPr>
                <w:rFonts w:ascii="Times New Roman" w:eastAsia="SimSun" w:hAnsi="Times New Roman"/>
                <w:lang w:val="fi-FI"/>
              </w:rPr>
              <w:t xml:space="preserve"> a UE </w:t>
            </w:r>
            <w:proofErr w:type="spellStart"/>
            <w:r>
              <w:rPr>
                <w:rFonts w:ascii="Times New Roman" w:eastAsia="SimSun" w:hAnsi="Times New Roman"/>
                <w:lang w:val="fi-FI"/>
              </w:rPr>
              <w:t>consider</w:t>
            </w:r>
            <w:proofErr w:type="spellEnd"/>
            <w:r>
              <w:rPr>
                <w:rFonts w:ascii="Times New Roman" w:eastAsia="SimSun" w:hAnsi="Times New Roman"/>
                <w:lang w:val="fi-FI"/>
              </w:rPr>
              <w:t xml:space="preserve"> </w:t>
            </w:r>
            <w:proofErr w:type="spellStart"/>
            <w:r>
              <w:rPr>
                <w:rFonts w:ascii="Times New Roman" w:eastAsia="SimSun" w:hAnsi="Times New Roman"/>
                <w:lang w:val="fi-FI"/>
              </w:rPr>
              <w:t>itself</w:t>
            </w:r>
            <w:proofErr w:type="spellEnd"/>
            <w:r>
              <w:rPr>
                <w:rFonts w:ascii="Times New Roman" w:eastAsia="SimSun" w:hAnsi="Times New Roman"/>
                <w:lang w:val="fi-FI"/>
              </w:rPr>
              <w:t xml:space="preserve"> an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UE </w:t>
            </w:r>
            <w:proofErr w:type="spellStart"/>
            <w:r>
              <w:rPr>
                <w:rFonts w:ascii="Times New Roman" w:eastAsia="SimSun" w:hAnsi="Times New Roman"/>
                <w:lang w:val="fi-FI"/>
              </w:rPr>
              <w:t>before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discriminating</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w:t>
            </w:r>
            <w:proofErr w:type="spellStart"/>
            <w:r>
              <w:rPr>
                <w:rFonts w:ascii="Times New Roman" w:eastAsia="SimSun" w:hAnsi="Times New Roman"/>
                <w:lang w:val="fi-FI"/>
              </w:rPr>
              <w:t>behaviour</w:t>
            </w:r>
            <w:proofErr w:type="spellEnd"/>
            <w:r>
              <w:rPr>
                <w:rFonts w:ascii="Times New Roman" w:eastAsia="SimSun" w:hAnsi="Times New Roman"/>
                <w:lang w:val="fi-FI"/>
              </w:rPr>
              <w:t xml:space="preserve"> </w:t>
            </w:r>
            <w:proofErr w:type="spellStart"/>
            <w:r>
              <w:rPr>
                <w:rFonts w:ascii="Times New Roman" w:eastAsia="SimSun" w:hAnsi="Times New Roman"/>
                <w:lang w:val="fi-FI"/>
              </w:rPr>
              <w:t>based</w:t>
            </w:r>
            <w:proofErr w:type="spellEnd"/>
            <w:r>
              <w:rPr>
                <w:rFonts w:ascii="Times New Roman" w:eastAsia="SimSun" w:hAnsi="Times New Roman"/>
                <w:lang w:val="fi-FI"/>
              </w:rPr>
              <w:t xml:space="preserve"> on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w:t>
            </w:r>
            <w:proofErr w:type="spellStart"/>
            <w:r>
              <w:rPr>
                <w:rFonts w:ascii="Times New Roman" w:eastAsia="SimSun" w:hAnsi="Times New Roman"/>
                <w:lang w:val="fi-FI"/>
              </w:rPr>
              <w:t>condition</w:t>
            </w:r>
            <w:proofErr w:type="spellEnd"/>
            <w:r>
              <w:rPr>
                <w:rFonts w:ascii="Times New Roman" w:eastAsia="SimSun" w:hAnsi="Times New Roman"/>
                <w:lang w:val="fi-FI"/>
              </w:rPr>
              <w:t xml:space="preserve"> (i.e., UE is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w:t>
            </w:r>
            <w:proofErr w:type="spellStart"/>
            <w:r>
              <w:rPr>
                <w:rFonts w:ascii="Times New Roman" w:eastAsia="SimSun" w:hAnsi="Times New Roman"/>
                <w:lang w:val="fi-FI"/>
              </w:rPr>
              <w:t>According</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P2 </w:t>
            </w:r>
            <w:proofErr w:type="spellStart"/>
            <w:r>
              <w:rPr>
                <w:rFonts w:ascii="Times New Roman" w:eastAsia="SimSun" w:hAnsi="Times New Roman"/>
                <w:lang w:val="fi-FI"/>
              </w:rPr>
              <w:t>would</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enough</w:t>
            </w:r>
            <w:proofErr w:type="spellEnd"/>
            <w:r>
              <w:rPr>
                <w:rFonts w:ascii="Times New Roman" w:eastAsia="SimSun" w:hAnsi="Times New Roman"/>
                <w:lang w:val="fi-FI"/>
              </w:rPr>
              <w:t xml:space="preserve"> for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time</w:t>
            </w:r>
            <w:proofErr w:type="spellEnd"/>
            <w:r>
              <w:rPr>
                <w:rFonts w:ascii="Times New Roman" w:eastAsia="SimSun" w:hAnsi="Times New Roman"/>
                <w:lang w:val="fi-FI"/>
              </w:rPr>
              <w:t xml:space="preserve"> </w:t>
            </w:r>
            <w:proofErr w:type="spellStart"/>
            <w:r>
              <w:rPr>
                <w:rFonts w:ascii="Times New Roman" w:eastAsia="SimSun" w:hAnsi="Times New Roman"/>
                <w:lang w:val="fi-FI"/>
              </w:rPr>
              <w:t>being</w:t>
            </w:r>
            <w:proofErr w:type="spellEnd"/>
            <w:r>
              <w:rPr>
                <w:rFonts w:ascii="Times New Roman" w:eastAsia="SimSun" w:hAnsi="Times New Roman"/>
                <w:lang w:val="fi-FI"/>
              </w:rPr>
              <w:t>.</w:t>
            </w:r>
          </w:p>
        </w:tc>
      </w:tr>
      <w:tr w:rsidR="007B3A7E" w14:paraId="53766729" w14:textId="77777777" w:rsidTr="007B3A7E">
        <w:trPr>
          <w:trHeight w:val="537"/>
        </w:trPr>
        <w:tc>
          <w:tcPr>
            <w:tcW w:w="1339" w:type="dxa"/>
            <w:shd w:val="clear" w:color="auto" w:fill="auto"/>
          </w:tcPr>
          <w:p w14:paraId="42FEF82B" w14:textId="683A4A4A"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604" w:type="dxa"/>
            <w:shd w:val="clear" w:color="auto" w:fill="auto"/>
          </w:tcPr>
          <w:p w14:paraId="4A835812" w14:textId="1F40F93D"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2BD68B33" w14:textId="09A89066"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604" w:type="dxa"/>
            <w:shd w:val="clear" w:color="auto" w:fill="auto"/>
          </w:tcPr>
          <w:p w14:paraId="60A6E324" w14:textId="09D89DF7"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605" w:type="dxa"/>
            <w:shd w:val="clear" w:color="auto" w:fill="auto"/>
          </w:tcPr>
          <w:p w14:paraId="7D64BE15" w14:textId="1D40CF50"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998" w:type="dxa"/>
            <w:shd w:val="clear" w:color="auto" w:fill="auto"/>
          </w:tcPr>
          <w:p w14:paraId="1CDD1BF3" w14:textId="6120C4C3"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4710" w:type="dxa"/>
            <w:shd w:val="clear" w:color="auto" w:fill="auto"/>
          </w:tcPr>
          <w:p w14:paraId="4048DD6E" w14:textId="0F7F50D7" w:rsidR="007B3A7E" w:rsidRDefault="00667696" w:rsidP="007B3A7E">
            <w:pPr>
              <w:spacing w:beforeLines="50" w:before="120" w:afterLines="50" w:after="120"/>
              <w:rPr>
                <w:rFonts w:ascii="Times New Roman" w:eastAsia="SimSun" w:hAnsi="Times New Roman"/>
              </w:rPr>
            </w:pPr>
            <w:r>
              <w:rPr>
                <w:rFonts w:ascii="Times New Roman" w:eastAsia="SimSun" w:hAnsi="Times New Roman"/>
              </w:rPr>
              <w:t xml:space="preserve">For P3, we can also support 1-bit type. Rapporteur can update </w:t>
            </w:r>
            <w:r w:rsidR="00A875A3">
              <w:rPr>
                <w:rFonts w:ascii="Times New Roman" w:eastAsia="SimSun" w:hAnsi="Times New Roman"/>
              </w:rPr>
              <w:t xml:space="preserve">ratio </w:t>
            </w:r>
            <w:r>
              <w:rPr>
                <w:rFonts w:ascii="Times New Roman" w:eastAsia="SimSun" w:hAnsi="Times New Roman"/>
              </w:rPr>
              <w:t>to (9/15).</w:t>
            </w:r>
          </w:p>
          <w:p w14:paraId="11F299BD" w14:textId="1DCC5838" w:rsidR="00667696" w:rsidRDefault="00667696" w:rsidP="007B3A7E">
            <w:pPr>
              <w:spacing w:beforeLines="50" w:before="120" w:afterLines="50" w:after="120"/>
              <w:rPr>
                <w:rFonts w:ascii="Times New Roman" w:eastAsia="SimSun" w:hAnsi="Times New Roman"/>
              </w:rPr>
            </w:pPr>
            <w:r>
              <w:rPr>
                <w:rFonts w:ascii="Times New Roman" w:eastAsia="SimSun" w:hAnsi="Times New Roman"/>
              </w:rPr>
              <w:t>For P4, we are fine with current formulation. For the concern raised on CAG, maybe we can remove either remove the CAG part</w:t>
            </w:r>
            <w:r w:rsidR="00A875A3">
              <w:rPr>
                <w:rFonts w:ascii="Times New Roman" w:eastAsia="SimSun" w:hAnsi="Times New Roman"/>
              </w:rPr>
              <w:t xml:space="preserve"> (i.e. b)</w:t>
            </w:r>
            <w:r>
              <w:rPr>
                <w:rFonts w:ascii="Times New Roman" w:eastAsia="SimSun" w:hAnsi="Times New Roman"/>
              </w:rPr>
              <w:t xml:space="preserve"> or state "RAN2 leave whether to use CAG</w:t>
            </w:r>
            <w:r w:rsidR="00A875A3">
              <w:rPr>
                <w:rFonts w:ascii="Times New Roman" w:eastAsia="SimSun" w:hAnsi="Times New Roman"/>
              </w:rPr>
              <w:t>/slicing</w:t>
            </w:r>
            <w:r>
              <w:rPr>
                <w:rFonts w:ascii="Times New Roman" w:eastAsia="SimSun" w:hAnsi="Times New Roman"/>
              </w:rPr>
              <w:t xml:space="preserve"> </w:t>
            </w:r>
            <w:r w:rsidR="00A875A3">
              <w:rPr>
                <w:rFonts w:ascii="Times New Roman" w:eastAsia="SimSun" w:hAnsi="Times New Roman"/>
              </w:rPr>
              <w:t xml:space="preserve">based </w:t>
            </w:r>
            <w:r>
              <w:rPr>
                <w:rFonts w:ascii="Times New Roman" w:eastAsia="SimSun" w:hAnsi="Times New Roman"/>
              </w:rPr>
              <w:t>solution to SA2".</w:t>
            </w:r>
          </w:p>
          <w:p w14:paraId="5B29B830" w14:textId="77777777" w:rsidR="00A875A3" w:rsidRDefault="00A875A3" w:rsidP="007B3A7E">
            <w:pPr>
              <w:spacing w:beforeLines="50" w:before="120" w:afterLines="50" w:after="120"/>
              <w:rPr>
                <w:rFonts w:ascii="Times New Roman" w:eastAsia="SimSun" w:hAnsi="Times New Roman"/>
              </w:rPr>
            </w:pPr>
            <w:r>
              <w:rPr>
                <w:rFonts w:ascii="Times New Roman" w:eastAsia="SimSun" w:hAnsi="Times New Roman"/>
              </w:rPr>
              <w:t xml:space="preserve">For P5, during phase-1 discussion, we found it seems no company to disagree some UE implementation can determine whether it is on-board. As some companies had </w:t>
            </w:r>
            <w:r>
              <w:rPr>
                <w:rFonts w:ascii="Times New Roman" w:eastAsia="SimSun" w:hAnsi="Times New Roman"/>
              </w:rPr>
              <w:lastRenderedPageBreak/>
              <w:t>concern on this part is not clear, maybe we can change to below:</w:t>
            </w:r>
          </w:p>
          <w:p w14:paraId="6A8BF269" w14:textId="33B35365" w:rsidR="00A875A3" w:rsidRPr="00D85C80" w:rsidRDefault="00A875A3" w:rsidP="00A875A3">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e cell (re)selection to a mobile IAB cell, if the UE determines itself on-board of this mobile IAB cell</w:t>
            </w:r>
            <w:r w:rsidR="00DA704A">
              <w:rPr>
                <w:rFonts w:ascii="Times New Roman" w:hAnsi="Times New Roman"/>
                <w:b/>
              </w:rPr>
              <w:t xml:space="preserve"> </w:t>
            </w:r>
            <w:r w:rsidR="00DA704A" w:rsidRPr="00DA704A">
              <w:rPr>
                <w:rFonts w:ascii="Times New Roman" w:hAnsi="Times New Roman"/>
                <w:b/>
                <w:color w:val="FF0000"/>
                <w:u w:val="single"/>
              </w:rPr>
              <w:t xml:space="preserve">via its </w:t>
            </w:r>
            <w:r w:rsidR="00DA704A" w:rsidRPr="00DA704A">
              <w:rPr>
                <w:rFonts w:ascii="Times New Roman" w:hAnsi="Times New Roman"/>
                <w:b/>
                <w:color w:val="FF0000"/>
                <w:u w:val="single"/>
              </w:rPr>
              <w:t>implementation</w:t>
            </w:r>
            <w:r w:rsidRPr="00D85C80">
              <w:rPr>
                <w:rFonts w:ascii="Times New Roman" w:hAnsi="Times New Roman"/>
                <w:b/>
              </w:rPr>
              <w:t xml:space="preserve">. </w:t>
            </w:r>
            <w:r>
              <w:rPr>
                <w:rFonts w:ascii="Times New Roman" w:hAnsi="Times New Roman"/>
                <w:b/>
              </w:rPr>
              <w:t>F</w:t>
            </w:r>
            <w:r w:rsidRPr="00D85C80">
              <w:rPr>
                <w:rFonts w:ascii="Times New Roman" w:hAnsi="Times New Roman"/>
                <w:b/>
              </w:rPr>
              <w:t xml:space="preserve">FS if any spec impact </w:t>
            </w:r>
            <w:r w:rsidRPr="00DA704A">
              <w:rPr>
                <w:rFonts w:ascii="Times New Roman" w:hAnsi="Times New Roman"/>
                <w:b/>
                <w:strike/>
                <w:color w:val="FF0000"/>
              </w:rPr>
              <w:t>or purely UE implementation.</w:t>
            </w:r>
          </w:p>
          <w:p w14:paraId="6985F78A" w14:textId="46C0527F" w:rsidR="00A875A3" w:rsidRPr="00425DBA" w:rsidRDefault="00A875A3" w:rsidP="007B3A7E">
            <w:pPr>
              <w:spacing w:beforeLines="50" w:before="120" w:afterLines="50" w:after="120"/>
              <w:rPr>
                <w:rFonts w:ascii="Times New Roman" w:eastAsia="SimSun" w:hAnsi="Times New Roman"/>
              </w:rPr>
            </w:pPr>
          </w:p>
        </w:tc>
      </w:tr>
      <w:tr w:rsidR="007B3A7E" w14:paraId="39A5FCFE" w14:textId="77777777" w:rsidTr="007B3A7E">
        <w:trPr>
          <w:trHeight w:val="537"/>
        </w:trPr>
        <w:tc>
          <w:tcPr>
            <w:tcW w:w="1339" w:type="dxa"/>
            <w:shd w:val="clear" w:color="auto" w:fill="auto"/>
          </w:tcPr>
          <w:p w14:paraId="65C4F419"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4FD53DBF"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42AE99FC"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3F562AF8"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67BB3E70"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1557406E"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4F4F8B76" w14:textId="77777777" w:rsidR="007B3A7E" w:rsidRPr="00425DBA" w:rsidRDefault="007B3A7E" w:rsidP="007B3A7E">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lastRenderedPageBreak/>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2-10-17T20:58:00Z" w:initials="HW">
    <w:p w14:paraId="5322BC12" w14:textId="70C7B073" w:rsidR="009B768C" w:rsidRDefault="009B768C">
      <w:pPr>
        <w:pStyle w:val="CommentText"/>
      </w:pPr>
      <w:r>
        <w:rPr>
          <w:rStyle w:val="CommentReference"/>
        </w:rPr>
        <w:annotationRef/>
      </w:r>
      <w:r>
        <w:rPr>
          <w:rFonts w:hint="eastAsia"/>
        </w:rPr>
        <w:t>I</w:t>
      </w:r>
      <w:r>
        <w:t>t seems even harder to determine. Can we leave it to next meeting?</w:t>
      </w:r>
    </w:p>
  </w:comment>
  <w:comment w:id="8" w:author="Huawei-Yulong" w:date="2022-10-17T20:57:00Z" w:initials="HW">
    <w:p w14:paraId="7B4C5749" w14:textId="1F4D1F10" w:rsidR="009B768C" w:rsidRDefault="009B768C">
      <w:pPr>
        <w:pStyle w:val="CommentText"/>
      </w:pPr>
      <w:r>
        <w:rPr>
          <w:rStyle w:val="CommentReference"/>
        </w:rPr>
        <w:annotationRef/>
      </w:r>
      <w:r>
        <w:t>Seems not needed.</w:t>
      </w:r>
    </w:p>
  </w:comment>
  <w:comment w:id="9" w:author="Huawei-Yulong" w:date="2022-10-17T21:03:00Z" w:initials="HW">
    <w:p w14:paraId="39ACCE8E" w14:textId="234BAD00" w:rsidR="009B768C" w:rsidRDefault="009B768C">
      <w:pPr>
        <w:pStyle w:val="CommentText"/>
      </w:pPr>
      <w:r>
        <w:rPr>
          <w:rStyle w:val="CommentReference"/>
        </w:rPr>
        <w:annotationRef/>
      </w:r>
      <w:r>
        <w:rPr>
          <w:rFonts w:hint="eastAsia"/>
        </w:rPr>
        <w:t>T</w:t>
      </w:r>
      <w:r>
        <w:t>he proposal does not change/specify the surrounding UE behaviors.</w:t>
      </w:r>
    </w:p>
  </w:comment>
  <w:comment w:id="10" w:author="Huawei-Yulong" w:date="2022-10-17T21:10:00Z" w:initials="HW">
    <w:p w14:paraId="22F8F1F4" w14:textId="3E4F73F8" w:rsidR="009B768C" w:rsidRDefault="009B768C">
      <w:pPr>
        <w:pStyle w:val="CommentText"/>
      </w:pPr>
      <w:r>
        <w:rPr>
          <w:rStyle w:val="CommentReference"/>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10AF" w14:textId="77777777" w:rsidR="00A96196" w:rsidRDefault="00A96196">
      <w:r>
        <w:separator/>
      </w:r>
    </w:p>
  </w:endnote>
  <w:endnote w:type="continuationSeparator" w:id="0">
    <w:p w14:paraId="58500F30" w14:textId="77777777" w:rsidR="00A96196" w:rsidRDefault="00A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Ericsson Hilda Light">
    <w:altName w:val="Times New Roman"/>
    <w:panose1 w:val="020B0604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51CD25FA" w:rsidR="009B768C" w:rsidRDefault="009B768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D70B3">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AD70B3">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BBC6" w14:textId="77777777" w:rsidR="00A96196" w:rsidRDefault="00A96196">
      <w:r>
        <w:separator/>
      </w:r>
    </w:p>
  </w:footnote>
  <w:footnote w:type="continuationSeparator" w:id="0">
    <w:p w14:paraId="7914B52C" w14:textId="77777777" w:rsidR="00A96196" w:rsidRDefault="00A9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9B768C" w:rsidRDefault="009B7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77317098">
    <w:abstractNumId w:val="0"/>
  </w:num>
  <w:num w:numId="2" w16cid:durableId="1301885458">
    <w:abstractNumId w:val="6"/>
  </w:num>
  <w:num w:numId="3" w16cid:durableId="1414473016">
    <w:abstractNumId w:val="12"/>
  </w:num>
  <w:num w:numId="4" w16cid:durableId="48964202">
    <w:abstractNumId w:val="19"/>
  </w:num>
  <w:num w:numId="5" w16cid:durableId="1383209369">
    <w:abstractNumId w:val="7"/>
  </w:num>
  <w:num w:numId="6" w16cid:durableId="732238015">
    <w:abstractNumId w:val="10"/>
  </w:num>
  <w:num w:numId="7" w16cid:durableId="1684429790">
    <w:abstractNumId w:val="13"/>
  </w:num>
  <w:num w:numId="8" w16cid:durableId="1798254160">
    <w:abstractNumId w:val="5"/>
  </w:num>
  <w:num w:numId="9" w16cid:durableId="1958100712">
    <w:abstractNumId w:val="14"/>
  </w:num>
  <w:num w:numId="10" w16cid:durableId="257182922">
    <w:abstractNumId w:val="20"/>
  </w:num>
  <w:num w:numId="11" w16cid:durableId="1429422721">
    <w:abstractNumId w:val="17"/>
    <w:lvlOverride w:ilvl="0">
      <w:startOverride w:val="1"/>
    </w:lvlOverride>
  </w:num>
  <w:num w:numId="12" w16cid:durableId="1233202595">
    <w:abstractNumId w:val="2"/>
  </w:num>
  <w:num w:numId="13" w16cid:durableId="227309272">
    <w:abstractNumId w:val="9"/>
  </w:num>
  <w:num w:numId="14" w16cid:durableId="838617076">
    <w:abstractNumId w:val="16"/>
  </w:num>
  <w:num w:numId="15" w16cid:durableId="291324866">
    <w:abstractNumId w:val="15"/>
  </w:num>
  <w:num w:numId="16" w16cid:durableId="235020277">
    <w:abstractNumId w:val="11"/>
  </w:num>
  <w:num w:numId="17" w16cid:durableId="163521569">
    <w:abstractNumId w:val="18"/>
  </w:num>
  <w:num w:numId="18" w16cid:durableId="476455986">
    <w:abstractNumId w:val="1"/>
  </w:num>
  <w:num w:numId="19" w16cid:durableId="2022199388">
    <w:abstractNumId w:val="8"/>
  </w:num>
  <w:num w:numId="20" w16cid:durableId="88820409">
    <w:abstractNumId w:val="4"/>
  </w:num>
  <w:num w:numId="21" w16cid:durableId="236021033">
    <w:abstractNumId w:val="21"/>
  </w:num>
  <w:num w:numId="22" w16cid:durableId="2139949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696"/>
    <w:rPr>
      <w:rFonts w:asciiTheme="minorHAnsi" w:eastAsiaTheme="minorEastAsia" w:hAnsiTheme="minorHAnsi" w:cstheme="minorBidi"/>
      <w:sz w:val="24"/>
      <w:szCs w:val="24"/>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6676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696"/>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aliases w:val="EN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D15820D4-DB87-4206-A029-370B0AE7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8657</Words>
  <Characters>49349</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Apple - Peng Cheng</cp:lastModifiedBy>
  <cp:revision>7</cp:revision>
  <cp:lastPrinted>2021-09-29T05:28:00Z</cp:lastPrinted>
  <dcterms:created xsi:type="dcterms:W3CDTF">2022-10-17T16:09:00Z</dcterms:created>
  <dcterms:modified xsi:type="dcterms:W3CDTF">2022-10-18T00:26:00Z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