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1796A6C0"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634172">
        <w:rPr>
          <w:rFonts w:cs="Arial" w:hint="eastAsia"/>
          <w:lang w:eastAsia="ja-JP"/>
        </w:rPr>
        <w:t>119</w:t>
      </w:r>
      <w:r w:rsidR="00DA70F5">
        <w:rPr>
          <w:rFonts w:cs="Arial" w:hint="eastAsia"/>
          <w:lang w:eastAsia="ja-JP"/>
        </w:rPr>
        <w:t>b</w:t>
      </w:r>
      <w:r w:rsidR="00DA70F5">
        <w:rPr>
          <w:rFonts w:cs="Arial"/>
          <w:lang w:eastAsia="ja-JP"/>
        </w:rPr>
        <w:t>is</w:t>
      </w:r>
      <w:r w:rsidR="00CD771C">
        <w:rPr>
          <w:rFonts w:cs="Arial" w:hint="eastAsia"/>
          <w:lang w:eastAsia="ja-JP"/>
        </w:rPr>
        <w:t>-</w:t>
      </w:r>
      <w:r w:rsidR="00E00278">
        <w:rPr>
          <w:rFonts w:cs="Arial"/>
          <w:lang w:eastAsia="ja-JP"/>
        </w:rPr>
        <w:t>e</w:t>
      </w:r>
      <w:r w:rsidRPr="00863065">
        <w:rPr>
          <w:rFonts w:cs="Arial"/>
        </w:rPr>
        <w:tab/>
      </w:r>
      <w:r w:rsidR="009318CD" w:rsidRPr="009318CD">
        <w:rPr>
          <w:rFonts w:cs="Arial"/>
        </w:rPr>
        <w:t>R2-2210534</w:t>
      </w:r>
    </w:p>
    <w:p w14:paraId="508496E9" w14:textId="228B76D1" w:rsidR="00DB7D65" w:rsidRPr="00863065" w:rsidRDefault="00DA70F5" w:rsidP="00156F86">
      <w:pPr>
        <w:pStyle w:val="af7"/>
        <w:tabs>
          <w:tab w:val="left" w:pos="709"/>
          <w:tab w:val="right" w:pos="9639"/>
        </w:tabs>
        <w:spacing w:after="0"/>
        <w:jc w:val="left"/>
        <w:rPr>
          <w:rFonts w:cs="Arial"/>
          <w:lang w:val="en-US" w:eastAsia="ja-JP"/>
        </w:rPr>
      </w:pPr>
      <w:r>
        <w:rPr>
          <w:rFonts w:cs="Arial"/>
          <w:lang w:val="en-US" w:eastAsia="ja-JP"/>
        </w:rPr>
        <w:t>Online</w:t>
      </w:r>
      <w:r w:rsidR="006F1954" w:rsidRPr="006F1954">
        <w:rPr>
          <w:rFonts w:cs="Arial"/>
          <w:lang w:val="en-US" w:eastAsia="ja-JP"/>
        </w:rPr>
        <w:t xml:space="preserve">, </w:t>
      </w:r>
      <w:r>
        <w:rPr>
          <w:rFonts w:cs="Arial"/>
          <w:lang w:val="en-US" w:eastAsia="ja-JP"/>
        </w:rPr>
        <w:t>10</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sidR="00C930C3">
        <w:rPr>
          <w:rFonts w:cs="Arial" w:hint="eastAsia"/>
          <w:lang w:val="en-US" w:eastAsia="ja-JP"/>
        </w:rPr>
        <w:t xml:space="preserve"> </w:t>
      </w:r>
      <w:r>
        <w:rPr>
          <w:rFonts w:cs="Arial"/>
          <w:lang w:val="en-US" w:eastAsia="ja-JP"/>
        </w:rPr>
        <w:t>1</w:t>
      </w:r>
      <w:r w:rsidR="00634172">
        <w:rPr>
          <w:rFonts w:cs="Arial"/>
          <w:lang w:val="en-US" w:eastAsia="ja-JP"/>
        </w:rPr>
        <w:t>9</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October</w:t>
      </w:r>
      <w:r w:rsidR="006C777E" w:rsidRPr="00802E96">
        <w:rPr>
          <w:rFonts w:cs="Arial"/>
          <w:lang w:val="en-US" w:eastAsia="ja-JP"/>
        </w:rPr>
        <w:t xml:space="preserve"> 20</w:t>
      </w:r>
      <w:r w:rsidR="000131F1">
        <w:rPr>
          <w:rFonts w:cs="Arial" w:hint="eastAsia"/>
          <w:lang w:val="en-US" w:eastAsia="ja-JP"/>
        </w:rPr>
        <w:t>22</w:t>
      </w:r>
      <w:r w:rsidR="00B1138B">
        <w:rPr>
          <w:rFonts w:cs="Arial"/>
          <w:lang w:val="en-US" w:eastAsia="ja-JP"/>
        </w:rPr>
        <w:tab/>
      </w:r>
    </w:p>
    <w:p w14:paraId="1AED183E" w14:textId="77777777" w:rsidR="00DB7D65" w:rsidRPr="00863065"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56FD229F"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A57675">
        <w:rPr>
          <w:rFonts w:ascii="Arial" w:hAnsi="Arial" w:cs="Arial"/>
          <w:b/>
          <w:sz w:val="24"/>
        </w:rPr>
        <w:t>Possible solution</w:t>
      </w:r>
      <w:r w:rsidR="00DA70F5">
        <w:rPr>
          <w:rFonts w:ascii="Arial" w:hAnsi="Arial" w:cs="Arial"/>
          <w:b/>
          <w:sz w:val="24"/>
        </w:rPr>
        <w:t xml:space="preserve"> for dual R</w:t>
      </w:r>
      <w:r w:rsidR="00A4443A">
        <w:rPr>
          <w:rFonts w:ascii="Arial" w:hAnsi="Arial" w:cs="Arial"/>
          <w:b/>
          <w:sz w:val="24"/>
        </w:rPr>
        <w:t>x</w:t>
      </w:r>
      <w:r w:rsidR="00DA70F5">
        <w:rPr>
          <w:rFonts w:ascii="Arial" w:hAnsi="Arial" w:cs="Arial"/>
          <w:b/>
          <w:sz w:val="24"/>
        </w:rPr>
        <w:t>/</w:t>
      </w:r>
      <w:proofErr w:type="spellStart"/>
      <w:r w:rsidR="00DA70F5">
        <w:rPr>
          <w:rFonts w:ascii="Arial" w:hAnsi="Arial" w:cs="Arial"/>
          <w:b/>
          <w:sz w:val="24"/>
        </w:rPr>
        <w:t>T</w:t>
      </w:r>
      <w:r w:rsidR="00A4443A">
        <w:rPr>
          <w:rFonts w:ascii="Arial" w:hAnsi="Arial" w:cs="Arial"/>
          <w:b/>
          <w:sz w:val="24"/>
        </w:rPr>
        <w:t>x</w:t>
      </w:r>
      <w:proofErr w:type="spellEnd"/>
      <w:r w:rsidR="00DA70F5">
        <w:rPr>
          <w:rFonts w:ascii="Arial" w:hAnsi="Arial" w:cs="Arial"/>
          <w:b/>
          <w:sz w:val="24"/>
        </w:rPr>
        <w:t xml:space="preserve"> MUSIM devices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w:t>
      </w:r>
      <w:proofErr w:type="gramStart"/>
      <w:r w:rsidRPr="00863065">
        <w:rPr>
          <w:rFonts w:ascii="Arial" w:hAnsi="Arial" w:cs="Arial"/>
          <w:b/>
          <w:sz w:val="24"/>
        </w:rPr>
        <w:t>for:</w:t>
      </w:r>
      <w:proofErr w:type="gramEnd"/>
      <w:r w:rsidRPr="00863065">
        <w:rPr>
          <w:rFonts w:ascii="Arial" w:hAnsi="Arial" w:cs="Arial"/>
          <w:b/>
          <w:sz w:val="24"/>
        </w:rPr>
        <w:t xml:space="preserve">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E0B8CE1"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42FAD">
        <w:rPr>
          <w:rFonts w:ascii="Arial" w:hAnsi="Arial" w:cs="Arial"/>
          <w:b/>
          <w:sz w:val="24"/>
          <w:lang w:eastAsia="ja-JP"/>
        </w:rPr>
        <w:t>8.17.2.</w:t>
      </w:r>
      <w:r w:rsidR="00442FAD">
        <w:rPr>
          <w:rFonts w:ascii="Arial" w:hAnsi="Arial" w:cs="Arial" w:hint="eastAsia"/>
          <w:b/>
          <w:sz w:val="24"/>
          <w:lang w:eastAsia="ja-JP"/>
        </w:rPr>
        <w:t>2</w:t>
      </w:r>
      <w:r w:rsidR="00442FAD">
        <w:rPr>
          <w:rFonts w:ascii="Arial" w:hAnsi="Arial" w:cs="Arial"/>
          <w:b/>
          <w:sz w:val="24"/>
          <w:lang w:eastAsia="ja-JP"/>
        </w:rPr>
        <w:tab/>
        <w:t>Solution</w:t>
      </w:r>
      <w:r w:rsidR="00DA70F5" w:rsidRPr="00DA70F5">
        <w:rPr>
          <w:rFonts w:ascii="Arial" w:hAnsi="Arial" w:cs="Arial"/>
          <w:b/>
          <w:sz w:val="24"/>
          <w:lang w:eastAsia="ja-JP"/>
        </w:rPr>
        <w:t>s</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5D2C0430" w14:textId="317B0F12" w:rsidR="00EB6141" w:rsidRPr="00A4496A" w:rsidRDefault="00F33533" w:rsidP="005F39CD">
      <w:pPr>
        <w:spacing w:after="0"/>
        <w:textAlignment w:val="center"/>
        <w:rPr>
          <w:rFonts w:eastAsiaTheme="minorEastAsia"/>
          <w:sz w:val="21"/>
          <w:szCs w:val="21"/>
          <w:lang w:val="en-US" w:eastAsia="ja-JP"/>
        </w:rPr>
      </w:pPr>
      <w:r w:rsidRPr="00A4496A">
        <w:rPr>
          <w:rFonts w:eastAsiaTheme="minorEastAsia"/>
          <w:sz w:val="21"/>
          <w:szCs w:val="21"/>
          <w:lang w:val="en-US" w:eastAsia="ja-JP"/>
        </w:rPr>
        <w:t xml:space="preserve">In the WID of </w:t>
      </w:r>
      <w:r w:rsidR="00A4443A" w:rsidRPr="00A4496A">
        <w:rPr>
          <w:rFonts w:eastAsiaTheme="minorEastAsia"/>
          <w:sz w:val="21"/>
          <w:szCs w:val="21"/>
          <w:lang w:val="en-US" w:eastAsia="ja-JP"/>
        </w:rPr>
        <w:t xml:space="preserve">Dual </w:t>
      </w:r>
      <w:proofErr w:type="spellStart"/>
      <w:r w:rsidR="00A4443A" w:rsidRPr="00A4496A">
        <w:rPr>
          <w:rFonts w:eastAsiaTheme="minorEastAsia"/>
          <w:sz w:val="21"/>
          <w:szCs w:val="21"/>
          <w:lang w:val="en-US" w:eastAsia="ja-JP"/>
        </w:rPr>
        <w:t>Tx</w:t>
      </w:r>
      <w:proofErr w:type="spellEnd"/>
      <w:r w:rsidR="00A4443A" w:rsidRPr="00A4496A">
        <w:rPr>
          <w:rFonts w:eastAsiaTheme="minorEastAsia"/>
          <w:sz w:val="21"/>
          <w:szCs w:val="21"/>
          <w:lang w:val="en-US" w:eastAsia="ja-JP"/>
        </w:rPr>
        <w:t>/Rx Multi-SIM for NR</w:t>
      </w:r>
      <w:r w:rsidRPr="00A4496A">
        <w:rPr>
          <w:rFonts w:eastAsiaTheme="minorEastAsia"/>
          <w:sz w:val="21"/>
          <w:szCs w:val="21"/>
          <w:lang w:val="en-US" w:eastAsia="ja-JP"/>
        </w:rPr>
        <w:t xml:space="preserve"> [1], </w:t>
      </w:r>
      <w:r w:rsidR="00A4443A" w:rsidRPr="00A4496A">
        <w:rPr>
          <w:rFonts w:eastAsiaTheme="minorEastAsia"/>
          <w:sz w:val="21"/>
          <w:szCs w:val="21"/>
          <w:lang w:val="en-US" w:eastAsia="ja-JP"/>
        </w:rPr>
        <w:t>the following is stated as one of objective</w:t>
      </w:r>
      <w:r w:rsidRPr="00A4496A">
        <w:rPr>
          <w:rFonts w:eastAsiaTheme="minorEastAsia"/>
          <w:sz w:val="21"/>
          <w:szCs w:val="21"/>
          <w:lang w:val="en-US" w:eastAsia="ja-JP"/>
        </w:rPr>
        <w:t>.</w:t>
      </w:r>
    </w:p>
    <w:tbl>
      <w:tblPr>
        <w:tblStyle w:val="af5"/>
        <w:tblW w:w="0" w:type="auto"/>
        <w:tblCellMar>
          <w:top w:w="57" w:type="dxa"/>
          <w:bottom w:w="57" w:type="dxa"/>
        </w:tblCellMar>
        <w:tblLook w:val="04A0" w:firstRow="1" w:lastRow="0" w:firstColumn="1" w:lastColumn="0" w:noHBand="0" w:noVBand="1"/>
      </w:tblPr>
      <w:tblGrid>
        <w:gridCol w:w="9629"/>
      </w:tblGrid>
      <w:tr w:rsidR="001E5C3D" w:rsidRPr="00A4496A" w14:paraId="780322B5" w14:textId="77777777" w:rsidTr="00E058C5">
        <w:tc>
          <w:tcPr>
            <w:tcW w:w="9629" w:type="dxa"/>
          </w:tcPr>
          <w:p w14:paraId="34E4AE94" w14:textId="77777777" w:rsidR="00A4443A" w:rsidRPr="00A4496A" w:rsidRDefault="00A4443A" w:rsidP="00A4443A">
            <w:pPr>
              <w:overflowPunct w:val="0"/>
              <w:autoSpaceDE w:val="0"/>
              <w:autoSpaceDN w:val="0"/>
              <w:adjustRightInd w:val="0"/>
              <w:spacing w:after="0"/>
              <w:textAlignment w:val="baseline"/>
              <w:rPr>
                <w:bCs/>
                <w:iCs/>
                <w:sz w:val="21"/>
                <w:szCs w:val="21"/>
              </w:rPr>
            </w:pPr>
            <w:r w:rsidRPr="00A4496A">
              <w:rPr>
                <w:bCs/>
                <w:iCs/>
                <w:sz w:val="21"/>
                <w:szCs w:val="21"/>
                <w:lang w:val="en-US"/>
              </w:rPr>
              <w:t xml:space="preserve">1. </w:t>
            </w:r>
            <w:r w:rsidRPr="00A4496A">
              <w:rPr>
                <w:bCs/>
                <w:iCs/>
                <w:sz w:val="21"/>
                <w:szCs w:val="21"/>
              </w:rPr>
              <w:t>Enhancements for MUSIM procedures to operate in RRC_CONNECTED state simultaneously in NW A and NW B. [</w:t>
            </w:r>
            <w:r w:rsidRPr="00A4496A">
              <w:rPr>
                <w:b/>
                <w:iCs/>
                <w:sz w:val="21"/>
                <w:szCs w:val="21"/>
              </w:rPr>
              <w:t>RAN2</w:t>
            </w:r>
            <w:r w:rsidRPr="00A4496A">
              <w:rPr>
                <w:bCs/>
                <w:iCs/>
                <w:sz w:val="21"/>
                <w:szCs w:val="21"/>
              </w:rPr>
              <w:t xml:space="preserve">, RAN3, </w:t>
            </w:r>
            <w:proofErr w:type="gramStart"/>
            <w:r w:rsidRPr="00A4496A">
              <w:rPr>
                <w:bCs/>
                <w:iCs/>
                <w:sz w:val="21"/>
                <w:szCs w:val="21"/>
              </w:rPr>
              <w:t>RAN4</w:t>
            </w:r>
            <w:proofErr w:type="gramEnd"/>
            <w:r w:rsidRPr="00A4496A">
              <w:rPr>
                <w:bCs/>
                <w:iCs/>
                <w:sz w:val="21"/>
                <w:szCs w:val="21"/>
              </w:rPr>
              <w:t>].</w:t>
            </w:r>
          </w:p>
          <w:p w14:paraId="440A23C1" w14:textId="77777777" w:rsidR="00A4443A" w:rsidRPr="00A4496A" w:rsidRDefault="00A4443A" w:rsidP="00A4443A">
            <w:pPr>
              <w:numPr>
                <w:ilvl w:val="0"/>
                <w:numId w:val="30"/>
              </w:numPr>
              <w:overflowPunct w:val="0"/>
              <w:autoSpaceDE w:val="0"/>
              <w:autoSpaceDN w:val="0"/>
              <w:adjustRightInd w:val="0"/>
              <w:spacing w:after="0"/>
              <w:textAlignment w:val="baseline"/>
              <w:rPr>
                <w:bCs/>
                <w:iCs/>
                <w:sz w:val="21"/>
                <w:szCs w:val="21"/>
              </w:rPr>
            </w:pPr>
            <w:r w:rsidRPr="00A4496A">
              <w:rPr>
                <w:bCs/>
                <w:iCs/>
                <w:sz w:val="21"/>
                <w:szCs w:val="21"/>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540A8199" w14:textId="77777777" w:rsidR="00A4443A" w:rsidRPr="00A4496A" w:rsidRDefault="00A4443A" w:rsidP="00A4443A">
            <w:pPr>
              <w:numPr>
                <w:ilvl w:val="0"/>
                <w:numId w:val="30"/>
              </w:numPr>
              <w:overflowPunct w:val="0"/>
              <w:autoSpaceDE w:val="0"/>
              <w:autoSpaceDN w:val="0"/>
              <w:adjustRightInd w:val="0"/>
              <w:spacing w:after="0"/>
              <w:textAlignment w:val="baseline"/>
              <w:rPr>
                <w:bCs/>
                <w:iCs/>
                <w:sz w:val="21"/>
                <w:szCs w:val="21"/>
              </w:rPr>
            </w:pPr>
            <w:r w:rsidRPr="00A4496A">
              <w:rPr>
                <w:b/>
                <w:iCs/>
                <w:sz w:val="21"/>
                <w:szCs w:val="21"/>
              </w:rPr>
              <w:t>RAT Concurrency:</w:t>
            </w:r>
            <w:r w:rsidRPr="00A4496A">
              <w:rPr>
                <w:bCs/>
                <w:iCs/>
                <w:sz w:val="21"/>
                <w:szCs w:val="21"/>
              </w:rPr>
              <w:t xml:space="preserve"> Network A is NR SA (with CA) or NR DC. Network B can </w:t>
            </w:r>
            <w:proofErr w:type="gramStart"/>
            <w:r w:rsidRPr="00A4496A">
              <w:rPr>
                <w:bCs/>
                <w:iCs/>
                <w:sz w:val="21"/>
                <w:szCs w:val="21"/>
              </w:rPr>
              <w:t>either be</w:t>
            </w:r>
            <w:proofErr w:type="gramEnd"/>
            <w:r w:rsidRPr="00A4496A">
              <w:rPr>
                <w:bCs/>
                <w:iCs/>
                <w:sz w:val="21"/>
                <w:szCs w:val="21"/>
              </w:rPr>
              <w:t xml:space="preserve"> LTE or NR.</w:t>
            </w:r>
          </w:p>
          <w:p w14:paraId="5B877E3F" w14:textId="7F90F092" w:rsidR="00A4443A" w:rsidRPr="00A4496A" w:rsidRDefault="00A4443A" w:rsidP="00A4443A">
            <w:pPr>
              <w:numPr>
                <w:ilvl w:val="0"/>
                <w:numId w:val="30"/>
              </w:numPr>
              <w:overflowPunct w:val="0"/>
              <w:autoSpaceDE w:val="0"/>
              <w:autoSpaceDN w:val="0"/>
              <w:adjustRightInd w:val="0"/>
              <w:spacing w:after="0"/>
              <w:textAlignment w:val="baseline"/>
              <w:rPr>
                <w:bCs/>
                <w:iCs/>
                <w:sz w:val="21"/>
                <w:szCs w:val="21"/>
              </w:rPr>
            </w:pPr>
            <w:r w:rsidRPr="00A4496A">
              <w:rPr>
                <w:b/>
                <w:iCs/>
                <w:sz w:val="21"/>
                <w:szCs w:val="21"/>
              </w:rPr>
              <w:t>Applicable UE architecture:</w:t>
            </w:r>
            <w:r w:rsidRPr="00A4496A">
              <w:rPr>
                <w:bCs/>
                <w:iCs/>
                <w:sz w:val="21"/>
                <w:szCs w:val="21"/>
              </w:rPr>
              <w:t xml:space="preserve"> Dual-RX/Dual-TX UE</w:t>
            </w:r>
          </w:p>
        </w:tc>
      </w:tr>
    </w:tbl>
    <w:p w14:paraId="0171A54E" w14:textId="39F291D6" w:rsidR="00040D40" w:rsidRPr="00A4496A" w:rsidRDefault="005510D8" w:rsidP="005F39CD">
      <w:pPr>
        <w:textAlignment w:val="center"/>
        <w:rPr>
          <w:rFonts w:eastAsia="游ゴシック"/>
          <w:sz w:val="21"/>
          <w:szCs w:val="21"/>
          <w:lang w:val="en-US" w:eastAsia="ja-JP"/>
        </w:rPr>
      </w:pPr>
      <w:r>
        <w:rPr>
          <w:rFonts w:eastAsia="游ゴシック"/>
          <w:sz w:val="21"/>
          <w:szCs w:val="21"/>
          <w:lang w:val="en-US" w:eastAsia="ja-JP"/>
        </w:rPr>
        <w:t>During</w:t>
      </w:r>
      <w:r w:rsidR="00040D40" w:rsidRPr="00A4496A">
        <w:rPr>
          <w:rFonts w:eastAsia="游ゴシック"/>
          <w:sz w:val="21"/>
          <w:szCs w:val="21"/>
          <w:lang w:val="en-US" w:eastAsia="ja-JP"/>
        </w:rPr>
        <w:t xml:space="preserve"> the MUSIM discussions for Rel-17, applicable UE architecture was mainly focused to Single-</w:t>
      </w:r>
      <w:proofErr w:type="spellStart"/>
      <w:r w:rsidR="00040D40" w:rsidRPr="00A4496A">
        <w:rPr>
          <w:rFonts w:eastAsia="游ゴシック"/>
          <w:sz w:val="21"/>
          <w:szCs w:val="21"/>
          <w:lang w:val="en-US" w:eastAsia="ja-JP"/>
        </w:rPr>
        <w:t>Tx</w:t>
      </w:r>
      <w:proofErr w:type="spellEnd"/>
      <w:r w:rsidR="00040D40" w:rsidRPr="00A4496A">
        <w:rPr>
          <w:rFonts w:eastAsia="游ゴシック"/>
          <w:sz w:val="21"/>
          <w:szCs w:val="21"/>
          <w:lang w:val="en-US" w:eastAsia="ja-JP"/>
        </w:rPr>
        <w:t xml:space="preserve">/Rx UE. As mentioned in the above WID, for Rel-18 discussion to support Dual </w:t>
      </w:r>
      <w:proofErr w:type="spellStart"/>
      <w:r w:rsidR="00040D40" w:rsidRPr="00A4496A">
        <w:rPr>
          <w:rFonts w:eastAsia="游ゴシック"/>
          <w:sz w:val="21"/>
          <w:szCs w:val="21"/>
          <w:lang w:val="en-US" w:eastAsia="ja-JP"/>
        </w:rPr>
        <w:t>Tx</w:t>
      </w:r>
      <w:proofErr w:type="spellEnd"/>
      <w:r w:rsidR="00040D40" w:rsidRPr="00A4496A">
        <w:rPr>
          <w:rFonts w:eastAsia="游ゴシック"/>
          <w:sz w:val="21"/>
          <w:szCs w:val="21"/>
          <w:lang w:val="en-US" w:eastAsia="ja-JP"/>
        </w:rPr>
        <w:t>/Rx UE architecture, it would be necessary to introduce the mechanism to indicate preference on temporary UE capability restriction and its removal. This paper attempts to investigate how the mechanism could be accomplished based on the stated scenarios described on the other our contribution (</w:t>
      </w:r>
      <w:r w:rsidR="009318CD">
        <w:rPr>
          <w:rFonts w:eastAsia="游ゴシック"/>
          <w:sz w:val="21"/>
          <w:szCs w:val="21"/>
          <w:lang w:val="en-US" w:eastAsia="ja-JP"/>
        </w:rPr>
        <w:t>R2-2210533</w:t>
      </w:r>
      <w:r w:rsidR="003D34C7" w:rsidRPr="00A4496A">
        <w:rPr>
          <w:rFonts w:eastAsia="游ゴシック"/>
          <w:sz w:val="21"/>
          <w:szCs w:val="21"/>
          <w:lang w:val="en-US" w:eastAsia="ja-JP"/>
        </w:rPr>
        <w:t xml:space="preserve"> [2]</w:t>
      </w:r>
      <w:r w:rsidR="00040D40" w:rsidRPr="00A4496A">
        <w:rPr>
          <w:rFonts w:eastAsia="游ゴシック"/>
          <w:sz w:val="21"/>
          <w:szCs w:val="21"/>
          <w:lang w:val="en-US" w:eastAsia="ja-JP"/>
        </w:rPr>
        <w:t>).</w:t>
      </w:r>
      <w:bookmarkStart w:id="0" w:name="_GoBack"/>
      <w:bookmarkEnd w:id="0"/>
    </w:p>
    <w:p w14:paraId="3345DF86" w14:textId="77777777" w:rsidR="008F1999" w:rsidRDefault="008F1999" w:rsidP="005F39CD">
      <w:pPr>
        <w:textAlignment w:val="center"/>
        <w:rPr>
          <w:rFonts w:eastAsia="游ゴシック"/>
          <w:sz w:val="22"/>
          <w:szCs w:val="22"/>
          <w:lang w:val="en-US" w:eastAsia="ja-JP"/>
        </w:rPr>
      </w:pPr>
    </w:p>
    <w:p w14:paraId="5BA29505" w14:textId="77777777" w:rsidR="005852CD" w:rsidRDefault="00C30470" w:rsidP="00C30470">
      <w:pPr>
        <w:pStyle w:val="2"/>
        <w:numPr>
          <w:ilvl w:val="0"/>
          <w:numId w:val="2"/>
        </w:numPr>
        <w:rPr>
          <w:lang w:eastAsia="ja-JP"/>
        </w:rPr>
      </w:pPr>
      <w:r>
        <w:rPr>
          <w:rFonts w:hint="eastAsia"/>
          <w:lang w:eastAsia="ja-JP"/>
        </w:rPr>
        <w:t>Discussion</w:t>
      </w:r>
    </w:p>
    <w:p w14:paraId="349C40BB" w14:textId="248F9E89" w:rsidR="0081004D" w:rsidRDefault="00A54BCA" w:rsidP="00A54BCA">
      <w:pPr>
        <w:pStyle w:val="3"/>
        <w:numPr>
          <w:ilvl w:val="1"/>
          <w:numId w:val="24"/>
        </w:numPr>
        <w:ind w:left="567"/>
        <w:rPr>
          <w:rStyle w:val="af2"/>
          <w:i w:val="0"/>
          <w:lang w:val="en-US"/>
        </w:rPr>
      </w:pPr>
      <w:r>
        <w:rPr>
          <w:rStyle w:val="af2"/>
          <w:rFonts w:hint="eastAsia"/>
          <w:i w:val="0"/>
          <w:lang w:val="en-US" w:eastAsia="ja-JP"/>
        </w:rPr>
        <w:t>T</w:t>
      </w:r>
      <w:r w:rsidRPr="00A54BCA">
        <w:rPr>
          <w:rStyle w:val="af2"/>
          <w:i w:val="0"/>
          <w:lang w:val="en-US"/>
        </w:rPr>
        <w:t>emporary UE capability restriction</w:t>
      </w:r>
    </w:p>
    <w:p w14:paraId="60A999B4" w14:textId="20A01A1D" w:rsidR="001523F3" w:rsidRPr="00A4496A" w:rsidRDefault="005F39CD" w:rsidP="00A07C38">
      <w:pPr>
        <w:rPr>
          <w:sz w:val="21"/>
          <w:szCs w:val="21"/>
          <w:lang w:eastAsia="ja-JP"/>
        </w:rPr>
      </w:pPr>
      <w:r w:rsidRPr="00A4496A">
        <w:rPr>
          <w:sz w:val="21"/>
          <w:szCs w:val="21"/>
          <w:lang w:eastAsia="ja-JP"/>
        </w:rPr>
        <w:t>Before discussing concrete solution, w</w:t>
      </w:r>
      <w:r w:rsidR="00040D40" w:rsidRPr="00A4496A">
        <w:rPr>
          <w:sz w:val="21"/>
          <w:szCs w:val="21"/>
          <w:lang w:eastAsia="ja-JP"/>
        </w:rPr>
        <w:t>e would like to point out that there is a mechanism to perform temporary UE capability restriction</w:t>
      </w:r>
      <w:r w:rsidRPr="00A4496A">
        <w:rPr>
          <w:sz w:val="21"/>
          <w:szCs w:val="21"/>
          <w:lang w:eastAsia="ja-JP"/>
        </w:rPr>
        <w:t xml:space="preserve"> which is called overheating assistance. </w:t>
      </w:r>
      <w:r w:rsidR="008F1999" w:rsidRPr="00A4496A">
        <w:rPr>
          <w:sz w:val="21"/>
          <w:szCs w:val="21"/>
          <w:lang w:eastAsia="ja-JP"/>
        </w:rPr>
        <w:t>With refer to the specification</w:t>
      </w:r>
      <w:r w:rsidR="00BC4CAB" w:rsidRPr="00A4496A">
        <w:rPr>
          <w:sz w:val="21"/>
          <w:szCs w:val="21"/>
          <w:lang w:eastAsia="ja-JP"/>
        </w:rPr>
        <w:t xml:space="preserve"> ([3])</w:t>
      </w:r>
      <w:r w:rsidR="008F1999" w:rsidRPr="00A4496A">
        <w:rPr>
          <w:sz w:val="21"/>
          <w:szCs w:val="21"/>
          <w:lang w:eastAsia="ja-JP"/>
        </w:rPr>
        <w:t xml:space="preserve"> of overheating </w:t>
      </w:r>
      <w:proofErr w:type="gramStart"/>
      <w:r w:rsidR="008F1999" w:rsidRPr="00A4496A">
        <w:rPr>
          <w:sz w:val="21"/>
          <w:szCs w:val="21"/>
          <w:lang w:eastAsia="ja-JP"/>
        </w:rPr>
        <w:t>assistance,</w:t>
      </w:r>
      <w:proofErr w:type="gramEnd"/>
      <w:r w:rsidR="008F1999" w:rsidRPr="00A4496A">
        <w:rPr>
          <w:sz w:val="21"/>
          <w:szCs w:val="21"/>
          <w:lang w:eastAsia="ja-JP"/>
        </w:rPr>
        <w:t xml:space="preserve"> it</w:t>
      </w:r>
      <w:r w:rsidRPr="00A4496A">
        <w:rPr>
          <w:sz w:val="21"/>
          <w:szCs w:val="21"/>
          <w:lang w:eastAsia="ja-JP"/>
        </w:rPr>
        <w:t xml:space="preserve"> could be observed that this feature could accomplish similar restriction with Rel-18 MUSIM.</w:t>
      </w:r>
    </w:p>
    <w:p w14:paraId="4760154C" w14:textId="221D9143" w:rsidR="005F39CD" w:rsidRPr="00A4496A" w:rsidRDefault="005F39CD" w:rsidP="008F1999">
      <w:pPr>
        <w:ind w:left="1424" w:hanging="1140"/>
        <w:rPr>
          <w:b/>
          <w:sz w:val="21"/>
          <w:szCs w:val="21"/>
          <w:lang w:eastAsia="ja-JP"/>
        </w:rPr>
      </w:pPr>
      <w:r w:rsidRPr="00A4496A">
        <w:rPr>
          <w:b/>
          <w:sz w:val="21"/>
          <w:szCs w:val="21"/>
          <w:lang w:eastAsia="ja-JP"/>
        </w:rPr>
        <w:t>Observation 1:</w:t>
      </w:r>
      <w:r w:rsidRPr="00A4496A">
        <w:rPr>
          <w:b/>
          <w:sz w:val="21"/>
          <w:szCs w:val="21"/>
          <w:lang w:eastAsia="ja-JP"/>
        </w:rPr>
        <w:tab/>
        <w:t>RAN2 could refer to overheating assistance as similar mechanism to perform temporary UE capability restriction</w:t>
      </w:r>
    </w:p>
    <w:p w14:paraId="30E6CE32" w14:textId="2A8C4224" w:rsidR="005F39CD" w:rsidRPr="00A4496A" w:rsidRDefault="005F39CD" w:rsidP="008F1999">
      <w:pPr>
        <w:spacing w:before="240"/>
        <w:rPr>
          <w:bCs/>
          <w:iCs/>
          <w:sz w:val="21"/>
          <w:szCs w:val="21"/>
        </w:rPr>
      </w:pPr>
      <w:r w:rsidRPr="00A4496A">
        <w:rPr>
          <w:rFonts w:hint="eastAsia"/>
          <w:sz w:val="21"/>
          <w:szCs w:val="21"/>
          <w:lang w:eastAsia="ja-JP"/>
        </w:rPr>
        <w:t>W</w:t>
      </w:r>
      <w:r w:rsidRPr="00A4496A">
        <w:rPr>
          <w:sz w:val="21"/>
          <w:szCs w:val="21"/>
          <w:lang w:eastAsia="ja-JP"/>
        </w:rPr>
        <w:t xml:space="preserve">ith considering the above, we think </w:t>
      </w:r>
      <w:r w:rsidR="00D90B89" w:rsidRPr="00A4496A">
        <w:rPr>
          <w:sz w:val="21"/>
          <w:szCs w:val="21"/>
          <w:lang w:eastAsia="ja-JP"/>
        </w:rPr>
        <w:t xml:space="preserve">the following </w:t>
      </w:r>
      <w:r w:rsidR="00D90B89" w:rsidRPr="00A4496A">
        <w:rPr>
          <w:rFonts w:hint="eastAsia"/>
          <w:sz w:val="21"/>
          <w:szCs w:val="21"/>
          <w:lang w:eastAsia="ja-JP"/>
        </w:rPr>
        <w:t>three</w:t>
      </w:r>
      <w:r w:rsidR="00DF60C3" w:rsidRPr="00A4496A">
        <w:rPr>
          <w:sz w:val="21"/>
          <w:szCs w:val="21"/>
          <w:lang w:eastAsia="ja-JP"/>
        </w:rPr>
        <w:t xml:space="preserve"> options could be considered</w:t>
      </w:r>
      <w:r w:rsidR="00DB7751">
        <w:rPr>
          <w:sz w:val="21"/>
          <w:szCs w:val="21"/>
          <w:lang w:eastAsia="ja-JP"/>
        </w:rPr>
        <w:t xml:space="preserve"> as candidate of the solution for</w:t>
      </w:r>
      <w:r w:rsidR="00DF60C3" w:rsidRPr="00A4496A">
        <w:rPr>
          <w:sz w:val="21"/>
          <w:szCs w:val="21"/>
          <w:lang w:eastAsia="ja-JP"/>
        </w:rPr>
        <w:t xml:space="preserve"> </w:t>
      </w:r>
      <w:r w:rsidR="00DF60C3" w:rsidRPr="00A4496A">
        <w:rPr>
          <w:bCs/>
          <w:iCs/>
          <w:sz w:val="21"/>
          <w:szCs w:val="21"/>
        </w:rPr>
        <w:t>temporary UE capability restriction:</w:t>
      </w:r>
    </w:p>
    <w:p w14:paraId="70859821" w14:textId="203662CA" w:rsidR="00DF60C3" w:rsidRPr="00A4496A" w:rsidRDefault="00DF60C3" w:rsidP="00DF60C3">
      <w:pPr>
        <w:pStyle w:val="afb"/>
        <w:ind w:leftChars="212" w:left="1421" w:hangingChars="473" w:hanging="997"/>
        <w:rPr>
          <w:bCs/>
          <w:iCs/>
          <w:sz w:val="21"/>
          <w:szCs w:val="21"/>
        </w:rPr>
      </w:pPr>
      <w:r w:rsidRPr="00A4496A">
        <w:rPr>
          <w:rFonts w:hint="eastAsia"/>
          <w:b/>
          <w:sz w:val="21"/>
          <w:szCs w:val="21"/>
          <w:lang w:eastAsia="ja-JP"/>
        </w:rPr>
        <w:t>O</w:t>
      </w:r>
      <w:r w:rsidRPr="00A4496A">
        <w:rPr>
          <w:b/>
          <w:sz w:val="21"/>
          <w:szCs w:val="21"/>
          <w:lang w:eastAsia="ja-JP"/>
        </w:rPr>
        <w:t>ption 1</w:t>
      </w:r>
      <w:r w:rsidRPr="00A4496A">
        <w:rPr>
          <w:sz w:val="21"/>
          <w:szCs w:val="21"/>
          <w:lang w:eastAsia="ja-JP"/>
        </w:rPr>
        <w:t xml:space="preserve">: </w:t>
      </w:r>
      <w:r w:rsidRPr="00A4496A">
        <w:rPr>
          <w:sz w:val="21"/>
          <w:szCs w:val="21"/>
          <w:lang w:eastAsia="ja-JP"/>
        </w:rPr>
        <w:tab/>
      </w:r>
      <w:r w:rsidR="00D90B89" w:rsidRPr="00A4496A">
        <w:rPr>
          <w:sz w:val="21"/>
          <w:szCs w:val="21"/>
          <w:lang w:eastAsia="ja-JP"/>
        </w:rPr>
        <w:t>Introduce</w:t>
      </w:r>
      <w:r w:rsidRPr="00A4496A">
        <w:rPr>
          <w:sz w:val="21"/>
          <w:szCs w:val="21"/>
          <w:lang w:eastAsia="ja-JP"/>
        </w:rPr>
        <w:t xml:space="preserve"> new IE in some message (e.g. UAI) to indicate UE’s </w:t>
      </w:r>
      <w:r w:rsidRPr="00A4496A">
        <w:rPr>
          <w:bCs/>
          <w:iCs/>
          <w:sz w:val="21"/>
          <w:szCs w:val="21"/>
        </w:rPr>
        <w:t>preference on temporary UE capability restriction</w:t>
      </w:r>
    </w:p>
    <w:p w14:paraId="17997F19" w14:textId="677CC48E" w:rsidR="00DF60C3" w:rsidRPr="00A4496A" w:rsidRDefault="00DF60C3" w:rsidP="00DF60C3">
      <w:pPr>
        <w:pStyle w:val="afb"/>
        <w:ind w:leftChars="212" w:left="1421" w:hangingChars="473" w:hanging="997"/>
        <w:rPr>
          <w:sz w:val="21"/>
          <w:szCs w:val="21"/>
          <w:lang w:eastAsia="ja-JP"/>
        </w:rPr>
      </w:pPr>
      <w:r w:rsidRPr="00A4496A">
        <w:rPr>
          <w:rFonts w:hint="eastAsia"/>
          <w:b/>
          <w:sz w:val="21"/>
          <w:szCs w:val="21"/>
          <w:lang w:eastAsia="ja-JP"/>
        </w:rPr>
        <w:t>O</w:t>
      </w:r>
      <w:r w:rsidRPr="00A4496A">
        <w:rPr>
          <w:b/>
          <w:sz w:val="21"/>
          <w:szCs w:val="21"/>
          <w:lang w:eastAsia="ja-JP"/>
        </w:rPr>
        <w:t>ption 2</w:t>
      </w:r>
      <w:r w:rsidRPr="00A4496A">
        <w:rPr>
          <w:sz w:val="21"/>
          <w:szCs w:val="21"/>
          <w:lang w:eastAsia="ja-JP"/>
        </w:rPr>
        <w:t xml:space="preserve">: </w:t>
      </w:r>
      <w:r w:rsidRPr="00A4496A">
        <w:rPr>
          <w:sz w:val="21"/>
          <w:szCs w:val="21"/>
          <w:lang w:eastAsia="ja-JP"/>
        </w:rPr>
        <w:tab/>
        <w:t>Just reuse overheating assistance</w:t>
      </w:r>
    </w:p>
    <w:p w14:paraId="362CDE53" w14:textId="3675DE3D" w:rsidR="007962E3" w:rsidRPr="00A4496A" w:rsidRDefault="00DF60C3" w:rsidP="00DF60C3">
      <w:pPr>
        <w:pStyle w:val="afb"/>
        <w:ind w:leftChars="212" w:left="1421" w:hangingChars="473" w:hanging="997"/>
        <w:rPr>
          <w:sz w:val="21"/>
          <w:szCs w:val="21"/>
          <w:lang w:eastAsia="ja-JP"/>
        </w:rPr>
      </w:pPr>
      <w:r w:rsidRPr="00A4496A">
        <w:rPr>
          <w:rFonts w:hint="eastAsia"/>
          <w:b/>
          <w:sz w:val="21"/>
          <w:szCs w:val="21"/>
          <w:lang w:eastAsia="ja-JP"/>
        </w:rPr>
        <w:t>O</w:t>
      </w:r>
      <w:r w:rsidRPr="00A4496A">
        <w:rPr>
          <w:b/>
          <w:sz w:val="21"/>
          <w:szCs w:val="21"/>
          <w:lang w:eastAsia="ja-JP"/>
        </w:rPr>
        <w:t>ption 3</w:t>
      </w:r>
      <w:r w:rsidRPr="00A4496A">
        <w:rPr>
          <w:sz w:val="21"/>
          <w:szCs w:val="21"/>
          <w:lang w:eastAsia="ja-JP"/>
        </w:rPr>
        <w:t xml:space="preserve">: </w:t>
      </w:r>
      <w:r w:rsidRPr="00A4496A">
        <w:rPr>
          <w:sz w:val="21"/>
          <w:szCs w:val="21"/>
          <w:lang w:eastAsia="ja-JP"/>
        </w:rPr>
        <w:tab/>
        <w:t xml:space="preserve">Use </w:t>
      </w:r>
      <w:proofErr w:type="spellStart"/>
      <w:r w:rsidRPr="00A4496A">
        <w:rPr>
          <w:sz w:val="21"/>
          <w:szCs w:val="21"/>
          <w:lang w:eastAsia="ja-JP"/>
        </w:rPr>
        <w:t>UECapabilityEnquiry</w:t>
      </w:r>
      <w:proofErr w:type="spellEnd"/>
      <w:r w:rsidRPr="00A4496A">
        <w:rPr>
          <w:sz w:val="21"/>
          <w:szCs w:val="21"/>
          <w:lang w:eastAsia="ja-JP"/>
        </w:rPr>
        <w:t>/</w:t>
      </w:r>
      <w:proofErr w:type="spellStart"/>
      <w:r w:rsidRPr="00A4496A">
        <w:rPr>
          <w:sz w:val="21"/>
          <w:szCs w:val="21"/>
          <w:lang w:eastAsia="ja-JP"/>
        </w:rPr>
        <w:t>UECapabilityInformation</w:t>
      </w:r>
      <w:proofErr w:type="spellEnd"/>
      <w:r w:rsidRPr="00A4496A">
        <w:rPr>
          <w:sz w:val="21"/>
          <w:szCs w:val="21"/>
          <w:lang w:eastAsia="ja-JP"/>
        </w:rPr>
        <w:t xml:space="preserve"> procedure to update UE’s capability</w:t>
      </w:r>
    </w:p>
    <w:p w14:paraId="512CA1C2" w14:textId="77777777" w:rsidR="008F1999" w:rsidRDefault="008F1999">
      <w:pPr>
        <w:spacing w:after="0"/>
        <w:rPr>
          <w:sz w:val="21"/>
          <w:szCs w:val="21"/>
          <w:lang w:eastAsia="ja-JP"/>
        </w:rPr>
      </w:pPr>
      <w:r>
        <w:rPr>
          <w:sz w:val="21"/>
          <w:szCs w:val="21"/>
          <w:lang w:eastAsia="ja-JP"/>
        </w:rPr>
        <w:br w:type="page"/>
      </w:r>
    </w:p>
    <w:p w14:paraId="3EB12AFF" w14:textId="6315AA21" w:rsidR="00DF60C3" w:rsidRDefault="00F7091A" w:rsidP="00F7091A">
      <w:pPr>
        <w:spacing w:before="240"/>
        <w:rPr>
          <w:sz w:val="21"/>
          <w:szCs w:val="21"/>
          <w:lang w:eastAsia="ja-JP"/>
        </w:rPr>
      </w:pPr>
      <w:r>
        <w:rPr>
          <w:sz w:val="21"/>
          <w:szCs w:val="21"/>
          <w:lang w:eastAsia="ja-JP"/>
        </w:rPr>
        <w:lastRenderedPageBreak/>
        <w:t xml:space="preserve">Refer to the following table to compare the options. </w:t>
      </w:r>
    </w:p>
    <w:tbl>
      <w:tblPr>
        <w:tblStyle w:val="af5"/>
        <w:tblW w:w="0" w:type="auto"/>
        <w:tblLook w:val="04A0" w:firstRow="1" w:lastRow="0" w:firstColumn="1" w:lastColumn="0" w:noHBand="0" w:noVBand="1"/>
      </w:tblPr>
      <w:tblGrid>
        <w:gridCol w:w="1129"/>
        <w:gridCol w:w="4250"/>
        <w:gridCol w:w="4250"/>
      </w:tblGrid>
      <w:tr w:rsidR="007C5CD0" w14:paraId="6A67C3B0" w14:textId="77777777" w:rsidTr="00F7091A">
        <w:tc>
          <w:tcPr>
            <w:tcW w:w="1129" w:type="dxa"/>
          </w:tcPr>
          <w:p w14:paraId="20671216" w14:textId="77777777" w:rsidR="007C5CD0" w:rsidRDefault="007C5CD0" w:rsidP="00982EB1">
            <w:pPr>
              <w:spacing w:after="0"/>
              <w:rPr>
                <w:sz w:val="21"/>
                <w:szCs w:val="21"/>
                <w:lang w:eastAsia="ja-JP"/>
              </w:rPr>
            </w:pPr>
          </w:p>
        </w:tc>
        <w:tc>
          <w:tcPr>
            <w:tcW w:w="4250" w:type="dxa"/>
          </w:tcPr>
          <w:p w14:paraId="2D2DAC03" w14:textId="072B370D" w:rsidR="007C5CD0" w:rsidRDefault="007C5CD0" w:rsidP="00982EB1">
            <w:pPr>
              <w:spacing w:after="0"/>
              <w:rPr>
                <w:sz w:val="21"/>
                <w:szCs w:val="21"/>
                <w:lang w:eastAsia="ja-JP"/>
              </w:rPr>
            </w:pPr>
            <w:r>
              <w:rPr>
                <w:rFonts w:hint="eastAsia"/>
                <w:sz w:val="21"/>
                <w:szCs w:val="21"/>
                <w:lang w:eastAsia="ja-JP"/>
              </w:rPr>
              <w:t>P</w:t>
            </w:r>
            <w:r>
              <w:rPr>
                <w:sz w:val="21"/>
                <w:szCs w:val="21"/>
                <w:lang w:eastAsia="ja-JP"/>
              </w:rPr>
              <w:t>ros.</w:t>
            </w:r>
          </w:p>
        </w:tc>
        <w:tc>
          <w:tcPr>
            <w:tcW w:w="4250" w:type="dxa"/>
          </w:tcPr>
          <w:p w14:paraId="4C2CB6A5" w14:textId="54C80533" w:rsidR="007C5CD0" w:rsidRDefault="007C5CD0" w:rsidP="00982EB1">
            <w:pPr>
              <w:spacing w:after="0"/>
              <w:rPr>
                <w:sz w:val="21"/>
                <w:szCs w:val="21"/>
                <w:lang w:eastAsia="ja-JP"/>
              </w:rPr>
            </w:pPr>
            <w:r>
              <w:rPr>
                <w:rFonts w:hint="eastAsia"/>
                <w:sz w:val="21"/>
                <w:szCs w:val="21"/>
                <w:lang w:eastAsia="ja-JP"/>
              </w:rPr>
              <w:t>C</w:t>
            </w:r>
            <w:r>
              <w:rPr>
                <w:sz w:val="21"/>
                <w:szCs w:val="21"/>
                <w:lang w:eastAsia="ja-JP"/>
              </w:rPr>
              <w:t>ons.</w:t>
            </w:r>
          </w:p>
        </w:tc>
      </w:tr>
      <w:tr w:rsidR="007C5CD0" w14:paraId="44ACFC3E" w14:textId="77777777" w:rsidTr="00F7091A">
        <w:tc>
          <w:tcPr>
            <w:tcW w:w="1129" w:type="dxa"/>
          </w:tcPr>
          <w:p w14:paraId="29CB186C" w14:textId="14D8CC18" w:rsidR="007C5CD0" w:rsidRDefault="007C5CD0" w:rsidP="007C5CD0">
            <w:pPr>
              <w:spacing w:after="0"/>
              <w:rPr>
                <w:sz w:val="21"/>
                <w:szCs w:val="21"/>
                <w:lang w:eastAsia="ja-JP"/>
              </w:rPr>
            </w:pPr>
            <w:r>
              <w:rPr>
                <w:rFonts w:hint="eastAsia"/>
                <w:sz w:val="21"/>
                <w:szCs w:val="21"/>
                <w:lang w:eastAsia="ja-JP"/>
              </w:rPr>
              <w:t>O</w:t>
            </w:r>
            <w:r>
              <w:rPr>
                <w:sz w:val="21"/>
                <w:szCs w:val="21"/>
                <w:lang w:eastAsia="ja-JP"/>
              </w:rPr>
              <w:t>ption 1</w:t>
            </w:r>
          </w:p>
        </w:tc>
        <w:tc>
          <w:tcPr>
            <w:tcW w:w="4250" w:type="dxa"/>
          </w:tcPr>
          <w:p w14:paraId="5DB863AC" w14:textId="6C92050D" w:rsidR="007C5CD0" w:rsidRDefault="007C5CD0" w:rsidP="007C5CD0">
            <w:pPr>
              <w:pStyle w:val="afb"/>
              <w:numPr>
                <w:ilvl w:val="0"/>
                <w:numId w:val="33"/>
              </w:numPr>
              <w:spacing w:after="0"/>
              <w:ind w:leftChars="0" w:left="176" w:hanging="176"/>
              <w:rPr>
                <w:sz w:val="21"/>
                <w:szCs w:val="21"/>
                <w:lang w:eastAsia="ja-JP"/>
              </w:rPr>
            </w:pPr>
            <w:r w:rsidRPr="007C5CD0">
              <w:rPr>
                <w:sz w:val="21"/>
                <w:szCs w:val="21"/>
                <w:lang w:eastAsia="ja-JP"/>
              </w:rPr>
              <w:t>Legacy and new specification could be separated explicitly</w:t>
            </w:r>
          </w:p>
          <w:p w14:paraId="6F74A6C5" w14:textId="440F10C9" w:rsidR="007C5CD0" w:rsidRPr="007C5CD0" w:rsidRDefault="007C5CD0" w:rsidP="007C5CD0">
            <w:pPr>
              <w:pStyle w:val="afb"/>
              <w:numPr>
                <w:ilvl w:val="0"/>
                <w:numId w:val="33"/>
              </w:numPr>
              <w:spacing w:after="0"/>
              <w:ind w:leftChars="0" w:left="176" w:hanging="176"/>
              <w:rPr>
                <w:sz w:val="21"/>
                <w:szCs w:val="21"/>
                <w:lang w:eastAsia="ja-JP"/>
              </w:rPr>
            </w:pPr>
            <w:r w:rsidRPr="007C5CD0">
              <w:rPr>
                <w:sz w:val="21"/>
                <w:szCs w:val="21"/>
                <w:lang w:eastAsia="ja-JP"/>
              </w:rPr>
              <w:t>Further MUSIM specific enhancement</w:t>
            </w:r>
            <w:r w:rsidR="00982EB1">
              <w:rPr>
                <w:sz w:val="21"/>
                <w:szCs w:val="21"/>
                <w:lang w:eastAsia="ja-JP"/>
              </w:rPr>
              <w:t>s</w:t>
            </w:r>
            <w:r w:rsidRPr="007C5CD0">
              <w:rPr>
                <w:sz w:val="21"/>
                <w:szCs w:val="21"/>
                <w:lang w:eastAsia="ja-JP"/>
              </w:rPr>
              <w:t xml:space="preserve"> </w:t>
            </w:r>
            <w:r w:rsidR="00982EB1">
              <w:rPr>
                <w:sz w:val="21"/>
                <w:szCs w:val="21"/>
                <w:lang w:eastAsia="ja-JP"/>
              </w:rPr>
              <w:t xml:space="preserve">could be </w:t>
            </w:r>
            <w:r w:rsidRPr="007C5CD0">
              <w:rPr>
                <w:sz w:val="21"/>
                <w:szCs w:val="21"/>
                <w:lang w:eastAsia="ja-JP"/>
              </w:rPr>
              <w:t>possible</w:t>
            </w:r>
          </w:p>
        </w:tc>
        <w:tc>
          <w:tcPr>
            <w:tcW w:w="4250" w:type="dxa"/>
          </w:tcPr>
          <w:p w14:paraId="7BE4A06C" w14:textId="75B700BA" w:rsidR="007C5CD0" w:rsidRDefault="00982EB1" w:rsidP="007C5CD0">
            <w:pPr>
              <w:pStyle w:val="afb"/>
              <w:numPr>
                <w:ilvl w:val="0"/>
                <w:numId w:val="33"/>
              </w:numPr>
              <w:spacing w:after="0"/>
              <w:ind w:leftChars="0" w:left="176" w:hanging="176"/>
              <w:rPr>
                <w:sz w:val="21"/>
                <w:szCs w:val="21"/>
                <w:lang w:eastAsia="ja-JP"/>
              </w:rPr>
            </w:pPr>
            <w:r>
              <w:rPr>
                <w:sz w:val="21"/>
                <w:szCs w:val="21"/>
                <w:lang w:eastAsia="ja-JP"/>
              </w:rPr>
              <w:t>M</w:t>
            </w:r>
            <w:r w:rsidRPr="007C5CD0">
              <w:rPr>
                <w:sz w:val="21"/>
                <w:szCs w:val="21"/>
                <w:lang w:eastAsia="ja-JP"/>
              </w:rPr>
              <w:t xml:space="preserve">odification on message definition </w:t>
            </w:r>
            <w:r>
              <w:rPr>
                <w:sz w:val="21"/>
                <w:szCs w:val="21"/>
                <w:lang w:eastAsia="ja-JP"/>
              </w:rPr>
              <w:t>may be</w:t>
            </w:r>
            <w:r w:rsidRPr="007C5CD0">
              <w:rPr>
                <w:sz w:val="21"/>
                <w:szCs w:val="21"/>
                <w:lang w:eastAsia="ja-JP"/>
              </w:rPr>
              <w:t xml:space="preserve"> needed</w:t>
            </w:r>
          </w:p>
          <w:p w14:paraId="692ED4F7" w14:textId="7CD0BD43" w:rsidR="007C5CD0" w:rsidRDefault="00982EB1" w:rsidP="007C5CD0">
            <w:pPr>
              <w:pStyle w:val="afb"/>
              <w:numPr>
                <w:ilvl w:val="0"/>
                <w:numId w:val="33"/>
              </w:numPr>
              <w:spacing w:after="0"/>
              <w:ind w:leftChars="0" w:left="176" w:hanging="176"/>
              <w:rPr>
                <w:sz w:val="21"/>
                <w:szCs w:val="21"/>
                <w:lang w:eastAsia="ja-JP"/>
              </w:rPr>
            </w:pPr>
            <w:r>
              <w:rPr>
                <w:sz w:val="21"/>
                <w:szCs w:val="21"/>
                <w:lang w:eastAsia="ja-JP"/>
              </w:rPr>
              <w:t>Redundant message definition, conflict of configuration could occur with overheating assistance</w:t>
            </w:r>
          </w:p>
        </w:tc>
      </w:tr>
      <w:tr w:rsidR="007C5CD0" w14:paraId="2325B442" w14:textId="77777777" w:rsidTr="00F7091A">
        <w:tc>
          <w:tcPr>
            <w:tcW w:w="1129" w:type="dxa"/>
          </w:tcPr>
          <w:p w14:paraId="3B55C1AC" w14:textId="67F7D2F4" w:rsidR="007C5CD0" w:rsidRDefault="007C5CD0" w:rsidP="007C5CD0">
            <w:pPr>
              <w:spacing w:after="0"/>
              <w:rPr>
                <w:sz w:val="21"/>
                <w:szCs w:val="21"/>
                <w:lang w:eastAsia="ja-JP"/>
              </w:rPr>
            </w:pPr>
            <w:r>
              <w:rPr>
                <w:rFonts w:hint="eastAsia"/>
                <w:sz w:val="21"/>
                <w:szCs w:val="21"/>
                <w:lang w:eastAsia="ja-JP"/>
              </w:rPr>
              <w:t>O</w:t>
            </w:r>
            <w:r>
              <w:rPr>
                <w:sz w:val="21"/>
                <w:szCs w:val="21"/>
                <w:lang w:eastAsia="ja-JP"/>
              </w:rPr>
              <w:t>ption 2</w:t>
            </w:r>
          </w:p>
        </w:tc>
        <w:tc>
          <w:tcPr>
            <w:tcW w:w="4250" w:type="dxa"/>
          </w:tcPr>
          <w:p w14:paraId="63F3B395" w14:textId="7C70D02F" w:rsidR="007C5CD0" w:rsidRPr="007C5CD0" w:rsidRDefault="007C5CD0" w:rsidP="007C5CD0">
            <w:pPr>
              <w:pStyle w:val="afb"/>
              <w:numPr>
                <w:ilvl w:val="0"/>
                <w:numId w:val="33"/>
              </w:numPr>
              <w:spacing w:after="0"/>
              <w:ind w:leftChars="0" w:left="176" w:hanging="176"/>
              <w:rPr>
                <w:sz w:val="21"/>
                <w:szCs w:val="21"/>
                <w:lang w:eastAsia="ja-JP"/>
              </w:rPr>
            </w:pPr>
            <w:r w:rsidRPr="007C5CD0">
              <w:rPr>
                <w:rFonts w:hint="eastAsia"/>
                <w:sz w:val="21"/>
                <w:szCs w:val="21"/>
                <w:lang w:eastAsia="ja-JP"/>
              </w:rPr>
              <w:t>N</w:t>
            </w:r>
            <w:r w:rsidRPr="007C5CD0">
              <w:rPr>
                <w:sz w:val="21"/>
                <w:szCs w:val="21"/>
                <w:lang w:eastAsia="ja-JP"/>
              </w:rPr>
              <w:t>o modification on message definition is needed</w:t>
            </w:r>
          </w:p>
        </w:tc>
        <w:tc>
          <w:tcPr>
            <w:tcW w:w="4250" w:type="dxa"/>
          </w:tcPr>
          <w:p w14:paraId="5169C030" w14:textId="6DE9166E" w:rsidR="00982EB1" w:rsidRDefault="00982EB1" w:rsidP="00982EB1">
            <w:pPr>
              <w:pStyle w:val="afb"/>
              <w:numPr>
                <w:ilvl w:val="0"/>
                <w:numId w:val="33"/>
              </w:numPr>
              <w:spacing w:after="0"/>
              <w:ind w:leftChars="0" w:left="176" w:hanging="176"/>
              <w:rPr>
                <w:sz w:val="21"/>
                <w:szCs w:val="21"/>
                <w:lang w:eastAsia="ja-JP"/>
              </w:rPr>
            </w:pPr>
            <w:r>
              <w:rPr>
                <w:sz w:val="21"/>
                <w:szCs w:val="21"/>
                <w:lang w:eastAsia="ja-JP"/>
              </w:rPr>
              <w:t xml:space="preserve">Actual usecase is not match with the description in the specification </w:t>
            </w:r>
          </w:p>
          <w:p w14:paraId="173D3BA4" w14:textId="06B9521D" w:rsidR="007C5CD0" w:rsidRDefault="00982EB1" w:rsidP="00982EB1">
            <w:pPr>
              <w:pStyle w:val="afb"/>
              <w:numPr>
                <w:ilvl w:val="0"/>
                <w:numId w:val="33"/>
              </w:numPr>
              <w:spacing w:after="0"/>
              <w:ind w:leftChars="0" w:left="176" w:hanging="176"/>
              <w:rPr>
                <w:sz w:val="21"/>
                <w:szCs w:val="21"/>
                <w:lang w:eastAsia="ja-JP"/>
              </w:rPr>
            </w:pPr>
            <w:r w:rsidRPr="007C5CD0">
              <w:rPr>
                <w:sz w:val="21"/>
                <w:szCs w:val="21"/>
                <w:lang w:eastAsia="ja-JP"/>
              </w:rPr>
              <w:t>Further MUSIM specific enhancement</w:t>
            </w:r>
            <w:r>
              <w:rPr>
                <w:sz w:val="21"/>
                <w:szCs w:val="21"/>
                <w:lang w:eastAsia="ja-JP"/>
              </w:rPr>
              <w:t>s</w:t>
            </w:r>
            <w:r w:rsidRPr="007C5CD0">
              <w:rPr>
                <w:sz w:val="21"/>
                <w:szCs w:val="21"/>
                <w:lang w:eastAsia="ja-JP"/>
              </w:rPr>
              <w:t xml:space="preserve"> </w:t>
            </w:r>
            <w:r>
              <w:rPr>
                <w:sz w:val="21"/>
                <w:szCs w:val="21"/>
                <w:lang w:eastAsia="ja-JP"/>
              </w:rPr>
              <w:t xml:space="preserve">could NOT be </w:t>
            </w:r>
            <w:r w:rsidRPr="007C5CD0">
              <w:rPr>
                <w:sz w:val="21"/>
                <w:szCs w:val="21"/>
                <w:lang w:eastAsia="ja-JP"/>
              </w:rPr>
              <w:t>possible</w:t>
            </w:r>
          </w:p>
        </w:tc>
      </w:tr>
      <w:tr w:rsidR="00982EB1" w14:paraId="780C4124" w14:textId="77777777" w:rsidTr="00F7091A">
        <w:tc>
          <w:tcPr>
            <w:tcW w:w="1129" w:type="dxa"/>
          </w:tcPr>
          <w:p w14:paraId="78810BDC" w14:textId="01F9802F" w:rsidR="00982EB1" w:rsidRDefault="00982EB1" w:rsidP="00982EB1">
            <w:pPr>
              <w:spacing w:after="0"/>
              <w:rPr>
                <w:sz w:val="21"/>
                <w:szCs w:val="21"/>
                <w:lang w:eastAsia="ja-JP"/>
              </w:rPr>
            </w:pPr>
            <w:r>
              <w:rPr>
                <w:rFonts w:hint="eastAsia"/>
                <w:sz w:val="21"/>
                <w:szCs w:val="21"/>
                <w:lang w:eastAsia="ja-JP"/>
              </w:rPr>
              <w:t>O</w:t>
            </w:r>
            <w:r>
              <w:rPr>
                <w:sz w:val="21"/>
                <w:szCs w:val="21"/>
                <w:lang w:eastAsia="ja-JP"/>
              </w:rPr>
              <w:t>ption 3</w:t>
            </w:r>
          </w:p>
        </w:tc>
        <w:tc>
          <w:tcPr>
            <w:tcW w:w="4250" w:type="dxa"/>
          </w:tcPr>
          <w:p w14:paraId="09B0E67E" w14:textId="727D920F" w:rsidR="00982EB1" w:rsidRPr="007C5CD0" w:rsidRDefault="00982EB1" w:rsidP="00982EB1">
            <w:pPr>
              <w:pStyle w:val="afb"/>
              <w:numPr>
                <w:ilvl w:val="0"/>
                <w:numId w:val="33"/>
              </w:numPr>
              <w:spacing w:after="0"/>
              <w:ind w:leftChars="0" w:left="176" w:hanging="176"/>
              <w:rPr>
                <w:sz w:val="21"/>
                <w:szCs w:val="21"/>
                <w:lang w:eastAsia="ja-JP"/>
              </w:rPr>
            </w:pPr>
            <w:r w:rsidRPr="007C5CD0">
              <w:rPr>
                <w:rFonts w:hint="eastAsia"/>
                <w:sz w:val="21"/>
                <w:szCs w:val="21"/>
                <w:lang w:eastAsia="ja-JP"/>
              </w:rPr>
              <w:t>N</w:t>
            </w:r>
            <w:r w:rsidRPr="007C5CD0">
              <w:rPr>
                <w:sz w:val="21"/>
                <w:szCs w:val="21"/>
                <w:lang w:eastAsia="ja-JP"/>
              </w:rPr>
              <w:t>o modification on message definition is needed for capability information itself (however, some other signalling may be needed to initiate this procedure from UE side)</w:t>
            </w:r>
          </w:p>
        </w:tc>
        <w:tc>
          <w:tcPr>
            <w:tcW w:w="4250" w:type="dxa"/>
          </w:tcPr>
          <w:p w14:paraId="62873515" w14:textId="0AF1CCA9" w:rsidR="00982EB1" w:rsidRPr="00982EB1" w:rsidRDefault="00982EB1" w:rsidP="00F7091A">
            <w:pPr>
              <w:pStyle w:val="afb"/>
              <w:numPr>
                <w:ilvl w:val="0"/>
                <w:numId w:val="33"/>
              </w:numPr>
              <w:spacing w:after="0"/>
              <w:ind w:leftChars="0" w:left="176" w:hanging="176"/>
              <w:rPr>
                <w:sz w:val="21"/>
                <w:szCs w:val="21"/>
                <w:lang w:eastAsia="ja-JP"/>
              </w:rPr>
            </w:pPr>
            <w:r>
              <w:rPr>
                <w:sz w:val="21"/>
                <w:szCs w:val="21"/>
                <w:lang w:eastAsia="ja-JP"/>
              </w:rPr>
              <w:t xml:space="preserve">Legacy implementation might not expect UE capability information </w:t>
            </w:r>
            <w:r w:rsidR="00F7091A">
              <w:rPr>
                <w:sz w:val="21"/>
                <w:szCs w:val="21"/>
                <w:lang w:eastAsia="ja-JP"/>
              </w:rPr>
              <w:t>to be</w:t>
            </w:r>
            <w:r>
              <w:rPr>
                <w:sz w:val="21"/>
                <w:szCs w:val="21"/>
                <w:lang w:eastAsia="ja-JP"/>
              </w:rPr>
              <w:t xml:space="preserve"> dynamically updated. Therefore, the specification change would cause significant impact in the current implementation and behaviour</w:t>
            </w:r>
          </w:p>
        </w:tc>
      </w:tr>
    </w:tbl>
    <w:p w14:paraId="61B8EE5C" w14:textId="0149424B" w:rsidR="00A4443A" w:rsidRDefault="00F7091A" w:rsidP="00F7091A">
      <w:pPr>
        <w:pStyle w:val="afa"/>
        <w:jc w:val="center"/>
        <w:rPr>
          <w:b w:val="0"/>
          <w:lang w:eastAsia="ja-JP"/>
        </w:rPr>
      </w:pPr>
      <w:r>
        <w:t xml:space="preserve">Table </w:t>
      </w:r>
      <w:r>
        <w:fldChar w:fldCharType="begin"/>
      </w:r>
      <w:r>
        <w:instrText xml:space="preserve"> SEQ Table \* ARABIC </w:instrText>
      </w:r>
      <w:r>
        <w:fldChar w:fldCharType="separate"/>
      </w:r>
      <w:r>
        <w:rPr>
          <w:noProof/>
        </w:rPr>
        <w:t>1</w:t>
      </w:r>
      <w:r>
        <w:fldChar w:fldCharType="end"/>
      </w:r>
      <w:r>
        <w:t>. Pros. and Cons. for each option</w:t>
      </w:r>
    </w:p>
    <w:p w14:paraId="5F8EE6D2" w14:textId="08FE8718" w:rsidR="00F7091A" w:rsidRPr="00F7091A" w:rsidRDefault="00F7091A" w:rsidP="00A4443A">
      <w:pPr>
        <w:rPr>
          <w:sz w:val="21"/>
          <w:szCs w:val="21"/>
          <w:lang w:eastAsia="ja-JP"/>
        </w:rPr>
      </w:pPr>
      <w:r w:rsidRPr="00F7091A">
        <w:rPr>
          <w:rFonts w:hint="eastAsia"/>
          <w:sz w:val="21"/>
          <w:szCs w:val="21"/>
          <w:lang w:eastAsia="ja-JP"/>
        </w:rPr>
        <w:t>W</w:t>
      </w:r>
      <w:r w:rsidRPr="00F7091A">
        <w:rPr>
          <w:sz w:val="21"/>
          <w:szCs w:val="21"/>
          <w:lang w:eastAsia="ja-JP"/>
        </w:rPr>
        <w:t xml:space="preserve">ith </w:t>
      </w:r>
      <w:r>
        <w:rPr>
          <w:sz w:val="21"/>
          <w:szCs w:val="21"/>
          <w:lang w:eastAsia="ja-JP"/>
        </w:rPr>
        <w:t xml:space="preserve">the above table, it could be observed that </w:t>
      </w:r>
      <w:r w:rsidR="00D90B89">
        <w:rPr>
          <w:sz w:val="21"/>
          <w:szCs w:val="21"/>
          <w:lang w:eastAsia="ja-JP"/>
        </w:rPr>
        <w:t xml:space="preserve">Option 1 would be most </w:t>
      </w:r>
      <w:r w:rsidR="00D90B89" w:rsidRPr="00D90B89">
        <w:rPr>
          <w:sz w:val="21"/>
          <w:szCs w:val="21"/>
          <w:lang w:eastAsia="ja-JP"/>
        </w:rPr>
        <w:t>beneficial</w:t>
      </w:r>
      <w:r w:rsidR="00D90B89">
        <w:rPr>
          <w:sz w:val="21"/>
          <w:szCs w:val="21"/>
          <w:lang w:eastAsia="ja-JP"/>
        </w:rPr>
        <w:t xml:space="preserve"> totally (even though Option 1 also have some disadvantage</w:t>
      </w:r>
      <w:r w:rsidR="00A57675">
        <w:rPr>
          <w:sz w:val="21"/>
          <w:szCs w:val="21"/>
          <w:lang w:eastAsia="ja-JP"/>
        </w:rPr>
        <w:t>s</w:t>
      </w:r>
      <w:r w:rsidR="00D90B89">
        <w:rPr>
          <w:sz w:val="21"/>
          <w:szCs w:val="21"/>
          <w:lang w:eastAsia="ja-JP"/>
        </w:rPr>
        <w:t>, they are not so significant problem).</w:t>
      </w:r>
      <w:r w:rsidR="0065385E">
        <w:rPr>
          <w:sz w:val="21"/>
          <w:szCs w:val="21"/>
          <w:lang w:eastAsia="ja-JP"/>
        </w:rPr>
        <w:t xml:space="preserve"> </w:t>
      </w:r>
      <w:r w:rsidR="003B2B85">
        <w:rPr>
          <w:sz w:val="21"/>
          <w:szCs w:val="21"/>
          <w:lang w:eastAsia="ja-JP"/>
        </w:rPr>
        <w:t>The other options might have bigger disadvantage than its advantage.</w:t>
      </w:r>
    </w:p>
    <w:p w14:paraId="462A0939" w14:textId="7173836C" w:rsidR="00A4443A" w:rsidRPr="007962E3" w:rsidRDefault="00A07C38" w:rsidP="003B2B85">
      <w:pPr>
        <w:ind w:left="1424" w:hanging="1140"/>
        <w:rPr>
          <w:b/>
          <w:sz w:val="21"/>
          <w:szCs w:val="21"/>
          <w:lang w:eastAsia="ja-JP"/>
        </w:rPr>
      </w:pPr>
      <w:r>
        <w:rPr>
          <w:rFonts w:hint="eastAsia"/>
          <w:b/>
          <w:sz w:val="21"/>
          <w:szCs w:val="21"/>
          <w:lang w:eastAsia="ja-JP"/>
        </w:rPr>
        <w:t>P</w:t>
      </w:r>
      <w:r>
        <w:rPr>
          <w:b/>
          <w:sz w:val="21"/>
          <w:szCs w:val="21"/>
          <w:lang w:eastAsia="ja-JP"/>
        </w:rPr>
        <w:t>roposal</w:t>
      </w:r>
      <w:r w:rsidR="00D90B89">
        <w:rPr>
          <w:b/>
          <w:sz w:val="21"/>
          <w:szCs w:val="21"/>
          <w:lang w:eastAsia="ja-JP"/>
        </w:rPr>
        <w:t xml:space="preserve"> 1</w:t>
      </w:r>
      <w:r>
        <w:rPr>
          <w:b/>
          <w:sz w:val="21"/>
          <w:szCs w:val="21"/>
          <w:lang w:eastAsia="ja-JP"/>
        </w:rPr>
        <w:t>:</w:t>
      </w:r>
      <w:r w:rsidR="00D90B89">
        <w:rPr>
          <w:b/>
          <w:sz w:val="21"/>
          <w:szCs w:val="21"/>
          <w:lang w:eastAsia="ja-JP"/>
        </w:rPr>
        <w:t xml:space="preserve"> RAN2 to introduce </w:t>
      </w:r>
      <w:r w:rsidR="00D90B89" w:rsidRPr="00D90B89">
        <w:rPr>
          <w:b/>
          <w:sz w:val="21"/>
          <w:szCs w:val="21"/>
          <w:lang w:eastAsia="ja-JP"/>
        </w:rPr>
        <w:t>new IE in some message (e.g. UAI) to indicate UE’s preference on temporary UE capability restriction</w:t>
      </w:r>
      <w:r w:rsidR="00D90B89">
        <w:rPr>
          <w:b/>
          <w:sz w:val="21"/>
          <w:szCs w:val="21"/>
          <w:lang w:eastAsia="ja-JP"/>
        </w:rPr>
        <w:t>. FFS detailed message definition</w:t>
      </w:r>
    </w:p>
    <w:p w14:paraId="48528F1B" w14:textId="215A8E79" w:rsidR="00BB25D5" w:rsidRPr="00A07C38" w:rsidRDefault="00A07C38" w:rsidP="00BB25D5">
      <w:pPr>
        <w:pStyle w:val="3"/>
        <w:numPr>
          <w:ilvl w:val="1"/>
          <w:numId w:val="24"/>
        </w:numPr>
        <w:ind w:left="567"/>
        <w:rPr>
          <w:rStyle w:val="af2"/>
          <w:i w:val="0"/>
          <w:lang w:val="en-US"/>
        </w:rPr>
      </w:pPr>
      <w:r>
        <w:rPr>
          <w:rStyle w:val="af2"/>
          <w:rFonts w:hint="eastAsia"/>
          <w:i w:val="0"/>
          <w:lang w:val="en-US" w:eastAsia="ja-JP"/>
        </w:rPr>
        <w:t>Removal</w:t>
      </w:r>
      <w:r>
        <w:rPr>
          <w:rStyle w:val="af2"/>
          <w:i w:val="0"/>
          <w:lang w:val="en-US"/>
        </w:rPr>
        <w:t xml:space="preserve"> of </w:t>
      </w:r>
      <w:r w:rsidRPr="00A54BCA">
        <w:rPr>
          <w:rStyle w:val="af2"/>
          <w:i w:val="0"/>
          <w:lang w:val="en-US"/>
        </w:rPr>
        <w:t>UE capability restriction</w:t>
      </w:r>
    </w:p>
    <w:p w14:paraId="624BE8B2" w14:textId="579CA93D" w:rsidR="00A07C38" w:rsidRDefault="0065385E" w:rsidP="00A07C38">
      <w:pPr>
        <w:rPr>
          <w:sz w:val="21"/>
          <w:szCs w:val="21"/>
          <w:lang w:eastAsia="ja-JP"/>
        </w:rPr>
      </w:pPr>
      <w:r>
        <w:rPr>
          <w:sz w:val="21"/>
          <w:szCs w:val="21"/>
          <w:lang w:eastAsia="ja-JP"/>
        </w:rPr>
        <w:t>For removal of the restriction, it</w:t>
      </w:r>
      <w:r w:rsidR="00D90B89">
        <w:rPr>
          <w:sz w:val="21"/>
          <w:szCs w:val="21"/>
          <w:lang w:eastAsia="ja-JP"/>
        </w:rPr>
        <w:t xml:space="preserve"> is straightforward to adapt the mechanism corresponding to the indication of </w:t>
      </w:r>
      <w:r>
        <w:rPr>
          <w:sz w:val="21"/>
          <w:szCs w:val="21"/>
          <w:lang w:eastAsia="ja-JP"/>
        </w:rPr>
        <w:t>restriction since the options mentioned in the above could also be applicable for removal. Therefore, the following is proposed:</w:t>
      </w:r>
    </w:p>
    <w:p w14:paraId="51A6C191" w14:textId="184236FF" w:rsidR="004A6C99" w:rsidRPr="008F1999" w:rsidRDefault="00A07C38" w:rsidP="008F1999">
      <w:pPr>
        <w:ind w:left="1424" w:hanging="1140"/>
        <w:rPr>
          <w:b/>
          <w:sz w:val="21"/>
          <w:szCs w:val="21"/>
          <w:lang w:eastAsia="ja-JP"/>
        </w:rPr>
      </w:pPr>
      <w:r>
        <w:rPr>
          <w:rFonts w:hint="eastAsia"/>
          <w:b/>
          <w:sz w:val="21"/>
          <w:szCs w:val="21"/>
          <w:lang w:eastAsia="ja-JP"/>
        </w:rPr>
        <w:t>P</w:t>
      </w:r>
      <w:r>
        <w:rPr>
          <w:b/>
          <w:sz w:val="21"/>
          <w:szCs w:val="21"/>
          <w:lang w:eastAsia="ja-JP"/>
        </w:rPr>
        <w:t>roposal</w:t>
      </w:r>
      <w:r w:rsidR="0065385E">
        <w:rPr>
          <w:b/>
          <w:sz w:val="21"/>
          <w:szCs w:val="21"/>
          <w:lang w:eastAsia="ja-JP"/>
        </w:rPr>
        <w:t xml:space="preserve"> 2</w:t>
      </w:r>
      <w:r>
        <w:rPr>
          <w:b/>
          <w:sz w:val="21"/>
          <w:szCs w:val="21"/>
          <w:lang w:eastAsia="ja-JP"/>
        </w:rPr>
        <w:t xml:space="preserve">: </w:t>
      </w:r>
      <w:r w:rsidR="0065385E">
        <w:rPr>
          <w:b/>
          <w:sz w:val="21"/>
          <w:szCs w:val="21"/>
          <w:lang w:eastAsia="ja-JP"/>
        </w:rPr>
        <w:t>For removal of capability restriction, RAN2 to adopt similar mechanism as indication of</w:t>
      </w:r>
      <w:r w:rsidR="0065385E" w:rsidRPr="00D90B89">
        <w:rPr>
          <w:b/>
          <w:sz w:val="21"/>
          <w:szCs w:val="21"/>
          <w:lang w:eastAsia="ja-JP"/>
        </w:rPr>
        <w:t xml:space="preserve"> UE’s preference on temporary UE capability restriction</w:t>
      </w:r>
      <w:r w:rsidR="0065385E">
        <w:rPr>
          <w:b/>
          <w:sz w:val="21"/>
          <w:szCs w:val="21"/>
          <w:lang w:eastAsia="ja-JP"/>
        </w:rPr>
        <w:t>. FFS detailed message definition</w:t>
      </w:r>
    </w:p>
    <w:p w14:paraId="21E5B524" w14:textId="0A664EA4" w:rsidR="00E57063" w:rsidRDefault="00863065" w:rsidP="00CE1AAA">
      <w:pPr>
        <w:pStyle w:val="2"/>
        <w:numPr>
          <w:ilvl w:val="0"/>
          <w:numId w:val="2"/>
        </w:numPr>
        <w:rPr>
          <w:lang w:eastAsia="ja-JP"/>
        </w:rPr>
      </w:pPr>
      <w:r>
        <w:rPr>
          <w:rFonts w:hint="eastAsia"/>
          <w:lang w:eastAsia="ja-JP"/>
        </w:rPr>
        <w:t>Summary and proposal</w:t>
      </w:r>
    </w:p>
    <w:p w14:paraId="4D5C6B76" w14:textId="38236784" w:rsidR="003D34C7" w:rsidRPr="00A4496A" w:rsidRDefault="003D34C7" w:rsidP="003D34C7">
      <w:pPr>
        <w:rPr>
          <w:sz w:val="21"/>
          <w:szCs w:val="21"/>
          <w:lang w:eastAsia="ja-JP"/>
        </w:rPr>
      </w:pPr>
      <w:r w:rsidRPr="00A4496A">
        <w:rPr>
          <w:sz w:val="21"/>
          <w:szCs w:val="21"/>
          <w:lang w:eastAsia="ja-JP"/>
        </w:rPr>
        <w:t xml:space="preserve">This paper discussed about the possible solutions for Dual </w:t>
      </w:r>
      <w:proofErr w:type="spellStart"/>
      <w:r w:rsidRPr="00A4496A">
        <w:rPr>
          <w:sz w:val="21"/>
          <w:szCs w:val="21"/>
          <w:lang w:eastAsia="ja-JP"/>
        </w:rPr>
        <w:t>Tx</w:t>
      </w:r>
      <w:proofErr w:type="spellEnd"/>
      <w:r w:rsidRPr="00A4496A">
        <w:rPr>
          <w:sz w:val="21"/>
          <w:szCs w:val="21"/>
          <w:lang w:eastAsia="ja-JP"/>
        </w:rPr>
        <w:t xml:space="preserve">/Rx </w:t>
      </w:r>
      <w:proofErr w:type="spellStart"/>
      <w:r w:rsidRPr="00A4496A">
        <w:rPr>
          <w:sz w:val="21"/>
          <w:szCs w:val="21"/>
          <w:lang w:eastAsia="ja-JP"/>
        </w:rPr>
        <w:t>Milti</w:t>
      </w:r>
      <w:proofErr w:type="spellEnd"/>
      <w:r w:rsidRPr="00A4496A">
        <w:rPr>
          <w:sz w:val="21"/>
          <w:szCs w:val="21"/>
          <w:lang w:eastAsia="ja-JP"/>
        </w:rPr>
        <w:t>-SIM devices for NR. In summary, the followings were observed and proposed:</w:t>
      </w:r>
    </w:p>
    <w:p w14:paraId="12D99F77" w14:textId="77777777" w:rsidR="008F1999" w:rsidRPr="00A4496A" w:rsidRDefault="008F1999" w:rsidP="003D34C7">
      <w:pPr>
        <w:ind w:left="1424" w:hanging="1140"/>
        <w:rPr>
          <w:b/>
          <w:sz w:val="21"/>
          <w:szCs w:val="21"/>
          <w:lang w:eastAsia="ja-JP"/>
        </w:rPr>
      </w:pPr>
      <w:r w:rsidRPr="00A4496A">
        <w:rPr>
          <w:b/>
          <w:sz w:val="21"/>
          <w:szCs w:val="21"/>
          <w:lang w:eastAsia="ja-JP"/>
        </w:rPr>
        <w:t>Observation 1:</w:t>
      </w:r>
      <w:r w:rsidRPr="00A4496A">
        <w:rPr>
          <w:b/>
          <w:sz w:val="21"/>
          <w:szCs w:val="21"/>
          <w:lang w:eastAsia="ja-JP"/>
        </w:rPr>
        <w:tab/>
        <w:t>RAN2 could refer to overheating assistance as similar mechanism to perform temporary UE capability restriction</w:t>
      </w:r>
    </w:p>
    <w:p w14:paraId="59FE6428" w14:textId="77777777" w:rsidR="008F1999" w:rsidRPr="00A4496A" w:rsidRDefault="008F1999" w:rsidP="008F1999">
      <w:pPr>
        <w:ind w:left="1424" w:hanging="1140"/>
        <w:rPr>
          <w:b/>
          <w:sz w:val="21"/>
          <w:szCs w:val="21"/>
          <w:lang w:eastAsia="ja-JP"/>
        </w:rPr>
      </w:pPr>
      <w:r w:rsidRPr="00A4496A">
        <w:rPr>
          <w:rFonts w:hint="eastAsia"/>
          <w:b/>
          <w:sz w:val="21"/>
          <w:szCs w:val="21"/>
          <w:lang w:eastAsia="ja-JP"/>
        </w:rPr>
        <w:t>P</w:t>
      </w:r>
      <w:r w:rsidRPr="00A4496A">
        <w:rPr>
          <w:b/>
          <w:sz w:val="21"/>
          <w:szCs w:val="21"/>
          <w:lang w:eastAsia="ja-JP"/>
        </w:rPr>
        <w:t>roposal 1: RAN2 to introduce new IE in some message (e.g. UAI) to indicate UE’s preference on temporary UE capability restriction. FFS detailed message definition</w:t>
      </w:r>
    </w:p>
    <w:p w14:paraId="198FFB28" w14:textId="620F59F0" w:rsidR="005E786A" w:rsidRPr="00A4496A" w:rsidRDefault="008F1999" w:rsidP="008F1999">
      <w:pPr>
        <w:ind w:left="1424" w:hanging="1140"/>
        <w:rPr>
          <w:b/>
          <w:sz w:val="21"/>
          <w:szCs w:val="21"/>
          <w:lang w:eastAsia="ja-JP"/>
        </w:rPr>
      </w:pPr>
      <w:r w:rsidRPr="00A4496A">
        <w:rPr>
          <w:rFonts w:hint="eastAsia"/>
          <w:b/>
          <w:sz w:val="21"/>
          <w:szCs w:val="21"/>
          <w:lang w:eastAsia="ja-JP"/>
        </w:rPr>
        <w:t>P</w:t>
      </w:r>
      <w:r w:rsidRPr="00A4496A">
        <w:rPr>
          <w:b/>
          <w:sz w:val="21"/>
          <w:szCs w:val="21"/>
          <w:lang w:eastAsia="ja-JP"/>
        </w:rPr>
        <w:t>roposal 2: For removal of capability restriction, RAN2 to adopt similar mechanism as indication of UE’s preference on temporary UE capability restriction. FFS detailed message definition</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6EC14FB" w14:textId="77777777" w:rsidR="008F1999" w:rsidRPr="00A4496A" w:rsidRDefault="008F1999" w:rsidP="008F1999">
      <w:pPr>
        <w:rPr>
          <w:sz w:val="21"/>
          <w:szCs w:val="21"/>
          <w:lang w:eastAsia="ja-JP"/>
        </w:rPr>
      </w:pPr>
      <w:r w:rsidRPr="00A4496A">
        <w:rPr>
          <w:sz w:val="21"/>
          <w:szCs w:val="21"/>
          <w:lang w:eastAsia="ja-JP"/>
        </w:rPr>
        <w:t xml:space="preserve">[1] </w:t>
      </w:r>
      <w:hyperlink r:id="rId11" w:history="1">
        <w:r w:rsidRPr="00A4496A">
          <w:rPr>
            <w:rStyle w:val="ab"/>
            <w:sz w:val="21"/>
            <w:szCs w:val="21"/>
          </w:rPr>
          <w:t>RP-220955</w:t>
        </w:r>
      </w:hyperlink>
      <w:r w:rsidRPr="00A4496A">
        <w:rPr>
          <w:sz w:val="21"/>
          <w:szCs w:val="21"/>
          <w:lang w:eastAsia="ja-JP"/>
        </w:rPr>
        <w:t>, “Revised WID: Dual Transmission/Reception (</w:t>
      </w:r>
      <w:proofErr w:type="spellStart"/>
      <w:r w:rsidRPr="00A4496A">
        <w:rPr>
          <w:sz w:val="21"/>
          <w:szCs w:val="21"/>
          <w:lang w:eastAsia="ja-JP"/>
        </w:rPr>
        <w:t>Tx</w:t>
      </w:r>
      <w:proofErr w:type="spellEnd"/>
      <w:r w:rsidRPr="00A4496A">
        <w:rPr>
          <w:sz w:val="21"/>
          <w:szCs w:val="21"/>
          <w:lang w:eastAsia="ja-JP"/>
        </w:rPr>
        <w:t>/Rx) Multi-SIM for NR”</w:t>
      </w:r>
    </w:p>
    <w:p w14:paraId="197CB243" w14:textId="414ACFE3" w:rsidR="008F1999" w:rsidRPr="00A4496A" w:rsidRDefault="00BC4CAB" w:rsidP="008F1999">
      <w:pPr>
        <w:rPr>
          <w:sz w:val="21"/>
          <w:szCs w:val="21"/>
          <w:lang w:eastAsia="ja-JP"/>
        </w:rPr>
      </w:pPr>
      <w:r w:rsidRPr="00A4496A">
        <w:rPr>
          <w:sz w:val="21"/>
          <w:szCs w:val="21"/>
          <w:lang w:eastAsia="ja-JP"/>
        </w:rPr>
        <w:t>[2</w:t>
      </w:r>
      <w:r w:rsidR="008F1999" w:rsidRPr="00A4496A">
        <w:rPr>
          <w:sz w:val="21"/>
          <w:szCs w:val="21"/>
          <w:lang w:eastAsia="ja-JP"/>
        </w:rPr>
        <w:t xml:space="preserve">] </w:t>
      </w:r>
      <w:hyperlink r:id="rId12" w:history="1">
        <w:r w:rsidR="009318CD" w:rsidRPr="009318CD">
          <w:rPr>
            <w:rStyle w:val="ab"/>
            <w:sz w:val="21"/>
            <w:szCs w:val="21"/>
          </w:rPr>
          <w:t>R2-221053</w:t>
        </w:r>
        <w:r w:rsidR="009318CD">
          <w:rPr>
            <w:rStyle w:val="ab"/>
            <w:sz w:val="21"/>
            <w:szCs w:val="21"/>
          </w:rPr>
          <w:t>3</w:t>
        </w:r>
      </w:hyperlink>
      <w:r w:rsidR="008F1999" w:rsidRPr="00A4496A">
        <w:rPr>
          <w:sz w:val="21"/>
          <w:szCs w:val="21"/>
          <w:lang w:eastAsia="ja-JP"/>
        </w:rPr>
        <w:t xml:space="preserve">, “Applicable scenarios for dual </w:t>
      </w:r>
      <w:proofErr w:type="spellStart"/>
      <w:r w:rsidR="008F1999" w:rsidRPr="00A4496A">
        <w:rPr>
          <w:sz w:val="21"/>
          <w:szCs w:val="21"/>
          <w:lang w:eastAsia="ja-JP"/>
        </w:rPr>
        <w:t>Tx</w:t>
      </w:r>
      <w:proofErr w:type="spellEnd"/>
      <w:r w:rsidR="008F1999" w:rsidRPr="00A4496A">
        <w:rPr>
          <w:sz w:val="21"/>
          <w:szCs w:val="21"/>
          <w:lang w:eastAsia="ja-JP"/>
        </w:rPr>
        <w:t>/Rx MUSIM devices”</w:t>
      </w:r>
    </w:p>
    <w:p w14:paraId="1CE556EF" w14:textId="77777777" w:rsidR="00B3256E" w:rsidRPr="00A4496A" w:rsidRDefault="00B3256E" w:rsidP="00B3256E">
      <w:pPr>
        <w:rPr>
          <w:sz w:val="21"/>
          <w:szCs w:val="21"/>
          <w:lang w:eastAsia="ja-JP"/>
        </w:rPr>
      </w:pPr>
      <w:r w:rsidRPr="00A4496A">
        <w:rPr>
          <w:rFonts w:hint="eastAsia"/>
          <w:sz w:val="21"/>
          <w:szCs w:val="21"/>
          <w:lang w:eastAsia="ja-JP"/>
        </w:rPr>
        <w:t>[</w:t>
      </w:r>
      <w:r w:rsidRPr="00A4496A">
        <w:rPr>
          <w:sz w:val="21"/>
          <w:szCs w:val="21"/>
          <w:lang w:eastAsia="ja-JP"/>
        </w:rPr>
        <w:t>3</w:t>
      </w:r>
      <w:r w:rsidRPr="00A4496A">
        <w:rPr>
          <w:rFonts w:hint="eastAsia"/>
          <w:sz w:val="21"/>
          <w:szCs w:val="21"/>
          <w:lang w:eastAsia="ja-JP"/>
        </w:rPr>
        <w:t>]</w:t>
      </w:r>
      <w:r w:rsidRPr="00A4496A">
        <w:rPr>
          <w:sz w:val="21"/>
          <w:szCs w:val="21"/>
          <w:lang w:eastAsia="ja-JP"/>
        </w:rPr>
        <w:t xml:space="preserve"> </w:t>
      </w:r>
      <w:hyperlink r:id="rId13" w:history="1">
        <w:r w:rsidRPr="00A4496A">
          <w:rPr>
            <w:rStyle w:val="ab"/>
            <w:sz w:val="21"/>
            <w:szCs w:val="21"/>
            <w:lang w:eastAsia="ja-JP"/>
          </w:rPr>
          <w:t>TS 38.331</w:t>
        </w:r>
      </w:hyperlink>
      <w:r w:rsidRPr="00A4496A">
        <w:rPr>
          <w:sz w:val="21"/>
          <w:szCs w:val="21"/>
          <w:lang w:eastAsia="ja-JP"/>
        </w:rPr>
        <w:t>, “NR; Radio Resource Control (RRC); Protocol specification”</w:t>
      </w:r>
    </w:p>
    <w:p w14:paraId="5297C94D" w14:textId="2B249EC7" w:rsidR="00F521EA" w:rsidRPr="00B3256E" w:rsidRDefault="00F521EA" w:rsidP="008F1999">
      <w:pPr>
        <w:rPr>
          <w:lang w:eastAsia="ja-JP"/>
        </w:rPr>
      </w:pPr>
    </w:p>
    <w:sectPr w:rsidR="00F521EA" w:rsidRPr="00B3256E">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89E16" w14:textId="77777777" w:rsidR="004D6FB1" w:rsidRDefault="004D6FB1">
      <w:r>
        <w:separator/>
      </w:r>
    </w:p>
  </w:endnote>
  <w:endnote w:type="continuationSeparator" w:id="0">
    <w:p w14:paraId="1A85B796" w14:textId="77777777" w:rsidR="004D6FB1" w:rsidRDefault="004D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F7091A" w:rsidRDefault="00F7091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F7091A" w:rsidRDefault="00F7091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0FD48FB8" w:rsidR="00F7091A" w:rsidRDefault="00F7091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9318CD">
      <w:rPr>
        <w:rStyle w:val="af8"/>
      </w:rPr>
      <w:t>2</w:t>
    </w:r>
    <w:r>
      <w:rPr>
        <w:rStyle w:val="af8"/>
      </w:rPr>
      <w:fldChar w:fldCharType="end"/>
    </w:r>
  </w:p>
  <w:p w14:paraId="7321CB8C" w14:textId="77777777" w:rsidR="00F7091A" w:rsidRDefault="00F7091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4A6D5" w14:textId="77777777" w:rsidR="004D6FB1" w:rsidRDefault="004D6FB1">
      <w:r>
        <w:separator/>
      </w:r>
    </w:p>
  </w:footnote>
  <w:footnote w:type="continuationSeparator" w:id="0">
    <w:p w14:paraId="55F76FE5" w14:textId="77777777" w:rsidR="004D6FB1" w:rsidRDefault="004D6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F7091A" w:rsidRDefault="00F7091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9"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7"/>
  </w:num>
  <w:num w:numId="2">
    <w:abstractNumId w:val="26"/>
  </w:num>
  <w:num w:numId="3">
    <w:abstractNumId w:val="15"/>
  </w:num>
  <w:num w:numId="4">
    <w:abstractNumId w:val="8"/>
  </w:num>
  <w:num w:numId="5">
    <w:abstractNumId w:val="2"/>
  </w:num>
  <w:num w:numId="6">
    <w:abstractNumId w:val="12"/>
  </w:num>
  <w:num w:numId="7">
    <w:abstractNumId w:val="28"/>
  </w:num>
  <w:num w:numId="8">
    <w:abstractNumId w:val="16"/>
  </w:num>
  <w:num w:numId="9">
    <w:abstractNumId w:val="9"/>
  </w:num>
  <w:num w:numId="10">
    <w:abstractNumId w:val="32"/>
  </w:num>
  <w:num w:numId="11">
    <w:abstractNumId w:val="1"/>
  </w:num>
  <w:num w:numId="12">
    <w:abstractNumId w:val="7"/>
  </w:num>
  <w:num w:numId="13">
    <w:abstractNumId w:val="14"/>
  </w:num>
  <w:num w:numId="14">
    <w:abstractNumId w:val="10"/>
  </w:num>
  <w:num w:numId="15">
    <w:abstractNumId w:val="11"/>
  </w:num>
  <w:num w:numId="16">
    <w:abstractNumId w:val="6"/>
  </w:num>
  <w:num w:numId="17">
    <w:abstractNumId w:val="18"/>
  </w:num>
  <w:num w:numId="18">
    <w:abstractNumId w:val="22"/>
  </w:num>
  <w:num w:numId="19">
    <w:abstractNumId w:val="31"/>
  </w:num>
  <w:num w:numId="20">
    <w:abstractNumId w:val="4"/>
  </w:num>
  <w:num w:numId="21">
    <w:abstractNumId w:val="0"/>
  </w:num>
  <w:num w:numId="22">
    <w:abstractNumId w:val="21"/>
  </w:num>
  <w:num w:numId="23">
    <w:abstractNumId w:val="30"/>
  </w:num>
  <w:num w:numId="24">
    <w:abstractNumId w:val="5"/>
  </w:num>
  <w:num w:numId="25">
    <w:abstractNumId w:val="29"/>
  </w:num>
  <w:num w:numId="26">
    <w:abstractNumId w:val="17"/>
  </w:num>
  <w:num w:numId="27">
    <w:abstractNumId w:val="24"/>
  </w:num>
  <w:num w:numId="28">
    <w:abstractNumId w:val="13"/>
  </w:num>
  <w:num w:numId="29">
    <w:abstractNumId w:val="25"/>
  </w:num>
  <w:num w:numId="30">
    <w:abstractNumId w:val="3"/>
  </w:num>
  <w:num w:numId="31">
    <w:abstractNumId w:val="23"/>
  </w:num>
  <w:num w:numId="32">
    <w:abstractNumId w:val="19"/>
  </w:num>
  <w:num w:numId="33">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7D1"/>
    <w:rsid w:val="00006D48"/>
    <w:rsid w:val="0000746F"/>
    <w:rsid w:val="000121D8"/>
    <w:rsid w:val="000131F1"/>
    <w:rsid w:val="00013589"/>
    <w:rsid w:val="000137E6"/>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2596"/>
    <w:rsid w:val="000347B8"/>
    <w:rsid w:val="00034F0A"/>
    <w:rsid w:val="00035AB3"/>
    <w:rsid w:val="00035C47"/>
    <w:rsid w:val="00036173"/>
    <w:rsid w:val="000362AC"/>
    <w:rsid w:val="000363F1"/>
    <w:rsid w:val="00037D1D"/>
    <w:rsid w:val="000403E1"/>
    <w:rsid w:val="00040D40"/>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4FCD"/>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2F"/>
    <w:rsid w:val="000E25C9"/>
    <w:rsid w:val="000E3A74"/>
    <w:rsid w:val="000E4C97"/>
    <w:rsid w:val="000E5563"/>
    <w:rsid w:val="000E5568"/>
    <w:rsid w:val="000E5767"/>
    <w:rsid w:val="000E67DD"/>
    <w:rsid w:val="000F007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2D47"/>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2220"/>
    <w:rsid w:val="001523F3"/>
    <w:rsid w:val="001532CE"/>
    <w:rsid w:val="001534A3"/>
    <w:rsid w:val="00153DA3"/>
    <w:rsid w:val="001542AA"/>
    <w:rsid w:val="00156AE9"/>
    <w:rsid w:val="00156F86"/>
    <w:rsid w:val="00160E37"/>
    <w:rsid w:val="00161645"/>
    <w:rsid w:val="001629A3"/>
    <w:rsid w:val="00163086"/>
    <w:rsid w:val="00163293"/>
    <w:rsid w:val="00164253"/>
    <w:rsid w:val="0016554C"/>
    <w:rsid w:val="00166484"/>
    <w:rsid w:val="001667D0"/>
    <w:rsid w:val="001667E8"/>
    <w:rsid w:val="0016717F"/>
    <w:rsid w:val="00167B14"/>
    <w:rsid w:val="00167C34"/>
    <w:rsid w:val="00167D08"/>
    <w:rsid w:val="00171AE5"/>
    <w:rsid w:val="00172174"/>
    <w:rsid w:val="001736D1"/>
    <w:rsid w:val="00174C61"/>
    <w:rsid w:val="00175531"/>
    <w:rsid w:val="001755B2"/>
    <w:rsid w:val="00175679"/>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5EE3"/>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CAF"/>
    <w:rsid w:val="00212E9D"/>
    <w:rsid w:val="0021363F"/>
    <w:rsid w:val="002136C8"/>
    <w:rsid w:val="00213AE7"/>
    <w:rsid w:val="00213C41"/>
    <w:rsid w:val="00214676"/>
    <w:rsid w:val="002149B6"/>
    <w:rsid w:val="00215FC8"/>
    <w:rsid w:val="00216E2F"/>
    <w:rsid w:val="00217D5C"/>
    <w:rsid w:val="00221081"/>
    <w:rsid w:val="00221176"/>
    <w:rsid w:val="002214D3"/>
    <w:rsid w:val="00221EC3"/>
    <w:rsid w:val="002225D8"/>
    <w:rsid w:val="002227B7"/>
    <w:rsid w:val="00222D33"/>
    <w:rsid w:val="00224AD8"/>
    <w:rsid w:val="00225803"/>
    <w:rsid w:val="00226F0A"/>
    <w:rsid w:val="00227558"/>
    <w:rsid w:val="00227CB5"/>
    <w:rsid w:val="00230943"/>
    <w:rsid w:val="002309A0"/>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2018"/>
    <w:rsid w:val="00262C46"/>
    <w:rsid w:val="00262F12"/>
    <w:rsid w:val="00264FC7"/>
    <w:rsid w:val="002660F8"/>
    <w:rsid w:val="002664C8"/>
    <w:rsid w:val="002668A1"/>
    <w:rsid w:val="00270DAE"/>
    <w:rsid w:val="002710A3"/>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A7305"/>
    <w:rsid w:val="002B0AC8"/>
    <w:rsid w:val="002B2B9D"/>
    <w:rsid w:val="002B2C29"/>
    <w:rsid w:val="002B55C7"/>
    <w:rsid w:val="002B63BC"/>
    <w:rsid w:val="002C017B"/>
    <w:rsid w:val="002C050A"/>
    <w:rsid w:val="002C05EB"/>
    <w:rsid w:val="002C3195"/>
    <w:rsid w:val="002C3FB4"/>
    <w:rsid w:val="002C40FE"/>
    <w:rsid w:val="002C4289"/>
    <w:rsid w:val="002C4324"/>
    <w:rsid w:val="002C4808"/>
    <w:rsid w:val="002C5245"/>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11A"/>
    <w:rsid w:val="002F4F9A"/>
    <w:rsid w:val="002F620A"/>
    <w:rsid w:val="002F6EE1"/>
    <w:rsid w:val="002F7854"/>
    <w:rsid w:val="003001FD"/>
    <w:rsid w:val="00300C3B"/>
    <w:rsid w:val="003058B2"/>
    <w:rsid w:val="00306591"/>
    <w:rsid w:val="00306AF0"/>
    <w:rsid w:val="003077A7"/>
    <w:rsid w:val="003110A1"/>
    <w:rsid w:val="00311C13"/>
    <w:rsid w:val="003121BE"/>
    <w:rsid w:val="00312CF5"/>
    <w:rsid w:val="00313ADB"/>
    <w:rsid w:val="00315510"/>
    <w:rsid w:val="00316714"/>
    <w:rsid w:val="00320783"/>
    <w:rsid w:val="00320EFA"/>
    <w:rsid w:val="003217B7"/>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3D5B"/>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8C7"/>
    <w:rsid w:val="00372A13"/>
    <w:rsid w:val="00372C01"/>
    <w:rsid w:val="00373D3E"/>
    <w:rsid w:val="00373DB8"/>
    <w:rsid w:val="00376210"/>
    <w:rsid w:val="0037636D"/>
    <w:rsid w:val="00376731"/>
    <w:rsid w:val="00376BC4"/>
    <w:rsid w:val="00377B67"/>
    <w:rsid w:val="00377E05"/>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0C0"/>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2A8D"/>
    <w:rsid w:val="003B2B85"/>
    <w:rsid w:val="003B455E"/>
    <w:rsid w:val="003B60D0"/>
    <w:rsid w:val="003B6B60"/>
    <w:rsid w:val="003B6C53"/>
    <w:rsid w:val="003C1159"/>
    <w:rsid w:val="003C1493"/>
    <w:rsid w:val="003C2726"/>
    <w:rsid w:val="003C285F"/>
    <w:rsid w:val="003C3D53"/>
    <w:rsid w:val="003C55C1"/>
    <w:rsid w:val="003C71E0"/>
    <w:rsid w:val="003D066F"/>
    <w:rsid w:val="003D223A"/>
    <w:rsid w:val="003D34C7"/>
    <w:rsid w:val="003D4B8C"/>
    <w:rsid w:val="003D53C9"/>
    <w:rsid w:val="003D57C9"/>
    <w:rsid w:val="003D679E"/>
    <w:rsid w:val="003E1000"/>
    <w:rsid w:val="003E1730"/>
    <w:rsid w:val="003E269A"/>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1163"/>
    <w:rsid w:val="00413D1F"/>
    <w:rsid w:val="00414EDC"/>
    <w:rsid w:val="0041675B"/>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24F6"/>
    <w:rsid w:val="00442FAD"/>
    <w:rsid w:val="004430BF"/>
    <w:rsid w:val="004473CD"/>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363"/>
    <w:rsid w:val="00477748"/>
    <w:rsid w:val="00481812"/>
    <w:rsid w:val="004830FC"/>
    <w:rsid w:val="00483704"/>
    <w:rsid w:val="00483E16"/>
    <w:rsid w:val="004844EF"/>
    <w:rsid w:val="00484E0A"/>
    <w:rsid w:val="004858C0"/>
    <w:rsid w:val="00485A3F"/>
    <w:rsid w:val="00485D8A"/>
    <w:rsid w:val="00485FFC"/>
    <w:rsid w:val="00486309"/>
    <w:rsid w:val="0048764B"/>
    <w:rsid w:val="00487870"/>
    <w:rsid w:val="0048792F"/>
    <w:rsid w:val="00487B15"/>
    <w:rsid w:val="00491505"/>
    <w:rsid w:val="004935B1"/>
    <w:rsid w:val="004945D0"/>
    <w:rsid w:val="0049601C"/>
    <w:rsid w:val="00496684"/>
    <w:rsid w:val="00497F17"/>
    <w:rsid w:val="004A1B6D"/>
    <w:rsid w:val="004A1E59"/>
    <w:rsid w:val="004A4B9F"/>
    <w:rsid w:val="004A6C99"/>
    <w:rsid w:val="004B10DB"/>
    <w:rsid w:val="004B1DB1"/>
    <w:rsid w:val="004B2387"/>
    <w:rsid w:val="004B3910"/>
    <w:rsid w:val="004B4F42"/>
    <w:rsid w:val="004B5F16"/>
    <w:rsid w:val="004B7B38"/>
    <w:rsid w:val="004C063B"/>
    <w:rsid w:val="004C0685"/>
    <w:rsid w:val="004C1520"/>
    <w:rsid w:val="004C25CB"/>
    <w:rsid w:val="004C3D02"/>
    <w:rsid w:val="004C51AA"/>
    <w:rsid w:val="004C553E"/>
    <w:rsid w:val="004C5D8C"/>
    <w:rsid w:val="004C61A7"/>
    <w:rsid w:val="004C6418"/>
    <w:rsid w:val="004C744F"/>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6FB1"/>
    <w:rsid w:val="004D718D"/>
    <w:rsid w:val="004D7753"/>
    <w:rsid w:val="004D7AC5"/>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786"/>
    <w:rsid w:val="004F649A"/>
    <w:rsid w:val="004F668B"/>
    <w:rsid w:val="004F7531"/>
    <w:rsid w:val="00501B4F"/>
    <w:rsid w:val="00501FBC"/>
    <w:rsid w:val="005047D3"/>
    <w:rsid w:val="00506226"/>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10D8"/>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05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3243"/>
    <w:rsid w:val="005E6811"/>
    <w:rsid w:val="005E786A"/>
    <w:rsid w:val="005E7A57"/>
    <w:rsid w:val="005F2765"/>
    <w:rsid w:val="005F39CD"/>
    <w:rsid w:val="005F48F8"/>
    <w:rsid w:val="005F5D64"/>
    <w:rsid w:val="005F5DAD"/>
    <w:rsid w:val="005F6853"/>
    <w:rsid w:val="005F76FE"/>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4172"/>
    <w:rsid w:val="00634B56"/>
    <w:rsid w:val="00634BF0"/>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85E"/>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2FDE"/>
    <w:rsid w:val="006948EA"/>
    <w:rsid w:val="00695426"/>
    <w:rsid w:val="006963D6"/>
    <w:rsid w:val="006963F5"/>
    <w:rsid w:val="006974A0"/>
    <w:rsid w:val="00697B41"/>
    <w:rsid w:val="006A00CA"/>
    <w:rsid w:val="006A26F8"/>
    <w:rsid w:val="006A3D76"/>
    <w:rsid w:val="006A4D02"/>
    <w:rsid w:val="006A6526"/>
    <w:rsid w:val="006B0717"/>
    <w:rsid w:val="006B0737"/>
    <w:rsid w:val="006B0B2B"/>
    <w:rsid w:val="006B2DBE"/>
    <w:rsid w:val="006B4C70"/>
    <w:rsid w:val="006B55AD"/>
    <w:rsid w:val="006B6528"/>
    <w:rsid w:val="006B6763"/>
    <w:rsid w:val="006C183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560B"/>
    <w:rsid w:val="006D7C6C"/>
    <w:rsid w:val="006D7EFD"/>
    <w:rsid w:val="006E016F"/>
    <w:rsid w:val="006E0BCE"/>
    <w:rsid w:val="006E2066"/>
    <w:rsid w:val="006E42E7"/>
    <w:rsid w:val="006E50F8"/>
    <w:rsid w:val="006E567B"/>
    <w:rsid w:val="006E5D1C"/>
    <w:rsid w:val="006E61C2"/>
    <w:rsid w:val="006E6B6C"/>
    <w:rsid w:val="006E70B5"/>
    <w:rsid w:val="006F1954"/>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2B"/>
    <w:rsid w:val="00724EE9"/>
    <w:rsid w:val="0072530D"/>
    <w:rsid w:val="0072752A"/>
    <w:rsid w:val="00727613"/>
    <w:rsid w:val="007276E1"/>
    <w:rsid w:val="007277FF"/>
    <w:rsid w:val="00727BDD"/>
    <w:rsid w:val="00727D26"/>
    <w:rsid w:val="00731FDA"/>
    <w:rsid w:val="007342B3"/>
    <w:rsid w:val="007346B4"/>
    <w:rsid w:val="00737400"/>
    <w:rsid w:val="00737436"/>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06D"/>
    <w:rsid w:val="007821E5"/>
    <w:rsid w:val="00783B42"/>
    <w:rsid w:val="00783C90"/>
    <w:rsid w:val="007844C1"/>
    <w:rsid w:val="00785315"/>
    <w:rsid w:val="007915EE"/>
    <w:rsid w:val="007926BB"/>
    <w:rsid w:val="00792E35"/>
    <w:rsid w:val="00794CDA"/>
    <w:rsid w:val="00794F2E"/>
    <w:rsid w:val="00794FAF"/>
    <w:rsid w:val="007962E3"/>
    <w:rsid w:val="00796479"/>
    <w:rsid w:val="007964BD"/>
    <w:rsid w:val="00796D2A"/>
    <w:rsid w:val="007970D4"/>
    <w:rsid w:val="007A03BD"/>
    <w:rsid w:val="007A14EE"/>
    <w:rsid w:val="007A1526"/>
    <w:rsid w:val="007A2CEB"/>
    <w:rsid w:val="007A2F92"/>
    <w:rsid w:val="007A32AF"/>
    <w:rsid w:val="007A38EB"/>
    <w:rsid w:val="007A55A4"/>
    <w:rsid w:val="007A5908"/>
    <w:rsid w:val="007A6FDE"/>
    <w:rsid w:val="007B0FEF"/>
    <w:rsid w:val="007B11E6"/>
    <w:rsid w:val="007B18B4"/>
    <w:rsid w:val="007B2B2C"/>
    <w:rsid w:val="007B3F45"/>
    <w:rsid w:val="007B4109"/>
    <w:rsid w:val="007B4F35"/>
    <w:rsid w:val="007B54BF"/>
    <w:rsid w:val="007B5A08"/>
    <w:rsid w:val="007B5A89"/>
    <w:rsid w:val="007B5B56"/>
    <w:rsid w:val="007B62F5"/>
    <w:rsid w:val="007B736B"/>
    <w:rsid w:val="007B7817"/>
    <w:rsid w:val="007B7A28"/>
    <w:rsid w:val="007C0C4B"/>
    <w:rsid w:val="007C0EE2"/>
    <w:rsid w:val="007C1A72"/>
    <w:rsid w:val="007C3FBD"/>
    <w:rsid w:val="007C5CD0"/>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B04"/>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004D"/>
    <w:rsid w:val="0081111D"/>
    <w:rsid w:val="00811CE8"/>
    <w:rsid w:val="00813365"/>
    <w:rsid w:val="00813C4D"/>
    <w:rsid w:val="00813C7F"/>
    <w:rsid w:val="008148C8"/>
    <w:rsid w:val="00814FB8"/>
    <w:rsid w:val="0081707A"/>
    <w:rsid w:val="00817A32"/>
    <w:rsid w:val="00820E88"/>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3ACB"/>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64D"/>
    <w:rsid w:val="008A1A41"/>
    <w:rsid w:val="008A5382"/>
    <w:rsid w:val="008A5816"/>
    <w:rsid w:val="008B0487"/>
    <w:rsid w:val="008B04B7"/>
    <w:rsid w:val="008B1003"/>
    <w:rsid w:val="008B1CA6"/>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1999"/>
    <w:rsid w:val="008F2109"/>
    <w:rsid w:val="008F30B9"/>
    <w:rsid w:val="008F31B4"/>
    <w:rsid w:val="008F4F8D"/>
    <w:rsid w:val="008F5571"/>
    <w:rsid w:val="008F6C9E"/>
    <w:rsid w:val="00901039"/>
    <w:rsid w:val="00901B51"/>
    <w:rsid w:val="00902F26"/>
    <w:rsid w:val="00903A8E"/>
    <w:rsid w:val="00903BF0"/>
    <w:rsid w:val="00903D2A"/>
    <w:rsid w:val="00904080"/>
    <w:rsid w:val="00905292"/>
    <w:rsid w:val="0090610E"/>
    <w:rsid w:val="00906883"/>
    <w:rsid w:val="009077AA"/>
    <w:rsid w:val="00907C9E"/>
    <w:rsid w:val="00911061"/>
    <w:rsid w:val="0091291A"/>
    <w:rsid w:val="00914C35"/>
    <w:rsid w:val="00914FFE"/>
    <w:rsid w:val="0091575C"/>
    <w:rsid w:val="0091604B"/>
    <w:rsid w:val="00916C20"/>
    <w:rsid w:val="00917C91"/>
    <w:rsid w:val="00920D83"/>
    <w:rsid w:val="0092276C"/>
    <w:rsid w:val="009259DE"/>
    <w:rsid w:val="00926543"/>
    <w:rsid w:val="00926D63"/>
    <w:rsid w:val="00930600"/>
    <w:rsid w:val="009318CD"/>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851"/>
    <w:rsid w:val="009709EF"/>
    <w:rsid w:val="00970ECC"/>
    <w:rsid w:val="00971816"/>
    <w:rsid w:val="00973D3B"/>
    <w:rsid w:val="00975096"/>
    <w:rsid w:val="00975EB8"/>
    <w:rsid w:val="009762E9"/>
    <w:rsid w:val="00976A93"/>
    <w:rsid w:val="00977776"/>
    <w:rsid w:val="00980A6A"/>
    <w:rsid w:val="00982B35"/>
    <w:rsid w:val="00982EB1"/>
    <w:rsid w:val="009832FE"/>
    <w:rsid w:val="00984043"/>
    <w:rsid w:val="009842B7"/>
    <w:rsid w:val="00984F34"/>
    <w:rsid w:val="00985E35"/>
    <w:rsid w:val="00986961"/>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45A9"/>
    <w:rsid w:val="009C5B71"/>
    <w:rsid w:val="009C6644"/>
    <w:rsid w:val="009D089B"/>
    <w:rsid w:val="009D1899"/>
    <w:rsid w:val="009D1912"/>
    <w:rsid w:val="009D1BB9"/>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07C38"/>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1EAC"/>
    <w:rsid w:val="00A422A2"/>
    <w:rsid w:val="00A42643"/>
    <w:rsid w:val="00A42EFE"/>
    <w:rsid w:val="00A435D1"/>
    <w:rsid w:val="00A4443A"/>
    <w:rsid w:val="00A4496A"/>
    <w:rsid w:val="00A44A4E"/>
    <w:rsid w:val="00A46670"/>
    <w:rsid w:val="00A47640"/>
    <w:rsid w:val="00A5232A"/>
    <w:rsid w:val="00A52372"/>
    <w:rsid w:val="00A52655"/>
    <w:rsid w:val="00A52F6A"/>
    <w:rsid w:val="00A54108"/>
    <w:rsid w:val="00A54AFE"/>
    <w:rsid w:val="00A54BCA"/>
    <w:rsid w:val="00A555CC"/>
    <w:rsid w:val="00A559FC"/>
    <w:rsid w:val="00A55D97"/>
    <w:rsid w:val="00A57084"/>
    <w:rsid w:val="00A57675"/>
    <w:rsid w:val="00A607CC"/>
    <w:rsid w:val="00A61A8E"/>
    <w:rsid w:val="00A62F60"/>
    <w:rsid w:val="00A64074"/>
    <w:rsid w:val="00A64A13"/>
    <w:rsid w:val="00A653B6"/>
    <w:rsid w:val="00A65832"/>
    <w:rsid w:val="00A66D93"/>
    <w:rsid w:val="00A66FC8"/>
    <w:rsid w:val="00A70503"/>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3D92"/>
    <w:rsid w:val="00AB492B"/>
    <w:rsid w:val="00AB4C19"/>
    <w:rsid w:val="00AB52FB"/>
    <w:rsid w:val="00AB5C8D"/>
    <w:rsid w:val="00AB769D"/>
    <w:rsid w:val="00AB7B54"/>
    <w:rsid w:val="00AC33CC"/>
    <w:rsid w:val="00AC3B8A"/>
    <w:rsid w:val="00AC43D7"/>
    <w:rsid w:val="00AC594D"/>
    <w:rsid w:val="00AC68DC"/>
    <w:rsid w:val="00AD11D5"/>
    <w:rsid w:val="00AD199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76FE"/>
    <w:rsid w:val="00B079B1"/>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300CD"/>
    <w:rsid w:val="00B30665"/>
    <w:rsid w:val="00B3082F"/>
    <w:rsid w:val="00B309EA"/>
    <w:rsid w:val="00B318B1"/>
    <w:rsid w:val="00B3256E"/>
    <w:rsid w:val="00B330D8"/>
    <w:rsid w:val="00B34D53"/>
    <w:rsid w:val="00B35B32"/>
    <w:rsid w:val="00B36878"/>
    <w:rsid w:val="00B36D52"/>
    <w:rsid w:val="00B3775B"/>
    <w:rsid w:val="00B4213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4687"/>
    <w:rsid w:val="00B64EEE"/>
    <w:rsid w:val="00B65991"/>
    <w:rsid w:val="00B65F47"/>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97CE2"/>
    <w:rsid w:val="00BA0D93"/>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5D5"/>
    <w:rsid w:val="00BB2E23"/>
    <w:rsid w:val="00BB2FB6"/>
    <w:rsid w:val="00BB5AC3"/>
    <w:rsid w:val="00BB6677"/>
    <w:rsid w:val="00BB7295"/>
    <w:rsid w:val="00BC057D"/>
    <w:rsid w:val="00BC0D17"/>
    <w:rsid w:val="00BC1DE0"/>
    <w:rsid w:val="00BC3119"/>
    <w:rsid w:val="00BC3998"/>
    <w:rsid w:val="00BC39E0"/>
    <w:rsid w:val="00BC3F85"/>
    <w:rsid w:val="00BC4CAB"/>
    <w:rsid w:val="00BC792A"/>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03A"/>
    <w:rsid w:val="00BE7D3C"/>
    <w:rsid w:val="00BF0ECE"/>
    <w:rsid w:val="00BF21A4"/>
    <w:rsid w:val="00BF318D"/>
    <w:rsid w:val="00BF34AF"/>
    <w:rsid w:val="00BF34D6"/>
    <w:rsid w:val="00BF3BDE"/>
    <w:rsid w:val="00BF4DE9"/>
    <w:rsid w:val="00BF5E24"/>
    <w:rsid w:val="00BF784A"/>
    <w:rsid w:val="00BF7AB8"/>
    <w:rsid w:val="00BF7EB2"/>
    <w:rsid w:val="00C00732"/>
    <w:rsid w:val="00C0211E"/>
    <w:rsid w:val="00C029D7"/>
    <w:rsid w:val="00C02A5C"/>
    <w:rsid w:val="00C02B59"/>
    <w:rsid w:val="00C03308"/>
    <w:rsid w:val="00C07666"/>
    <w:rsid w:val="00C07B2C"/>
    <w:rsid w:val="00C1133C"/>
    <w:rsid w:val="00C12067"/>
    <w:rsid w:val="00C12D41"/>
    <w:rsid w:val="00C132FE"/>
    <w:rsid w:val="00C1365A"/>
    <w:rsid w:val="00C1457E"/>
    <w:rsid w:val="00C147B5"/>
    <w:rsid w:val="00C1579A"/>
    <w:rsid w:val="00C15D13"/>
    <w:rsid w:val="00C16041"/>
    <w:rsid w:val="00C160B5"/>
    <w:rsid w:val="00C166CF"/>
    <w:rsid w:val="00C172AC"/>
    <w:rsid w:val="00C21D5A"/>
    <w:rsid w:val="00C22BE3"/>
    <w:rsid w:val="00C2559C"/>
    <w:rsid w:val="00C25A99"/>
    <w:rsid w:val="00C269D3"/>
    <w:rsid w:val="00C30470"/>
    <w:rsid w:val="00C30740"/>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852"/>
    <w:rsid w:val="00C612BA"/>
    <w:rsid w:val="00C624C3"/>
    <w:rsid w:val="00C642A2"/>
    <w:rsid w:val="00C64574"/>
    <w:rsid w:val="00C650D2"/>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1148"/>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D771C"/>
    <w:rsid w:val="00CE017C"/>
    <w:rsid w:val="00CE0234"/>
    <w:rsid w:val="00CE1AAA"/>
    <w:rsid w:val="00CE1CB0"/>
    <w:rsid w:val="00CE2B2D"/>
    <w:rsid w:val="00CE2EBD"/>
    <w:rsid w:val="00CE3E8E"/>
    <w:rsid w:val="00CE4F19"/>
    <w:rsid w:val="00CE5519"/>
    <w:rsid w:val="00CE556A"/>
    <w:rsid w:val="00CE5838"/>
    <w:rsid w:val="00CE6D53"/>
    <w:rsid w:val="00CE7CEC"/>
    <w:rsid w:val="00CF0E32"/>
    <w:rsid w:val="00CF0E8E"/>
    <w:rsid w:val="00CF42D3"/>
    <w:rsid w:val="00CF4827"/>
    <w:rsid w:val="00CF5991"/>
    <w:rsid w:val="00CF5D74"/>
    <w:rsid w:val="00CF5FA6"/>
    <w:rsid w:val="00CF614B"/>
    <w:rsid w:val="00CF69FE"/>
    <w:rsid w:val="00D0098A"/>
    <w:rsid w:val="00D01688"/>
    <w:rsid w:val="00D01901"/>
    <w:rsid w:val="00D01DA2"/>
    <w:rsid w:val="00D02547"/>
    <w:rsid w:val="00D0532F"/>
    <w:rsid w:val="00D0534A"/>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EC4"/>
    <w:rsid w:val="00D75FD2"/>
    <w:rsid w:val="00D804D5"/>
    <w:rsid w:val="00D808DF"/>
    <w:rsid w:val="00D809E1"/>
    <w:rsid w:val="00D81A15"/>
    <w:rsid w:val="00D81A35"/>
    <w:rsid w:val="00D81F82"/>
    <w:rsid w:val="00D8229D"/>
    <w:rsid w:val="00D83417"/>
    <w:rsid w:val="00D83736"/>
    <w:rsid w:val="00D87709"/>
    <w:rsid w:val="00D90B89"/>
    <w:rsid w:val="00D9164D"/>
    <w:rsid w:val="00D9229F"/>
    <w:rsid w:val="00D937C4"/>
    <w:rsid w:val="00D94484"/>
    <w:rsid w:val="00D9693C"/>
    <w:rsid w:val="00D97AF6"/>
    <w:rsid w:val="00DA0F22"/>
    <w:rsid w:val="00DA259B"/>
    <w:rsid w:val="00DA2A18"/>
    <w:rsid w:val="00DA43AC"/>
    <w:rsid w:val="00DA4834"/>
    <w:rsid w:val="00DA56D6"/>
    <w:rsid w:val="00DA591D"/>
    <w:rsid w:val="00DA5DB0"/>
    <w:rsid w:val="00DA70F5"/>
    <w:rsid w:val="00DB033A"/>
    <w:rsid w:val="00DB0664"/>
    <w:rsid w:val="00DB0758"/>
    <w:rsid w:val="00DB11D0"/>
    <w:rsid w:val="00DB30C4"/>
    <w:rsid w:val="00DB333B"/>
    <w:rsid w:val="00DB3735"/>
    <w:rsid w:val="00DB3E99"/>
    <w:rsid w:val="00DB48BF"/>
    <w:rsid w:val="00DB5291"/>
    <w:rsid w:val="00DB6B9B"/>
    <w:rsid w:val="00DB701F"/>
    <w:rsid w:val="00DB7751"/>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DF60C3"/>
    <w:rsid w:val="00E00278"/>
    <w:rsid w:val="00E03168"/>
    <w:rsid w:val="00E0384A"/>
    <w:rsid w:val="00E03B52"/>
    <w:rsid w:val="00E048FA"/>
    <w:rsid w:val="00E058C5"/>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0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2E42"/>
    <w:rsid w:val="00E83625"/>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B6141"/>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26DE"/>
    <w:rsid w:val="00EE351D"/>
    <w:rsid w:val="00EE582B"/>
    <w:rsid w:val="00EE5B59"/>
    <w:rsid w:val="00EE6CAC"/>
    <w:rsid w:val="00EE74DF"/>
    <w:rsid w:val="00EE75C1"/>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2286"/>
    <w:rsid w:val="00F12D32"/>
    <w:rsid w:val="00F13414"/>
    <w:rsid w:val="00F135C2"/>
    <w:rsid w:val="00F143A5"/>
    <w:rsid w:val="00F144BD"/>
    <w:rsid w:val="00F15081"/>
    <w:rsid w:val="00F15DC7"/>
    <w:rsid w:val="00F17759"/>
    <w:rsid w:val="00F20A0F"/>
    <w:rsid w:val="00F20DA7"/>
    <w:rsid w:val="00F216FD"/>
    <w:rsid w:val="00F21A07"/>
    <w:rsid w:val="00F227FB"/>
    <w:rsid w:val="00F2413B"/>
    <w:rsid w:val="00F24763"/>
    <w:rsid w:val="00F26982"/>
    <w:rsid w:val="00F27096"/>
    <w:rsid w:val="00F27361"/>
    <w:rsid w:val="00F304D3"/>
    <w:rsid w:val="00F30DE3"/>
    <w:rsid w:val="00F32B46"/>
    <w:rsid w:val="00F33533"/>
    <w:rsid w:val="00F33E7C"/>
    <w:rsid w:val="00F340FD"/>
    <w:rsid w:val="00F344A2"/>
    <w:rsid w:val="00F357C4"/>
    <w:rsid w:val="00F357CE"/>
    <w:rsid w:val="00F3646B"/>
    <w:rsid w:val="00F3767F"/>
    <w:rsid w:val="00F40838"/>
    <w:rsid w:val="00F40CBC"/>
    <w:rsid w:val="00F4306F"/>
    <w:rsid w:val="00F44653"/>
    <w:rsid w:val="00F44669"/>
    <w:rsid w:val="00F44BDE"/>
    <w:rsid w:val="00F4530E"/>
    <w:rsid w:val="00F46D95"/>
    <w:rsid w:val="00F47583"/>
    <w:rsid w:val="00F475A3"/>
    <w:rsid w:val="00F47708"/>
    <w:rsid w:val="00F519F7"/>
    <w:rsid w:val="00F51AAC"/>
    <w:rsid w:val="00F521EA"/>
    <w:rsid w:val="00F528C3"/>
    <w:rsid w:val="00F52AF6"/>
    <w:rsid w:val="00F5396D"/>
    <w:rsid w:val="00F53F26"/>
    <w:rsid w:val="00F544D4"/>
    <w:rsid w:val="00F54F0F"/>
    <w:rsid w:val="00F565FC"/>
    <w:rsid w:val="00F56C03"/>
    <w:rsid w:val="00F6031F"/>
    <w:rsid w:val="00F62C03"/>
    <w:rsid w:val="00F62F9E"/>
    <w:rsid w:val="00F63955"/>
    <w:rsid w:val="00F648DE"/>
    <w:rsid w:val="00F65EB3"/>
    <w:rsid w:val="00F66025"/>
    <w:rsid w:val="00F67F48"/>
    <w:rsid w:val="00F7091A"/>
    <w:rsid w:val="00F71EA1"/>
    <w:rsid w:val="00F74A60"/>
    <w:rsid w:val="00F75FBE"/>
    <w:rsid w:val="00F80D60"/>
    <w:rsid w:val="00F80F57"/>
    <w:rsid w:val="00F8104D"/>
    <w:rsid w:val="00F81D6E"/>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999"/>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331/38331-h0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2-221053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3gpp.org/ngppapp/DownloadTDoc.aspx?contributionUid=RP-22095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099AC1-B144-4BC0-B9B7-F4A91952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2</Pages>
  <Words>798</Words>
  <Characters>4549</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25</cp:revision>
  <cp:lastPrinted>2006-02-09T00:55:00Z</cp:lastPrinted>
  <dcterms:created xsi:type="dcterms:W3CDTF">2022-08-04T08:00:00Z</dcterms:created>
  <dcterms:modified xsi:type="dcterms:W3CDTF">2022-09-30T03:22:00Z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