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73327" w14:textId="47C4F883" w:rsidR="0058391C" w:rsidRPr="003205F3" w:rsidRDefault="0058391C" w:rsidP="0058391C">
      <w:pPr>
        <w:pStyle w:val="Header"/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3205F3">
        <w:t>3GPP TSG-RAN WG2 Meeting #11</w:t>
      </w:r>
      <w:r w:rsidR="003D2D0F">
        <w:t>9</w:t>
      </w:r>
      <w:r w:rsidR="00590495">
        <w:t>bis</w:t>
      </w:r>
      <w:r w:rsidRPr="003205F3">
        <w:t xml:space="preserve"> electronic</w:t>
      </w:r>
      <w:r w:rsidRPr="003205F3">
        <w:tab/>
      </w:r>
      <w:r>
        <w:tab/>
      </w:r>
      <w:r>
        <w:tab/>
      </w:r>
      <w:r>
        <w:tab/>
      </w:r>
      <w:r>
        <w:tab/>
      </w:r>
      <w:r>
        <w:tab/>
      </w:r>
      <w:r w:rsidRPr="00452150">
        <w:t>R2-2</w:t>
      </w:r>
      <w:r w:rsidR="007A38A8" w:rsidRPr="00452150">
        <w:t>2</w:t>
      </w:r>
      <w:r w:rsidR="00C25F07">
        <w:t>10207</w:t>
      </w:r>
    </w:p>
    <w:p w14:paraId="41920DEC" w14:textId="7252D954" w:rsidR="0058391C" w:rsidRPr="00AE3A2C" w:rsidRDefault="0058391C" w:rsidP="0058391C">
      <w:pPr>
        <w:pStyle w:val="Header"/>
      </w:pPr>
      <w:r w:rsidRPr="003205F3">
        <w:t xml:space="preserve">Online, </w:t>
      </w:r>
      <w:r w:rsidR="00590495">
        <w:t>October</w:t>
      </w:r>
      <w:r w:rsidRPr="003205F3">
        <w:t>, 202</w:t>
      </w:r>
      <w:r>
        <w:t>2</w:t>
      </w:r>
    </w:p>
    <w:p w14:paraId="446C55B5" w14:textId="75EF439C" w:rsidR="00515691" w:rsidRPr="00CB6DF0" w:rsidRDefault="0085236D" w:rsidP="0085236D">
      <w:pPr>
        <w:pStyle w:val="Header"/>
        <w:rPr>
          <w:rFonts w:ascii="Calibri" w:eastAsia="MS Mincho" w:hAnsi="Calibri" w:cs="Calibri"/>
          <w:b w:val="0"/>
          <w:i/>
          <w:sz w:val="20"/>
          <w:lang w:val="en-US" w:eastAsia="en-US"/>
        </w:rPr>
      </w:pPr>
      <w:r w:rsidRPr="00253F9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D044FF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D044FF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D044FF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D044FF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D044FF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58391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58391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58391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58391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58391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 w:rsidRPr="00223AA3">
        <w:rPr>
          <w:rFonts w:ascii="Calibri" w:eastAsia="MS Mincho" w:hAnsi="Calibri" w:cs="Calibri"/>
          <w:b w:val="0"/>
          <w:i/>
          <w:sz w:val="16"/>
          <w:szCs w:val="16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</w:p>
    <w:p w14:paraId="0B20D2A7" w14:textId="748F26ED" w:rsidR="00515691" w:rsidRPr="001B03DB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3D2D0F">
        <w:rPr>
          <w:rFonts w:ascii="Calibri" w:eastAsia="MS Mincho" w:hAnsi="Calibri" w:cs="Calibri"/>
          <w:b/>
          <w:sz w:val="24"/>
          <w:lang w:val="en-US" w:eastAsia="en-US"/>
        </w:rPr>
        <w:t>8.1.2</w:t>
      </w:r>
    </w:p>
    <w:p w14:paraId="053E189A" w14:textId="77777777" w:rsidR="00515691" w:rsidRPr="004157C9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Pr="004157C9">
        <w:rPr>
          <w:rFonts w:ascii="Calibri" w:eastAsia="MS Mincho" w:hAnsi="Calibri" w:cs="Calibri"/>
          <w:b/>
          <w:sz w:val="24"/>
          <w:lang w:val="en-US" w:eastAsia="en-US"/>
        </w:rPr>
        <w:t>Sony</w:t>
      </w:r>
    </w:p>
    <w:p w14:paraId="3A428DCF" w14:textId="4CCBA938" w:rsidR="00515691" w:rsidRPr="00F90508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Title: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831438">
        <w:rPr>
          <w:rFonts w:ascii="Calibri" w:eastAsia="MS Mincho" w:hAnsi="Calibri" w:cs="Calibri"/>
          <w:b/>
          <w:sz w:val="24"/>
          <w:lang w:val="en-US" w:eastAsia="en-US"/>
        </w:rPr>
        <w:t xml:space="preserve">Considerations on </w:t>
      </w:r>
      <w:r w:rsidR="002B0DE3">
        <w:rPr>
          <w:rFonts w:ascii="Calibri" w:eastAsia="MS Mincho" w:hAnsi="Calibri" w:cs="Calibri"/>
          <w:b/>
          <w:sz w:val="24"/>
          <w:lang w:val="en-US" w:eastAsia="en-US"/>
        </w:rPr>
        <w:t>NCR</w:t>
      </w:r>
      <w:r w:rsidR="00AD5C68">
        <w:rPr>
          <w:rFonts w:ascii="Calibri" w:eastAsia="MS Mincho" w:hAnsi="Calibri" w:cs="Calibri"/>
          <w:b/>
          <w:sz w:val="24"/>
          <w:lang w:val="en-US" w:eastAsia="en-US"/>
        </w:rPr>
        <w:t xml:space="preserve"> </w:t>
      </w:r>
      <w:proofErr w:type="spellStart"/>
      <w:r w:rsidR="00D95B42">
        <w:rPr>
          <w:rFonts w:ascii="Calibri" w:eastAsia="MS Mincho" w:hAnsi="Calibri" w:cs="Calibri"/>
          <w:b/>
          <w:sz w:val="24"/>
          <w:lang w:val="en-US" w:eastAsia="en-US"/>
        </w:rPr>
        <w:t>fwd</w:t>
      </w:r>
      <w:proofErr w:type="spellEnd"/>
      <w:r w:rsidR="00D95B42">
        <w:rPr>
          <w:rFonts w:ascii="Calibri" w:eastAsia="MS Mincho" w:hAnsi="Calibri" w:cs="Calibri"/>
          <w:b/>
          <w:sz w:val="24"/>
          <w:lang w:val="en-US" w:eastAsia="en-US"/>
        </w:rPr>
        <w:t xml:space="preserve"> link config</w:t>
      </w:r>
    </w:p>
    <w:p w14:paraId="26470B14" w14:textId="77777777" w:rsidR="00515691" w:rsidRPr="00A9284F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Pr="00A9284F">
        <w:rPr>
          <w:rFonts w:ascii="Calibri" w:eastAsia="MS Mincho" w:hAnsi="Calibri" w:cs="Calibri"/>
          <w:sz w:val="24"/>
          <w:lang w:val="en-US" w:eastAsia="en-US"/>
        </w:rPr>
        <w:t xml:space="preserve">Discussion </w:t>
      </w:r>
    </w:p>
    <w:p w14:paraId="0E80BFAE" w14:textId="77777777" w:rsidR="00515691" w:rsidRPr="00A9284F" w:rsidRDefault="00515691" w:rsidP="00515691">
      <w:pPr>
        <w:pStyle w:val="Heading1"/>
        <w:numPr>
          <w:ilvl w:val="0"/>
          <w:numId w:val="1"/>
        </w:numPr>
        <w:ind w:left="284" w:hanging="284"/>
        <w:rPr>
          <w:rFonts w:ascii="Calibri" w:hAnsi="Calibri" w:cs="Calibri"/>
        </w:rPr>
      </w:pPr>
      <w:bookmarkStart w:id="11" w:name="OLE_LINK1"/>
      <w:bookmarkStart w:id="12" w:name="OLE_LINK2"/>
      <w:r w:rsidRPr="00A9284F">
        <w:rPr>
          <w:rFonts w:ascii="Calibri" w:hAnsi="Calibri" w:cs="Calibri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A9284F">
        <w:rPr>
          <w:rFonts w:ascii="Calibri" w:hAnsi="Calibri" w:cs="Calibri"/>
        </w:rPr>
        <w:t xml:space="preserve"> </w:t>
      </w:r>
    </w:p>
    <w:bookmarkEnd w:id="10"/>
    <w:bookmarkEnd w:id="11"/>
    <w:bookmarkEnd w:id="12"/>
    <w:p w14:paraId="1A4267DC" w14:textId="1CBC2040" w:rsidR="002B0DE3" w:rsidRDefault="002B0DE3" w:rsidP="007711C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RANP agreed a new </w:t>
      </w:r>
      <w:r w:rsidR="00913E83">
        <w:rPr>
          <w:rFonts w:asciiTheme="minorHAnsi" w:hAnsiTheme="minorHAnsi" w:cstheme="minorHAnsi"/>
        </w:rPr>
        <w:t>W</w:t>
      </w:r>
      <w:r>
        <w:rPr>
          <w:rFonts w:asciiTheme="minorHAnsi" w:hAnsiTheme="minorHAnsi" w:cstheme="minorHAnsi"/>
        </w:rPr>
        <w:t>ID</w:t>
      </w:r>
      <w:r w:rsidR="00632DC0">
        <w:rPr>
          <w:rFonts w:asciiTheme="minorHAnsi" w:hAnsiTheme="minorHAnsi" w:cstheme="minorHAnsi"/>
        </w:rPr>
        <w:t xml:space="preserve"> [1]</w:t>
      </w:r>
      <w:r>
        <w:rPr>
          <w:rFonts w:asciiTheme="minorHAnsi" w:hAnsiTheme="minorHAnsi" w:cstheme="minorHAnsi"/>
        </w:rPr>
        <w:t xml:space="preserve"> with following objectives: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B0DE3" w14:paraId="04DE8028" w14:textId="77777777" w:rsidTr="002B0DE3">
        <w:tc>
          <w:tcPr>
            <w:tcW w:w="9631" w:type="dxa"/>
          </w:tcPr>
          <w:p w14:paraId="7721E595" w14:textId="77777777" w:rsidR="00913E83" w:rsidRPr="007550A5" w:rsidRDefault="00913E83" w:rsidP="00913E83">
            <w:pPr>
              <w:spacing w:beforeLines="50" w:before="120" w:afterLines="50" w:after="120"/>
              <w:rPr>
                <w:bCs/>
                <w:lang w:val="en-US"/>
              </w:rPr>
            </w:pPr>
            <w:r w:rsidRPr="007550A5">
              <w:rPr>
                <w:bCs/>
                <w:lang w:val="en-US"/>
              </w:rPr>
              <w:t>The objectives of NR NCR WI follow the recommendations defined in TR 38.867 and will focus on scenarios and assumption listed below:</w:t>
            </w:r>
          </w:p>
          <w:p w14:paraId="6A717E10" w14:textId="77777777" w:rsidR="00913E83" w:rsidRPr="007550A5" w:rsidRDefault="00913E83" w:rsidP="00913E83">
            <w:pPr>
              <w:numPr>
                <w:ilvl w:val="0"/>
                <w:numId w:val="21"/>
              </w:numPr>
              <w:spacing w:beforeLines="50" w:before="120" w:afterLines="50" w:after="120"/>
            </w:pPr>
            <w:r w:rsidRPr="007550A5">
              <w:t xml:space="preserve">Network-controlled repeaters are </w:t>
            </w:r>
            <w:proofErr w:type="spellStart"/>
            <w:r w:rsidRPr="007550A5">
              <w:t>inband</w:t>
            </w:r>
            <w:proofErr w:type="spellEnd"/>
            <w:r w:rsidRPr="007550A5">
              <w:t xml:space="preserve"> RF repeaters used for extension of network coverage on FR1 and FR2 bands based on the NCR model in TR38.867</w:t>
            </w:r>
          </w:p>
          <w:p w14:paraId="1EFE0C3F" w14:textId="77777777" w:rsidR="00913E83" w:rsidRPr="007550A5" w:rsidRDefault="00913E83" w:rsidP="00913E83">
            <w:pPr>
              <w:numPr>
                <w:ilvl w:val="0"/>
                <w:numId w:val="21"/>
              </w:numPr>
              <w:spacing w:beforeLines="50" w:before="120" w:afterLines="50" w:after="120"/>
            </w:pPr>
            <w:r w:rsidRPr="007550A5">
              <w:t>For only single hop stationary network-controlled repeaters</w:t>
            </w:r>
          </w:p>
          <w:p w14:paraId="13289DF6" w14:textId="77777777" w:rsidR="00913E83" w:rsidRPr="00BC157F" w:rsidRDefault="00913E83" w:rsidP="00913E83">
            <w:pPr>
              <w:numPr>
                <w:ilvl w:val="0"/>
                <w:numId w:val="21"/>
              </w:numPr>
              <w:spacing w:beforeLines="50" w:before="120" w:afterLines="50" w:after="120"/>
            </w:pPr>
            <w:r w:rsidRPr="00BC157F">
              <w:t>The NCR is transparent to the UE.</w:t>
            </w:r>
          </w:p>
          <w:p w14:paraId="1840AE60" w14:textId="77777777" w:rsidR="00913E83" w:rsidRPr="007550A5" w:rsidRDefault="00913E83" w:rsidP="00913E83">
            <w:pPr>
              <w:numPr>
                <w:ilvl w:val="0"/>
                <w:numId w:val="21"/>
              </w:numPr>
              <w:spacing w:beforeLines="50" w:before="120" w:afterLines="50" w:after="120"/>
            </w:pPr>
            <w:r w:rsidRPr="007550A5">
              <w:t xml:space="preserve">Network-controlled repeater can maintain the </w:t>
            </w:r>
            <w:proofErr w:type="spellStart"/>
            <w:r w:rsidRPr="007550A5">
              <w:t>gNB</w:t>
            </w:r>
            <w:proofErr w:type="spellEnd"/>
            <w:r w:rsidRPr="007550A5">
              <w:t>-repeater link and repeater-UE link simultaneously</w:t>
            </w:r>
          </w:p>
          <w:p w14:paraId="046E61B6" w14:textId="77777777" w:rsidR="00913E83" w:rsidRPr="00072718" w:rsidRDefault="00913E83" w:rsidP="00913E83">
            <w:pPr>
              <w:spacing w:beforeLines="50" w:before="120" w:afterLines="50" w:after="120"/>
              <w:rPr>
                <w:lang w:val="en-US" w:eastAsia="ko-KR"/>
              </w:rPr>
            </w:pPr>
            <w:r w:rsidRPr="007550A5">
              <w:rPr>
                <w:bCs/>
                <w:lang w:val="en-US"/>
              </w:rPr>
              <w:t>With these considerations, NR NCR supports the following features:</w:t>
            </w:r>
          </w:p>
          <w:p w14:paraId="19A72583" w14:textId="77777777" w:rsidR="00913E83" w:rsidRPr="00072718" w:rsidRDefault="00913E83" w:rsidP="00913E83">
            <w:pPr>
              <w:spacing w:beforeLines="50" w:before="120" w:afterLines="50" w:after="120"/>
            </w:pPr>
          </w:p>
          <w:p w14:paraId="3C56D461" w14:textId="77777777" w:rsidR="00913E83" w:rsidRPr="00913E83" w:rsidRDefault="00913E83" w:rsidP="00913E83">
            <w:pPr>
              <w:spacing w:beforeLines="50" w:before="120" w:afterLines="50" w:after="120"/>
              <w:rPr>
                <w:highlight w:val="yellow"/>
              </w:rPr>
            </w:pPr>
            <w:r w:rsidRPr="00913E83">
              <w:rPr>
                <w:highlight w:val="yellow"/>
              </w:rPr>
              <w:t xml:space="preserve">Specify the signalling and </w:t>
            </w:r>
            <w:proofErr w:type="spellStart"/>
            <w:r w:rsidRPr="00913E83">
              <w:rPr>
                <w:highlight w:val="yellow"/>
              </w:rPr>
              <w:t>behavior</w:t>
            </w:r>
            <w:proofErr w:type="spellEnd"/>
            <w:r w:rsidRPr="00913E83">
              <w:rPr>
                <w:highlight w:val="yellow"/>
              </w:rPr>
              <w:t xml:space="preserve"> of the following side control information for controlling the NCR-</w:t>
            </w:r>
            <w:proofErr w:type="spellStart"/>
            <w:r w:rsidRPr="00913E83">
              <w:rPr>
                <w:highlight w:val="yellow"/>
              </w:rPr>
              <w:t>Fwd</w:t>
            </w:r>
            <w:proofErr w:type="spellEnd"/>
            <w:r w:rsidRPr="00913E83">
              <w:rPr>
                <w:highlight w:val="yellow"/>
              </w:rPr>
              <w:t xml:space="preserve"> [RAN1, RAN2]</w:t>
            </w:r>
          </w:p>
          <w:p w14:paraId="6A1E5325" w14:textId="77777777" w:rsidR="00913E83" w:rsidRPr="00913E83" w:rsidRDefault="00913E83" w:rsidP="00913E83">
            <w:pPr>
              <w:numPr>
                <w:ilvl w:val="0"/>
                <w:numId w:val="21"/>
              </w:numPr>
              <w:spacing w:beforeLines="50" w:before="120" w:afterLines="50" w:after="120"/>
              <w:rPr>
                <w:highlight w:val="yellow"/>
              </w:rPr>
            </w:pPr>
            <w:r w:rsidRPr="00913E83">
              <w:rPr>
                <w:highlight w:val="yellow"/>
              </w:rPr>
              <w:t>Beamforming</w:t>
            </w:r>
          </w:p>
          <w:p w14:paraId="28689E57" w14:textId="77777777" w:rsidR="00913E83" w:rsidRPr="00913E83" w:rsidRDefault="00913E83" w:rsidP="00913E83">
            <w:pPr>
              <w:numPr>
                <w:ilvl w:val="0"/>
                <w:numId w:val="21"/>
              </w:numPr>
              <w:spacing w:beforeLines="50" w:before="120" w:afterLines="50" w:after="120"/>
              <w:rPr>
                <w:highlight w:val="yellow"/>
              </w:rPr>
            </w:pPr>
            <w:r w:rsidRPr="00913E83">
              <w:rPr>
                <w:highlight w:val="yellow"/>
              </w:rPr>
              <w:t>UL-DL TDD operation</w:t>
            </w:r>
          </w:p>
          <w:p w14:paraId="508F38A9" w14:textId="77777777" w:rsidR="00913E83" w:rsidRPr="00913E83" w:rsidRDefault="00913E83" w:rsidP="00913E83">
            <w:pPr>
              <w:numPr>
                <w:ilvl w:val="0"/>
                <w:numId w:val="21"/>
              </w:numPr>
              <w:spacing w:beforeLines="50" w:before="120" w:afterLines="50" w:after="120"/>
              <w:rPr>
                <w:highlight w:val="yellow"/>
              </w:rPr>
            </w:pPr>
            <w:r w:rsidRPr="00913E83">
              <w:rPr>
                <w:highlight w:val="yellow"/>
              </w:rPr>
              <w:t>ON-OFF information</w:t>
            </w:r>
          </w:p>
          <w:p w14:paraId="217D890F" w14:textId="77777777" w:rsidR="00913E83" w:rsidRPr="00913E83" w:rsidRDefault="00913E83" w:rsidP="00913E83">
            <w:pPr>
              <w:pStyle w:val="ListParagraph"/>
              <w:overflowPunct/>
              <w:autoSpaceDE/>
              <w:autoSpaceDN/>
              <w:adjustRightInd/>
              <w:spacing w:beforeLines="50" w:before="120" w:afterLines="50" w:after="120"/>
              <w:ind w:left="0"/>
              <w:textAlignment w:val="auto"/>
              <w:rPr>
                <w:highlight w:val="yellow"/>
                <w:lang w:val="en-US" w:eastAsia="zh-CN"/>
              </w:rPr>
            </w:pPr>
            <w:r w:rsidRPr="00913E83">
              <w:rPr>
                <w:highlight w:val="yellow"/>
                <w:lang w:val="en-US" w:eastAsia="zh-CN"/>
              </w:rPr>
              <w:t>Note: Power control aspect will be checked in RAN#98e.</w:t>
            </w:r>
          </w:p>
          <w:p w14:paraId="67FFB9DF" w14:textId="77777777" w:rsidR="00913E83" w:rsidRPr="00913E83" w:rsidRDefault="00913E83" w:rsidP="00913E83">
            <w:pPr>
              <w:spacing w:beforeLines="50" w:before="120" w:afterLines="50" w:after="120"/>
              <w:rPr>
                <w:color w:val="FF0000"/>
                <w:highlight w:val="yellow"/>
                <w:lang w:val="en-US" w:eastAsia="zh-CN"/>
              </w:rPr>
            </w:pPr>
          </w:p>
          <w:p w14:paraId="588A8D68" w14:textId="77777777" w:rsidR="00913E83" w:rsidRPr="00913E83" w:rsidRDefault="00913E83" w:rsidP="00913E83">
            <w:pPr>
              <w:spacing w:beforeLines="50" w:before="120" w:afterLines="50" w:after="120"/>
              <w:rPr>
                <w:highlight w:val="yellow"/>
              </w:rPr>
            </w:pPr>
            <w:r w:rsidRPr="00913E83">
              <w:rPr>
                <w:highlight w:val="yellow"/>
              </w:rPr>
              <w:t>Specify control plane signalling and procedures [RAN2, RAN1]</w:t>
            </w:r>
          </w:p>
          <w:p w14:paraId="565FB01D" w14:textId="77777777" w:rsidR="00913E83" w:rsidRPr="00913E83" w:rsidRDefault="00913E83" w:rsidP="00913E83">
            <w:pPr>
              <w:numPr>
                <w:ilvl w:val="0"/>
                <w:numId w:val="21"/>
              </w:numPr>
              <w:spacing w:beforeLines="50" w:before="120" w:afterLines="50" w:after="120"/>
              <w:rPr>
                <w:highlight w:val="yellow"/>
              </w:rPr>
            </w:pPr>
            <w:r w:rsidRPr="00913E83">
              <w:rPr>
                <w:highlight w:val="yellow"/>
              </w:rPr>
              <w:t>The configuration of signalling for side control information indication</w:t>
            </w:r>
          </w:p>
          <w:p w14:paraId="2FF42081" w14:textId="77777777" w:rsidR="00913E83" w:rsidRPr="00913E83" w:rsidRDefault="00913E83" w:rsidP="00913E83">
            <w:pPr>
              <w:numPr>
                <w:ilvl w:val="1"/>
                <w:numId w:val="21"/>
              </w:numPr>
              <w:spacing w:beforeLines="50" w:before="120" w:afterLines="50" w:after="120"/>
              <w:rPr>
                <w:highlight w:val="yellow"/>
              </w:rPr>
            </w:pPr>
            <w:r w:rsidRPr="00913E83">
              <w:rPr>
                <w:highlight w:val="yellow"/>
              </w:rPr>
              <w:t>NOTE: Down-selection of solutions in section 7.2 of TR 38.867 is needed</w:t>
            </w:r>
          </w:p>
          <w:p w14:paraId="438FB1C8" w14:textId="77777777" w:rsidR="00913E83" w:rsidRPr="00072718" w:rsidRDefault="00913E83" w:rsidP="00913E83">
            <w:pPr>
              <w:spacing w:beforeLines="50" w:before="120" w:afterLines="50" w:after="120"/>
            </w:pPr>
            <w:r w:rsidRPr="00072718">
              <w:t>Specify the solution of network-controlled repeater management (i.e., the identification and authorization/validation of NCR) [RAN3, RAN2]</w:t>
            </w:r>
          </w:p>
          <w:p w14:paraId="7AA412FB" w14:textId="77777777" w:rsidR="00913E83" w:rsidRPr="00B41FA4" w:rsidRDefault="00913E83" w:rsidP="00913E83">
            <w:pPr>
              <w:numPr>
                <w:ilvl w:val="0"/>
                <w:numId w:val="21"/>
              </w:numPr>
              <w:spacing w:beforeLines="50" w:before="120" w:afterLines="50" w:after="120"/>
            </w:pPr>
            <w:r w:rsidRPr="00B41FA4">
              <w:t xml:space="preserve">NOTE: Down-selection of solutions in section 8 of TR 38.867 is needed </w:t>
            </w:r>
            <w:proofErr w:type="gramStart"/>
            <w:r w:rsidRPr="00B41FA4">
              <w:t>taking into account</w:t>
            </w:r>
            <w:proofErr w:type="gramEnd"/>
            <w:r w:rsidRPr="00B41FA4">
              <w:t xml:space="preserve"> the feedback of other working groups (i.e., SA3 and SA5). From a security point of view, the feasibility of NCR validation procedure in solution 1 and the feasibility of solution 2 will be decided by SA3.The selected solution shall provide inter-vendor interoperability.</w:t>
            </w:r>
          </w:p>
          <w:p w14:paraId="03791269" w14:textId="77777777" w:rsidR="00913E83" w:rsidRPr="00352EF2" w:rsidRDefault="00913E83" w:rsidP="00913E83">
            <w:pPr>
              <w:spacing w:beforeLines="50" w:before="120" w:afterLines="50" w:after="120"/>
              <w:rPr>
                <w:highlight w:val="yellow"/>
              </w:rPr>
            </w:pPr>
          </w:p>
          <w:p w14:paraId="56C3F6EC" w14:textId="77777777" w:rsidR="00913E83" w:rsidRPr="007550A5" w:rsidRDefault="00913E83" w:rsidP="00913E83">
            <w:pPr>
              <w:pStyle w:val="ListParagraph"/>
              <w:overflowPunct/>
              <w:autoSpaceDE/>
              <w:autoSpaceDN/>
              <w:adjustRightInd/>
              <w:spacing w:beforeLines="50" w:before="120" w:afterLines="50" w:after="120"/>
              <w:ind w:left="0"/>
              <w:textAlignment w:val="auto"/>
              <w:rPr>
                <w:lang w:val="en-US" w:eastAsia="zh-CN"/>
              </w:rPr>
            </w:pPr>
            <w:r w:rsidRPr="007550A5">
              <w:rPr>
                <w:lang w:val="en-US" w:eastAsia="zh-CN"/>
              </w:rPr>
              <w:t>Study the RRM functions to be supported and specify the RRM requirements of NCR-MT if necessary [RAN2, RAN4]</w:t>
            </w:r>
          </w:p>
          <w:p w14:paraId="36E49F17" w14:textId="77777777" w:rsidR="00913E83" w:rsidRPr="00072718" w:rsidRDefault="00913E83" w:rsidP="00913E83">
            <w:pPr>
              <w:pStyle w:val="ListParagraph"/>
              <w:overflowPunct/>
              <w:autoSpaceDE/>
              <w:autoSpaceDN/>
              <w:adjustRightInd/>
              <w:spacing w:beforeLines="50" w:before="120" w:afterLines="50" w:after="120"/>
              <w:ind w:left="0"/>
              <w:textAlignment w:val="auto"/>
              <w:rPr>
                <w:lang w:val="en-US" w:eastAsia="zh-CN"/>
              </w:rPr>
            </w:pPr>
            <w:r w:rsidRPr="00072718">
              <w:rPr>
                <w:lang w:val="en-US" w:eastAsia="zh-CN"/>
              </w:rPr>
              <w:t>Study and specify the RF and EMC requirements of NCR if necessary [RAN4]</w:t>
            </w:r>
          </w:p>
          <w:p w14:paraId="7BB809A5" w14:textId="77777777" w:rsidR="00913E83" w:rsidRDefault="00913E83" w:rsidP="00913E83">
            <w:pPr>
              <w:pStyle w:val="ListParagraph"/>
              <w:overflowPunct/>
              <w:autoSpaceDE/>
              <w:autoSpaceDN/>
              <w:adjustRightInd/>
              <w:spacing w:beforeLines="50" w:before="120" w:afterLines="50" w:after="120"/>
              <w:ind w:left="0"/>
              <w:textAlignment w:val="auto"/>
              <w:rPr>
                <w:lang w:val="en-US" w:eastAsia="zh-CN"/>
              </w:rPr>
            </w:pPr>
            <w:r w:rsidRPr="00072718">
              <w:rPr>
                <w:lang w:val="en-US" w:eastAsia="zh-CN"/>
              </w:rPr>
              <w:t>Note: The existing requirements defined in RAN4 can be reused if applicable.</w:t>
            </w:r>
          </w:p>
          <w:p w14:paraId="5E570C68" w14:textId="77777777" w:rsidR="00913E83" w:rsidRPr="00875810" w:rsidRDefault="00913E83" w:rsidP="00913E83">
            <w:pPr>
              <w:pStyle w:val="ListParagraph"/>
              <w:overflowPunct/>
              <w:autoSpaceDE/>
              <w:autoSpaceDN/>
              <w:adjustRightInd/>
              <w:spacing w:beforeLines="50" w:before="120" w:afterLines="50" w:after="120"/>
              <w:ind w:left="0"/>
              <w:textAlignment w:val="auto"/>
              <w:rPr>
                <w:rFonts w:eastAsia="SimSun"/>
                <w:lang w:val="en-US" w:eastAsia="zh-CN"/>
              </w:rPr>
            </w:pPr>
            <w:r w:rsidRPr="00875810">
              <w:rPr>
                <w:rFonts w:eastAsia="SimSun" w:hint="eastAsia"/>
                <w:lang w:val="en-US" w:eastAsia="zh-CN"/>
              </w:rPr>
              <w:t>N</w:t>
            </w:r>
            <w:r w:rsidRPr="00875810">
              <w:rPr>
                <w:rFonts w:eastAsia="SimSun"/>
                <w:lang w:val="en-US" w:eastAsia="zh-CN"/>
              </w:rPr>
              <w:t>ote: The work in RAN4 for beam related is expected to start on FR2 first.</w:t>
            </w:r>
          </w:p>
          <w:p w14:paraId="0F6DDDB1" w14:textId="77777777" w:rsidR="002B0DE3" w:rsidRDefault="002B0DE3" w:rsidP="00913E83">
            <w:pPr>
              <w:spacing w:after="0"/>
              <w:ind w:left="360"/>
              <w:rPr>
                <w:rFonts w:asciiTheme="minorHAnsi" w:hAnsiTheme="minorHAnsi" w:cstheme="minorHAnsi"/>
              </w:rPr>
            </w:pPr>
          </w:p>
        </w:tc>
      </w:tr>
    </w:tbl>
    <w:p w14:paraId="4298D251" w14:textId="77777777" w:rsidR="002B0DE3" w:rsidRDefault="002B0DE3" w:rsidP="007711C0">
      <w:pPr>
        <w:rPr>
          <w:rFonts w:asciiTheme="minorHAnsi" w:hAnsiTheme="minorHAnsi" w:cstheme="minorHAnsi"/>
        </w:rPr>
      </w:pPr>
    </w:p>
    <w:p w14:paraId="6FB6C11D" w14:textId="496278EB" w:rsidR="00FD3371" w:rsidRPr="00F609F0" w:rsidDel="009F646F" w:rsidRDefault="002B0DE3" w:rsidP="007711C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In this contribution</w:t>
      </w:r>
      <w:r w:rsidR="00632DC0"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t xml:space="preserve"> </w:t>
      </w:r>
      <w:r w:rsidR="00632DC0">
        <w:rPr>
          <w:rFonts w:asciiTheme="minorHAnsi" w:hAnsiTheme="minorHAnsi" w:cstheme="minorHAnsi"/>
        </w:rPr>
        <w:t>w</w:t>
      </w:r>
      <w:r>
        <w:rPr>
          <w:rFonts w:asciiTheme="minorHAnsi" w:hAnsiTheme="minorHAnsi" w:cstheme="minorHAnsi"/>
        </w:rPr>
        <w:t xml:space="preserve">e propose that NCR-MT receives </w:t>
      </w:r>
      <w:r w:rsidR="00024377">
        <w:rPr>
          <w:rFonts w:asciiTheme="minorHAnsi" w:hAnsiTheme="minorHAnsi" w:cstheme="minorHAnsi"/>
        </w:rPr>
        <w:t>NCR-</w:t>
      </w:r>
      <w:proofErr w:type="spellStart"/>
      <w:r w:rsidR="00024377">
        <w:rPr>
          <w:rFonts w:asciiTheme="minorHAnsi" w:hAnsiTheme="minorHAnsi" w:cstheme="minorHAnsi"/>
        </w:rPr>
        <w:t>fwd</w:t>
      </w:r>
      <w:proofErr w:type="spellEnd"/>
      <w:r w:rsidR="00024377">
        <w:rPr>
          <w:rFonts w:asciiTheme="minorHAnsi" w:hAnsiTheme="minorHAnsi" w:cstheme="minorHAnsi"/>
        </w:rPr>
        <w:t xml:space="preserve"> configuration via RRC signalling.</w:t>
      </w:r>
    </w:p>
    <w:p w14:paraId="3F722C79" w14:textId="77777777" w:rsidR="00515691" w:rsidRDefault="00515691" w:rsidP="00515691">
      <w:pPr>
        <w:pStyle w:val="Heading1"/>
        <w:numPr>
          <w:ilvl w:val="0"/>
          <w:numId w:val="1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1F622831" w14:textId="0A03259F" w:rsidR="00125639" w:rsidRPr="00125639" w:rsidRDefault="00490DC6" w:rsidP="0146E666">
      <w:pPr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NCR s</w:t>
      </w:r>
      <w:r w:rsidR="00125639" w:rsidRPr="00125639">
        <w:rPr>
          <w:rFonts w:asciiTheme="minorHAnsi" w:hAnsiTheme="minorHAnsi" w:cstheme="minorHAnsi"/>
          <w:bCs/>
        </w:rPr>
        <w:t xml:space="preserve">upports single </w:t>
      </w:r>
      <w:r w:rsidR="00083A17" w:rsidRPr="00125639">
        <w:rPr>
          <w:rFonts w:asciiTheme="minorHAnsi" w:hAnsiTheme="minorHAnsi" w:cstheme="minorHAnsi"/>
          <w:bCs/>
        </w:rPr>
        <w:t>hop,</w:t>
      </w:r>
      <w:r w:rsidR="00125639" w:rsidRPr="00125639">
        <w:rPr>
          <w:rFonts w:asciiTheme="minorHAnsi" w:hAnsiTheme="minorHAnsi" w:cstheme="minorHAnsi"/>
          <w:bCs/>
        </w:rPr>
        <w:t xml:space="preserve"> and </w:t>
      </w:r>
      <w:r w:rsidR="00632DC0">
        <w:rPr>
          <w:rFonts w:asciiTheme="minorHAnsi" w:hAnsiTheme="minorHAnsi" w:cstheme="minorHAnsi"/>
          <w:bCs/>
        </w:rPr>
        <w:t xml:space="preserve">the </w:t>
      </w:r>
      <w:r w:rsidR="007F4ACD">
        <w:rPr>
          <w:rFonts w:asciiTheme="minorHAnsi" w:hAnsiTheme="minorHAnsi" w:cstheme="minorHAnsi"/>
          <w:bCs/>
        </w:rPr>
        <w:t xml:space="preserve">access link is </w:t>
      </w:r>
      <w:r w:rsidR="00125639" w:rsidRPr="00125639">
        <w:rPr>
          <w:rFonts w:asciiTheme="minorHAnsi" w:hAnsiTheme="minorHAnsi" w:cstheme="minorHAnsi"/>
          <w:bCs/>
        </w:rPr>
        <w:t>transparent to UEs</w:t>
      </w:r>
      <w:r>
        <w:rPr>
          <w:rFonts w:asciiTheme="minorHAnsi" w:hAnsiTheme="minorHAnsi" w:cstheme="minorHAnsi"/>
          <w:bCs/>
        </w:rPr>
        <w:t>. RAN1 has captured the</w:t>
      </w:r>
      <w:r w:rsidR="00B84061">
        <w:rPr>
          <w:rFonts w:asciiTheme="minorHAnsi" w:hAnsiTheme="minorHAnsi" w:cstheme="minorHAnsi"/>
          <w:bCs/>
        </w:rPr>
        <w:t xml:space="preserve"> functional split as follows in the TR</w:t>
      </w:r>
      <w:r w:rsidR="00A076FE">
        <w:rPr>
          <w:rFonts w:asciiTheme="minorHAnsi" w:hAnsiTheme="minorHAnsi" w:cstheme="minorHAnsi"/>
          <w:bCs/>
        </w:rPr>
        <w:t xml:space="preserve"> with a control link terminating in NCR-MT and </w:t>
      </w:r>
      <w:r w:rsidR="00083A17">
        <w:rPr>
          <w:rFonts w:asciiTheme="minorHAnsi" w:hAnsiTheme="minorHAnsi" w:cstheme="minorHAnsi"/>
          <w:bCs/>
        </w:rPr>
        <w:t xml:space="preserve">a </w:t>
      </w:r>
      <w:r w:rsidR="00A076FE">
        <w:rPr>
          <w:rFonts w:asciiTheme="minorHAnsi" w:hAnsiTheme="minorHAnsi" w:cstheme="minorHAnsi"/>
          <w:bCs/>
        </w:rPr>
        <w:t>backhaul link in NCR-</w:t>
      </w:r>
      <w:proofErr w:type="spellStart"/>
      <w:r w:rsidR="00A076FE">
        <w:rPr>
          <w:rFonts w:asciiTheme="minorHAnsi" w:hAnsiTheme="minorHAnsi" w:cstheme="minorHAnsi"/>
          <w:bCs/>
        </w:rPr>
        <w:t>Fwd</w:t>
      </w:r>
      <w:proofErr w:type="spellEnd"/>
      <w:r w:rsidR="00A076FE">
        <w:rPr>
          <w:rFonts w:asciiTheme="minorHAnsi" w:hAnsiTheme="minorHAnsi" w:cstheme="minorHAnsi"/>
          <w:bCs/>
        </w:rPr>
        <w:t xml:space="preserve"> entity</w:t>
      </w:r>
      <w:r w:rsidR="00B84061">
        <w:rPr>
          <w:rFonts w:asciiTheme="minorHAnsi" w:hAnsiTheme="minorHAnsi" w:cstheme="minorHAnsi"/>
          <w:bCs/>
        </w:rPr>
        <w:t>:</w:t>
      </w:r>
    </w:p>
    <w:p w14:paraId="5F97D115" w14:textId="365C27C6" w:rsidR="00125639" w:rsidRDefault="00125639" w:rsidP="0146E666">
      <w:pPr>
        <w:rPr>
          <w:rFonts w:asciiTheme="minorHAnsi" w:hAnsiTheme="minorHAnsi" w:cstheme="minorHAnsi"/>
          <w:b/>
        </w:rPr>
      </w:pPr>
      <w:r w:rsidRPr="00125639">
        <w:rPr>
          <w:rFonts w:asciiTheme="minorHAnsi" w:hAnsiTheme="minorHAnsi" w:cstheme="minorHAnsi"/>
          <w:b/>
          <w:noProof/>
        </w:rPr>
        <w:drawing>
          <wp:inline distT="0" distB="0" distL="0" distR="0" wp14:anchorId="086E9C78" wp14:editId="2542E651">
            <wp:extent cx="3301200" cy="1080000"/>
            <wp:effectExtent l="0" t="0" r="0" b="6350"/>
            <wp:docPr id="4" name="图片 1">
              <a:extLst xmlns:a="http://schemas.openxmlformats.org/drawingml/2006/main">
                <a:ext uri="{FF2B5EF4-FFF2-40B4-BE49-F238E27FC236}">
                  <a16:creationId xmlns:a16="http://schemas.microsoft.com/office/drawing/2014/main" id="{B03F6122-7B8A-4BF6-B50E-B8EFC2158CF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>
                      <a:extLst>
                        <a:ext uri="{FF2B5EF4-FFF2-40B4-BE49-F238E27FC236}">
                          <a16:creationId xmlns:a16="http://schemas.microsoft.com/office/drawing/2014/main" id="{B03F6122-7B8A-4BF6-B50E-B8EFC2158CF2}"/>
                        </a:ext>
                      </a:extLst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12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BE482D" w14:textId="687D1770" w:rsidR="00632DC0" w:rsidRDefault="00632DC0" w:rsidP="00632DC0">
      <w:pPr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Following information is required for NCR-</w:t>
      </w:r>
      <w:proofErr w:type="spellStart"/>
      <w:r>
        <w:rPr>
          <w:rFonts w:asciiTheme="minorHAnsi" w:hAnsiTheme="minorHAnsi" w:cstheme="minorHAnsi"/>
          <w:bCs/>
        </w:rPr>
        <w:t>fwd</w:t>
      </w:r>
      <w:proofErr w:type="spellEnd"/>
      <w:r>
        <w:rPr>
          <w:rFonts w:asciiTheme="minorHAnsi" w:hAnsiTheme="minorHAnsi" w:cstheme="minorHAnsi"/>
          <w:bCs/>
        </w:rPr>
        <w:t xml:space="preserve"> link configuration, as captured in the WID:</w:t>
      </w:r>
    </w:p>
    <w:p w14:paraId="32E39C39" w14:textId="2FCEAF92" w:rsidR="00632DC0" w:rsidRPr="00125639" w:rsidRDefault="00632DC0" w:rsidP="00632DC0">
      <w:pPr>
        <w:pStyle w:val="ListParagraph"/>
        <w:numPr>
          <w:ilvl w:val="0"/>
          <w:numId w:val="24"/>
        </w:numPr>
        <w:rPr>
          <w:rFonts w:asciiTheme="minorHAnsi" w:hAnsiTheme="minorHAnsi" w:cstheme="minorHAnsi"/>
          <w:bCs/>
        </w:rPr>
      </w:pPr>
      <w:r w:rsidRPr="00125639">
        <w:rPr>
          <w:rFonts w:asciiTheme="minorHAnsi" w:hAnsiTheme="minorHAnsi" w:cstheme="minorHAnsi"/>
          <w:bCs/>
        </w:rPr>
        <w:t>Beam informatio</w:t>
      </w:r>
      <w:r w:rsidR="00083A17">
        <w:rPr>
          <w:rFonts w:asciiTheme="minorHAnsi" w:hAnsiTheme="minorHAnsi" w:cstheme="minorHAnsi"/>
          <w:bCs/>
        </w:rPr>
        <w:t>n</w:t>
      </w:r>
    </w:p>
    <w:p w14:paraId="60ED012F" w14:textId="77777777" w:rsidR="00632DC0" w:rsidRPr="00125639" w:rsidRDefault="00632DC0" w:rsidP="00632DC0">
      <w:pPr>
        <w:pStyle w:val="ListParagraph"/>
        <w:numPr>
          <w:ilvl w:val="0"/>
          <w:numId w:val="24"/>
        </w:numPr>
        <w:rPr>
          <w:rFonts w:asciiTheme="minorHAnsi" w:hAnsiTheme="minorHAnsi" w:cstheme="minorHAnsi"/>
          <w:bCs/>
        </w:rPr>
      </w:pPr>
      <w:r w:rsidRPr="00125639">
        <w:rPr>
          <w:rFonts w:asciiTheme="minorHAnsi" w:hAnsiTheme="minorHAnsi" w:cstheme="minorHAnsi"/>
          <w:bCs/>
        </w:rPr>
        <w:t>UL/DL config</w:t>
      </w:r>
    </w:p>
    <w:p w14:paraId="7F53570A" w14:textId="21F8FF54" w:rsidR="00632DC0" w:rsidRDefault="00632DC0" w:rsidP="00632DC0">
      <w:pPr>
        <w:pStyle w:val="ListParagraph"/>
        <w:numPr>
          <w:ilvl w:val="0"/>
          <w:numId w:val="24"/>
        </w:numPr>
        <w:rPr>
          <w:rFonts w:asciiTheme="minorHAnsi" w:hAnsiTheme="minorHAnsi" w:cstheme="minorHAnsi"/>
          <w:bCs/>
        </w:rPr>
      </w:pPr>
      <w:r w:rsidRPr="00125639">
        <w:rPr>
          <w:rFonts w:asciiTheme="minorHAnsi" w:hAnsiTheme="minorHAnsi" w:cstheme="minorHAnsi"/>
          <w:bCs/>
        </w:rPr>
        <w:t>ON/off config</w:t>
      </w:r>
    </w:p>
    <w:p w14:paraId="6867F29C" w14:textId="77777777" w:rsidR="00632DC0" w:rsidRPr="00125639" w:rsidRDefault="00632DC0" w:rsidP="00632DC0">
      <w:pPr>
        <w:pStyle w:val="ListParagraph"/>
        <w:rPr>
          <w:rFonts w:asciiTheme="minorHAnsi" w:hAnsiTheme="minorHAnsi" w:cstheme="minorHAnsi"/>
          <w:bCs/>
        </w:rPr>
      </w:pPr>
    </w:p>
    <w:p w14:paraId="3B3F1B36" w14:textId="77777777" w:rsidR="00632DC0" w:rsidRPr="00125639" w:rsidRDefault="00632DC0" w:rsidP="00632DC0">
      <w:pPr>
        <w:pStyle w:val="ListParagraph"/>
        <w:numPr>
          <w:ilvl w:val="0"/>
          <w:numId w:val="24"/>
        </w:numPr>
        <w:rPr>
          <w:rFonts w:asciiTheme="minorHAnsi" w:hAnsiTheme="minorHAnsi" w:cstheme="minorHAnsi"/>
          <w:bCs/>
        </w:rPr>
      </w:pPr>
      <w:r w:rsidRPr="00125639">
        <w:rPr>
          <w:rFonts w:asciiTheme="minorHAnsi" w:hAnsiTheme="minorHAnsi" w:cstheme="minorHAnsi"/>
          <w:bCs/>
        </w:rPr>
        <w:t>Power control</w:t>
      </w:r>
      <w:r>
        <w:rPr>
          <w:rFonts w:asciiTheme="minorHAnsi" w:hAnsiTheme="minorHAnsi" w:cstheme="minorHAnsi"/>
          <w:bCs/>
        </w:rPr>
        <w:t xml:space="preserve"> (Not agreed yet and revisit next RANP)</w:t>
      </w:r>
    </w:p>
    <w:p w14:paraId="439E8239" w14:textId="21A0B152" w:rsidR="00913E83" w:rsidRPr="00632DC0" w:rsidRDefault="00632DC0" w:rsidP="0146E666">
      <w:pPr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RAN1 </w:t>
      </w:r>
      <w:r w:rsidR="00083A17">
        <w:rPr>
          <w:rFonts w:asciiTheme="minorHAnsi" w:hAnsiTheme="minorHAnsi" w:cstheme="minorHAnsi"/>
          <w:bCs/>
        </w:rPr>
        <w:t xml:space="preserve">has </w:t>
      </w:r>
      <w:r>
        <w:rPr>
          <w:rFonts w:asciiTheme="minorHAnsi" w:hAnsiTheme="minorHAnsi" w:cstheme="minorHAnsi"/>
          <w:bCs/>
        </w:rPr>
        <w:t xml:space="preserve">discussed three options for </w:t>
      </w:r>
      <w:r w:rsidRPr="00632DC0">
        <w:rPr>
          <w:rFonts w:asciiTheme="minorHAnsi" w:hAnsiTheme="minorHAnsi" w:cstheme="minorHAnsi"/>
          <w:bCs/>
        </w:rPr>
        <w:t xml:space="preserve">signalling </w:t>
      </w:r>
      <w:r w:rsidR="00310662">
        <w:rPr>
          <w:rFonts w:asciiTheme="minorHAnsi" w:hAnsiTheme="minorHAnsi" w:cstheme="minorHAnsi"/>
          <w:bCs/>
        </w:rPr>
        <w:t xml:space="preserve">the configuration of above </w:t>
      </w:r>
      <w:r>
        <w:rPr>
          <w:rFonts w:asciiTheme="minorHAnsi" w:hAnsiTheme="minorHAnsi" w:cstheme="minorHAnsi"/>
          <w:bCs/>
        </w:rPr>
        <w:t>and</w:t>
      </w:r>
      <w:r w:rsidRPr="00632DC0">
        <w:rPr>
          <w:rFonts w:asciiTheme="minorHAnsi" w:hAnsiTheme="minorHAnsi" w:cstheme="minorHAnsi"/>
          <w:bCs/>
        </w:rPr>
        <w:t xml:space="preserve"> captured in </w:t>
      </w:r>
      <w:r w:rsidR="00913E83" w:rsidRPr="00632DC0">
        <w:rPr>
          <w:rFonts w:asciiTheme="minorHAnsi" w:hAnsiTheme="minorHAnsi" w:cstheme="minorHAnsi"/>
          <w:bCs/>
        </w:rPr>
        <w:t>Section 7.2 of TR 38.867</w:t>
      </w:r>
      <w:r>
        <w:rPr>
          <w:rFonts w:asciiTheme="minorHAnsi" w:hAnsiTheme="minorHAnsi" w:cstheme="minorHAnsi"/>
          <w:bCs/>
        </w:rPr>
        <w:t xml:space="preserve"> as follows</w:t>
      </w:r>
      <w:r w:rsidR="00913E83" w:rsidRPr="00632DC0">
        <w:rPr>
          <w:rFonts w:asciiTheme="minorHAnsi" w:hAnsiTheme="minorHAnsi" w:cstheme="minorHAnsi"/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13E83" w14:paraId="24DC0DA5" w14:textId="77777777" w:rsidTr="00913E83">
        <w:tc>
          <w:tcPr>
            <w:tcW w:w="9631" w:type="dxa"/>
          </w:tcPr>
          <w:p w14:paraId="290442F7" w14:textId="77777777" w:rsidR="00913E83" w:rsidRDefault="00913E83" w:rsidP="00913E83">
            <w:pPr>
              <w:pStyle w:val="Heading2"/>
              <w:outlineLvl w:val="1"/>
              <w:rPr>
                <w:color w:val="000000"/>
              </w:rPr>
            </w:pPr>
            <w:r>
              <w:rPr>
                <w:color w:val="000000"/>
              </w:rPr>
              <w:t xml:space="preserve">Configuration of signalling </w:t>
            </w:r>
          </w:p>
          <w:p w14:paraId="2389D746" w14:textId="77777777" w:rsidR="00913E83" w:rsidRPr="00632DC0" w:rsidRDefault="00913E83" w:rsidP="00913E83">
            <w:pPr>
              <w:rPr>
                <w:color w:val="000000"/>
                <w:highlight w:val="yellow"/>
                <w:lang w:eastAsia="zh-CN"/>
              </w:rPr>
            </w:pPr>
            <w:r w:rsidRPr="00632DC0">
              <w:rPr>
                <w:color w:val="000000"/>
                <w:highlight w:val="yellow"/>
                <w:lang w:eastAsia="zh-CN"/>
              </w:rPr>
              <w:t xml:space="preserve">For the configuration of signalling, the NCR-MT can obtain the necessary configuration for receiving the L1/L2 </w:t>
            </w:r>
            <w:proofErr w:type="spellStart"/>
            <w:r w:rsidRPr="00632DC0">
              <w:rPr>
                <w:color w:val="000000"/>
                <w:highlight w:val="yellow"/>
                <w:lang w:eastAsia="zh-CN"/>
              </w:rPr>
              <w:t>signaling</w:t>
            </w:r>
            <w:proofErr w:type="spellEnd"/>
            <w:r w:rsidRPr="00632DC0">
              <w:rPr>
                <w:color w:val="000000"/>
                <w:highlight w:val="yellow"/>
                <w:lang w:eastAsia="zh-CN"/>
              </w:rPr>
              <w:t xml:space="preserve"> of the side control information.</w:t>
            </w:r>
          </w:p>
          <w:p w14:paraId="7A144E3A" w14:textId="77777777" w:rsidR="00913E83" w:rsidRPr="00632DC0" w:rsidRDefault="00913E83" w:rsidP="00913E83">
            <w:pPr>
              <w:numPr>
                <w:ilvl w:val="0"/>
                <w:numId w:val="25"/>
              </w:numPr>
              <w:spacing w:after="0"/>
              <w:rPr>
                <w:color w:val="000000"/>
                <w:highlight w:val="yellow"/>
                <w:lang w:eastAsia="zh-CN"/>
              </w:rPr>
            </w:pPr>
            <w:r w:rsidRPr="00632DC0">
              <w:rPr>
                <w:color w:val="000000"/>
                <w:highlight w:val="yellow"/>
                <w:lang w:eastAsia="zh-CN"/>
              </w:rPr>
              <w:t>Option 1: The necessary configuration is from RRC.</w:t>
            </w:r>
          </w:p>
          <w:p w14:paraId="7809F0F1" w14:textId="77777777" w:rsidR="00913E83" w:rsidRPr="00632DC0" w:rsidRDefault="00913E83" w:rsidP="00913E83">
            <w:pPr>
              <w:numPr>
                <w:ilvl w:val="0"/>
                <w:numId w:val="25"/>
              </w:numPr>
              <w:spacing w:after="0"/>
              <w:rPr>
                <w:color w:val="000000"/>
                <w:highlight w:val="yellow"/>
                <w:lang w:eastAsia="zh-CN"/>
              </w:rPr>
            </w:pPr>
            <w:r w:rsidRPr="00632DC0">
              <w:rPr>
                <w:color w:val="000000"/>
                <w:highlight w:val="yellow"/>
                <w:lang w:eastAsia="zh-CN"/>
              </w:rPr>
              <w:t>Option 2: The necessary configuration is from OAM or hard-coded.</w:t>
            </w:r>
          </w:p>
          <w:p w14:paraId="306D40B8" w14:textId="77777777" w:rsidR="00913E83" w:rsidRPr="00632DC0" w:rsidRDefault="00913E83" w:rsidP="00913E83">
            <w:pPr>
              <w:numPr>
                <w:ilvl w:val="0"/>
                <w:numId w:val="25"/>
              </w:numPr>
              <w:spacing w:after="0"/>
              <w:rPr>
                <w:color w:val="000000"/>
                <w:highlight w:val="yellow"/>
                <w:lang w:eastAsia="zh-CN"/>
              </w:rPr>
            </w:pPr>
            <w:r w:rsidRPr="00632DC0">
              <w:rPr>
                <w:color w:val="000000"/>
                <w:highlight w:val="yellow"/>
                <w:lang w:eastAsia="zh-CN"/>
              </w:rPr>
              <w:t>Option 3: The necessary configuration is partially configured by RRC and partially configured by OAM or hard-coded.</w:t>
            </w:r>
          </w:p>
          <w:p w14:paraId="6A588D5C" w14:textId="77777777" w:rsidR="00913E83" w:rsidRDefault="00913E83" w:rsidP="00913E83">
            <w:pPr>
              <w:spacing w:beforeLines="50" w:before="120"/>
              <w:rPr>
                <w:rFonts w:eastAsia="Malgun Gothic" w:cs="Times"/>
                <w:iCs/>
                <w:color w:val="000000"/>
                <w:lang w:eastAsia="ko-KR"/>
              </w:rPr>
            </w:pPr>
            <w:r>
              <w:rPr>
                <w:color w:val="000000"/>
                <w:lang w:eastAsia="zh-CN"/>
              </w:rPr>
              <w:t>T</w:t>
            </w:r>
            <w:r>
              <w:rPr>
                <w:rFonts w:cs="Times"/>
                <w:iCs/>
                <w:color w:val="000000"/>
              </w:rPr>
              <w:t>he necessary configurations from RRC and/or OAM (or hard-coded) contain:</w:t>
            </w:r>
          </w:p>
          <w:p w14:paraId="6233FD4D" w14:textId="77777777" w:rsidR="00913E83" w:rsidRDefault="00913E83" w:rsidP="00913E83">
            <w:pPr>
              <w:numPr>
                <w:ilvl w:val="0"/>
                <w:numId w:val="26"/>
              </w:numPr>
              <w:adjustRightInd/>
              <w:spacing w:after="0"/>
              <w:rPr>
                <w:rFonts w:cs="Times"/>
                <w:iCs/>
                <w:color w:val="000000"/>
              </w:rPr>
            </w:pPr>
            <w:r>
              <w:rPr>
                <w:rFonts w:cs="Times"/>
                <w:iCs/>
                <w:color w:val="000000"/>
              </w:rPr>
              <w:t xml:space="preserve">The configurations of PHY channels to carry the L1/L2 </w:t>
            </w:r>
            <w:proofErr w:type="spellStart"/>
            <w:r>
              <w:rPr>
                <w:rFonts w:cs="Times"/>
                <w:iCs/>
                <w:color w:val="000000"/>
              </w:rPr>
              <w:t>signaling</w:t>
            </w:r>
            <w:proofErr w:type="spellEnd"/>
            <w:r>
              <w:rPr>
                <w:rFonts w:cs="Times"/>
                <w:iCs/>
                <w:color w:val="000000"/>
              </w:rPr>
              <w:t xml:space="preserve"> including </w:t>
            </w:r>
          </w:p>
          <w:p w14:paraId="7F896EFA" w14:textId="77777777" w:rsidR="00913E83" w:rsidRDefault="00913E83" w:rsidP="00913E83">
            <w:pPr>
              <w:numPr>
                <w:ilvl w:val="1"/>
                <w:numId w:val="26"/>
              </w:numPr>
              <w:adjustRightInd/>
              <w:spacing w:after="0"/>
              <w:rPr>
                <w:rFonts w:cs="Times"/>
                <w:iCs/>
                <w:color w:val="000000"/>
              </w:rPr>
            </w:pPr>
            <w:r>
              <w:rPr>
                <w:rFonts w:cs="Times"/>
                <w:iCs/>
                <w:color w:val="000000"/>
              </w:rPr>
              <w:t>The configurations for receiving PDCCH and PDSCH.</w:t>
            </w:r>
          </w:p>
          <w:p w14:paraId="56735E43" w14:textId="77777777" w:rsidR="00913E83" w:rsidRDefault="00913E83" w:rsidP="00913E83">
            <w:pPr>
              <w:numPr>
                <w:ilvl w:val="1"/>
                <w:numId w:val="26"/>
              </w:numPr>
              <w:adjustRightInd/>
              <w:spacing w:after="0"/>
              <w:rPr>
                <w:rFonts w:cs="Times"/>
                <w:iCs/>
                <w:color w:val="000000"/>
              </w:rPr>
            </w:pPr>
            <w:r>
              <w:rPr>
                <w:rFonts w:cs="Times"/>
                <w:iCs/>
                <w:color w:val="000000"/>
              </w:rPr>
              <w:t>The configurations for transmitting PUCCH, if needed.</w:t>
            </w:r>
          </w:p>
          <w:p w14:paraId="22F40A7B" w14:textId="77777777" w:rsidR="00913E83" w:rsidRDefault="00913E83" w:rsidP="00913E83">
            <w:pPr>
              <w:numPr>
                <w:ilvl w:val="1"/>
                <w:numId w:val="26"/>
              </w:numPr>
              <w:adjustRightInd/>
              <w:spacing w:after="0"/>
              <w:rPr>
                <w:rFonts w:cs="Times"/>
                <w:iCs/>
                <w:color w:val="000000"/>
              </w:rPr>
            </w:pPr>
            <w:r>
              <w:rPr>
                <w:rFonts w:cs="Times"/>
                <w:iCs/>
                <w:color w:val="000000"/>
              </w:rPr>
              <w:t>The configurations for transmitting PUSCH, if needed.</w:t>
            </w:r>
          </w:p>
          <w:p w14:paraId="0742D7DF" w14:textId="77777777" w:rsidR="00913E83" w:rsidRDefault="00913E83" w:rsidP="00913E83">
            <w:pPr>
              <w:numPr>
                <w:ilvl w:val="0"/>
                <w:numId w:val="26"/>
              </w:numPr>
              <w:adjustRightInd/>
              <w:spacing w:after="0"/>
              <w:rPr>
                <w:rFonts w:cs="Times"/>
                <w:iCs/>
                <w:color w:val="000000"/>
              </w:rPr>
            </w:pPr>
            <w:r>
              <w:rPr>
                <w:rFonts w:cs="Times"/>
                <w:iCs/>
                <w:color w:val="000000"/>
              </w:rPr>
              <w:t xml:space="preserve">The configurations of L1/L2 </w:t>
            </w:r>
            <w:proofErr w:type="spellStart"/>
            <w:r>
              <w:rPr>
                <w:rFonts w:cs="Times"/>
                <w:iCs/>
                <w:color w:val="000000"/>
              </w:rPr>
              <w:t>signaling</w:t>
            </w:r>
            <w:proofErr w:type="spellEnd"/>
            <w:r>
              <w:rPr>
                <w:rFonts w:cs="Times"/>
                <w:iCs/>
                <w:color w:val="000000"/>
              </w:rPr>
              <w:t xml:space="preserve"> including</w:t>
            </w:r>
          </w:p>
          <w:p w14:paraId="2A60288E" w14:textId="77777777" w:rsidR="00913E83" w:rsidRDefault="00913E83" w:rsidP="00913E83">
            <w:pPr>
              <w:numPr>
                <w:ilvl w:val="1"/>
                <w:numId w:val="26"/>
              </w:numPr>
              <w:adjustRightInd/>
              <w:spacing w:after="0"/>
              <w:rPr>
                <w:rFonts w:cs="Times"/>
                <w:iCs/>
                <w:color w:val="000000"/>
              </w:rPr>
            </w:pPr>
            <w:r>
              <w:rPr>
                <w:rFonts w:cs="Times"/>
                <w:iCs/>
                <w:color w:val="000000"/>
              </w:rPr>
              <w:t>The configurations for DCI.</w:t>
            </w:r>
          </w:p>
          <w:p w14:paraId="46009F4F" w14:textId="77777777" w:rsidR="00913E83" w:rsidRDefault="00913E83" w:rsidP="00913E83">
            <w:pPr>
              <w:numPr>
                <w:ilvl w:val="1"/>
                <w:numId w:val="26"/>
              </w:numPr>
              <w:adjustRightInd/>
              <w:spacing w:after="0"/>
              <w:rPr>
                <w:rFonts w:cs="Times"/>
                <w:iCs/>
                <w:color w:val="000000"/>
              </w:rPr>
            </w:pPr>
            <w:r>
              <w:rPr>
                <w:rFonts w:cs="Times"/>
                <w:iCs/>
                <w:color w:val="000000"/>
              </w:rPr>
              <w:t>The configurations for UCI, if needed.</w:t>
            </w:r>
          </w:p>
          <w:p w14:paraId="20EC7DBB" w14:textId="77777777" w:rsidR="00913E83" w:rsidRDefault="00913E83" w:rsidP="00913E83">
            <w:pPr>
              <w:numPr>
                <w:ilvl w:val="1"/>
                <w:numId w:val="26"/>
              </w:numPr>
              <w:adjustRightInd/>
              <w:spacing w:after="0"/>
              <w:rPr>
                <w:rFonts w:cs="Times"/>
                <w:iCs/>
                <w:color w:val="000000"/>
              </w:rPr>
            </w:pPr>
            <w:r>
              <w:rPr>
                <w:rFonts w:cs="Times"/>
                <w:iCs/>
                <w:color w:val="000000"/>
              </w:rPr>
              <w:t>The configurations for MAC CE, if needed.</w:t>
            </w:r>
          </w:p>
          <w:p w14:paraId="2BA03538" w14:textId="77777777" w:rsidR="00913E83" w:rsidRDefault="00913E83" w:rsidP="00913E83">
            <w:pPr>
              <w:spacing w:beforeLines="50" w:before="120"/>
              <w:rPr>
                <w:color w:val="A6A6A6"/>
              </w:rPr>
            </w:pPr>
            <w:r>
              <w:rPr>
                <w:iCs/>
                <w:color w:val="000000"/>
              </w:rPr>
              <w:t xml:space="preserve">For the parameters in the necessary configurations for L1/L2 </w:t>
            </w:r>
            <w:proofErr w:type="spellStart"/>
            <w:r>
              <w:rPr>
                <w:iCs/>
                <w:color w:val="000000"/>
              </w:rPr>
              <w:t>signaling</w:t>
            </w:r>
            <w:proofErr w:type="spellEnd"/>
            <w:r>
              <w:rPr>
                <w:iCs/>
                <w:color w:val="000000"/>
              </w:rPr>
              <w:t xml:space="preserve">, the existing parameters for PDCCH, PDSCH, PUCCH, PUSCH, DCI, UCI and MAC CE in Rel-17 are the baseline for further discussion. </w:t>
            </w:r>
          </w:p>
          <w:p w14:paraId="0F78B59D" w14:textId="77777777" w:rsidR="00913E83" w:rsidRDefault="00913E83" w:rsidP="0146E666">
            <w:pPr>
              <w:rPr>
                <w:rFonts w:asciiTheme="minorHAnsi" w:hAnsiTheme="minorHAnsi" w:cstheme="minorHAnsi"/>
                <w:b/>
              </w:rPr>
            </w:pPr>
          </w:p>
        </w:tc>
      </w:tr>
    </w:tbl>
    <w:p w14:paraId="108B563C" w14:textId="77777777" w:rsidR="00632DC0" w:rsidRDefault="00632DC0" w:rsidP="0146E666">
      <w:pPr>
        <w:rPr>
          <w:rFonts w:asciiTheme="minorHAnsi" w:hAnsiTheme="minorHAnsi" w:cstheme="minorHAnsi"/>
          <w:bCs/>
        </w:rPr>
      </w:pPr>
    </w:p>
    <w:p w14:paraId="027694D3" w14:textId="45B2A0F9" w:rsidR="00024377" w:rsidRDefault="0062723A" w:rsidP="0146E666">
      <w:pPr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To</w:t>
      </w:r>
      <w:r w:rsidR="00547B38">
        <w:rPr>
          <w:rFonts w:asciiTheme="minorHAnsi" w:hAnsiTheme="minorHAnsi" w:cstheme="minorHAnsi"/>
          <w:bCs/>
        </w:rPr>
        <w:t xml:space="preserve"> support</w:t>
      </w:r>
      <w:r w:rsidR="0085683D">
        <w:rPr>
          <w:rFonts w:asciiTheme="minorHAnsi" w:hAnsiTheme="minorHAnsi" w:cstheme="minorHAnsi"/>
          <w:bCs/>
        </w:rPr>
        <w:t xml:space="preserve"> inter vendor scenario</w:t>
      </w:r>
      <w:r w:rsidR="00547B38">
        <w:rPr>
          <w:rFonts w:asciiTheme="minorHAnsi" w:hAnsiTheme="minorHAnsi" w:cstheme="minorHAnsi"/>
          <w:bCs/>
        </w:rPr>
        <w:t>s</w:t>
      </w:r>
      <w:r w:rsidR="00310662">
        <w:rPr>
          <w:rFonts w:asciiTheme="minorHAnsi" w:hAnsiTheme="minorHAnsi" w:cstheme="minorHAnsi"/>
          <w:bCs/>
        </w:rPr>
        <w:t>,</w:t>
      </w:r>
      <w:r w:rsidR="00632DC0">
        <w:rPr>
          <w:rFonts w:asciiTheme="minorHAnsi" w:hAnsiTheme="minorHAnsi" w:cstheme="minorHAnsi"/>
          <w:bCs/>
        </w:rPr>
        <w:t xml:space="preserve"> </w:t>
      </w:r>
      <w:r w:rsidR="00310662">
        <w:rPr>
          <w:rFonts w:asciiTheme="minorHAnsi" w:hAnsiTheme="minorHAnsi" w:cstheme="minorHAnsi"/>
          <w:bCs/>
        </w:rPr>
        <w:t xml:space="preserve">OAM based solution </w:t>
      </w:r>
      <w:r>
        <w:rPr>
          <w:rFonts w:asciiTheme="minorHAnsi" w:hAnsiTheme="minorHAnsi" w:cstheme="minorHAnsi"/>
          <w:bCs/>
        </w:rPr>
        <w:t>won’t</w:t>
      </w:r>
      <w:r w:rsidR="00310662">
        <w:rPr>
          <w:rFonts w:asciiTheme="minorHAnsi" w:hAnsiTheme="minorHAnsi" w:cstheme="minorHAnsi"/>
          <w:bCs/>
        </w:rPr>
        <w:t xml:space="preserve"> work </w:t>
      </w:r>
      <w:r w:rsidR="006C2CF3">
        <w:rPr>
          <w:rFonts w:asciiTheme="minorHAnsi" w:hAnsiTheme="minorHAnsi" w:cstheme="minorHAnsi"/>
          <w:bCs/>
        </w:rPr>
        <w:t>because the interface between RAN and OAM is</w:t>
      </w:r>
      <w:r w:rsidR="003E711A">
        <w:rPr>
          <w:rFonts w:asciiTheme="minorHAnsi" w:hAnsiTheme="minorHAnsi" w:cstheme="minorHAnsi"/>
          <w:bCs/>
        </w:rPr>
        <w:t>,</w:t>
      </w:r>
      <w:r w:rsidR="006C2CF3">
        <w:rPr>
          <w:rFonts w:asciiTheme="minorHAnsi" w:hAnsiTheme="minorHAnsi" w:cstheme="minorHAnsi"/>
          <w:bCs/>
        </w:rPr>
        <w:t xml:space="preserve"> </w:t>
      </w:r>
      <w:r>
        <w:rPr>
          <w:rFonts w:asciiTheme="minorHAnsi" w:hAnsiTheme="minorHAnsi" w:cstheme="minorHAnsi"/>
          <w:bCs/>
        </w:rPr>
        <w:t>to a large extent</w:t>
      </w:r>
      <w:r w:rsidR="003E711A">
        <w:rPr>
          <w:rFonts w:asciiTheme="minorHAnsi" w:hAnsiTheme="minorHAnsi" w:cstheme="minorHAnsi"/>
          <w:bCs/>
        </w:rPr>
        <w:t>,</w:t>
      </w:r>
      <w:r>
        <w:rPr>
          <w:rFonts w:asciiTheme="minorHAnsi" w:hAnsiTheme="minorHAnsi" w:cstheme="minorHAnsi"/>
          <w:bCs/>
        </w:rPr>
        <w:t xml:space="preserve"> </w:t>
      </w:r>
      <w:r w:rsidR="006C2CF3">
        <w:rPr>
          <w:rFonts w:asciiTheme="minorHAnsi" w:hAnsiTheme="minorHAnsi" w:cstheme="minorHAnsi"/>
          <w:bCs/>
        </w:rPr>
        <w:t>vendor specific</w:t>
      </w:r>
      <w:r w:rsidR="00257EC9">
        <w:rPr>
          <w:rFonts w:asciiTheme="minorHAnsi" w:hAnsiTheme="minorHAnsi" w:cstheme="minorHAnsi"/>
          <w:bCs/>
        </w:rPr>
        <w:t xml:space="preserve"> interface</w:t>
      </w:r>
      <w:r w:rsidR="00632DC0">
        <w:rPr>
          <w:rFonts w:asciiTheme="minorHAnsi" w:hAnsiTheme="minorHAnsi" w:cstheme="minorHAnsi"/>
          <w:bCs/>
        </w:rPr>
        <w:t xml:space="preserve">. OAM based solution could be implementation dependent and outside the scope of 3GPP. Also, </w:t>
      </w:r>
      <w:r w:rsidR="0085683D">
        <w:rPr>
          <w:rFonts w:asciiTheme="minorHAnsi" w:hAnsiTheme="minorHAnsi" w:cstheme="minorHAnsi"/>
          <w:bCs/>
        </w:rPr>
        <w:t>RAN2 has enough expertise from IAB work</w:t>
      </w:r>
      <w:r w:rsidR="00632DC0">
        <w:rPr>
          <w:rFonts w:asciiTheme="minorHAnsi" w:hAnsiTheme="minorHAnsi" w:cstheme="minorHAnsi"/>
          <w:bCs/>
        </w:rPr>
        <w:t xml:space="preserve"> to define </w:t>
      </w:r>
      <w:r w:rsidR="00A42138">
        <w:rPr>
          <w:rFonts w:asciiTheme="minorHAnsi" w:hAnsiTheme="minorHAnsi" w:cstheme="minorHAnsi"/>
          <w:bCs/>
        </w:rPr>
        <w:t xml:space="preserve">configuration </w:t>
      </w:r>
      <w:r w:rsidR="00632DC0">
        <w:rPr>
          <w:rFonts w:asciiTheme="minorHAnsi" w:hAnsiTheme="minorHAnsi" w:cstheme="minorHAnsi"/>
          <w:bCs/>
        </w:rPr>
        <w:t>signalling in RRC</w:t>
      </w:r>
      <w:r w:rsidR="00547B38">
        <w:rPr>
          <w:rFonts w:asciiTheme="minorHAnsi" w:hAnsiTheme="minorHAnsi" w:cstheme="minorHAnsi"/>
          <w:bCs/>
        </w:rPr>
        <w:t xml:space="preserve">. </w:t>
      </w:r>
      <w:r>
        <w:rPr>
          <w:rFonts w:asciiTheme="minorHAnsi" w:hAnsiTheme="minorHAnsi" w:cstheme="minorHAnsi"/>
          <w:bCs/>
        </w:rPr>
        <w:t xml:space="preserve">For IAB-node, DL </w:t>
      </w:r>
      <w:r w:rsidR="000A122D">
        <w:rPr>
          <w:rFonts w:asciiTheme="minorHAnsi" w:hAnsiTheme="minorHAnsi" w:cstheme="minorHAnsi"/>
          <w:bCs/>
        </w:rPr>
        <w:t xml:space="preserve">configuration is sent using F1-AP and UL configuration is sent using RRC signalling. In our understanding, DL configuration is sent using F1-AP </w:t>
      </w:r>
      <w:r w:rsidR="00963368">
        <w:rPr>
          <w:rFonts w:asciiTheme="minorHAnsi" w:hAnsiTheme="minorHAnsi" w:cstheme="minorHAnsi"/>
          <w:bCs/>
        </w:rPr>
        <w:t>because</w:t>
      </w:r>
      <w:r w:rsidR="000A122D">
        <w:rPr>
          <w:rFonts w:asciiTheme="minorHAnsi" w:hAnsiTheme="minorHAnsi" w:cstheme="minorHAnsi"/>
          <w:bCs/>
        </w:rPr>
        <w:t xml:space="preserve"> CU-DU architecture and protocol design can be reused. Otherwise, DL </w:t>
      </w:r>
      <w:r w:rsidR="000A122D">
        <w:rPr>
          <w:rFonts w:asciiTheme="minorHAnsi" w:hAnsiTheme="minorHAnsi" w:cstheme="minorHAnsi"/>
          <w:bCs/>
        </w:rPr>
        <w:lastRenderedPageBreak/>
        <w:t>signalling c</w:t>
      </w:r>
      <w:r w:rsidR="00963368">
        <w:rPr>
          <w:rFonts w:asciiTheme="minorHAnsi" w:hAnsiTheme="minorHAnsi" w:cstheme="minorHAnsi"/>
          <w:bCs/>
        </w:rPr>
        <w:t>ould</w:t>
      </w:r>
      <w:r w:rsidR="000A122D">
        <w:rPr>
          <w:rFonts w:asciiTheme="minorHAnsi" w:hAnsiTheme="minorHAnsi" w:cstheme="minorHAnsi"/>
          <w:bCs/>
        </w:rPr>
        <w:t xml:space="preserve"> also be sent using RRC signalling. </w:t>
      </w:r>
      <w:r w:rsidR="00B84095">
        <w:rPr>
          <w:rFonts w:asciiTheme="minorHAnsi" w:hAnsiTheme="minorHAnsi" w:cstheme="minorHAnsi"/>
          <w:bCs/>
        </w:rPr>
        <w:t xml:space="preserve">NCR configuration is </w:t>
      </w:r>
      <w:r w:rsidR="006F4B66">
        <w:rPr>
          <w:rFonts w:asciiTheme="minorHAnsi" w:hAnsiTheme="minorHAnsi" w:cstheme="minorHAnsi"/>
          <w:bCs/>
        </w:rPr>
        <w:t xml:space="preserve">very </w:t>
      </w:r>
      <w:r w:rsidR="00B84095">
        <w:rPr>
          <w:rFonts w:asciiTheme="minorHAnsi" w:hAnsiTheme="minorHAnsi" w:cstheme="minorHAnsi"/>
          <w:bCs/>
        </w:rPr>
        <w:t xml:space="preserve">limited </w:t>
      </w:r>
      <w:r w:rsidR="006F4B66">
        <w:rPr>
          <w:rFonts w:asciiTheme="minorHAnsi" w:hAnsiTheme="minorHAnsi" w:cstheme="minorHAnsi"/>
          <w:bCs/>
        </w:rPr>
        <w:t xml:space="preserve">and require signalling for </w:t>
      </w:r>
      <w:r w:rsidR="00B84095">
        <w:rPr>
          <w:rFonts w:asciiTheme="minorHAnsi" w:hAnsiTheme="minorHAnsi" w:cstheme="minorHAnsi"/>
          <w:bCs/>
        </w:rPr>
        <w:t>on/off configuration, UL/DL TDD configuration</w:t>
      </w:r>
      <w:r w:rsidR="00085945">
        <w:rPr>
          <w:rFonts w:asciiTheme="minorHAnsi" w:hAnsiTheme="minorHAnsi" w:cstheme="minorHAnsi"/>
          <w:bCs/>
        </w:rPr>
        <w:t>,</w:t>
      </w:r>
      <w:r w:rsidR="00B84095">
        <w:rPr>
          <w:rFonts w:asciiTheme="minorHAnsi" w:hAnsiTheme="minorHAnsi" w:cstheme="minorHAnsi"/>
          <w:bCs/>
        </w:rPr>
        <w:t xml:space="preserve"> and beam information. This is comparatively reduced in scope compared to IAB. </w:t>
      </w:r>
      <w:r w:rsidR="00547B38">
        <w:rPr>
          <w:rFonts w:asciiTheme="minorHAnsi" w:hAnsiTheme="minorHAnsi" w:cstheme="minorHAnsi"/>
          <w:bCs/>
        </w:rPr>
        <w:t>We therefore propose that:</w:t>
      </w:r>
    </w:p>
    <w:p w14:paraId="3056B970" w14:textId="4E0CCA5F" w:rsidR="001704DF" w:rsidRDefault="0085683D" w:rsidP="0146E666">
      <w:pPr>
        <w:rPr>
          <w:rFonts w:asciiTheme="minorHAnsi" w:hAnsiTheme="minorHAnsi" w:cstheme="minorHAnsi"/>
          <w:b/>
        </w:rPr>
      </w:pPr>
      <w:r w:rsidRPr="0085683D">
        <w:rPr>
          <w:rFonts w:asciiTheme="minorHAnsi" w:hAnsiTheme="minorHAnsi" w:cstheme="minorHAnsi"/>
          <w:b/>
        </w:rPr>
        <w:t xml:space="preserve">Proposal </w:t>
      </w:r>
      <w:r w:rsidR="00085945">
        <w:rPr>
          <w:rFonts w:asciiTheme="minorHAnsi" w:hAnsiTheme="minorHAnsi" w:cstheme="minorHAnsi"/>
          <w:b/>
        </w:rPr>
        <w:t>1</w:t>
      </w:r>
      <w:r w:rsidRPr="0085683D">
        <w:rPr>
          <w:rFonts w:asciiTheme="minorHAnsi" w:hAnsiTheme="minorHAnsi" w:cstheme="minorHAnsi"/>
          <w:b/>
        </w:rPr>
        <w:t xml:space="preserve">: </w:t>
      </w:r>
      <w:r w:rsidR="00547B38">
        <w:rPr>
          <w:rFonts w:asciiTheme="minorHAnsi" w:hAnsiTheme="minorHAnsi" w:cstheme="minorHAnsi"/>
          <w:b/>
        </w:rPr>
        <w:t xml:space="preserve">RAN2 to agree that </w:t>
      </w:r>
      <w:r w:rsidR="00060CFE">
        <w:rPr>
          <w:rFonts w:asciiTheme="minorHAnsi" w:hAnsiTheme="minorHAnsi" w:cstheme="minorHAnsi"/>
          <w:b/>
        </w:rPr>
        <w:t>the necessary configuration for side control information</w:t>
      </w:r>
      <w:r w:rsidR="00C860B6">
        <w:rPr>
          <w:rFonts w:asciiTheme="minorHAnsi" w:hAnsiTheme="minorHAnsi" w:cstheme="minorHAnsi"/>
          <w:b/>
        </w:rPr>
        <w:t xml:space="preserve"> or NCR-</w:t>
      </w:r>
      <w:proofErr w:type="spellStart"/>
      <w:r w:rsidR="00C860B6">
        <w:rPr>
          <w:rFonts w:asciiTheme="minorHAnsi" w:hAnsiTheme="minorHAnsi" w:cstheme="minorHAnsi"/>
          <w:b/>
        </w:rPr>
        <w:t>fwd</w:t>
      </w:r>
      <w:proofErr w:type="spellEnd"/>
      <w:r w:rsidR="00C860B6">
        <w:rPr>
          <w:rFonts w:asciiTheme="minorHAnsi" w:hAnsiTheme="minorHAnsi" w:cstheme="minorHAnsi"/>
          <w:b/>
        </w:rPr>
        <w:t xml:space="preserve"> link configuration</w:t>
      </w:r>
      <w:r w:rsidR="00060CFE">
        <w:rPr>
          <w:rFonts w:asciiTheme="minorHAnsi" w:hAnsiTheme="minorHAnsi" w:cstheme="minorHAnsi"/>
          <w:b/>
        </w:rPr>
        <w:t xml:space="preserve"> is provided by RRC (</w:t>
      </w:r>
      <w:r w:rsidRPr="0085683D">
        <w:rPr>
          <w:rFonts w:asciiTheme="minorHAnsi" w:hAnsiTheme="minorHAnsi" w:cstheme="minorHAnsi"/>
          <w:b/>
        </w:rPr>
        <w:t>option 1</w:t>
      </w:r>
      <w:r w:rsidR="00060CFE">
        <w:rPr>
          <w:rFonts w:asciiTheme="minorHAnsi" w:hAnsiTheme="minorHAnsi" w:cstheme="minorHAnsi"/>
          <w:b/>
        </w:rPr>
        <w:t>).</w:t>
      </w:r>
      <w:r w:rsidR="003658DB" w:rsidRPr="00F609F0">
        <w:rPr>
          <w:rFonts w:asciiTheme="minorHAnsi" w:hAnsiTheme="minorHAnsi" w:cstheme="minorHAnsi"/>
          <w:b/>
        </w:rPr>
        <w:t xml:space="preserve"> </w:t>
      </w:r>
      <w:r w:rsidR="008674B7" w:rsidRPr="00F609F0">
        <w:rPr>
          <w:rFonts w:asciiTheme="minorHAnsi" w:hAnsiTheme="minorHAnsi" w:cstheme="minorHAnsi"/>
          <w:b/>
        </w:rPr>
        <w:t xml:space="preserve"> </w:t>
      </w:r>
    </w:p>
    <w:p w14:paraId="31F546AD" w14:textId="36FFEA2C" w:rsidR="00913E83" w:rsidRDefault="00A56692" w:rsidP="00913E83">
      <w:pPr>
        <w:rPr>
          <w:rFonts w:asciiTheme="minorHAnsi" w:hAnsiTheme="minorHAnsi" w:cstheme="minorHAnsi"/>
          <w:b/>
        </w:rPr>
      </w:pPr>
      <w:proofErr w:type="spellStart"/>
      <w:r>
        <w:rPr>
          <w:rFonts w:asciiTheme="minorHAnsi" w:hAnsiTheme="minorHAnsi" w:cstheme="minorHAnsi"/>
          <w:b/>
        </w:rPr>
        <w:t>gNB</w:t>
      </w:r>
      <w:proofErr w:type="spellEnd"/>
      <w:r>
        <w:rPr>
          <w:rFonts w:asciiTheme="minorHAnsi" w:hAnsiTheme="minorHAnsi" w:cstheme="minorHAnsi"/>
          <w:b/>
        </w:rPr>
        <w:t xml:space="preserve"> support indication</w:t>
      </w:r>
      <w:r w:rsidR="00A952AB">
        <w:rPr>
          <w:rFonts w:asciiTheme="minorHAnsi" w:hAnsiTheme="minorHAnsi" w:cstheme="minorHAnsi"/>
          <w:b/>
        </w:rPr>
        <w:t>:</w:t>
      </w:r>
    </w:p>
    <w:p w14:paraId="29A53AFB" w14:textId="77777777" w:rsidR="00913E83" w:rsidRDefault="00913E83" w:rsidP="00913E83">
      <w:pPr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A </w:t>
      </w:r>
      <w:proofErr w:type="spellStart"/>
      <w:r>
        <w:rPr>
          <w:rFonts w:asciiTheme="minorHAnsi" w:hAnsiTheme="minorHAnsi" w:cstheme="minorHAnsi"/>
          <w:bCs/>
        </w:rPr>
        <w:t>gNB</w:t>
      </w:r>
      <w:proofErr w:type="spellEnd"/>
      <w:r>
        <w:rPr>
          <w:rFonts w:asciiTheme="minorHAnsi" w:hAnsiTheme="minorHAnsi" w:cstheme="minorHAnsi"/>
          <w:bCs/>
        </w:rPr>
        <w:t xml:space="preserve"> cell supporting NCR operation may broadcast an indication in system information indicating the support for NCR operation, so that an NCR-MT can camp on this cell. Alternatively, in the absence of this indication, NCR-MT may be redirected after NCR-MT capability is known and this is rather a long process. We think the best solution is to have a combined indication for “cell supporting NCR-MT operation capability” and cell currently allows “NCR-MT operation” like IAB-MT.</w:t>
      </w:r>
    </w:p>
    <w:p w14:paraId="6EDB99E0" w14:textId="7929187C" w:rsidR="00913E83" w:rsidRDefault="006C4276" w:rsidP="00913E83">
      <w:pPr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Further details on NCR identification and authorisation can be worked based on reply from </w:t>
      </w:r>
      <w:r w:rsidR="0035126D">
        <w:rPr>
          <w:rFonts w:asciiTheme="minorHAnsi" w:hAnsiTheme="minorHAnsi" w:cstheme="minorHAnsi"/>
          <w:bCs/>
        </w:rPr>
        <w:t xml:space="preserve">other WG </w:t>
      </w:r>
      <w:proofErr w:type="gramStart"/>
      <w:r w:rsidR="0035126D">
        <w:rPr>
          <w:rFonts w:asciiTheme="minorHAnsi" w:hAnsiTheme="minorHAnsi" w:cstheme="minorHAnsi"/>
          <w:bCs/>
        </w:rPr>
        <w:t>e.g.</w:t>
      </w:r>
      <w:proofErr w:type="gramEnd"/>
      <w:r w:rsidR="0035126D">
        <w:rPr>
          <w:rFonts w:asciiTheme="minorHAnsi" w:hAnsiTheme="minorHAnsi" w:cstheme="minorHAnsi"/>
          <w:bCs/>
        </w:rPr>
        <w:t xml:space="preserve"> </w:t>
      </w:r>
      <w:r>
        <w:rPr>
          <w:rFonts w:asciiTheme="minorHAnsi" w:hAnsiTheme="minorHAnsi" w:cstheme="minorHAnsi"/>
          <w:bCs/>
        </w:rPr>
        <w:t>SA3</w:t>
      </w:r>
      <w:r w:rsidR="0035126D">
        <w:rPr>
          <w:rFonts w:asciiTheme="minorHAnsi" w:hAnsiTheme="minorHAnsi" w:cstheme="minorHAnsi"/>
          <w:bCs/>
        </w:rPr>
        <w:t>/SA5/RAN3</w:t>
      </w:r>
      <w:r w:rsidR="00913E83">
        <w:rPr>
          <w:rFonts w:asciiTheme="minorHAnsi" w:hAnsiTheme="minorHAnsi" w:cstheme="minorHAnsi"/>
          <w:bCs/>
        </w:rPr>
        <w:t>.</w:t>
      </w:r>
    </w:p>
    <w:p w14:paraId="63E04274" w14:textId="45781A7B" w:rsidR="00A624F3" w:rsidRDefault="00913E83" w:rsidP="0146E666">
      <w:pPr>
        <w:rPr>
          <w:b/>
          <w:bCs/>
          <w:iCs/>
          <w:sz w:val="22"/>
          <w:lang w:val="en-US"/>
        </w:rPr>
      </w:pPr>
      <w:r w:rsidRPr="0085683D">
        <w:rPr>
          <w:rFonts w:asciiTheme="minorHAnsi" w:hAnsiTheme="minorHAnsi" w:cstheme="minorHAnsi"/>
          <w:b/>
        </w:rPr>
        <w:t xml:space="preserve">Proposal </w:t>
      </w:r>
      <w:r w:rsidR="002111FA">
        <w:rPr>
          <w:rFonts w:asciiTheme="minorHAnsi" w:hAnsiTheme="minorHAnsi" w:cstheme="minorHAnsi"/>
          <w:b/>
        </w:rPr>
        <w:t>2</w:t>
      </w:r>
      <w:r w:rsidRPr="0085683D">
        <w:rPr>
          <w:rFonts w:asciiTheme="minorHAnsi" w:hAnsiTheme="minorHAnsi" w:cstheme="minorHAnsi"/>
          <w:b/>
        </w:rPr>
        <w:t xml:space="preserve">: </w:t>
      </w:r>
      <w:r>
        <w:rPr>
          <w:rFonts w:asciiTheme="minorHAnsi" w:hAnsiTheme="minorHAnsi" w:cstheme="minorHAnsi"/>
          <w:b/>
        </w:rPr>
        <w:t xml:space="preserve">RAN2 </w:t>
      </w:r>
      <w:r w:rsidR="006E1E09">
        <w:rPr>
          <w:rFonts w:asciiTheme="minorHAnsi" w:hAnsiTheme="minorHAnsi" w:cstheme="minorHAnsi"/>
          <w:b/>
        </w:rPr>
        <w:t>to agree that a cell supporting NCR operation indicates so in system information with “</w:t>
      </w:r>
      <w:proofErr w:type="spellStart"/>
      <w:r w:rsidR="000E030B">
        <w:rPr>
          <w:rFonts w:asciiTheme="minorHAnsi" w:hAnsiTheme="minorHAnsi" w:cstheme="minorHAnsi"/>
          <w:b/>
        </w:rPr>
        <w:t>ncr</w:t>
      </w:r>
      <w:proofErr w:type="spellEnd"/>
      <w:r w:rsidR="006E1E09">
        <w:rPr>
          <w:rFonts w:asciiTheme="minorHAnsi" w:hAnsiTheme="minorHAnsi" w:cstheme="minorHAnsi"/>
          <w:b/>
        </w:rPr>
        <w:t>-support” indication</w:t>
      </w:r>
      <w:r w:rsidR="003E47AD">
        <w:rPr>
          <w:rFonts w:asciiTheme="minorHAnsi" w:hAnsiTheme="minorHAnsi" w:cstheme="minorHAnsi"/>
          <w:b/>
        </w:rPr>
        <w:t xml:space="preserve"> (like </w:t>
      </w:r>
      <w:proofErr w:type="spellStart"/>
      <w:r w:rsidR="003E47AD">
        <w:rPr>
          <w:rFonts w:asciiTheme="minorHAnsi" w:hAnsiTheme="minorHAnsi" w:cstheme="minorHAnsi"/>
          <w:b/>
        </w:rPr>
        <w:t>iab</w:t>
      </w:r>
      <w:proofErr w:type="spellEnd"/>
      <w:r w:rsidR="003E47AD">
        <w:rPr>
          <w:rFonts w:asciiTheme="minorHAnsi" w:hAnsiTheme="minorHAnsi" w:cstheme="minorHAnsi"/>
          <w:b/>
        </w:rPr>
        <w:t>-support IE)</w:t>
      </w:r>
      <w:r>
        <w:rPr>
          <w:rFonts w:asciiTheme="minorHAnsi" w:hAnsiTheme="minorHAnsi" w:cstheme="minorHAnsi"/>
          <w:b/>
        </w:rPr>
        <w:t>.</w:t>
      </w:r>
    </w:p>
    <w:p w14:paraId="7B7F9CB9" w14:textId="77777777" w:rsidR="00515691" w:rsidRPr="00F73DF8" w:rsidRDefault="00515691" w:rsidP="00515691">
      <w:pPr>
        <w:pStyle w:val="Heading1"/>
        <w:numPr>
          <w:ilvl w:val="0"/>
          <w:numId w:val="1"/>
        </w:numPr>
        <w:ind w:left="284" w:hanging="284"/>
        <w:rPr>
          <w:rFonts w:ascii="Calibri" w:hAnsi="Calibri" w:cs="Calibri"/>
        </w:rPr>
      </w:pPr>
      <w:r w:rsidRPr="00F73DF8">
        <w:rPr>
          <w:rFonts w:ascii="Calibri" w:hAnsi="Calibri" w:cs="Calibri"/>
        </w:rPr>
        <w:t>Conclusion</w:t>
      </w:r>
    </w:p>
    <w:p w14:paraId="69AC505A" w14:textId="13FD3452" w:rsidR="00515691" w:rsidRDefault="00515691" w:rsidP="00515691">
      <w:pPr>
        <w:pStyle w:val="Doc-text2"/>
        <w:tabs>
          <w:tab w:val="clear" w:pos="1622"/>
        </w:tabs>
        <w:ind w:left="0" w:firstLine="0"/>
        <w:rPr>
          <w:rFonts w:ascii="Times New Roman" w:hAnsi="Times New Roman"/>
          <w:szCs w:val="20"/>
        </w:rPr>
      </w:pPr>
      <w:r w:rsidRPr="0088706C">
        <w:rPr>
          <w:rFonts w:ascii="Times New Roman" w:hAnsi="Times New Roman"/>
          <w:szCs w:val="20"/>
        </w:rPr>
        <w:t xml:space="preserve">We propose RAN2 to discuss </w:t>
      </w:r>
      <w:r w:rsidR="00715805">
        <w:rPr>
          <w:rFonts w:ascii="Times New Roman" w:hAnsi="Times New Roman"/>
          <w:szCs w:val="20"/>
        </w:rPr>
        <w:t xml:space="preserve">the </w:t>
      </w:r>
      <w:r w:rsidR="00A32790">
        <w:rPr>
          <w:rFonts w:ascii="Times New Roman" w:hAnsi="Times New Roman"/>
          <w:szCs w:val="20"/>
        </w:rPr>
        <w:t xml:space="preserve">following observations </w:t>
      </w:r>
      <w:r w:rsidRPr="0088706C">
        <w:rPr>
          <w:rFonts w:ascii="Times New Roman" w:hAnsi="Times New Roman"/>
          <w:szCs w:val="20"/>
        </w:rPr>
        <w:t xml:space="preserve">and agree on </w:t>
      </w:r>
      <w:r w:rsidR="00715805">
        <w:rPr>
          <w:rFonts w:ascii="Times New Roman" w:hAnsi="Times New Roman"/>
          <w:szCs w:val="20"/>
        </w:rPr>
        <w:t xml:space="preserve">the </w:t>
      </w:r>
      <w:r w:rsidRPr="0088706C">
        <w:rPr>
          <w:rFonts w:ascii="Times New Roman" w:hAnsi="Times New Roman"/>
          <w:szCs w:val="20"/>
        </w:rPr>
        <w:t xml:space="preserve">following </w:t>
      </w:r>
      <w:r>
        <w:rPr>
          <w:rFonts w:ascii="Times New Roman" w:hAnsi="Times New Roman"/>
          <w:szCs w:val="20"/>
        </w:rPr>
        <w:t>proposal:</w:t>
      </w:r>
    </w:p>
    <w:p w14:paraId="0A8A460F" w14:textId="77777777" w:rsidR="00A32790" w:rsidRDefault="00A32790" w:rsidP="00515691">
      <w:pPr>
        <w:pStyle w:val="Doc-text2"/>
        <w:tabs>
          <w:tab w:val="clear" w:pos="1622"/>
        </w:tabs>
        <w:ind w:left="0" w:firstLine="0"/>
        <w:rPr>
          <w:rFonts w:ascii="Times New Roman" w:hAnsi="Times New Roman"/>
          <w:szCs w:val="20"/>
        </w:rPr>
      </w:pPr>
    </w:p>
    <w:p w14:paraId="091A1B1F" w14:textId="77777777" w:rsidR="007759ED" w:rsidRDefault="007759ED" w:rsidP="007759ED">
      <w:pPr>
        <w:rPr>
          <w:rFonts w:asciiTheme="minorHAnsi" w:hAnsiTheme="minorHAnsi" w:cstheme="minorHAnsi"/>
          <w:b/>
        </w:rPr>
      </w:pPr>
      <w:r w:rsidRPr="0085683D">
        <w:rPr>
          <w:rFonts w:asciiTheme="minorHAnsi" w:hAnsiTheme="minorHAnsi" w:cstheme="minorHAnsi"/>
          <w:b/>
        </w:rPr>
        <w:t xml:space="preserve">Proposal </w:t>
      </w:r>
      <w:r>
        <w:rPr>
          <w:rFonts w:asciiTheme="minorHAnsi" w:hAnsiTheme="minorHAnsi" w:cstheme="minorHAnsi"/>
          <w:b/>
        </w:rPr>
        <w:t>1</w:t>
      </w:r>
      <w:r w:rsidRPr="0085683D">
        <w:rPr>
          <w:rFonts w:asciiTheme="minorHAnsi" w:hAnsiTheme="minorHAnsi" w:cstheme="minorHAnsi"/>
          <w:b/>
        </w:rPr>
        <w:t xml:space="preserve">: </w:t>
      </w:r>
      <w:r>
        <w:rPr>
          <w:rFonts w:asciiTheme="minorHAnsi" w:hAnsiTheme="minorHAnsi" w:cstheme="minorHAnsi"/>
          <w:b/>
        </w:rPr>
        <w:t>RAN2 to agree that the necessary configuration for side control information or NCR-</w:t>
      </w:r>
      <w:proofErr w:type="spellStart"/>
      <w:r>
        <w:rPr>
          <w:rFonts w:asciiTheme="minorHAnsi" w:hAnsiTheme="minorHAnsi" w:cstheme="minorHAnsi"/>
          <w:b/>
        </w:rPr>
        <w:t>fwd</w:t>
      </w:r>
      <w:proofErr w:type="spellEnd"/>
      <w:r>
        <w:rPr>
          <w:rFonts w:asciiTheme="minorHAnsi" w:hAnsiTheme="minorHAnsi" w:cstheme="minorHAnsi"/>
          <w:b/>
        </w:rPr>
        <w:t xml:space="preserve"> link configuration is provided by RRC (</w:t>
      </w:r>
      <w:r w:rsidRPr="0085683D">
        <w:rPr>
          <w:rFonts w:asciiTheme="minorHAnsi" w:hAnsiTheme="minorHAnsi" w:cstheme="minorHAnsi"/>
          <w:b/>
        </w:rPr>
        <w:t>option 1</w:t>
      </w:r>
      <w:r>
        <w:rPr>
          <w:rFonts w:asciiTheme="minorHAnsi" w:hAnsiTheme="minorHAnsi" w:cstheme="minorHAnsi"/>
          <w:b/>
        </w:rPr>
        <w:t>).</w:t>
      </w:r>
      <w:r w:rsidRPr="00F609F0">
        <w:rPr>
          <w:rFonts w:asciiTheme="minorHAnsi" w:hAnsiTheme="minorHAnsi" w:cstheme="minorHAnsi"/>
          <w:b/>
        </w:rPr>
        <w:t xml:space="preserve">  </w:t>
      </w:r>
    </w:p>
    <w:p w14:paraId="10895E2F" w14:textId="77777777" w:rsidR="007759ED" w:rsidRDefault="007759ED" w:rsidP="007759ED">
      <w:pPr>
        <w:rPr>
          <w:rFonts w:asciiTheme="minorHAnsi" w:hAnsiTheme="minorHAnsi" w:cstheme="minorHAnsi"/>
          <w:b/>
        </w:rPr>
      </w:pPr>
      <w:r w:rsidRPr="0085683D">
        <w:rPr>
          <w:rFonts w:asciiTheme="minorHAnsi" w:hAnsiTheme="minorHAnsi" w:cstheme="minorHAnsi"/>
          <w:b/>
        </w:rPr>
        <w:t xml:space="preserve">Proposal </w:t>
      </w:r>
      <w:r>
        <w:rPr>
          <w:rFonts w:asciiTheme="minorHAnsi" w:hAnsiTheme="minorHAnsi" w:cstheme="minorHAnsi"/>
          <w:b/>
        </w:rPr>
        <w:t>2</w:t>
      </w:r>
      <w:r w:rsidRPr="0085683D">
        <w:rPr>
          <w:rFonts w:asciiTheme="minorHAnsi" w:hAnsiTheme="minorHAnsi" w:cstheme="minorHAnsi"/>
          <w:b/>
        </w:rPr>
        <w:t xml:space="preserve">: </w:t>
      </w:r>
      <w:r>
        <w:rPr>
          <w:rFonts w:asciiTheme="minorHAnsi" w:hAnsiTheme="minorHAnsi" w:cstheme="minorHAnsi"/>
          <w:b/>
        </w:rPr>
        <w:t>RAN2 to agree that a cell supporting NCR operation indicates so in system information with “</w:t>
      </w:r>
      <w:proofErr w:type="spellStart"/>
      <w:r>
        <w:rPr>
          <w:rFonts w:asciiTheme="minorHAnsi" w:hAnsiTheme="minorHAnsi" w:cstheme="minorHAnsi"/>
          <w:b/>
        </w:rPr>
        <w:t>ncr</w:t>
      </w:r>
      <w:proofErr w:type="spellEnd"/>
      <w:r>
        <w:rPr>
          <w:rFonts w:asciiTheme="minorHAnsi" w:hAnsiTheme="minorHAnsi" w:cstheme="minorHAnsi"/>
          <w:b/>
        </w:rPr>
        <w:t xml:space="preserve">-support” indication (like </w:t>
      </w:r>
      <w:proofErr w:type="spellStart"/>
      <w:r>
        <w:rPr>
          <w:rFonts w:asciiTheme="minorHAnsi" w:hAnsiTheme="minorHAnsi" w:cstheme="minorHAnsi"/>
          <w:b/>
        </w:rPr>
        <w:t>iab</w:t>
      </w:r>
      <w:proofErr w:type="spellEnd"/>
      <w:r>
        <w:rPr>
          <w:rFonts w:asciiTheme="minorHAnsi" w:hAnsiTheme="minorHAnsi" w:cstheme="minorHAnsi"/>
          <w:b/>
        </w:rPr>
        <w:t>-support IE).</w:t>
      </w:r>
    </w:p>
    <w:p w14:paraId="15E83A87" w14:textId="77777777" w:rsidR="007759ED" w:rsidRDefault="007759ED" w:rsidP="00515691">
      <w:pPr>
        <w:pStyle w:val="Doc-text2"/>
        <w:tabs>
          <w:tab w:val="clear" w:pos="1622"/>
        </w:tabs>
        <w:ind w:left="0" w:firstLine="0"/>
        <w:rPr>
          <w:rFonts w:ascii="Times New Roman" w:hAnsi="Times New Roman"/>
          <w:szCs w:val="20"/>
        </w:rPr>
      </w:pPr>
    </w:p>
    <w:p w14:paraId="1FC85EBC" w14:textId="77777777" w:rsidR="00515691" w:rsidRPr="00A9284F" w:rsidRDefault="00515691" w:rsidP="00515691">
      <w:pPr>
        <w:pStyle w:val="Heading1"/>
        <w:numPr>
          <w:ilvl w:val="0"/>
          <w:numId w:val="1"/>
        </w:numPr>
        <w:rPr>
          <w:rFonts w:ascii="Calibri" w:hAnsi="Calibri" w:cs="Calibri"/>
        </w:rPr>
      </w:pPr>
      <w:r w:rsidRPr="00A9284F">
        <w:rPr>
          <w:rFonts w:ascii="Calibri" w:hAnsi="Calibri" w:cs="Calibri"/>
        </w:rPr>
        <w:t>References</w:t>
      </w:r>
    </w:p>
    <w:p w14:paraId="2764BFCC" w14:textId="6140BEDA" w:rsidR="00515691" w:rsidRDefault="00515691" w:rsidP="00913E83">
      <w:r>
        <w:t xml:space="preserve"> [1]</w:t>
      </w:r>
      <w:r>
        <w:tab/>
        <w:t>RP-</w:t>
      </w:r>
      <w:r w:rsidR="00773BE4">
        <w:t>2</w:t>
      </w:r>
      <w:r w:rsidR="002B0DE3">
        <w:t>2</w:t>
      </w:r>
      <w:r w:rsidR="00913E83">
        <w:t>2673</w:t>
      </w:r>
      <w:r>
        <w:t xml:space="preserve">: </w:t>
      </w:r>
      <w:r w:rsidRPr="00D26C2A">
        <w:t xml:space="preserve">New WID: </w:t>
      </w:r>
      <w:r w:rsidR="00913E83" w:rsidRPr="00913E83">
        <w:t>New WID on NR network-controlled repeaters</w:t>
      </w:r>
      <w:bookmarkStart w:id="13" w:name="_Toc4419349"/>
      <w:bookmarkEnd w:id="13"/>
    </w:p>
    <w:p w14:paraId="0BE6AE08" w14:textId="745F0E7F" w:rsidR="00913E83" w:rsidRDefault="00913E83" w:rsidP="00913E83">
      <w:pPr>
        <w:rPr>
          <w:lang w:val="en-US"/>
        </w:rPr>
      </w:pPr>
      <w:r>
        <w:t xml:space="preserve">[2] </w:t>
      </w:r>
      <w:r>
        <w:tab/>
        <w:t>TR 38.867</w:t>
      </w:r>
    </w:p>
    <w:sectPr w:rsidR="00913E83" w:rsidSect="00362AD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65595"/>
    <w:multiLevelType w:val="hybridMultilevel"/>
    <w:tmpl w:val="E2462B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9A5944"/>
    <w:multiLevelType w:val="hybridMultilevel"/>
    <w:tmpl w:val="3C20197C"/>
    <w:lvl w:ilvl="0" w:tplc="E662C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8A7E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5C9F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70C9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981A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2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26B7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703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22F9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3290E4E"/>
    <w:multiLevelType w:val="hybridMultilevel"/>
    <w:tmpl w:val="34761B9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00A4D"/>
    <w:multiLevelType w:val="hybridMultilevel"/>
    <w:tmpl w:val="A44EE3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5E5999"/>
    <w:multiLevelType w:val="hybridMultilevel"/>
    <w:tmpl w:val="3984C7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1F7485"/>
    <w:multiLevelType w:val="multilevel"/>
    <w:tmpl w:val="331F74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6A0DD1"/>
    <w:multiLevelType w:val="hybridMultilevel"/>
    <w:tmpl w:val="137009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355D69"/>
    <w:multiLevelType w:val="hybridMultilevel"/>
    <w:tmpl w:val="BB7C00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287703"/>
    <w:multiLevelType w:val="hybridMultilevel"/>
    <w:tmpl w:val="F81043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E14F53"/>
    <w:multiLevelType w:val="multilevel"/>
    <w:tmpl w:val="4EE14F53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6E3109D"/>
    <w:multiLevelType w:val="hybridMultilevel"/>
    <w:tmpl w:val="BC324A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C34A6"/>
    <w:multiLevelType w:val="multilevel"/>
    <w:tmpl w:val="574C34A6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7D25E37"/>
    <w:multiLevelType w:val="hybridMultilevel"/>
    <w:tmpl w:val="7E76E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3C437E"/>
    <w:multiLevelType w:val="hybridMultilevel"/>
    <w:tmpl w:val="EF5E75FC"/>
    <w:lvl w:ilvl="0" w:tplc="E662C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6E5ACB"/>
    <w:multiLevelType w:val="hybridMultilevel"/>
    <w:tmpl w:val="21FE7F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9" w15:restartNumberingAfterBreak="0">
    <w:nsid w:val="70710194"/>
    <w:multiLevelType w:val="multilevel"/>
    <w:tmpl w:val="707101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B71828"/>
    <w:multiLevelType w:val="multilevel"/>
    <w:tmpl w:val="72B71828"/>
    <w:lvl w:ilvl="0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1" w15:restartNumberingAfterBreak="0">
    <w:nsid w:val="73137213"/>
    <w:multiLevelType w:val="hybridMultilevel"/>
    <w:tmpl w:val="0BB20BD4"/>
    <w:lvl w:ilvl="0" w:tplc="398ACD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1E8E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7A4C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C80B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9AC0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CA7F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3C9F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3817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120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8D12A5D"/>
    <w:multiLevelType w:val="hybridMultilevel"/>
    <w:tmpl w:val="F05CAF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F2204E"/>
    <w:multiLevelType w:val="hybridMultilevel"/>
    <w:tmpl w:val="0428EC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D365E9"/>
    <w:multiLevelType w:val="hybridMultilevel"/>
    <w:tmpl w:val="BCE66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6775FE"/>
    <w:multiLevelType w:val="hybridMultilevel"/>
    <w:tmpl w:val="57ACFC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16"/>
  </w:num>
  <w:num w:numId="4">
    <w:abstractNumId w:val="8"/>
  </w:num>
  <w:num w:numId="5">
    <w:abstractNumId w:val="15"/>
  </w:num>
  <w:num w:numId="6">
    <w:abstractNumId w:val="12"/>
  </w:num>
  <w:num w:numId="7">
    <w:abstractNumId w:val="24"/>
  </w:num>
  <w:num w:numId="8">
    <w:abstractNumId w:val="22"/>
  </w:num>
  <w:num w:numId="9">
    <w:abstractNumId w:val="23"/>
  </w:num>
  <w:num w:numId="10">
    <w:abstractNumId w:val="4"/>
  </w:num>
  <w:num w:numId="11">
    <w:abstractNumId w:val="18"/>
  </w:num>
  <w:num w:numId="12">
    <w:abstractNumId w:val="25"/>
  </w:num>
  <w:num w:numId="13">
    <w:abstractNumId w:val="10"/>
  </w:num>
  <w:num w:numId="14">
    <w:abstractNumId w:val="9"/>
  </w:num>
  <w:num w:numId="15">
    <w:abstractNumId w:val="20"/>
  </w:num>
  <w:num w:numId="16">
    <w:abstractNumId w:val="6"/>
  </w:num>
  <w:num w:numId="17">
    <w:abstractNumId w:val="11"/>
  </w:num>
  <w:num w:numId="18">
    <w:abstractNumId w:val="17"/>
  </w:num>
  <w:num w:numId="19">
    <w:abstractNumId w:val="14"/>
  </w:num>
  <w:num w:numId="20">
    <w:abstractNumId w:val="13"/>
  </w:num>
  <w:num w:numId="21">
    <w:abstractNumId w:val="2"/>
  </w:num>
  <w:num w:numId="22">
    <w:abstractNumId w:val="5"/>
  </w:num>
  <w:num w:numId="23">
    <w:abstractNumId w:val="21"/>
  </w:num>
  <w:num w:numId="24">
    <w:abstractNumId w:val="0"/>
  </w:num>
  <w:num w:numId="25">
    <w:abstractNumId w:val="19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3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691"/>
    <w:rsid w:val="0002127D"/>
    <w:rsid w:val="00024377"/>
    <w:rsid w:val="000328E0"/>
    <w:rsid w:val="000369C6"/>
    <w:rsid w:val="0004175A"/>
    <w:rsid w:val="00052109"/>
    <w:rsid w:val="00060CFE"/>
    <w:rsid w:val="000651A5"/>
    <w:rsid w:val="000705F9"/>
    <w:rsid w:val="00074A1F"/>
    <w:rsid w:val="000758E3"/>
    <w:rsid w:val="00076354"/>
    <w:rsid w:val="0008070B"/>
    <w:rsid w:val="00082186"/>
    <w:rsid w:val="00082A46"/>
    <w:rsid w:val="00083A17"/>
    <w:rsid w:val="0008473D"/>
    <w:rsid w:val="00085945"/>
    <w:rsid w:val="00086D6E"/>
    <w:rsid w:val="000971F1"/>
    <w:rsid w:val="00097C0C"/>
    <w:rsid w:val="000A0C9C"/>
    <w:rsid w:val="000A109F"/>
    <w:rsid w:val="000A122D"/>
    <w:rsid w:val="000A39A5"/>
    <w:rsid w:val="000A41A0"/>
    <w:rsid w:val="000A44E1"/>
    <w:rsid w:val="000A4F2E"/>
    <w:rsid w:val="000E030B"/>
    <w:rsid w:val="000F59F0"/>
    <w:rsid w:val="0010166F"/>
    <w:rsid w:val="00104E4E"/>
    <w:rsid w:val="00111949"/>
    <w:rsid w:val="0011751F"/>
    <w:rsid w:val="00121D88"/>
    <w:rsid w:val="00125639"/>
    <w:rsid w:val="00146B82"/>
    <w:rsid w:val="00147B1D"/>
    <w:rsid w:val="00151C70"/>
    <w:rsid w:val="00155BB0"/>
    <w:rsid w:val="00160B92"/>
    <w:rsid w:val="001631DB"/>
    <w:rsid w:val="001635B3"/>
    <w:rsid w:val="00165C99"/>
    <w:rsid w:val="001673DC"/>
    <w:rsid w:val="001704DF"/>
    <w:rsid w:val="00181392"/>
    <w:rsid w:val="001825DF"/>
    <w:rsid w:val="00183FED"/>
    <w:rsid w:val="001924C6"/>
    <w:rsid w:val="001A448D"/>
    <w:rsid w:val="001B0909"/>
    <w:rsid w:val="001B47EB"/>
    <w:rsid w:val="001C603B"/>
    <w:rsid w:val="001C77DF"/>
    <w:rsid w:val="001E4BD5"/>
    <w:rsid w:val="001E5A63"/>
    <w:rsid w:val="001E5F3C"/>
    <w:rsid w:val="001F1E33"/>
    <w:rsid w:val="001F2717"/>
    <w:rsid w:val="001F7733"/>
    <w:rsid w:val="002032BB"/>
    <w:rsid w:val="002038DF"/>
    <w:rsid w:val="0020504E"/>
    <w:rsid w:val="0020643F"/>
    <w:rsid w:val="00210B60"/>
    <w:rsid w:val="002111FA"/>
    <w:rsid w:val="002260D5"/>
    <w:rsid w:val="00231642"/>
    <w:rsid w:val="00234F0B"/>
    <w:rsid w:val="00235EE9"/>
    <w:rsid w:val="002402A3"/>
    <w:rsid w:val="00241D9C"/>
    <w:rsid w:val="00242D5A"/>
    <w:rsid w:val="00244ECD"/>
    <w:rsid w:val="00257C6F"/>
    <w:rsid w:val="00257EC9"/>
    <w:rsid w:val="00261675"/>
    <w:rsid w:val="00266474"/>
    <w:rsid w:val="002673F0"/>
    <w:rsid w:val="00274CCF"/>
    <w:rsid w:val="0027782C"/>
    <w:rsid w:val="002824F3"/>
    <w:rsid w:val="002872E7"/>
    <w:rsid w:val="00291C28"/>
    <w:rsid w:val="00297BB3"/>
    <w:rsid w:val="002A4859"/>
    <w:rsid w:val="002B0DE3"/>
    <w:rsid w:val="002B154C"/>
    <w:rsid w:val="002B2779"/>
    <w:rsid w:val="002B5660"/>
    <w:rsid w:val="002C633F"/>
    <w:rsid w:val="002D70B3"/>
    <w:rsid w:val="00307439"/>
    <w:rsid w:val="00310662"/>
    <w:rsid w:val="00320757"/>
    <w:rsid w:val="003243D7"/>
    <w:rsid w:val="00332AC9"/>
    <w:rsid w:val="00334044"/>
    <w:rsid w:val="00342741"/>
    <w:rsid w:val="0034761B"/>
    <w:rsid w:val="0035126D"/>
    <w:rsid w:val="00351823"/>
    <w:rsid w:val="00353C08"/>
    <w:rsid w:val="003608ED"/>
    <w:rsid w:val="00362ADB"/>
    <w:rsid w:val="003632FE"/>
    <w:rsid w:val="00364319"/>
    <w:rsid w:val="003658DB"/>
    <w:rsid w:val="00365CF6"/>
    <w:rsid w:val="00372737"/>
    <w:rsid w:val="00376974"/>
    <w:rsid w:val="00382A5B"/>
    <w:rsid w:val="003855F8"/>
    <w:rsid w:val="0039046D"/>
    <w:rsid w:val="003908E7"/>
    <w:rsid w:val="00391839"/>
    <w:rsid w:val="003928D9"/>
    <w:rsid w:val="00394447"/>
    <w:rsid w:val="0039586A"/>
    <w:rsid w:val="003A0783"/>
    <w:rsid w:val="003A43CB"/>
    <w:rsid w:val="003B34BC"/>
    <w:rsid w:val="003B3B49"/>
    <w:rsid w:val="003C480A"/>
    <w:rsid w:val="003C571C"/>
    <w:rsid w:val="003C5C2A"/>
    <w:rsid w:val="003D13A8"/>
    <w:rsid w:val="003D23C0"/>
    <w:rsid w:val="003D2D0F"/>
    <w:rsid w:val="003D2F86"/>
    <w:rsid w:val="003D4680"/>
    <w:rsid w:val="003E0ACE"/>
    <w:rsid w:val="003E47AD"/>
    <w:rsid w:val="003E4846"/>
    <w:rsid w:val="003E711A"/>
    <w:rsid w:val="003F0DB4"/>
    <w:rsid w:val="003F241C"/>
    <w:rsid w:val="003F46B2"/>
    <w:rsid w:val="003F74BA"/>
    <w:rsid w:val="00401628"/>
    <w:rsid w:val="00411C85"/>
    <w:rsid w:val="00413431"/>
    <w:rsid w:val="00414172"/>
    <w:rsid w:val="004157C9"/>
    <w:rsid w:val="004213D3"/>
    <w:rsid w:val="00426658"/>
    <w:rsid w:val="004277B1"/>
    <w:rsid w:val="00432E61"/>
    <w:rsid w:val="00433AD7"/>
    <w:rsid w:val="00433EFD"/>
    <w:rsid w:val="00441294"/>
    <w:rsid w:val="00442083"/>
    <w:rsid w:val="00452150"/>
    <w:rsid w:val="00477BE7"/>
    <w:rsid w:val="00480D7C"/>
    <w:rsid w:val="0048408D"/>
    <w:rsid w:val="00490DC6"/>
    <w:rsid w:val="004A3939"/>
    <w:rsid w:val="004B689F"/>
    <w:rsid w:val="004B72E6"/>
    <w:rsid w:val="004C21F1"/>
    <w:rsid w:val="004C26FF"/>
    <w:rsid w:val="004C33A8"/>
    <w:rsid w:val="004E0BD7"/>
    <w:rsid w:val="004E47DA"/>
    <w:rsid w:val="004E58FB"/>
    <w:rsid w:val="004E725E"/>
    <w:rsid w:val="004F343A"/>
    <w:rsid w:val="004F538B"/>
    <w:rsid w:val="00503C73"/>
    <w:rsid w:val="00515691"/>
    <w:rsid w:val="00515EFB"/>
    <w:rsid w:val="00521B76"/>
    <w:rsid w:val="005323BF"/>
    <w:rsid w:val="005346CF"/>
    <w:rsid w:val="00543187"/>
    <w:rsid w:val="00546E90"/>
    <w:rsid w:val="00547B38"/>
    <w:rsid w:val="0055021E"/>
    <w:rsid w:val="005540AB"/>
    <w:rsid w:val="00561A99"/>
    <w:rsid w:val="00562776"/>
    <w:rsid w:val="0056541C"/>
    <w:rsid w:val="00567A99"/>
    <w:rsid w:val="00570A45"/>
    <w:rsid w:val="005723E6"/>
    <w:rsid w:val="00583518"/>
    <w:rsid w:val="0058391C"/>
    <w:rsid w:val="00584AC3"/>
    <w:rsid w:val="00590495"/>
    <w:rsid w:val="00592A87"/>
    <w:rsid w:val="0059529B"/>
    <w:rsid w:val="005A64B8"/>
    <w:rsid w:val="005A7D95"/>
    <w:rsid w:val="005B3066"/>
    <w:rsid w:val="005B3BB9"/>
    <w:rsid w:val="005C7A30"/>
    <w:rsid w:val="005D1ECF"/>
    <w:rsid w:val="005D2DB8"/>
    <w:rsid w:val="005D44B3"/>
    <w:rsid w:val="005D4D65"/>
    <w:rsid w:val="005E0E13"/>
    <w:rsid w:val="005E0E60"/>
    <w:rsid w:val="005E172C"/>
    <w:rsid w:val="005F2444"/>
    <w:rsid w:val="005F3D20"/>
    <w:rsid w:val="005F577F"/>
    <w:rsid w:val="005F69B4"/>
    <w:rsid w:val="00604787"/>
    <w:rsid w:val="00612340"/>
    <w:rsid w:val="0062510F"/>
    <w:rsid w:val="0062723A"/>
    <w:rsid w:val="0063085B"/>
    <w:rsid w:val="00632DC0"/>
    <w:rsid w:val="00635DF3"/>
    <w:rsid w:val="00636646"/>
    <w:rsid w:val="006421F1"/>
    <w:rsid w:val="006474BE"/>
    <w:rsid w:val="00647DA9"/>
    <w:rsid w:val="0067769C"/>
    <w:rsid w:val="006B5838"/>
    <w:rsid w:val="006B7208"/>
    <w:rsid w:val="006C2CF3"/>
    <w:rsid w:val="006C4047"/>
    <w:rsid w:val="006C4276"/>
    <w:rsid w:val="006C7204"/>
    <w:rsid w:val="006D2D26"/>
    <w:rsid w:val="006E1C14"/>
    <w:rsid w:val="006E1E09"/>
    <w:rsid w:val="006E6BBE"/>
    <w:rsid w:val="006F40A9"/>
    <w:rsid w:val="006F4B66"/>
    <w:rsid w:val="0070372F"/>
    <w:rsid w:val="007061C0"/>
    <w:rsid w:val="00707089"/>
    <w:rsid w:val="00713EA4"/>
    <w:rsid w:val="00715805"/>
    <w:rsid w:val="00726B83"/>
    <w:rsid w:val="007273FC"/>
    <w:rsid w:val="00730767"/>
    <w:rsid w:val="00750BA6"/>
    <w:rsid w:val="00751B96"/>
    <w:rsid w:val="00753D24"/>
    <w:rsid w:val="00762FE5"/>
    <w:rsid w:val="00766DE9"/>
    <w:rsid w:val="00767095"/>
    <w:rsid w:val="007711C0"/>
    <w:rsid w:val="00772B88"/>
    <w:rsid w:val="00773BE4"/>
    <w:rsid w:val="00775611"/>
    <w:rsid w:val="007759ED"/>
    <w:rsid w:val="007825A7"/>
    <w:rsid w:val="0078585B"/>
    <w:rsid w:val="00785C88"/>
    <w:rsid w:val="00791287"/>
    <w:rsid w:val="007A0188"/>
    <w:rsid w:val="007A38A8"/>
    <w:rsid w:val="007A6E94"/>
    <w:rsid w:val="007B44E2"/>
    <w:rsid w:val="007C29B4"/>
    <w:rsid w:val="007C496D"/>
    <w:rsid w:val="007C6345"/>
    <w:rsid w:val="007C7A02"/>
    <w:rsid w:val="007E12E9"/>
    <w:rsid w:val="007E19AC"/>
    <w:rsid w:val="007E270A"/>
    <w:rsid w:val="007E5420"/>
    <w:rsid w:val="007F2713"/>
    <w:rsid w:val="007F4ACD"/>
    <w:rsid w:val="007F6CC5"/>
    <w:rsid w:val="00801E2A"/>
    <w:rsid w:val="00811CC1"/>
    <w:rsid w:val="00816814"/>
    <w:rsid w:val="00822044"/>
    <w:rsid w:val="00831438"/>
    <w:rsid w:val="0083182F"/>
    <w:rsid w:val="008341AC"/>
    <w:rsid w:val="008365C1"/>
    <w:rsid w:val="00841168"/>
    <w:rsid w:val="00843C16"/>
    <w:rsid w:val="00851C09"/>
    <w:rsid w:val="0085236D"/>
    <w:rsid w:val="008545BD"/>
    <w:rsid w:val="0085683D"/>
    <w:rsid w:val="008674B7"/>
    <w:rsid w:val="00881157"/>
    <w:rsid w:val="00884D3E"/>
    <w:rsid w:val="00890856"/>
    <w:rsid w:val="008A44BC"/>
    <w:rsid w:val="008A48BD"/>
    <w:rsid w:val="008A74EA"/>
    <w:rsid w:val="008B555D"/>
    <w:rsid w:val="008C0054"/>
    <w:rsid w:val="008C30E7"/>
    <w:rsid w:val="008C6466"/>
    <w:rsid w:val="008C7B77"/>
    <w:rsid w:val="008D5537"/>
    <w:rsid w:val="008E551A"/>
    <w:rsid w:val="008E651B"/>
    <w:rsid w:val="008F305A"/>
    <w:rsid w:val="009048EE"/>
    <w:rsid w:val="00913E83"/>
    <w:rsid w:val="00915AEF"/>
    <w:rsid w:val="00926EA1"/>
    <w:rsid w:val="009307C7"/>
    <w:rsid w:val="009314B4"/>
    <w:rsid w:val="009339B1"/>
    <w:rsid w:val="00941F58"/>
    <w:rsid w:val="0095049C"/>
    <w:rsid w:val="00951CC5"/>
    <w:rsid w:val="00961521"/>
    <w:rsid w:val="00961E44"/>
    <w:rsid w:val="00963368"/>
    <w:rsid w:val="0097408E"/>
    <w:rsid w:val="00980CCA"/>
    <w:rsid w:val="009818EA"/>
    <w:rsid w:val="00983C85"/>
    <w:rsid w:val="00984224"/>
    <w:rsid w:val="009874D8"/>
    <w:rsid w:val="009963C9"/>
    <w:rsid w:val="00997DA0"/>
    <w:rsid w:val="009B0F9A"/>
    <w:rsid w:val="009B5B6C"/>
    <w:rsid w:val="009C1957"/>
    <w:rsid w:val="009C2F80"/>
    <w:rsid w:val="009C6A09"/>
    <w:rsid w:val="009C7AAE"/>
    <w:rsid w:val="009D3D9A"/>
    <w:rsid w:val="009E1673"/>
    <w:rsid w:val="009E6AFA"/>
    <w:rsid w:val="009F1846"/>
    <w:rsid w:val="009F1F9D"/>
    <w:rsid w:val="009F41C8"/>
    <w:rsid w:val="009F646F"/>
    <w:rsid w:val="00A06E0B"/>
    <w:rsid w:val="00A076FE"/>
    <w:rsid w:val="00A121D8"/>
    <w:rsid w:val="00A204E2"/>
    <w:rsid w:val="00A21A0F"/>
    <w:rsid w:val="00A22064"/>
    <w:rsid w:val="00A24D65"/>
    <w:rsid w:val="00A31299"/>
    <w:rsid w:val="00A31E7A"/>
    <w:rsid w:val="00A32790"/>
    <w:rsid w:val="00A338DE"/>
    <w:rsid w:val="00A42138"/>
    <w:rsid w:val="00A42E98"/>
    <w:rsid w:val="00A46C96"/>
    <w:rsid w:val="00A52793"/>
    <w:rsid w:val="00A56692"/>
    <w:rsid w:val="00A6166C"/>
    <w:rsid w:val="00A624F3"/>
    <w:rsid w:val="00A67A0E"/>
    <w:rsid w:val="00A7227D"/>
    <w:rsid w:val="00A900CE"/>
    <w:rsid w:val="00A91B16"/>
    <w:rsid w:val="00A952AB"/>
    <w:rsid w:val="00A97E67"/>
    <w:rsid w:val="00AA0D75"/>
    <w:rsid w:val="00AA36BD"/>
    <w:rsid w:val="00AA38EE"/>
    <w:rsid w:val="00AA5FE6"/>
    <w:rsid w:val="00AB3DED"/>
    <w:rsid w:val="00AD2F90"/>
    <w:rsid w:val="00AD59AF"/>
    <w:rsid w:val="00AD5C68"/>
    <w:rsid w:val="00AE17AA"/>
    <w:rsid w:val="00AE3ABE"/>
    <w:rsid w:val="00AE70EC"/>
    <w:rsid w:val="00AE7429"/>
    <w:rsid w:val="00AF1B46"/>
    <w:rsid w:val="00AF6717"/>
    <w:rsid w:val="00B071A6"/>
    <w:rsid w:val="00B12CAE"/>
    <w:rsid w:val="00B154B4"/>
    <w:rsid w:val="00B17026"/>
    <w:rsid w:val="00B22CD3"/>
    <w:rsid w:val="00B27802"/>
    <w:rsid w:val="00B42151"/>
    <w:rsid w:val="00B67643"/>
    <w:rsid w:val="00B70639"/>
    <w:rsid w:val="00B82A47"/>
    <w:rsid w:val="00B84061"/>
    <w:rsid w:val="00B84095"/>
    <w:rsid w:val="00B84106"/>
    <w:rsid w:val="00B85320"/>
    <w:rsid w:val="00B877B6"/>
    <w:rsid w:val="00BA35B5"/>
    <w:rsid w:val="00BB6B9D"/>
    <w:rsid w:val="00BC6573"/>
    <w:rsid w:val="00BE3BB0"/>
    <w:rsid w:val="00BE4F55"/>
    <w:rsid w:val="00BF09A3"/>
    <w:rsid w:val="00BF1851"/>
    <w:rsid w:val="00BF240C"/>
    <w:rsid w:val="00C0180A"/>
    <w:rsid w:val="00C13183"/>
    <w:rsid w:val="00C144DB"/>
    <w:rsid w:val="00C22183"/>
    <w:rsid w:val="00C25F07"/>
    <w:rsid w:val="00C2735B"/>
    <w:rsid w:val="00C42007"/>
    <w:rsid w:val="00C427B0"/>
    <w:rsid w:val="00C46E0C"/>
    <w:rsid w:val="00C50063"/>
    <w:rsid w:val="00C50C44"/>
    <w:rsid w:val="00C52644"/>
    <w:rsid w:val="00C53C1D"/>
    <w:rsid w:val="00C54116"/>
    <w:rsid w:val="00C57FF3"/>
    <w:rsid w:val="00C6225A"/>
    <w:rsid w:val="00C62D5A"/>
    <w:rsid w:val="00C63B69"/>
    <w:rsid w:val="00C66232"/>
    <w:rsid w:val="00C770AD"/>
    <w:rsid w:val="00C777E1"/>
    <w:rsid w:val="00C82D23"/>
    <w:rsid w:val="00C8475C"/>
    <w:rsid w:val="00C85C7E"/>
    <w:rsid w:val="00C860B6"/>
    <w:rsid w:val="00C86865"/>
    <w:rsid w:val="00C92548"/>
    <w:rsid w:val="00C94206"/>
    <w:rsid w:val="00CA2E65"/>
    <w:rsid w:val="00CA301B"/>
    <w:rsid w:val="00CB14F2"/>
    <w:rsid w:val="00CB15FB"/>
    <w:rsid w:val="00CC1966"/>
    <w:rsid w:val="00CC34CC"/>
    <w:rsid w:val="00CD1024"/>
    <w:rsid w:val="00CE1A9D"/>
    <w:rsid w:val="00D0258D"/>
    <w:rsid w:val="00D044FF"/>
    <w:rsid w:val="00D04784"/>
    <w:rsid w:val="00D10052"/>
    <w:rsid w:val="00D146B1"/>
    <w:rsid w:val="00D14F17"/>
    <w:rsid w:val="00D2366D"/>
    <w:rsid w:val="00D31927"/>
    <w:rsid w:val="00D405F6"/>
    <w:rsid w:val="00D43EE7"/>
    <w:rsid w:val="00D51140"/>
    <w:rsid w:val="00D707EB"/>
    <w:rsid w:val="00D70DFE"/>
    <w:rsid w:val="00D74BC1"/>
    <w:rsid w:val="00D76591"/>
    <w:rsid w:val="00D816E5"/>
    <w:rsid w:val="00D8362B"/>
    <w:rsid w:val="00D83992"/>
    <w:rsid w:val="00D85D30"/>
    <w:rsid w:val="00D86FB2"/>
    <w:rsid w:val="00D95B42"/>
    <w:rsid w:val="00DB480D"/>
    <w:rsid w:val="00DC136C"/>
    <w:rsid w:val="00DC404A"/>
    <w:rsid w:val="00DC63EA"/>
    <w:rsid w:val="00DD02FE"/>
    <w:rsid w:val="00DD049A"/>
    <w:rsid w:val="00DD10FE"/>
    <w:rsid w:val="00DD1D1D"/>
    <w:rsid w:val="00DE300D"/>
    <w:rsid w:val="00DE7BB7"/>
    <w:rsid w:val="00DF015B"/>
    <w:rsid w:val="00E03F68"/>
    <w:rsid w:val="00E06330"/>
    <w:rsid w:val="00E17E05"/>
    <w:rsid w:val="00E22C48"/>
    <w:rsid w:val="00E304DF"/>
    <w:rsid w:val="00E4364B"/>
    <w:rsid w:val="00E43782"/>
    <w:rsid w:val="00E55CCA"/>
    <w:rsid w:val="00E602F1"/>
    <w:rsid w:val="00E67A69"/>
    <w:rsid w:val="00E900FA"/>
    <w:rsid w:val="00E90315"/>
    <w:rsid w:val="00E90643"/>
    <w:rsid w:val="00E91DDD"/>
    <w:rsid w:val="00EA0B58"/>
    <w:rsid w:val="00EA532F"/>
    <w:rsid w:val="00EB7940"/>
    <w:rsid w:val="00EB7F09"/>
    <w:rsid w:val="00ED0606"/>
    <w:rsid w:val="00ED270A"/>
    <w:rsid w:val="00EE0DCB"/>
    <w:rsid w:val="00EF0464"/>
    <w:rsid w:val="00EF0836"/>
    <w:rsid w:val="00F10807"/>
    <w:rsid w:val="00F1256A"/>
    <w:rsid w:val="00F3503C"/>
    <w:rsid w:val="00F378D3"/>
    <w:rsid w:val="00F60137"/>
    <w:rsid w:val="00F609F0"/>
    <w:rsid w:val="00F61152"/>
    <w:rsid w:val="00F61470"/>
    <w:rsid w:val="00F75010"/>
    <w:rsid w:val="00F806DF"/>
    <w:rsid w:val="00F8159F"/>
    <w:rsid w:val="00F817AF"/>
    <w:rsid w:val="00F83397"/>
    <w:rsid w:val="00F926C0"/>
    <w:rsid w:val="00FA25EE"/>
    <w:rsid w:val="00FA5C2F"/>
    <w:rsid w:val="00FA797E"/>
    <w:rsid w:val="00FA7A98"/>
    <w:rsid w:val="00FC4CFE"/>
    <w:rsid w:val="00FC5B34"/>
    <w:rsid w:val="00FD3371"/>
    <w:rsid w:val="00FD3542"/>
    <w:rsid w:val="00FD506D"/>
    <w:rsid w:val="00FD69AB"/>
    <w:rsid w:val="00FE1834"/>
    <w:rsid w:val="00FF47CA"/>
    <w:rsid w:val="0146E666"/>
    <w:rsid w:val="069E1E49"/>
    <w:rsid w:val="074F0546"/>
    <w:rsid w:val="0B869381"/>
    <w:rsid w:val="1446F6B4"/>
    <w:rsid w:val="1516AB4A"/>
    <w:rsid w:val="169DDC3D"/>
    <w:rsid w:val="1A2977E2"/>
    <w:rsid w:val="273CF1C6"/>
    <w:rsid w:val="2938DDCE"/>
    <w:rsid w:val="302D65CB"/>
    <w:rsid w:val="345E0DDD"/>
    <w:rsid w:val="359D855A"/>
    <w:rsid w:val="3868C151"/>
    <w:rsid w:val="421298EF"/>
    <w:rsid w:val="43FC4B62"/>
    <w:rsid w:val="477D4150"/>
    <w:rsid w:val="479CF572"/>
    <w:rsid w:val="52EBC289"/>
    <w:rsid w:val="5A6683CE"/>
    <w:rsid w:val="5E9C3FD9"/>
    <w:rsid w:val="634C0841"/>
    <w:rsid w:val="6515A06D"/>
    <w:rsid w:val="66A23134"/>
    <w:rsid w:val="6ACF5757"/>
    <w:rsid w:val="6CDFE948"/>
    <w:rsid w:val="71324286"/>
    <w:rsid w:val="74A9910E"/>
    <w:rsid w:val="763DD890"/>
    <w:rsid w:val="765D8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97415"/>
  <w15:chartTrackingRefBased/>
  <w15:docId w15:val="{BF48A4B5-4290-4B2D-AD57-2B6FDCE13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569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Heading1">
    <w:name w:val="heading 1"/>
    <w:aliases w:val="H1,h1"/>
    <w:next w:val="Normal"/>
    <w:link w:val="Heading1Char"/>
    <w:qFormat/>
    <w:rsid w:val="005156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ja-JP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5156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480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6B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515691"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basedOn w:val="DefaultParagraphFont"/>
    <w:link w:val="Heading2"/>
    <w:rsid w:val="00515691"/>
    <w:rPr>
      <w:rFonts w:ascii="Arial" w:eastAsia="Times New Roman" w:hAnsi="Arial" w:cs="Times New Roman"/>
      <w:sz w:val="32"/>
      <w:szCs w:val="20"/>
      <w:lang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51569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515691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styleId="CommentReference">
    <w:name w:val="annotation reference"/>
    <w:qFormat/>
    <w:rsid w:val="0051569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15691"/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15691"/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Doc-text2">
    <w:name w:val="Doc-text2"/>
    <w:basedOn w:val="Normal"/>
    <w:link w:val="Doc-text2Char"/>
    <w:qFormat/>
    <w:rsid w:val="0051569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15691"/>
    <w:rPr>
      <w:rFonts w:ascii="Arial" w:eastAsia="MS Mincho" w:hAnsi="Arial" w:cs="Times New Roman"/>
      <w:sz w:val="20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569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5691"/>
    <w:rPr>
      <w:rFonts w:ascii="Segoe UI" w:eastAsia="Times New Roman" w:hAnsi="Segoe UI" w:cs="Segoe UI"/>
      <w:sz w:val="18"/>
      <w:szCs w:val="18"/>
      <w:lang w:eastAsia="ja-JP"/>
    </w:rPr>
  </w:style>
  <w:style w:type="table" w:styleId="TableGrid">
    <w:name w:val="Table Grid"/>
    <w:basedOn w:val="TableNormal"/>
    <w:uiPriority w:val="59"/>
    <w:qFormat/>
    <w:rsid w:val="00AA36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locked/>
    <w:rsid w:val="00AA36BD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qFormat/>
    <w:rsid w:val="00AA36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Courier New"/>
      <w:noProof/>
      <w:sz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6B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ja-JP"/>
    </w:rPr>
  </w:style>
  <w:style w:type="character" w:customStyle="1" w:styleId="NOZchn">
    <w:name w:val="NO Zchn"/>
    <w:link w:val="NO"/>
    <w:locked/>
    <w:rsid w:val="00AA36BD"/>
    <w:rPr>
      <w:rFonts w:ascii="Times New Roman" w:hAnsi="Times New Roman" w:cs="Times New Roman"/>
    </w:rPr>
  </w:style>
  <w:style w:type="paragraph" w:customStyle="1" w:styleId="NO">
    <w:name w:val="NO"/>
    <w:basedOn w:val="Normal"/>
    <w:link w:val="NOZchn"/>
    <w:qFormat/>
    <w:rsid w:val="00AA36BD"/>
    <w:pPr>
      <w:keepLines/>
      <w:overflowPunct/>
      <w:autoSpaceDE/>
      <w:autoSpaceDN/>
      <w:adjustRightInd/>
      <w:ind w:left="1135" w:hanging="851"/>
      <w:textAlignment w:val="auto"/>
    </w:pPr>
    <w:rPr>
      <w:rFonts w:eastAsiaTheme="minorHAnsi"/>
      <w:sz w:val="22"/>
      <w:szCs w:val="22"/>
      <w:lang w:eastAsia="en-US"/>
    </w:rPr>
  </w:style>
  <w:style w:type="character" w:customStyle="1" w:styleId="B1Zchn">
    <w:name w:val="B1 Zchn"/>
    <w:link w:val="B1"/>
    <w:locked/>
    <w:rsid w:val="00AA36BD"/>
    <w:rPr>
      <w:rFonts w:ascii="Times New Roman" w:hAnsi="Times New Roman" w:cs="Times New Roman"/>
    </w:rPr>
  </w:style>
  <w:style w:type="paragraph" w:customStyle="1" w:styleId="B1">
    <w:name w:val="B1"/>
    <w:basedOn w:val="Normal"/>
    <w:link w:val="B1Zchn"/>
    <w:qFormat/>
    <w:rsid w:val="00AA36BD"/>
    <w:pPr>
      <w:overflowPunct/>
      <w:autoSpaceDE/>
      <w:autoSpaceDN/>
      <w:adjustRightInd/>
      <w:ind w:left="568" w:hanging="284"/>
      <w:textAlignment w:val="auto"/>
    </w:pPr>
    <w:rPr>
      <w:rFonts w:eastAsiaTheme="minorHAnsi"/>
      <w:sz w:val="22"/>
      <w:szCs w:val="22"/>
      <w:lang w:eastAsia="en-US"/>
    </w:rPr>
  </w:style>
  <w:style w:type="character" w:customStyle="1" w:styleId="B2Char">
    <w:name w:val="B2 Char"/>
    <w:link w:val="B2"/>
    <w:qFormat/>
    <w:locked/>
    <w:rsid w:val="00AA36BD"/>
    <w:rPr>
      <w:rFonts w:ascii="Times New Roman" w:hAnsi="Times New Roman" w:cs="Times New Roman"/>
    </w:rPr>
  </w:style>
  <w:style w:type="paragraph" w:customStyle="1" w:styleId="B2">
    <w:name w:val="B2"/>
    <w:basedOn w:val="Normal"/>
    <w:link w:val="B2Char"/>
    <w:qFormat/>
    <w:rsid w:val="00AA36BD"/>
    <w:pPr>
      <w:overflowPunct/>
      <w:autoSpaceDE/>
      <w:autoSpaceDN/>
      <w:adjustRightInd/>
      <w:ind w:left="851" w:hanging="284"/>
      <w:textAlignment w:val="auto"/>
    </w:pPr>
    <w:rPr>
      <w:rFonts w:eastAsiaTheme="minorHAnsi"/>
      <w:sz w:val="22"/>
      <w:szCs w:val="22"/>
      <w:lang w:eastAsia="en-US"/>
    </w:rPr>
  </w:style>
  <w:style w:type="character" w:customStyle="1" w:styleId="B1Char">
    <w:name w:val="B1 Char"/>
    <w:qFormat/>
    <w:locked/>
    <w:rsid w:val="00241D9C"/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6E6BBE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3C480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3C480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3C480A"/>
    <w:rPr>
      <w:rFonts w:ascii="Arial" w:eastAsia="MS Mincho" w:hAnsi="Arial" w:cs="Times New Roman"/>
      <w:noProof/>
      <w:sz w:val="20"/>
      <w:szCs w:val="24"/>
      <w:lang w:eastAsia="en-GB"/>
    </w:rPr>
  </w:style>
  <w:style w:type="character" w:styleId="Hyperlink">
    <w:name w:val="Hyperlink"/>
    <w:qFormat/>
    <w:rsid w:val="003C480A"/>
    <w:rPr>
      <w:color w:val="0000FF"/>
      <w:u w:val="single"/>
    </w:rPr>
  </w:style>
  <w:style w:type="paragraph" w:customStyle="1" w:styleId="Comments">
    <w:name w:val="Comments"/>
    <w:basedOn w:val="Normal"/>
    <w:link w:val="CommentsChar"/>
    <w:qFormat/>
    <w:rsid w:val="003C480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C480A"/>
    <w:rPr>
      <w:rFonts w:ascii="Arial" w:eastAsia="MS Mincho" w:hAnsi="Arial" w:cs="Times New Roman"/>
      <w:i/>
      <w:noProof/>
      <w:sz w:val="18"/>
      <w:szCs w:val="24"/>
      <w:lang w:eastAsia="en-GB"/>
    </w:rPr>
  </w:style>
  <w:style w:type="character" w:customStyle="1" w:styleId="TFChar">
    <w:name w:val="TF Char"/>
    <w:link w:val="TF"/>
    <w:qFormat/>
    <w:locked/>
    <w:rsid w:val="00082A46"/>
    <w:rPr>
      <w:rFonts w:ascii="Arial" w:hAnsi="Arial" w:cs="Arial"/>
      <w:b/>
    </w:rPr>
  </w:style>
  <w:style w:type="paragraph" w:customStyle="1" w:styleId="TF">
    <w:name w:val="TF"/>
    <w:basedOn w:val="Normal"/>
    <w:link w:val="TFChar"/>
    <w:qFormat/>
    <w:rsid w:val="00082A46"/>
    <w:pPr>
      <w:keepLines/>
      <w:overflowPunct/>
      <w:autoSpaceDE/>
      <w:autoSpaceDN/>
      <w:adjustRightInd/>
      <w:spacing w:after="240"/>
      <w:jc w:val="center"/>
      <w:textAlignment w:val="auto"/>
    </w:pPr>
    <w:rPr>
      <w:rFonts w:ascii="Arial" w:eastAsiaTheme="minorHAnsi" w:hAnsi="Arial" w:cs="Arial"/>
      <w:b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3939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3939"/>
    <w:rPr>
      <w:rFonts w:ascii="Times New Roman" w:eastAsia="Times New Roman" w:hAnsi="Times New Roman" w:cs="Times New Roman"/>
      <w:b/>
      <w:bCs/>
      <w:sz w:val="20"/>
      <w:szCs w:val="20"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FD69AB"/>
    <w:pPr>
      <w:numPr>
        <w:numId w:val="1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BodyText">
    <w:name w:val="Body Text"/>
    <w:basedOn w:val="Normal"/>
    <w:link w:val="BodyTextChar"/>
    <w:qFormat/>
    <w:rsid w:val="00CA301B"/>
    <w:pPr>
      <w:spacing w:after="120"/>
      <w:jc w:val="both"/>
    </w:pPr>
    <w:rPr>
      <w:rFonts w:ascii="Arial" w:eastAsia="SimSun" w:hAnsi="Arial"/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CA301B"/>
    <w:rPr>
      <w:rFonts w:ascii="Arial" w:eastAsia="SimSun" w:hAnsi="Arial" w:cs="Times New Roman"/>
      <w:sz w:val="20"/>
      <w:szCs w:val="20"/>
      <w:lang w:eastAsia="zh-CN"/>
    </w:rPr>
  </w:style>
  <w:style w:type="paragraph" w:customStyle="1" w:styleId="TH">
    <w:name w:val="TH"/>
    <w:basedOn w:val="Normal"/>
    <w:link w:val="THChar"/>
    <w:qFormat/>
    <w:rsid w:val="00CA301B"/>
    <w:pPr>
      <w:keepNext/>
      <w:keepLines/>
      <w:spacing w:before="60"/>
      <w:jc w:val="center"/>
    </w:pPr>
    <w:rPr>
      <w:rFonts w:ascii="Arial" w:eastAsia="SimSun" w:hAnsi="Arial"/>
      <w:b/>
      <w:lang w:val="zh-CN" w:eastAsia="zh-CN"/>
    </w:rPr>
  </w:style>
  <w:style w:type="character" w:customStyle="1" w:styleId="B1Char1">
    <w:name w:val="B1 Char1"/>
    <w:qFormat/>
    <w:rsid w:val="00CA301B"/>
    <w:rPr>
      <w:rFonts w:ascii="Times New Roman" w:hAnsi="Times New Roman"/>
      <w:lang w:eastAsia="zh-CN"/>
    </w:rPr>
  </w:style>
  <w:style w:type="character" w:customStyle="1" w:styleId="THChar">
    <w:name w:val="TH Char"/>
    <w:link w:val="TH"/>
    <w:qFormat/>
    <w:rsid w:val="00CA301B"/>
    <w:rPr>
      <w:rFonts w:ascii="Arial" w:eastAsia="SimSun" w:hAnsi="Arial" w:cs="Times New Roman"/>
      <w:b/>
      <w:sz w:val="20"/>
      <w:szCs w:val="20"/>
      <w:lang w:val="zh-CN" w:eastAsia="zh-CN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22044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NormalWeb">
    <w:name w:val="Normal (Web)"/>
    <w:basedOn w:val="Normal"/>
    <w:uiPriority w:val="99"/>
    <w:semiHidden/>
    <w:unhideWhenUsed/>
    <w:rsid w:val="001825D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1825DF"/>
    <w:rPr>
      <w:b/>
      <w:bCs/>
    </w:rPr>
  </w:style>
  <w:style w:type="character" w:customStyle="1" w:styleId="NOChar">
    <w:name w:val="NO Char"/>
    <w:qFormat/>
    <w:rsid w:val="00521B7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47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334578">
              <w:marLeft w:val="5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539269">
              <w:marLeft w:val="5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3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148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040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3666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6" ma:contentTypeDescription="Create a new document." ma:contentTypeScope="" ma:versionID="5cc6bab86729e80c6eabcafd0a84b85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131e1f64bf22886dee15c5be518f78a7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3C3DA7-4876-4872-A0A4-9C405FEADB18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2.xml><?xml version="1.0" encoding="utf-8"?>
<ds:datastoreItem xmlns:ds="http://schemas.openxmlformats.org/officeDocument/2006/customXml" ds:itemID="{D6812129-2993-46CE-88A4-B66E017366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4C5678-8733-477D-B25D-4337C64277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905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UE based PTM to PTP switch</vt:lpstr>
    </vt:vector>
  </TitlesOfParts>
  <Company/>
  <LinksUpToDate>false</LinksUpToDate>
  <CharactersWithSpaces>6052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UE based PTM to PTP switch</dc:title>
  <dc:subject/>
  <dc:creator>Sharma, Vivek</dc:creator>
  <cp:keywords/>
  <dc:description/>
  <cp:lastModifiedBy>Sharma, Vivek</cp:lastModifiedBy>
  <cp:revision>2</cp:revision>
  <dcterms:created xsi:type="dcterms:W3CDTF">2022-09-29T13:53:00Z</dcterms:created>
  <dcterms:modified xsi:type="dcterms:W3CDTF">2022-09-29T13:53:00Z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