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84518A2"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993CAF">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7B325D">
        <w:rPr>
          <w:bCs/>
          <w:noProof w:val="0"/>
          <w:sz w:val="24"/>
          <w:szCs w:val="24"/>
        </w:rPr>
        <w:t>10070</w:t>
      </w:r>
    </w:p>
    <w:p w14:paraId="11776FA6" w14:textId="081F183E" w:rsidR="00A209D6" w:rsidRPr="00465587" w:rsidRDefault="00A36F5F" w:rsidP="00EB18F3">
      <w:pPr>
        <w:pStyle w:val="Header"/>
        <w:tabs>
          <w:tab w:val="right" w:pos="9639"/>
        </w:tabs>
        <w:jc w:val="both"/>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993CAF">
        <w:rPr>
          <w:rFonts w:eastAsia="SimSun"/>
          <w:bCs/>
          <w:sz w:val="24"/>
          <w:szCs w:val="24"/>
          <w:lang w:eastAsia="zh-CN"/>
        </w:rPr>
        <w:t>0</w:t>
      </w:r>
      <w:r w:rsidR="005C7CD5" w:rsidRPr="005C7CD5">
        <w:rPr>
          <w:rFonts w:eastAsia="SimSun"/>
          <w:bCs/>
          <w:sz w:val="24"/>
          <w:szCs w:val="24"/>
          <w:lang w:eastAsia="zh-CN"/>
        </w:rPr>
        <w:t xml:space="preserve"> – </w:t>
      </w:r>
      <w:r w:rsidR="00993CAF">
        <w:rPr>
          <w:rFonts w:eastAsia="SimSun"/>
          <w:bCs/>
          <w:sz w:val="24"/>
          <w:szCs w:val="24"/>
          <w:lang w:eastAsia="zh-CN"/>
        </w:rPr>
        <w:t>19</w:t>
      </w:r>
      <w:r w:rsidR="005C7CD5" w:rsidRPr="005C7CD5">
        <w:rPr>
          <w:rFonts w:eastAsia="SimSun"/>
          <w:bCs/>
          <w:sz w:val="24"/>
          <w:szCs w:val="24"/>
          <w:lang w:eastAsia="zh-CN"/>
        </w:rPr>
        <w:t xml:space="preserve"> </w:t>
      </w:r>
      <w:r w:rsidR="00993CAF">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2C57E7E5"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w:t>
      </w:r>
      <w:r w:rsidR="0014072A">
        <w:rPr>
          <w:rFonts w:cs="Arial"/>
          <w:b/>
          <w:bCs/>
          <w:sz w:val="24"/>
          <w:lang w:eastAsia="ja-JP"/>
        </w:rPr>
        <w:t>17.2</w:t>
      </w:r>
      <w:r w:rsidR="00CC52E4" w:rsidRPr="00CC52E4">
        <w:rPr>
          <w:rFonts w:cs="Arial"/>
          <w:b/>
          <w:bCs/>
          <w:sz w:val="24"/>
          <w:lang w:eastAsia="ja-JP"/>
        </w:rPr>
        <w:t>.</w:t>
      </w:r>
      <w:r w:rsidR="0014072A">
        <w:rPr>
          <w:rFonts w:cs="Arial"/>
          <w:b/>
          <w:bCs/>
          <w:sz w:val="24"/>
          <w:lang w:eastAsia="ja-JP"/>
        </w:rPr>
        <w:t>1</w:t>
      </w:r>
    </w:p>
    <w:p w14:paraId="73188B46" w14:textId="77777777"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85AE50"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7B325D" w:rsidRPr="007B325D">
        <w:rPr>
          <w:rFonts w:ascii="Arial" w:hAnsi="Arial" w:cs="Arial"/>
          <w:b/>
          <w:bCs/>
          <w:sz w:val="24"/>
        </w:rPr>
        <w:t xml:space="preserve">UE Architecture, </w:t>
      </w:r>
      <w:r w:rsidR="007B325D">
        <w:rPr>
          <w:rFonts w:ascii="Arial" w:hAnsi="Arial" w:cs="Arial"/>
          <w:b/>
          <w:bCs/>
          <w:sz w:val="24"/>
        </w:rPr>
        <w:t>A</w:t>
      </w:r>
      <w:r w:rsidR="007B325D" w:rsidRPr="007B325D">
        <w:rPr>
          <w:rFonts w:ascii="Arial" w:hAnsi="Arial" w:cs="Arial"/>
          <w:b/>
          <w:bCs/>
          <w:sz w:val="24"/>
        </w:rPr>
        <w:t>ssumptions</w:t>
      </w:r>
      <w:r w:rsidR="007B325D">
        <w:rPr>
          <w:rFonts w:ascii="Arial" w:hAnsi="Arial" w:cs="Arial"/>
          <w:b/>
          <w:bCs/>
          <w:sz w:val="24"/>
        </w:rPr>
        <w:t>,</w:t>
      </w:r>
      <w:r w:rsidR="007B325D" w:rsidRPr="007B325D">
        <w:rPr>
          <w:rFonts w:ascii="Arial" w:hAnsi="Arial" w:cs="Arial"/>
          <w:b/>
          <w:bCs/>
          <w:sz w:val="24"/>
        </w:rPr>
        <w:t xml:space="preserve"> and Primary scenarios for Dual TX/RX MUSIM operation</w:t>
      </w:r>
    </w:p>
    <w:bookmarkEnd w:id="0"/>
    <w:p w14:paraId="25F387E8" w14:textId="0F4B8DF8"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E223F4">
        <w:rPr>
          <w:rFonts w:ascii="Arial" w:hAnsi="Arial" w:cs="Arial"/>
          <w:b/>
          <w:bCs/>
          <w:sz w:val="24"/>
        </w:rPr>
        <w:t>MUSIM-enh</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EB18F3">
      <w:pPr>
        <w:pStyle w:val="Heading1"/>
        <w:numPr>
          <w:ilvl w:val="0"/>
          <w:numId w:val="18"/>
        </w:numPr>
        <w:jc w:val="both"/>
      </w:pPr>
      <w:r>
        <w:t>Introduction</w:t>
      </w:r>
    </w:p>
    <w:p w14:paraId="4854EE57" w14:textId="506D29EA" w:rsidR="009339CB" w:rsidRDefault="00E223F4" w:rsidP="00EB18F3">
      <w:pPr>
        <w:jc w:val="both"/>
      </w:pPr>
      <w:r>
        <w:t>Rel-18 WID for MUSIM enhancements has the following objectives list in WID [1].</w:t>
      </w:r>
    </w:p>
    <w:p w14:paraId="2B0212CA" w14:textId="77777777" w:rsidR="00E223F4" w:rsidRPr="00DA2A7D" w:rsidRDefault="00E223F4" w:rsidP="00E223F4">
      <w:pPr>
        <w:spacing w:after="0"/>
        <w:rPr>
          <w:bCs/>
        </w:rPr>
      </w:pPr>
      <w:r w:rsidRPr="00DA2A7D">
        <w:rPr>
          <w:bCs/>
        </w:rPr>
        <w:t>Enhancements for MUSIM procedures to operate in RRC_CONNECTED state simultaneously in NW A and NW B. [</w:t>
      </w:r>
      <w:r w:rsidRPr="00D739B3">
        <w:rPr>
          <w:b/>
        </w:rPr>
        <w:t>RAN2</w:t>
      </w:r>
      <w:r w:rsidRPr="00DA2A7D">
        <w:rPr>
          <w:bCs/>
        </w:rPr>
        <w:t>, RAN3, RAN4].</w:t>
      </w:r>
    </w:p>
    <w:p w14:paraId="0997A075" w14:textId="77777777" w:rsidR="00E223F4" w:rsidRDefault="00E223F4" w:rsidP="00E223F4">
      <w:pPr>
        <w:numPr>
          <w:ilvl w:val="0"/>
          <w:numId w:val="44"/>
        </w:numPr>
        <w:overflowPunct w:val="0"/>
        <w:autoSpaceDE w:val="0"/>
        <w:autoSpaceDN w:val="0"/>
        <w:adjustRightInd w:val="0"/>
        <w:spacing w:after="0"/>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18F37083" w14:textId="77777777" w:rsidR="00E223F4" w:rsidRDefault="00E223F4" w:rsidP="00E223F4">
      <w:pPr>
        <w:numPr>
          <w:ilvl w:val="0"/>
          <w:numId w:val="44"/>
        </w:numPr>
        <w:overflowPunct w:val="0"/>
        <w:autoSpaceDE w:val="0"/>
        <w:autoSpaceDN w:val="0"/>
        <w:adjustRightInd w:val="0"/>
        <w:spacing w:after="0"/>
        <w:textAlignment w:val="baseline"/>
        <w:rPr>
          <w:bCs/>
        </w:rPr>
      </w:pPr>
      <w:r w:rsidRPr="00DA2A7D">
        <w:rPr>
          <w:b/>
        </w:rPr>
        <w:t>RAT Concurrency:</w:t>
      </w:r>
      <w:r w:rsidRPr="00DA2A7D">
        <w:rPr>
          <w:bCs/>
        </w:rPr>
        <w:t xml:space="preserve"> Network A is NR SA (with CA) or NR DC. Network B can either be LTE or NR.</w:t>
      </w:r>
    </w:p>
    <w:p w14:paraId="4E301A6B" w14:textId="77777777" w:rsidR="00E223F4" w:rsidRPr="00DA2A7D" w:rsidRDefault="00E223F4" w:rsidP="00E223F4">
      <w:pPr>
        <w:numPr>
          <w:ilvl w:val="0"/>
          <w:numId w:val="44"/>
        </w:numPr>
        <w:overflowPunct w:val="0"/>
        <w:autoSpaceDE w:val="0"/>
        <w:autoSpaceDN w:val="0"/>
        <w:adjustRightInd w:val="0"/>
        <w:spacing w:after="0"/>
        <w:textAlignment w:val="baseline"/>
        <w:rPr>
          <w:bCs/>
        </w:rPr>
      </w:pPr>
      <w:r w:rsidRPr="00DA2A7D">
        <w:rPr>
          <w:b/>
        </w:rPr>
        <w:t>Applicable UE architecture:</w:t>
      </w:r>
      <w:r w:rsidRPr="00DA2A7D">
        <w:rPr>
          <w:bCs/>
        </w:rPr>
        <w:t xml:space="preserve"> Dual-RX/Dual-TX UE</w:t>
      </w:r>
    </w:p>
    <w:p w14:paraId="267269FE" w14:textId="77777777" w:rsidR="00E223F4" w:rsidRDefault="00E223F4" w:rsidP="00E223F4">
      <w:pPr>
        <w:spacing w:after="0"/>
        <w:rPr>
          <w:bCs/>
        </w:rPr>
      </w:pPr>
    </w:p>
    <w:p w14:paraId="0E58F710" w14:textId="77777777" w:rsidR="00E223F4" w:rsidRDefault="00E223F4" w:rsidP="00E223F4">
      <w:pPr>
        <w:spacing w:after="0"/>
        <w:rPr>
          <w:bCs/>
        </w:rPr>
      </w:pPr>
      <w:r w:rsidRPr="00DA2A7D">
        <w:rPr>
          <w:bCs/>
        </w:rPr>
        <w:t>The work item shall identify whether the WI will have RAN3 or RAN4 impacts by RAN#99 [</w:t>
      </w:r>
      <w:r w:rsidRPr="00056523">
        <w:rPr>
          <w:b/>
        </w:rPr>
        <w:t>RAN2</w:t>
      </w:r>
      <w:r w:rsidRPr="00DA2A7D">
        <w:rPr>
          <w:bCs/>
        </w:rPr>
        <w:t>].</w:t>
      </w:r>
    </w:p>
    <w:p w14:paraId="351CC017" w14:textId="77777777" w:rsidR="00E223F4" w:rsidRDefault="00E223F4" w:rsidP="00EB18F3">
      <w:pPr>
        <w:jc w:val="both"/>
      </w:pPr>
    </w:p>
    <w:p w14:paraId="7D484B6E" w14:textId="14365D15" w:rsidR="009339CB" w:rsidRDefault="00616208" w:rsidP="00616208">
      <w:pPr>
        <w:pStyle w:val="Heading1"/>
        <w:jc w:val="both"/>
      </w:pPr>
      <w:r>
        <w:t xml:space="preserve">2 </w:t>
      </w:r>
      <w:r w:rsidR="00E223F4">
        <w:t>Discussion</w:t>
      </w:r>
    </w:p>
    <w:p w14:paraId="5FDBBA7C" w14:textId="7FDA4CED" w:rsidR="00BA3E3B" w:rsidRDefault="00BA3E3B" w:rsidP="00BA3E3B">
      <w:pPr>
        <w:pStyle w:val="Heading2"/>
      </w:pPr>
      <w:r>
        <w:t xml:space="preserve">2.1 </w:t>
      </w:r>
      <w:r>
        <w:tab/>
        <w:t xml:space="preserve">UE Architecture and basic </w:t>
      </w:r>
      <w:r w:rsidR="00616208">
        <w:t>assumptions</w:t>
      </w:r>
    </w:p>
    <w:p w14:paraId="13A27816" w14:textId="58185EC0" w:rsidR="00E223F4" w:rsidRDefault="007A36D3" w:rsidP="00FE6662">
      <w:pPr>
        <w:jc w:val="both"/>
      </w:pPr>
      <w:r>
        <w:t xml:space="preserve">A MUSIM UE capable of dual TX/RX can support two RRC connections simultaneously in </w:t>
      </w:r>
      <w:r w:rsidR="00C55AFC">
        <w:t>NW</w:t>
      </w:r>
      <w:r>
        <w:t xml:space="preserve">-A and </w:t>
      </w:r>
      <w:r w:rsidR="00C55AFC">
        <w:t>NW</w:t>
      </w:r>
      <w:r>
        <w:t>-B</w:t>
      </w:r>
      <w:r w:rsidR="00D3527B">
        <w:t xml:space="preserve">. </w:t>
      </w:r>
      <w:r>
        <w:t xml:space="preserve">This operation is also referred </w:t>
      </w:r>
      <w:r w:rsidR="00633F00">
        <w:t xml:space="preserve">to </w:t>
      </w:r>
      <w:r>
        <w:t>as DSDA (Dual S</w:t>
      </w:r>
      <w:r w:rsidR="0007585B">
        <w:t>IM</w:t>
      </w:r>
      <w:r>
        <w:t xml:space="preserve"> Dual Active) mode in UE implementation-based MUSIM operation. </w:t>
      </w:r>
      <w:r w:rsidR="00D3527B">
        <w:t xml:space="preserve">In this </w:t>
      </w:r>
      <w:r>
        <w:t>case</w:t>
      </w:r>
      <w:r w:rsidR="00D3527B">
        <w:t xml:space="preserve">, </w:t>
      </w:r>
      <w:r w:rsidR="006E7514">
        <w:t>the available RF resources such as a number of TX/RX</w:t>
      </w:r>
      <w:r w:rsidR="00A73FE5">
        <w:t xml:space="preserve"> chains</w:t>
      </w:r>
      <w:r w:rsidR="006E7514">
        <w:t>, and antenna ports are shared between the USIM</w:t>
      </w:r>
      <w:r w:rsidR="00633F00">
        <w:t>s. As the overall device processing power and capability remain the same irrespective of the number of RRC connections supported at the device, the capability needs to be shared between the RRC connection</w:t>
      </w:r>
      <w:r w:rsidR="007A6599">
        <w:t>s</w:t>
      </w:r>
      <w:r w:rsidR="00633F00">
        <w:t>. The capabilities such as the number of carriers for CA operations, band combination for CA operations, and DC operations available per RRC connection will have to be reduced when the device operates with more than one RRC connection</w:t>
      </w:r>
      <w:r w:rsidR="003D0915">
        <w:t xml:space="preserve"> simultaneously</w:t>
      </w:r>
      <w:r w:rsidR="00633F00">
        <w:t>.</w:t>
      </w:r>
    </w:p>
    <w:p w14:paraId="7754AE6F" w14:textId="06B4D84E" w:rsidR="00D3527B" w:rsidRDefault="00D3527B" w:rsidP="00FE6662">
      <w:pPr>
        <w:jc w:val="both"/>
      </w:pPr>
    </w:p>
    <w:p w14:paraId="62DAE51A" w14:textId="6F92B941" w:rsidR="00D3527B" w:rsidRDefault="00D3527B" w:rsidP="00FE6662">
      <w:pPr>
        <w:jc w:val="both"/>
      </w:pPr>
      <w:r>
        <w:object w:dxaOrig="10871" w:dyaOrig="3681" w14:anchorId="0B3D1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162.5pt" o:ole="">
            <v:imagedata r:id="rId12" o:title=""/>
          </v:shape>
          <o:OLEObject Type="Embed" ProgID="Visio.Drawing.15" ShapeID="_x0000_i1025" DrawAspect="Content" ObjectID="_1726059103" r:id="rId13"/>
        </w:object>
      </w:r>
    </w:p>
    <w:p w14:paraId="0B5C3EDE" w14:textId="0D1CA269" w:rsidR="00633F00" w:rsidRPr="00616208" w:rsidRDefault="00633F00" w:rsidP="00FE6662">
      <w:pPr>
        <w:jc w:val="both"/>
        <w:rPr>
          <w:b/>
          <w:bCs/>
        </w:rPr>
      </w:pPr>
      <w:r w:rsidRPr="00616208">
        <w:rPr>
          <w:b/>
          <w:bCs/>
        </w:rPr>
        <w:lastRenderedPageBreak/>
        <w:t>Observation 1: In DSDA MUSIM operation many of the device capabilit</w:t>
      </w:r>
      <w:r w:rsidR="0075774C">
        <w:rPr>
          <w:b/>
          <w:bCs/>
        </w:rPr>
        <w:t>ies</w:t>
      </w:r>
      <w:r w:rsidRPr="00616208">
        <w:rPr>
          <w:b/>
          <w:bCs/>
        </w:rPr>
        <w:t xml:space="preserve"> need to be </w:t>
      </w:r>
      <w:r w:rsidR="00616208">
        <w:rPr>
          <w:b/>
          <w:bCs/>
        </w:rPr>
        <w:t>divided</w:t>
      </w:r>
      <w:r w:rsidRPr="00616208">
        <w:rPr>
          <w:b/>
          <w:bCs/>
        </w:rPr>
        <w:t xml:space="preserve"> across two RRC connection</w:t>
      </w:r>
      <w:r w:rsidR="00184444">
        <w:rPr>
          <w:b/>
          <w:bCs/>
        </w:rPr>
        <w:t>s</w:t>
      </w:r>
      <w:r w:rsidRPr="00616208">
        <w:rPr>
          <w:b/>
          <w:bCs/>
        </w:rPr>
        <w:t xml:space="preserve">. The capability available for </w:t>
      </w:r>
      <w:r w:rsidR="00616208">
        <w:rPr>
          <w:b/>
          <w:bCs/>
        </w:rPr>
        <w:t>each</w:t>
      </w:r>
      <w:r w:rsidRPr="00616208">
        <w:rPr>
          <w:b/>
          <w:bCs/>
        </w:rPr>
        <w:t xml:space="preserve"> RRC connection at any time depends on the resources/capability consumed by other RRC </w:t>
      </w:r>
      <w:r w:rsidR="00616208">
        <w:rPr>
          <w:b/>
          <w:bCs/>
        </w:rPr>
        <w:t>connections</w:t>
      </w:r>
      <w:r w:rsidRPr="00616208">
        <w:rPr>
          <w:b/>
          <w:bCs/>
        </w:rPr>
        <w:t>.</w:t>
      </w:r>
    </w:p>
    <w:p w14:paraId="483C9B44" w14:textId="7EA14D3A" w:rsidR="00D3527B" w:rsidRDefault="00D3527B" w:rsidP="00FE6662">
      <w:pPr>
        <w:jc w:val="both"/>
      </w:pPr>
      <w:r>
        <w:t xml:space="preserve">When the resources required for each RRC </w:t>
      </w:r>
      <w:r w:rsidR="0094561D">
        <w:t>connection</w:t>
      </w:r>
      <w:r>
        <w:t xml:space="preserve"> of MUSIM operation is within the maximum limit of the UE capability, it is possible to establish and maintain t</w:t>
      </w:r>
      <w:r w:rsidR="001F531E">
        <w:t>hese RRC connections without any additional changes in the specification.</w:t>
      </w:r>
      <w:r w:rsidR="00E55BA9">
        <w:t xml:space="preserve"> It is also possible that </w:t>
      </w:r>
      <w:r w:rsidR="00615D93">
        <w:t xml:space="preserve">a </w:t>
      </w:r>
      <w:r w:rsidR="00E55BA9">
        <w:t xml:space="preserve">connection can be started at </w:t>
      </w:r>
      <w:r w:rsidR="00C55AFC">
        <w:t>NW</w:t>
      </w:r>
      <w:r w:rsidR="00E55BA9">
        <w:t xml:space="preserve">-B without any </w:t>
      </w:r>
      <w:r w:rsidR="00616208">
        <w:t>signaling</w:t>
      </w:r>
      <w:r w:rsidR="00E55BA9">
        <w:t xml:space="preserve"> towards </w:t>
      </w:r>
      <w:r w:rsidR="00C55AFC">
        <w:t>NW</w:t>
      </w:r>
      <w:r w:rsidR="00E55BA9">
        <w:t>-A if the available resource at UE does not restrict this connection setup.</w:t>
      </w:r>
    </w:p>
    <w:p w14:paraId="72D652DC" w14:textId="0CB19D3E" w:rsidR="001F531E" w:rsidRDefault="001F531E" w:rsidP="00FE6662">
      <w:pPr>
        <w:jc w:val="both"/>
        <w:rPr>
          <w:b/>
          <w:bCs/>
        </w:rPr>
      </w:pPr>
      <w:r w:rsidRPr="001F531E">
        <w:rPr>
          <w:b/>
          <w:bCs/>
        </w:rPr>
        <w:t xml:space="preserve">Observation </w:t>
      </w:r>
      <w:r w:rsidR="00633F00">
        <w:rPr>
          <w:b/>
          <w:bCs/>
        </w:rPr>
        <w:t>2</w:t>
      </w:r>
      <w:r w:rsidRPr="001F531E">
        <w:rPr>
          <w:b/>
          <w:bCs/>
        </w:rPr>
        <w:t xml:space="preserve">: </w:t>
      </w:r>
      <w:r w:rsidR="001931C6">
        <w:rPr>
          <w:b/>
          <w:bCs/>
        </w:rPr>
        <w:t xml:space="preserve">MUSIM operation with simultaneous RRC connection to two </w:t>
      </w:r>
      <w:r w:rsidR="00C55AFC">
        <w:rPr>
          <w:b/>
          <w:bCs/>
        </w:rPr>
        <w:t>NW</w:t>
      </w:r>
      <w:r w:rsidR="001931C6">
        <w:rPr>
          <w:b/>
          <w:bCs/>
        </w:rPr>
        <w:t xml:space="preserve"> is possible already </w:t>
      </w:r>
      <w:r w:rsidR="00E55BA9">
        <w:rPr>
          <w:b/>
          <w:bCs/>
        </w:rPr>
        <w:t xml:space="preserve">without new </w:t>
      </w:r>
      <w:r w:rsidR="00633F00">
        <w:rPr>
          <w:b/>
          <w:bCs/>
        </w:rPr>
        <w:t>signaling</w:t>
      </w:r>
      <w:r w:rsidR="00E55BA9">
        <w:rPr>
          <w:b/>
          <w:bCs/>
        </w:rPr>
        <w:t xml:space="preserve"> </w:t>
      </w:r>
      <w:r w:rsidR="00E22BCE">
        <w:rPr>
          <w:b/>
          <w:bCs/>
        </w:rPr>
        <w:t>procedures</w:t>
      </w:r>
      <w:r w:rsidR="007A36D3">
        <w:rPr>
          <w:b/>
          <w:bCs/>
        </w:rPr>
        <w:t xml:space="preserve"> for many scenarios</w:t>
      </w:r>
      <w:r w:rsidR="00E55BA9">
        <w:rPr>
          <w:b/>
          <w:bCs/>
        </w:rPr>
        <w:t>.</w:t>
      </w:r>
    </w:p>
    <w:p w14:paraId="560D1D26" w14:textId="0FC537E1" w:rsidR="001F7B1C" w:rsidRDefault="001F7B1C" w:rsidP="00FE6662">
      <w:pPr>
        <w:jc w:val="both"/>
        <w:rPr>
          <w:b/>
          <w:bCs/>
        </w:rPr>
      </w:pPr>
      <w:r>
        <w:t xml:space="preserve">When all the available radio resources of </w:t>
      </w:r>
      <w:r w:rsidR="00633F00">
        <w:t xml:space="preserve">the </w:t>
      </w:r>
      <w:r>
        <w:t xml:space="preserve">MUSIM device </w:t>
      </w:r>
      <w:r w:rsidR="00CF611C">
        <w:t>are</w:t>
      </w:r>
      <w:r>
        <w:t xml:space="preserve"> assigned across the RRC connections for DSDA operation, if one of the RRC </w:t>
      </w:r>
      <w:r w:rsidR="001F531E">
        <w:t>connection requires additional resources</w:t>
      </w:r>
      <w:r>
        <w:t xml:space="preserve">, the USIM of other RRC connection should coordinate with its network for release of resources or restriction of capability. </w:t>
      </w:r>
      <w:r w:rsidR="00F3022A">
        <w:t xml:space="preserve">For this coordination, new </w:t>
      </w:r>
      <w:r w:rsidR="00633F00">
        <w:t>signaling</w:t>
      </w:r>
      <w:r w:rsidR="00F3022A">
        <w:t xml:space="preserve"> procedure or change of existing MUSIM procedure is needed. </w:t>
      </w:r>
      <w:r>
        <w:t xml:space="preserve"> </w:t>
      </w:r>
    </w:p>
    <w:p w14:paraId="12E74A3F" w14:textId="72BC6846" w:rsidR="001F531E" w:rsidRDefault="001F531E" w:rsidP="00FE6662">
      <w:pPr>
        <w:jc w:val="both"/>
        <w:rPr>
          <w:b/>
          <w:bCs/>
        </w:rPr>
      </w:pPr>
      <w:r w:rsidRPr="001F531E">
        <w:rPr>
          <w:b/>
          <w:bCs/>
        </w:rPr>
        <w:t xml:space="preserve">Observation </w:t>
      </w:r>
      <w:r w:rsidR="00633F00">
        <w:rPr>
          <w:b/>
          <w:bCs/>
        </w:rPr>
        <w:t>3</w:t>
      </w:r>
      <w:r w:rsidRPr="001F531E">
        <w:rPr>
          <w:b/>
          <w:bCs/>
        </w:rPr>
        <w:t xml:space="preserve">: </w:t>
      </w:r>
      <w:r w:rsidR="0094561D">
        <w:rPr>
          <w:b/>
          <w:bCs/>
        </w:rPr>
        <w:t>When either of the RRC connection</w:t>
      </w:r>
      <w:r w:rsidR="00DE67A9">
        <w:rPr>
          <w:b/>
          <w:bCs/>
        </w:rPr>
        <w:t>s</w:t>
      </w:r>
      <w:r w:rsidR="0094561D">
        <w:rPr>
          <w:b/>
          <w:bCs/>
        </w:rPr>
        <w:t xml:space="preserve"> require additional resources beyond the UE capability, the MUSIM signaling procedure is required </w:t>
      </w:r>
      <w:r w:rsidR="00E55BA9">
        <w:rPr>
          <w:b/>
          <w:bCs/>
        </w:rPr>
        <w:t xml:space="preserve">for switching the UE resources (capability) from </w:t>
      </w:r>
      <w:r w:rsidR="00C55AFC">
        <w:rPr>
          <w:b/>
          <w:bCs/>
        </w:rPr>
        <w:t>NW</w:t>
      </w:r>
      <w:r w:rsidR="00E55BA9">
        <w:rPr>
          <w:b/>
          <w:bCs/>
        </w:rPr>
        <w:t xml:space="preserve">-A to </w:t>
      </w:r>
      <w:r w:rsidR="00C55AFC">
        <w:rPr>
          <w:b/>
          <w:bCs/>
        </w:rPr>
        <w:t>NW</w:t>
      </w:r>
      <w:r w:rsidR="00E55BA9">
        <w:rPr>
          <w:b/>
          <w:bCs/>
        </w:rPr>
        <w:t>-B</w:t>
      </w:r>
      <w:r w:rsidR="0094561D">
        <w:rPr>
          <w:b/>
          <w:bCs/>
        </w:rPr>
        <w:t>.</w:t>
      </w:r>
    </w:p>
    <w:p w14:paraId="6DD8C258" w14:textId="01BA3884" w:rsidR="00633F00" w:rsidRDefault="00633F00" w:rsidP="00FE6662">
      <w:pPr>
        <w:jc w:val="both"/>
      </w:pPr>
      <w:r>
        <w:t xml:space="preserve">The work item objective assumes that </w:t>
      </w:r>
      <w:r w:rsidR="004257AE">
        <w:t xml:space="preserve">a </w:t>
      </w:r>
      <w:r>
        <w:t xml:space="preserve">new </w:t>
      </w:r>
      <w:r w:rsidR="004257AE">
        <w:t>signaling</w:t>
      </w:r>
      <w:r>
        <w:t xml:space="preserve"> procedure is needed at </w:t>
      </w:r>
      <w:r w:rsidR="00C55AFC">
        <w:t>NW</w:t>
      </w:r>
      <w:r>
        <w:t>-A where capabilit</w:t>
      </w:r>
      <w:r w:rsidR="00503527">
        <w:t>ies</w:t>
      </w:r>
      <w:r>
        <w:t xml:space="preserve"> need to be restricted </w:t>
      </w:r>
      <w:r w:rsidR="004257AE">
        <w:t xml:space="preserve">and relaxed based on the activity at the </w:t>
      </w:r>
      <w:r w:rsidR="00C55AFC">
        <w:t>W</w:t>
      </w:r>
      <w:r w:rsidR="004257AE">
        <w:t xml:space="preserve">-B RRC connection. Here the RRC signaling connection and procedures at </w:t>
      </w:r>
      <w:r w:rsidR="00C55AFC">
        <w:t>NW</w:t>
      </w:r>
      <w:r w:rsidR="004257AE">
        <w:t xml:space="preserve">-B use the existing procedures and changes will be specified for </w:t>
      </w:r>
      <w:r w:rsidR="00C55AFC">
        <w:t>NW</w:t>
      </w:r>
      <w:r w:rsidR="004257AE">
        <w:t>-A operation.</w:t>
      </w:r>
      <w:r>
        <w:t xml:space="preserve"> </w:t>
      </w:r>
    </w:p>
    <w:p w14:paraId="5B4B1139" w14:textId="04288862" w:rsidR="00045AA0" w:rsidRDefault="004257AE" w:rsidP="00672F51">
      <w:pPr>
        <w:jc w:val="both"/>
        <w:rPr>
          <w:b/>
          <w:bCs/>
        </w:rPr>
      </w:pPr>
      <w:r>
        <w:rPr>
          <w:b/>
          <w:bCs/>
        </w:rPr>
        <w:t xml:space="preserve">Proposal </w:t>
      </w:r>
      <w:r w:rsidR="00616208">
        <w:rPr>
          <w:b/>
          <w:bCs/>
        </w:rPr>
        <w:t>1</w:t>
      </w:r>
      <w:r>
        <w:rPr>
          <w:b/>
          <w:bCs/>
        </w:rPr>
        <w:t xml:space="preserve">:  RAN2 to confirm that the WID scope is to define specification changes for </w:t>
      </w:r>
      <w:r w:rsidR="00C55AFC">
        <w:rPr>
          <w:b/>
          <w:bCs/>
        </w:rPr>
        <w:t>NW</w:t>
      </w:r>
      <w:r>
        <w:rPr>
          <w:b/>
          <w:bCs/>
        </w:rPr>
        <w:t xml:space="preserve">-A </w:t>
      </w:r>
      <w:r w:rsidR="001D65C5">
        <w:rPr>
          <w:b/>
          <w:bCs/>
        </w:rPr>
        <w:t>behaviour</w:t>
      </w:r>
      <w:r>
        <w:rPr>
          <w:b/>
          <w:bCs/>
        </w:rPr>
        <w:t xml:space="preserve"> only. As per WID description, </w:t>
      </w:r>
      <w:r w:rsidR="00C55AFC">
        <w:rPr>
          <w:b/>
          <w:bCs/>
        </w:rPr>
        <w:t>NW</w:t>
      </w:r>
      <w:r>
        <w:rPr>
          <w:b/>
          <w:bCs/>
        </w:rPr>
        <w:t>-A is NR-SA or NR-DC.</w:t>
      </w:r>
    </w:p>
    <w:p w14:paraId="309ECA59" w14:textId="73E1A0B7" w:rsidR="00045AA0" w:rsidRDefault="00045AA0" w:rsidP="00045AA0">
      <w:pPr>
        <w:jc w:val="both"/>
        <w:rPr>
          <w:bCs/>
        </w:rPr>
      </w:pPr>
      <w:r>
        <w:t>Even</w:t>
      </w:r>
      <w:r w:rsidR="00A650FA">
        <w:t xml:space="preserve"> </w:t>
      </w:r>
      <w:r>
        <w:t xml:space="preserve">though the WID scope indicates the definition of new mechanism to restrict and remove </w:t>
      </w:r>
      <w:r w:rsidR="00616208">
        <w:t>restrictions</w:t>
      </w:r>
      <w:r>
        <w:t xml:space="preserve"> at </w:t>
      </w:r>
      <w:r w:rsidR="00C55AFC">
        <w:t>NW</w:t>
      </w:r>
      <w:r>
        <w:t xml:space="preserve">-A for start and stop of connection at </w:t>
      </w:r>
      <w:r w:rsidR="00C55AFC">
        <w:t>NW</w:t>
      </w:r>
      <w:r>
        <w:t>-B</w:t>
      </w:r>
      <w:r w:rsidR="004B55DD">
        <w:t>,</w:t>
      </w:r>
      <w:r>
        <w:t xml:space="preserve"> </w:t>
      </w:r>
      <w:r w:rsidR="004B55DD">
        <w:t>t</w:t>
      </w:r>
      <w:r>
        <w:t xml:space="preserve">here could be different interpretation possible for start/stop operation at </w:t>
      </w:r>
      <w:r w:rsidR="00C55AFC">
        <w:t>NW</w:t>
      </w:r>
      <w:r>
        <w:t xml:space="preserve">-B.  Whether it is start/stop of RRC connection or start/stop of operation at specific secondary cell/cell group is not clear from the description. So we propose to clarify that the </w:t>
      </w:r>
      <w:r w:rsidR="00C55AFC">
        <w:t>NW</w:t>
      </w:r>
      <w:r>
        <w:t xml:space="preserve">-B operation referred in the WID objective is RRC connection setup and Release.  Because this is the basic operation needed for the UE to enter into DSDA operation. </w:t>
      </w:r>
    </w:p>
    <w:p w14:paraId="068FFF71" w14:textId="279DC696" w:rsidR="00045AA0" w:rsidRDefault="00045AA0" w:rsidP="00045AA0">
      <w:pPr>
        <w:jc w:val="both"/>
        <w:rPr>
          <w:b/>
          <w:bCs/>
        </w:rPr>
      </w:pPr>
      <w:r>
        <w:rPr>
          <w:b/>
          <w:bCs/>
        </w:rPr>
        <w:t xml:space="preserve">Proposal </w:t>
      </w:r>
      <w:r w:rsidR="00616208">
        <w:rPr>
          <w:b/>
          <w:bCs/>
        </w:rPr>
        <w:t>2</w:t>
      </w:r>
      <w:r>
        <w:rPr>
          <w:b/>
          <w:bCs/>
        </w:rPr>
        <w:t xml:space="preserve">:  RAN2 to confirm that </w:t>
      </w:r>
      <w:r w:rsidR="00C55AFC">
        <w:rPr>
          <w:b/>
          <w:bCs/>
        </w:rPr>
        <w:t>NW</w:t>
      </w:r>
      <w:r>
        <w:rPr>
          <w:b/>
          <w:bCs/>
        </w:rPr>
        <w:t xml:space="preserve">-B operation indicated in WID scope refers to RRC connection setup and Release at </w:t>
      </w:r>
      <w:r w:rsidR="00C55AFC">
        <w:rPr>
          <w:b/>
          <w:bCs/>
        </w:rPr>
        <w:t>NW</w:t>
      </w:r>
      <w:r>
        <w:rPr>
          <w:b/>
          <w:bCs/>
        </w:rPr>
        <w:t>-B.  It can also refer to resuming and releasing of RRC connection in an RRC-INACTIVE state.</w:t>
      </w:r>
    </w:p>
    <w:p w14:paraId="0A6E4008" w14:textId="4545622D" w:rsidR="00E223F4" w:rsidRDefault="00616208" w:rsidP="00616208">
      <w:pPr>
        <w:pStyle w:val="Heading3"/>
      </w:pPr>
      <w:r>
        <w:t xml:space="preserve">2.2 </w:t>
      </w:r>
      <w:r w:rsidR="00BA3E3B">
        <w:t>Scenarios</w:t>
      </w:r>
    </w:p>
    <w:p w14:paraId="693FB223" w14:textId="37FE54D0" w:rsidR="00045AA0" w:rsidRDefault="00045AA0" w:rsidP="00045AA0">
      <w:pPr>
        <w:jc w:val="both"/>
      </w:pPr>
      <w:r>
        <w:t xml:space="preserve">For MUSIM UE, many of the UE capabilities related to radio resources such as carrier aggregation capability, and MIMO capabilities are shared across the RRC connections of MUSIM operation. Updating of every capability information dynamically to the network will increase the signaling load by </w:t>
      </w:r>
      <w:r w:rsidR="007D46C0">
        <w:t xml:space="preserve">a </w:t>
      </w:r>
      <w:r>
        <w:t>considerable amount. Moreover</w:t>
      </w:r>
      <w:r w:rsidR="004A135C">
        <w:t>,</w:t>
      </w:r>
      <w:r>
        <w:t xml:space="preserve"> many features supported by UE capability are </w:t>
      </w:r>
      <w:r w:rsidR="007D46C0">
        <w:t>temporarily restricted and removed</w:t>
      </w:r>
      <w:r>
        <w:t xml:space="preserve"> only for short duration. Notification of such changes to other </w:t>
      </w:r>
      <w:r w:rsidR="00C55AFC">
        <w:t>NW</w:t>
      </w:r>
      <w:r>
        <w:t xml:space="preserve"> is not necessary for the basic </w:t>
      </w:r>
      <w:r w:rsidR="007D46C0">
        <w:t xml:space="preserve">functionality. </w:t>
      </w:r>
      <w:r>
        <w:t xml:space="preserve"> </w:t>
      </w:r>
      <w:r w:rsidR="007D46C0">
        <w:t>T</w:t>
      </w:r>
      <w:r>
        <w:t xml:space="preserve">he WID scope is to </w:t>
      </w:r>
      <w:r w:rsidR="007D46C0">
        <w:t xml:space="preserve">define </w:t>
      </w:r>
      <w:r>
        <w:t xml:space="preserve">mechanism to enable RRC connection setup </w:t>
      </w:r>
      <w:r w:rsidR="007D46C0">
        <w:t>and release at NTWK-B. So, identification of primary scenarios relevant for this objective is important.</w:t>
      </w:r>
      <w:r>
        <w:t xml:space="preserve"> </w:t>
      </w:r>
    </w:p>
    <w:p w14:paraId="5CAE9B70" w14:textId="4883588D" w:rsidR="00965645" w:rsidRPr="00616208" w:rsidRDefault="00651F41" w:rsidP="00FE6662">
      <w:pPr>
        <w:jc w:val="both"/>
        <w:rPr>
          <w:b/>
          <w:bCs/>
          <w:u w:val="single"/>
        </w:rPr>
      </w:pPr>
      <w:r w:rsidRPr="00616208">
        <w:rPr>
          <w:b/>
          <w:u w:val="single"/>
        </w:rPr>
        <w:t xml:space="preserve">Scenario A:  </w:t>
      </w:r>
      <w:r w:rsidR="00B35CDB" w:rsidRPr="00616208">
        <w:rPr>
          <w:b/>
          <w:bCs/>
          <w:u w:val="single"/>
        </w:rPr>
        <w:t>C</w:t>
      </w:r>
      <w:r w:rsidR="00E97100" w:rsidRPr="00616208">
        <w:rPr>
          <w:b/>
          <w:bCs/>
          <w:u w:val="single"/>
        </w:rPr>
        <w:t>hange c</w:t>
      </w:r>
      <w:r w:rsidR="00B35CDB" w:rsidRPr="00616208">
        <w:rPr>
          <w:b/>
          <w:bCs/>
          <w:u w:val="single"/>
        </w:rPr>
        <w:t xml:space="preserve">apability related to </w:t>
      </w:r>
      <w:r w:rsidR="00C1763E" w:rsidRPr="00616208">
        <w:rPr>
          <w:b/>
          <w:bCs/>
          <w:u w:val="single"/>
        </w:rPr>
        <w:t xml:space="preserve">CA; </w:t>
      </w:r>
    </w:p>
    <w:p w14:paraId="7394085E" w14:textId="13AFCB1F" w:rsidR="00651F41" w:rsidRPr="00651F41" w:rsidRDefault="00D2724D" w:rsidP="00FE6662">
      <w:pPr>
        <w:jc w:val="both"/>
        <w:rPr>
          <w:b/>
          <w:bCs/>
        </w:rPr>
      </w:pPr>
      <w:r>
        <w:rPr>
          <w:b/>
          <w:bCs/>
        </w:rPr>
        <w:t xml:space="preserve">Use case A1: </w:t>
      </w:r>
      <w:r w:rsidR="00651F41" w:rsidRPr="00651F41">
        <w:rPr>
          <w:b/>
          <w:bCs/>
        </w:rPr>
        <w:t xml:space="preserve">Release of </w:t>
      </w:r>
      <w:r w:rsidR="00651F41">
        <w:rPr>
          <w:b/>
          <w:bCs/>
        </w:rPr>
        <w:t xml:space="preserve">the </w:t>
      </w:r>
      <w:r w:rsidR="00651F41" w:rsidRPr="00651F41">
        <w:rPr>
          <w:b/>
          <w:bCs/>
        </w:rPr>
        <w:t xml:space="preserve">secondary cell at </w:t>
      </w:r>
      <w:r w:rsidR="00C55AFC">
        <w:rPr>
          <w:b/>
          <w:bCs/>
        </w:rPr>
        <w:t>NW</w:t>
      </w:r>
      <w:r w:rsidR="00651F41" w:rsidRPr="00651F41">
        <w:rPr>
          <w:b/>
          <w:bCs/>
        </w:rPr>
        <w:t xml:space="preserve">-A for RRC connection setup at </w:t>
      </w:r>
      <w:r w:rsidR="00C55AFC">
        <w:rPr>
          <w:b/>
          <w:bCs/>
        </w:rPr>
        <w:t>NW</w:t>
      </w:r>
      <w:r w:rsidR="00651F41" w:rsidRPr="00651F41">
        <w:rPr>
          <w:b/>
          <w:bCs/>
        </w:rPr>
        <w:t>-B</w:t>
      </w:r>
    </w:p>
    <w:p w14:paraId="584F22B2" w14:textId="7457A755" w:rsidR="00651F41" w:rsidRDefault="00651F41" w:rsidP="00FE6662">
      <w:pPr>
        <w:jc w:val="both"/>
      </w:pPr>
      <w:r>
        <w:t xml:space="preserve">MUSIM UE is in RRC-CONNECTED state in </w:t>
      </w:r>
      <w:r w:rsidR="00A32B99">
        <w:t>NW</w:t>
      </w:r>
      <w:r>
        <w:t xml:space="preserve">-A and operating </w:t>
      </w:r>
      <w:r w:rsidR="009875E0">
        <w:t xml:space="preserve">in CA </w:t>
      </w:r>
      <w:r>
        <w:t xml:space="preserve">with </w:t>
      </w:r>
      <w:r w:rsidR="008F776D">
        <w:t>a</w:t>
      </w:r>
      <w:r>
        <w:t xml:space="preserve"> set of component carriers with specific band </w:t>
      </w:r>
      <w:r w:rsidR="00616208">
        <w:t>combinations</w:t>
      </w:r>
      <w:r>
        <w:t>. UE attempt</w:t>
      </w:r>
      <w:r w:rsidR="001D5955">
        <w:t>s</w:t>
      </w:r>
      <w:r>
        <w:t xml:space="preserve"> to </w:t>
      </w:r>
      <w:r w:rsidR="00616208">
        <w:t>set up</w:t>
      </w:r>
      <w:r>
        <w:t xml:space="preserve"> an RRC connection in </w:t>
      </w:r>
      <w:r w:rsidR="00A32B99">
        <w:t>NW</w:t>
      </w:r>
      <w:r>
        <w:t>-B and</w:t>
      </w:r>
      <w:r w:rsidR="006442BC">
        <w:t xml:space="preserve"> the maximum </w:t>
      </w:r>
      <w:r w:rsidR="00616208">
        <w:t>capacity</w:t>
      </w:r>
      <w:r w:rsidR="006442BC">
        <w:t xml:space="preserve"> in terms of </w:t>
      </w:r>
      <w:r w:rsidR="00616208">
        <w:t xml:space="preserve">the </w:t>
      </w:r>
      <w:r w:rsidR="006442BC">
        <w:t xml:space="preserve">number of carriers is already in use at </w:t>
      </w:r>
      <w:r w:rsidR="00A32B99">
        <w:t>NW</w:t>
      </w:r>
      <w:r w:rsidR="006442BC">
        <w:t>-A</w:t>
      </w:r>
      <w:r>
        <w:t>.</w:t>
      </w:r>
      <w:r w:rsidR="006442BC">
        <w:t xml:space="preserve">  In this case</w:t>
      </w:r>
      <w:r w:rsidR="00ED3DBD">
        <w:t>,</w:t>
      </w:r>
      <w:r w:rsidR="006442BC">
        <w:t xml:space="preserve"> for the RRC connection to start</w:t>
      </w:r>
      <w:r w:rsidR="00345A22">
        <w:t xml:space="preserve"> in NW-B,</w:t>
      </w:r>
      <w:r w:rsidR="006442BC">
        <w:t xml:space="preserve"> at least one secondary cell needs to be released</w:t>
      </w:r>
      <w:r w:rsidR="00345A22">
        <w:t xml:space="preserve"> in NW-A</w:t>
      </w:r>
      <w:r w:rsidR="006442BC">
        <w:t>. Here</w:t>
      </w:r>
      <w:r w:rsidR="00345A22">
        <w:t>,</w:t>
      </w:r>
      <w:r w:rsidR="006442BC">
        <w:t xml:space="preserve"> the UE should trigger </w:t>
      </w:r>
      <w:r w:rsidR="00616208">
        <w:t xml:space="preserve">a </w:t>
      </w:r>
      <w:r w:rsidR="006442BC">
        <w:t xml:space="preserve">new procedure to request </w:t>
      </w:r>
      <w:r w:rsidR="00A32B99">
        <w:t>NW</w:t>
      </w:r>
      <w:r w:rsidR="006442BC">
        <w:t xml:space="preserve">-A to release </w:t>
      </w:r>
      <w:r w:rsidR="00616208">
        <w:t xml:space="preserve">a </w:t>
      </w:r>
      <w:r w:rsidR="006442BC">
        <w:t xml:space="preserve">secondary cell to start the connection at </w:t>
      </w:r>
      <w:r w:rsidR="00A32B99">
        <w:t>NW</w:t>
      </w:r>
      <w:r w:rsidR="006442BC">
        <w:t>-B</w:t>
      </w:r>
      <w:r>
        <w:t>.</w:t>
      </w:r>
    </w:p>
    <w:p w14:paraId="78C11CCD" w14:textId="2F63BA77" w:rsidR="00651F41" w:rsidRDefault="00D2724D" w:rsidP="00651F41">
      <w:pPr>
        <w:jc w:val="both"/>
        <w:rPr>
          <w:b/>
          <w:bCs/>
        </w:rPr>
      </w:pPr>
      <w:r>
        <w:rPr>
          <w:b/>
          <w:bCs/>
        </w:rPr>
        <w:t>Use case</w:t>
      </w:r>
      <w:r w:rsidR="00651F41" w:rsidRPr="00651F41">
        <w:rPr>
          <w:b/>
          <w:bCs/>
        </w:rPr>
        <w:t xml:space="preserve"> A</w:t>
      </w:r>
      <w:r w:rsidR="00651F41">
        <w:rPr>
          <w:b/>
          <w:bCs/>
        </w:rPr>
        <w:t>2</w:t>
      </w:r>
      <w:r w:rsidR="00651F41" w:rsidRPr="00651F41">
        <w:rPr>
          <w:b/>
          <w:bCs/>
        </w:rPr>
        <w:t xml:space="preserve">:  Release of </w:t>
      </w:r>
      <w:r w:rsidR="00651F41">
        <w:rPr>
          <w:b/>
          <w:bCs/>
        </w:rPr>
        <w:t xml:space="preserve">the </w:t>
      </w:r>
      <w:r w:rsidR="00651F41" w:rsidRPr="00651F41">
        <w:rPr>
          <w:b/>
          <w:bCs/>
        </w:rPr>
        <w:t xml:space="preserve">secondary cell at </w:t>
      </w:r>
      <w:r w:rsidR="00A32B99">
        <w:rPr>
          <w:b/>
          <w:bCs/>
        </w:rPr>
        <w:t>NW</w:t>
      </w:r>
      <w:r w:rsidR="00651F41" w:rsidRPr="00651F41">
        <w:rPr>
          <w:b/>
          <w:bCs/>
        </w:rPr>
        <w:t xml:space="preserve">-A </w:t>
      </w:r>
      <w:r w:rsidR="00651F41">
        <w:rPr>
          <w:b/>
          <w:bCs/>
        </w:rPr>
        <w:t xml:space="preserve">to increase the number of secondary cells at </w:t>
      </w:r>
      <w:r w:rsidR="00A32B99">
        <w:rPr>
          <w:b/>
          <w:bCs/>
        </w:rPr>
        <w:t>NW</w:t>
      </w:r>
      <w:r w:rsidR="00651F41">
        <w:rPr>
          <w:b/>
          <w:bCs/>
        </w:rPr>
        <w:t>-B.</w:t>
      </w:r>
    </w:p>
    <w:p w14:paraId="48EF17A5" w14:textId="45F7CA94" w:rsidR="00651F41" w:rsidRPr="00651F41" w:rsidRDefault="00651F41" w:rsidP="00651F41">
      <w:pPr>
        <w:jc w:val="both"/>
      </w:pPr>
      <w:r>
        <w:t xml:space="preserve">In this scenario, the resource requirement for </w:t>
      </w:r>
      <w:r w:rsidR="00616208">
        <w:t xml:space="preserve">the </w:t>
      </w:r>
      <w:r>
        <w:t xml:space="preserve">current user plane operation may need additional resources at </w:t>
      </w:r>
      <w:r w:rsidR="00A32B99">
        <w:t>NW</w:t>
      </w:r>
      <w:r>
        <w:t xml:space="preserve">-B. But it is also important to note that the </w:t>
      </w:r>
      <w:r w:rsidR="00794C56">
        <w:t xml:space="preserve">release of further resources in </w:t>
      </w:r>
      <w:r w:rsidR="00A32B99">
        <w:t>NW</w:t>
      </w:r>
      <w:r w:rsidR="00794C56">
        <w:t xml:space="preserve">-A will impact the performance at </w:t>
      </w:r>
      <w:r w:rsidR="00A32B99">
        <w:t>NW</w:t>
      </w:r>
      <w:r w:rsidR="00794C56">
        <w:t>-A.  Hence</w:t>
      </w:r>
      <w:r w:rsidR="00E32C87">
        <w:t>,</w:t>
      </w:r>
      <w:r w:rsidR="00794C56">
        <w:t xml:space="preserve"> the MUSIM </w:t>
      </w:r>
      <w:r w:rsidR="00616208">
        <w:t>signaling</w:t>
      </w:r>
      <w:r w:rsidR="00794C56">
        <w:t xml:space="preserve"> procedure for this scenario is not essential</w:t>
      </w:r>
      <w:r w:rsidR="00616208">
        <w:t xml:space="preserve"> as it is related to increasing the capability at one network not the basic entry</w:t>
      </w:r>
      <w:r w:rsidR="00794C56">
        <w:t>.</w:t>
      </w:r>
      <w:r w:rsidR="00614748">
        <w:t xml:space="preserve">  </w:t>
      </w:r>
    </w:p>
    <w:p w14:paraId="58916294" w14:textId="295A44C8" w:rsidR="00337758" w:rsidRDefault="0068474B" w:rsidP="00672F51">
      <w:pPr>
        <w:jc w:val="both"/>
        <w:rPr>
          <w:b/>
          <w:bCs/>
        </w:rPr>
      </w:pPr>
      <w:r>
        <w:rPr>
          <w:b/>
          <w:bCs/>
        </w:rPr>
        <w:t xml:space="preserve">Use case </w:t>
      </w:r>
      <w:r w:rsidR="006442BC">
        <w:rPr>
          <w:b/>
          <w:bCs/>
        </w:rPr>
        <w:t>A3</w:t>
      </w:r>
      <w:r w:rsidR="00614748">
        <w:rPr>
          <w:b/>
          <w:bCs/>
        </w:rPr>
        <w:t xml:space="preserve">: Deactivation of secondary cells to allow RRC connection in </w:t>
      </w:r>
      <w:r w:rsidR="00A32B99">
        <w:rPr>
          <w:b/>
          <w:bCs/>
        </w:rPr>
        <w:t>NW</w:t>
      </w:r>
      <w:r w:rsidR="00614748">
        <w:rPr>
          <w:b/>
          <w:bCs/>
        </w:rPr>
        <w:t>-B</w:t>
      </w:r>
    </w:p>
    <w:p w14:paraId="4C2A1492" w14:textId="24951BFF" w:rsidR="00614748" w:rsidRDefault="00614748" w:rsidP="00672F51">
      <w:pPr>
        <w:jc w:val="both"/>
      </w:pPr>
      <w:r>
        <w:lastRenderedPageBreak/>
        <w:t xml:space="preserve">This is similar to scenario A but with the possibility for UE to maintain the secondary-cell configuration in </w:t>
      </w:r>
      <w:r w:rsidR="001D65C5">
        <w:t xml:space="preserve">a </w:t>
      </w:r>
      <w:r>
        <w:t>deactivated state for one network to allow RRC connection in</w:t>
      </w:r>
      <w:r w:rsidR="006615B8">
        <w:t xml:space="preserve"> the</w:t>
      </w:r>
      <w:r>
        <w:t xml:space="preserve"> other network. In this case</w:t>
      </w:r>
      <w:r w:rsidR="006615B8">
        <w:t>,</w:t>
      </w:r>
      <w:r>
        <w:t xml:space="preserve"> even</w:t>
      </w:r>
      <w:r w:rsidR="006615B8">
        <w:t xml:space="preserve"> </w:t>
      </w:r>
      <w:r>
        <w:t>though the actual capability used by UE is within the maximum capability</w:t>
      </w:r>
      <w:r w:rsidR="006615B8">
        <w:t>,</w:t>
      </w:r>
      <w:r>
        <w:t xml:space="preserve"> the stored configuration is beyond the maximum capability. In this</w:t>
      </w:r>
      <w:r w:rsidR="00BA3EE0">
        <w:t xml:space="preserve"> type of </w:t>
      </w:r>
      <w:r w:rsidR="001D65C5">
        <w:t>situation</w:t>
      </w:r>
      <w:r w:rsidR="00BA3EE0">
        <w:t>,</w:t>
      </w:r>
      <w:r>
        <w:t xml:space="preserve"> MUSIM UE should support this additional functionality on preserving the configuration and also fast reactivation.</w:t>
      </w:r>
      <w:r w:rsidR="005A354E">
        <w:t xml:space="preserve"> </w:t>
      </w:r>
      <w:r w:rsidR="000D6C96">
        <w:t xml:space="preserve">Support for this solution may also impact lower layer </w:t>
      </w:r>
      <w:r w:rsidR="001D65C5">
        <w:t>signaling</w:t>
      </w:r>
      <w:r w:rsidR="000D6C96">
        <w:t xml:space="preserve"> at </w:t>
      </w:r>
      <w:r w:rsidR="001D65C5">
        <w:t xml:space="preserve">the </w:t>
      </w:r>
      <w:r w:rsidR="000D6C96">
        <w:t>network side.</w:t>
      </w:r>
    </w:p>
    <w:p w14:paraId="071A80B6" w14:textId="1EC86FA1" w:rsidR="006442BC" w:rsidRDefault="006442BC" w:rsidP="00672F51">
      <w:pPr>
        <w:jc w:val="both"/>
      </w:pPr>
    </w:p>
    <w:p w14:paraId="68D439C2" w14:textId="77777777" w:rsidR="006442BC" w:rsidRPr="00085EED" w:rsidRDefault="005A354E" w:rsidP="006442BC">
      <w:pPr>
        <w:jc w:val="both"/>
        <w:rPr>
          <w:b/>
          <w:bCs/>
          <w:u w:val="single"/>
        </w:rPr>
      </w:pPr>
      <w:r w:rsidRPr="00085EED">
        <w:rPr>
          <w:b/>
          <w:u w:val="single"/>
        </w:rPr>
        <w:t xml:space="preserve">Scenario </w:t>
      </w:r>
      <w:r w:rsidR="006442BC" w:rsidRPr="00085EED">
        <w:rPr>
          <w:b/>
          <w:bCs/>
          <w:u w:val="single"/>
        </w:rPr>
        <w:t xml:space="preserve">B:  Change capability related to DC; </w:t>
      </w:r>
    </w:p>
    <w:p w14:paraId="6F8D45FF" w14:textId="482004B7" w:rsidR="005A354E" w:rsidRPr="005A354E" w:rsidRDefault="00D7614A" w:rsidP="00672F51">
      <w:pPr>
        <w:jc w:val="both"/>
        <w:rPr>
          <w:b/>
          <w:bCs/>
        </w:rPr>
      </w:pPr>
      <w:r>
        <w:rPr>
          <w:b/>
          <w:bCs/>
        </w:rPr>
        <w:t>Use case</w:t>
      </w:r>
      <w:r w:rsidRPr="005A354E">
        <w:rPr>
          <w:b/>
          <w:bCs/>
        </w:rPr>
        <w:t xml:space="preserve"> </w:t>
      </w:r>
      <w:r w:rsidR="0055015E">
        <w:rPr>
          <w:b/>
          <w:bCs/>
        </w:rPr>
        <w:t>B</w:t>
      </w:r>
      <w:r w:rsidR="006442BC">
        <w:rPr>
          <w:b/>
          <w:bCs/>
        </w:rPr>
        <w:t>1</w:t>
      </w:r>
      <w:r w:rsidR="005A354E" w:rsidRPr="005A354E">
        <w:rPr>
          <w:b/>
          <w:bCs/>
        </w:rPr>
        <w:t xml:space="preserve">: Release of </w:t>
      </w:r>
      <w:r w:rsidR="001D65C5">
        <w:rPr>
          <w:b/>
          <w:bCs/>
        </w:rPr>
        <w:t>Cell-G</w:t>
      </w:r>
      <w:r w:rsidR="005A354E" w:rsidRPr="005A354E">
        <w:rPr>
          <w:b/>
          <w:bCs/>
        </w:rPr>
        <w:t xml:space="preserve">roup of DC in </w:t>
      </w:r>
      <w:r w:rsidR="00A32B99">
        <w:rPr>
          <w:b/>
          <w:bCs/>
        </w:rPr>
        <w:t>NW</w:t>
      </w:r>
      <w:r w:rsidR="005A354E" w:rsidRPr="005A354E">
        <w:rPr>
          <w:b/>
          <w:bCs/>
        </w:rPr>
        <w:t xml:space="preserve">-A for RRC connection at </w:t>
      </w:r>
      <w:r w:rsidR="00A32B99">
        <w:rPr>
          <w:b/>
          <w:bCs/>
        </w:rPr>
        <w:t>NW</w:t>
      </w:r>
      <w:r w:rsidR="005A354E" w:rsidRPr="005A354E">
        <w:rPr>
          <w:b/>
          <w:bCs/>
        </w:rPr>
        <w:t>-B</w:t>
      </w:r>
    </w:p>
    <w:p w14:paraId="031993FF" w14:textId="317AA9B2" w:rsidR="005A354E" w:rsidRDefault="005A354E" w:rsidP="00672F51">
      <w:pPr>
        <w:jc w:val="both"/>
      </w:pPr>
      <w:r>
        <w:t xml:space="preserve">In </w:t>
      </w:r>
      <w:r w:rsidR="00ED33A8">
        <w:t>NW</w:t>
      </w:r>
      <w:r>
        <w:t>-A, UE is in RRC connected with dual connectivity. In this case</w:t>
      </w:r>
      <w:r w:rsidR="008C6FFF">
        <w:t>,</w:t>
      </w:r>
      <w:r>
        <w:t xml:space="preserve"> both TX/RX resources are already assigned for MCG and SCG operations at </w:t>
      </w:r>
      <w:r w:rsidR="00ED33A8">
        <w:t>NW</w:t>
      </w:r>
      <w:r>
        <w:t xml:space="preserve">-A. When new RRC connection is needed at </w:t>
      </w:r>
      <w:r w:rsidR="00ED33A8">
        <w:t>NW</w:t>
      </w:r>
      <w:r>
        <w:t xml:space="preserve">-B one of the TX/RX resource needs to be released. </w:t>
      </w:r>
      <w:r w:rsidR="001D65C5">
        <w:t>In</w:t>
      </w:r>
      <w:r>
        <w:t xml:space="preserve"> some scenarios, the RRC connection setup </w:t>
      </w:r>
      <w:r w:rsidR="001D65C5">
        <w:t xml:space="preserve">at NW-B </w:t>
      </w:r>
      <w:r>
        <w:t xml:space="preserve">will require </w:t>
      </w:r>
      <w:r w:rsidR="00616208">
        <w:t xml:space="preserve">the </w:t>
      </w:r>
      <w:r>
        <w:t xml:space="preserve">release of MCG </w:t>
      </w:r>
      <w:r w:rsidR="001D65C5">
        <w:t xml:space="preserve">at NW-A </w:t>
      </w:r>
      <w:r w:rsidR="0055015E">
        <w:t xml:space="preserve">so that the MUSIM operation will operate within the supported band combination of UE. As an example, if the UE operates in DC for one band-combination (Nx-Ny) where Nx is the operating band for MCG and Ny is </w:t>
      </w:r>
      <w:r w:rsidR="00616208">
        <w:t xml:space="preserve">the </w:t>
      </w:r>
      <w:r w:rsidR="0055015E">
        <w:t xml:space="preserve">operating band for SCG in </w:t>
      </w:r>
      <w:r w:rsidR="00ED33A8">
        <w:t>NW</w:t>
      </w:r>
      <w:r w:rsidR="0055015E">
        <w:t>-A and if the UE need</w:t>
      </w:r>
      <w:r w:rsidR="00762F12">
        <w:t>s</w:t>
      </w:r>
      <w:r w:rsidR="0055015E">
        <w:t xml:space="preserve"> RRC connection at band Nz, where the UE capability only </w:t>
      </w:r>
      <w:r w:rsidR="00616208">
        <w:t>supports</w:t>
      </w:r>
      <w:r w:rsidR="0055015E">
        <w:t xml:space="preserve"> Nz-Ny combination and not N</w:t>
      </w:r>
      <w:r w:rsidR="008A1FBA">
        <w:t>z</w:t>
      </w:r>
      <w:r w:rsidR="0055015E">
        <w:t>-N</w:t>
      </w:r>
      <w:r w:rsidR="008A1FBA">
        <w:t>x</w:t>
      </w:r>
      <w:r w:rsidR="0055015E">
        <w:t xml:space="preserve"> combination, the MCG needs to be released to allow the RRC connection in </w:t>
      </w:r>
      <w:r w:rsidR="00A32B99">
        <w:t>NW</w:t>
      </w:r>
      <w:r w:rsidR="0055015E">
        <w:t>-A.</w:t>
      </w:r>
    </w:p>
    <w:p w14:paraId="564378A3" w14:textId="4EAEADFB" w:rsidR="0055015E" w:rsidRDefault="003A1DA5" w:rsidP="0055015E">
      <w:pPr>
        <w:jc w:val="both"/>
        <w:rPr>
          <w:b/>
          <w:bCs/>
        </w:rPr>
      </w:pPr>
      <w:r>
        <w:rPr>
          <w:b/>
          <w:bCs/>
        </w:rPr>
        <w:t>Use case</w:t>
      </w:r>
      <w:r w:rsidRPr="005A354E">
        <w:rPr>
          <w:b/>
          <w:bCs/>
        </w:rPr>
        <w:t xml:space="preserve"> </w:t>
      </w:r>
      <w:r w:rsidR="0055015E">
        <w:rPr>
          <w:b/>
          <w:bCs/>
        </w:rPr>
        <w:t>B</w:t>
      </w:r>
      <w:r w:rsidR="006442BC">
        <w:rPr>
          <w:b/>
          <w:bCs/>
        </w:rPr>
        <w:t>2</w:t>
      </w:r>
      <w:r w:rsidR="0055015E" w:rsidRPr="005A354E">
        <w:rPr>
          <w:b/>
          <w:bCs/>
        </w:rPr>
        <w:t xml:space="preserve">: </w:t>
      </w:r>
      <w:r w:rsidR="0055015E">
        <w:rPr>
          <w:b/>
          <w:bCs/>
        </w:rPr>
        <w:t xml:space="preserve">Deactivation of </w:t>
      </w:r>
      <w:r w:rsidR="001D65C5">
        <w:rPr>
          <w:b/>
          <w:bCs/>
        </w:rPr>
        <w:t xml:space="preserve">Secondary </w:t>
      </w:r>
      <w:r w:rsidR="0055015E">
        <w:rPr>
          <w:b/>
          <w:bCs/>
        </w:rPr>
        <w:t xml:space="preserve">Cell-Group for </w:t>
      </w:r>
      <w:r w:rsidR="006442BC">
        <w:rPr>
          <w:b/>
          <w:bCs/>
        </w:rPr>
        <w:t xml:space="preserve">RRC connection in </w:t>
      </w:r>
      <w:r w:rsidR="00A32B99">
        <w:rPr>
          <w:b/>
          <w:bCs/>
        </w:rPr>
        <w:t>NW</w:t>
      </w:r>
      <w:r w:rsidR="006442BC">
        <w:rPr>
          <w:b/>
          <w:bCs/>
        </w:rPr>
        <w:t>-B</w:t>
      </w:r>
    </w:p>
    <w:p w14:paraId="157690BB" w14:textId="5CC3714F" w:rsidR="0055015E" w:rsidRDefault="0055015E" w:rsidP="00672F51">
      <w:pPr>
        <w:jc w:val="both"/>
      </w:pPr>
      <w:r>
        <w:t xml:space="preserve">Similar to </w:t>
      </w:r>
      <w:r w:rsidR="00E74DEE">
        <w:t>B1</w:t>
      </w:r>
      <w:r>
        <w:t xml:space="preserve">, the UE should be capable of operating with more than 2 Cell-group configurations with one cell-group configuration maintained in </w:t>
      </w:r>
      <w:r w:rsidR="00446B73">
        <w:t xml:space="preserve">a </w:t>
      </w:r>
      <w:r>
        <w:t xml:space="preserve">deactivated state. As the deactivated state operation of </w:t>
      </w:r>
      <w:r w:rsidR="00446B73">
        <w:t>cell group</w:t>
      </w:r>
      <w:r>
        <w:t xml:space="preserve"> still require</w:t>
      </w:r>
      <w:r w:rsidR="00737AD1">
        <w:t>s</w:t>
      </w:r>
      <w:r>
        <w:t xml:space="preserve"> some RX resources to maintain the minimum operation, the UE may need additional capability at least in </w:t>
      </w:r>
      <w:r w:rsidR="00446B73">
        <w:t xml:space="preserve">the </w:t>
      </w:r>
      <w:r>
        <w:t xml:space="preserve">downlink to share the RX resources </w:t>
      </w:r>
      <w:r w:rsidR="00446B73">
        <w:t xml:space="preserve">between two </w:t>
      </w:r>
      <w:r w:rsidR="001D65C5">
        <w:t>cell groups</w:t>
      </w:r>
      <w:r w:rsidR="00446B73">
        <w:t xml:space="preserve">. </w:t>
      </w:r>
    </w:p>
    <w:p w14:paraId="5CB1EC8D" w14:textId="4D14B531" w:rsidR="00446B73" w:rsidRPr="00616208" w:rsidRDefault="00D02F72" w:rsidP="00672F51">
      <w:pPr>
        <w:jc w:val="both"/>
        <w:rPr>
          <w:b/>
        </w:rPr>
      </w:pPr>
      <w:r w:rsidRPr="009526D3">
        <w:rPr>
          <w:b/>
          <w:bCs/>
        </w:rPr>
        <w:t xml:space="preserve">Scenario C: </w:t>
      </w:r>
      <w:r w:rsidR="000D6C96" w:rsidRPr="00616208">
        <w:rPr>
          <w:b/>
          <w:bCs/>
        </w:rPr>
        <w:t xml:space="preserve">Indication of preference for </w:t>
      </w:r>
      <w:r w:rsidR="00A32B99" w:rsidRPr="00616208">
        <w:rPr>
          <w:b/>
          <w:bCs/>
        </w:rPr>
        <w:t>NW</w:t>
      </w:r>
      <w:r w:rsidR="000D6C96" w:rsidRPr="00616208">
        <w:rPr>
          <w:b/>
          <w:bCs/>
        </w:rPr>
        <w:t>-A operating carriers/bands for mobility</w:t>
      </w:r>
      <w:r w:rsidR="006442BC" w:rsidRPr="00616208">
        <w:rPr>
          <w:b/>
          <w:bCs/>
        </w:rPr>
        <w:t xml:space="preserve"> for DSDA operation</w:t>
      </w:r>
    </w:p>
    <w:p w14:paraId="49499BEE" w14:textId="353EF20C" w:rsidR="00446B73" w:rsidRDefault="000D6C96" w:rsidP="00672F51">
      <w:pPr>
        <w:jc w:val="both"/>
      </w:pPr>
      <w:r>
        <w:t xml:space="preserve">UE supporting Dual TX/RX can support simultaneous RRC connection with </w:t>
      </w:r>
      <w:r w:rsidR="00ED33A8">
        <w:t>NW</w:t>
      </w:r>
      <w:r>
        <w:t xml:space="preserve">-A and </w:t>
      </w:r>
      <w:r w:rsidR="00ED33A8">
        <w:t>NW</w:t>
      </w:r>
      <w:r>
        <w:t xml:space="preserve">-B only for specific band combinations allowed by UE capability. If the </w:t>
      </w:r>
      <w:r w:rsidR="00ED33A8">
        <w:t>NW</w:t>
      </w:r>
      <w:r>
        <w:t xml:space="preserve">-A switches the operating carrier to </w:t>
      </w:r>
      <w:r w:rsidR="001D65C5">
        <w:t xml:space="preserve">a </w:t>
      </w:r>
      <w:r>
        <w:t>different frequency, it may affect the overall band combination and UE need</w:t>
      </w:r>
      <w:r w:rsidR="00DB7446">
        <w:t>s</w:t>
      </w:r>
      <w:r>
        <w:t xml:space="preserve"> to release the RRC connection at </w:t>
      </w:r>
      <w:r w:rsidR="00ED33A8">
        <w:t>NW</w:t>
      </w:r>
      <w:r>
        <w:t xml:space="preserve">-B. For this scenario, </w:t>
      </w:r>
      <w:r w:rsidR="001D65C5">
        <w:t xml:space="preserve">an </w:t>
      </w:r>
      <w:r>
        <w:t>indication of list of carriers for switching during mobility will be beneficial.</w:t>
      </w:r>
    </w:p>
    <w:p w14:paraId="785EDCE9" w14:textId="57F0BFCC" w:rsidR="00184444" w:rsidRDefault="00184444" w:rsidP="00672F51">
      <w:pPr>
        <w:jc w:val="both"/>
      </w:pPr>
      <w:r>
        <w:t xml:space="preserve">Among the above scenarios, A1 and B1 can be considered without additional UE capability changes. A3 and B2 are beneficial for faster resuming of resources at </w:t>
      </w:r>
      <w:r w:rsidR="00ED33A8">
        <w:t>NW</w:t>
      </w:r>
      <w:r>
        <w:t xml:space="preserve">-A after </w:t>
      </w:r>
      <w:r w:rsidR="00ED33A8">
        <w:t>NW</w:t>
      </w:r>
      <w:r>
        <w:t xml:space="preserve">-B operation but </w:t>
      </w:r>
      <w:r w:rsidR="001D65C5">
        <w:t>require</w:t>
      </w:r>
      <w:r>
        <w:t xml:space="preserve"> additional capability at UE for storing configurations beyond actual UE capability. </w:t>
      </w:r>
      <w:r w:rsidR="00616208">
        <w:t>Scenario 3 is related to UE indicating its preference of operating band /carrier to assist the connected mode mobility decisions to maintain both RRC connections.</w:t>
      </w:r>
    </w:p>
    <w:p w14:paraId="42659821" w14:textId="60A60F83" w:rsidR="00446B73" w:rsidRDefault="00446B73" w:rsidP="00672F51">
      <w:pPr>
        <w:jc w:val="both"/>
        <w:rPr>
          <w:b/>
          <w:bCs/>
        </w:rPr>
      </w:pPr>
      <w:r w:rsidRPr="00452337">
        <w:rPr>
          <w:b/>
          <w:bCs/>
        </w:rPr>
        <w:t xml:space="preserve">Proposal </w:t>
      </w:r>
      <w:r w:rsidR="001D65C5">
        <w:rPr>
          <w:b/>
          <w:bCs/>
        </w:rPr>
        <w:t>3</w:t>
      </w:r>
      <w:r w:rsidRPr="00452337">
        <w:rPr>
          <w:b/>
          <w:bCs/>
        </w:rPr>
        <w:t xml:space="preserve">: RAN2 to </w:t>
      </w:r>
      <w:r w:rsidR="00452337">
        <w:rPr>
          <w:b/>
          <w:bCs/>
        </w:rPr>
        <w:t>prioritize</w:t>
      </w:r>
      <w:r w:rsidRPr="00452337">
        <w:rPr>
          <w:b/>
          <w:bCs/>
        </w:rPr>
        <w:t xml:space="preserve"> </w:t>
      </w:r>
      <w:r w:rsidR="00452337">
        <w:rPr>
          <w:b/>
          <w:bCs/>
        </w:rPr>
        <w:t xml:space="preserve">the </w:t>
      </w:r>
      <w:r w:rsidRPr="00616208">
        <w:rPr>
          <w:b/>
          <w:u w:val="single"/>
        </w:rPr>
        <w:t xml:space="preserve">release of </w:t>
      </w:r>
      <w:r w:rsidR="00452337" w:rsidRPr="00616208">
        <w:rPr>
          <w:b/>
          <w:u w:val="single"/>
        </w:rPr>
        <w:t xml:space="preserve">a </w:t>
      </w:r>
      <w:r w:rsidRPr="00616208">
        <w:rPr>
          <w:b/>
          <w:u w:val="single"/>
        </w:rPr>
        <w:t xml:space="preserve">secondary cell or </w:t>
      </w:r>
      <w:r w:rsidR="00452337" w:rsidRPr="00616208">
        <w:rPr>
          <w:b/>
          <w:u w:val="single"/>
        </w:rPr>
        <w:t>secondary-cell group for RRC connection</w:t>
      </w:r>
      <w:r w:rsidR="00452337" w:rsidRPr="00452337">
        <w:rPr>
          <w:b/>
          <w:bCs/>
        </w:rPr>
        <w:t xml:space="preserve"> setup in </w:t>
      </w:r>
      <w:r w:rsidR="00BF0ADD">
        <w:rPr>
          <w:b/>
          <w:bCs/>
        </w:rPr>
        <w:t>NW</w:t>
      </w:r>
      <w:r w:rsidR="00452337" w:rsidRPr="00452337">
        <w:rPr>
          <w:b/>
          <w:bCs/>
        </w:rPr>
        <w:t xml:space="preserve">-B as the </w:t>
      </w:r>
      <w:r w:rsidR="00F86118">
        <w:rPr>
          <w:b/>
          <w:bCs/>
        </w:rPr>
        <w:t xml:space="preserve">main </w:t>
      </w:r>
      <w:r w:rsidR="00452337" w:rsidRPr="00452337">
        <w:rPr>
          <w:b/>
          <w:bCs/>
        </w:rPr>
        <w:t xml:space="preserve">scenario for defining the new </w:t>
      </w:r>
      <w:r w:rsidR="00452337">
        <w:rPr>
          <w:b/>
          <w:bCs/>
        </w:rPr>
        <w:t>signaling</w:t>
      </w:r>
      <w:r w:rsidR="00452337" w:rsidRPr="00452337">
        <w:rPr>
          <w:b/>
          <w:bCs/>
        </w:rPr>
        <w:t xml:space="preserve"> procedure.</w:t>
      </w:r>
    </w:p>
    <w:p w14:paraId="2C1F6369" w14:textId="51BC1963" w:rsidR="007A36D3" w:rsidRDefault="00452337" w:rsidP="00672F51">
      <w:pPr>
        <w:jc w:val="both"/>
        <w:rPr>
          <w:b/>
          <w:bCs/>
        </w:rPr>
      </w:pPr>
      <w:r>
        <w:rPr>
          <w:b/>
          <w:bCs/>
        </w:rPr>
        <w:t xml:space="preserve">Proposal </w:t>
      </w:r>
      <w:r w:rsidR="001D65C5">
        <w:rPr>
          <w:b/>
          <w:bCs/>
        </w:rPr>
        <w:t>4</w:t>
      </w:r>
      <w:r>
        <w:rPr>
          <w:b/>
          <w:bCs/>
        </w:rPr>
        <w:t xml:space="preserve">: </w:t>
      </w:r>
      <w:r w:rsidR="00616208">
        <w:rPr>
          <w:b/>
          <w:bCs/>
        </w:rPr>
        <w:t>The addition</w:t>
      </w:r>
      <w:r w:rsidR="006442BC">
        <w:rPr>
          <w:b/>
          <w:bCs/>
        </w:rPr>
        <w:t xml:space="preserve"> of secondary cells to the existing RRC connection at </w:t>
      </w:r>
      <w:r w:rsidR="00BF0ADD">
        <w:rPr>
          <w:b/>
          <w:bCs/>
        </w:rPr>
        <w:t>NW</w:t>
      </w:r>
      <w:r w:rsidR="006442BC">
        <w:rPr>
          <w:b/>
          <w:bCs/>
        </w:rPr>
        <w:t>-B is not considered as a</w:t>
      </w:r>
      <w:r w:rsidR="007D46C0">
        <w:rPr>
          <w:b/>
          <w:bCs/>
        </w:rPr>
        <w:t xml:space="preserve"> </w:t>
      </w:r>
      <w:r w:rsidR="006442BC">
        <w:rPr>
          <w:b/>
          <w:bCs/>
        </w:rPr>
        <w:t xml:space="preserve"> scenario for </w:t>
      </w:r>
      <w:r w:rsidR="006973B5">
        <w:rPr>
          <w:b/>
          <w:bCs/>
        </w:rPr>
        <w:t>defining the basic signaling procedure</w:t>
      </w:r>
      <w:r w:rsidR="006442BC">
        <w:rPr>
          <w:b/>
          <w:bCs/>
        </w:rPr>
        <w:t>.</w:t>
      </w:r>
    </w:p>
    <w:p w14:paraId="17BA9FEE" w14:textId="713DB604" w:rsidR="00452337" w:rsidRDefault="00452337" w:rsidP="00672F51">
      <w:pPr>
        <w:jc w:val="both"/>
        <w:rPr>
          <w:b/>
          <w:bCs/>
        </w:rPr>
      </w:pPr>
      <w:r>
        <w:rPr>
          <w:b/>
          <w:bCs/>
        </w:rPr>
        <w:t xml:space="preserve">Proposal </w:t>
      </w:r>
      <w:r w:rsidR="001D65C5">
        <w:rPr>
          <w:b/>
          <w:bCs/>
        </w:rPr>
        <w:t>5</w:t>
      </w:r>
      <w:r>
        <w:rPr>
          <w:b/>
          <w:bCs/>
        </w:rPr>
        <w:t xml:space="preserve">: RAN2 to discuss additional capability and support needed for deactivation of secondary-cells /secondary-cell group </w:t>
      </w:r>
      <w:r w:rsidR="006442BC">
        <w:rPr>
          <w:b/>
          <w:bCs/>
        </w:rPr>
        <w:t xml:space="preserve">at </w:t>
      </w:r>
      <w:r w:rsidR="00BF0ADD">
        <w:rPr>
          <w:b/>
          <w:bCs/>
        </w:rPr>
        <w:t>NW</w:t>
      </w:r>
      <w:r w:rsidR="006442BC">
        <w:rPr>
          <w:b/>
          <w:bCs/>
        </w:rPr>
        <w:t>-A</w:t>
      </w:r>
      <w:r>
        <w:rPr>
          <w:b/>
          <w:bCs/>
        </w:rPr>
        <w:t xml:space="preserve"> before considering these scenarios for signaling procedure.</w:t>
      </w:r>
    </w:p>
    <w:p w14:paraId="4A352AA7" w14:textId="36E5B1C0" w:rsidR="00977099" w:rsidRDefault="00977099" w:rsidP="00672F51">
      <w:pPr>
        <w:jc w:val="both"/>
        <w:rPr>
          <w:b/>
          <w:bCs/>
        </w:rPr>
      </w:pPr>
      <w:r>
        <w:rPr>
          <w:b/>
          <w:bCs/>
        </w:rPr>
        <w:t xml:space="preserve">Proposal </w:t>
      </w:r>
      <w:r w:rsidR="001D65C5">
        <w:rPr>
          <w:b/>
          <w:bCs/>
        </w:rPr>
        <w:t>6</w:t>
      </w:r>
      <w:r>
        <w:rPr>
          <w:b/>
          <w:bCs/>
        </w:rPr>
        <w:t xml:space="preserve">: RAN2 to consider </w:t>
      </w:r>
      <w:r w:rsidR="001D65C5">
        <w:rPr>
          <w:b/>
          <w:bCs/>
        </w:rPr>
        <w:t>inter-frequency mobility in NTWK-A when NTWK-B RRC connection is active as a scenario for Rel-18 MUSIM signaling procedure.</w:t>
      </w:r>
    </w:p>
    <w:p w14:paraId="0E364E7E" w14:textId="77777777" w:rsidR="0083183F" w:rsidRDefault="0083183F" w:rsidP="0083183F">
      <w:pPr>
        <w:jc w:val="both"/>
      </w:pPr>
    </w:p>
    <w:p w14:paraId="546DFF8E" w14:textId="1B002087" w:rsidR="0083183F" w:rsidRDefault="0083183F" w:rsidP="0083183F">
      <w:pPr>
        <w:pStyle w:val="Heading1"/>
        <w:jc w:val="both"/>
      </w:pPr>
      <w:r>
        <w:t>Summary</w:t>
      </w:r>
    </w:p>
    <w:p w14:paraId="3C55710F" w14:textId="3EAE2125" w:rsidR="0083183F" w:rsidRDefault="0083183F" w:rsidP="0083183F">
      <w:r>
        <w:t xml:space="preserve">In this document we analyse the Dual TX/RX UE architecture and the basic assumptions for DSDA MUSIM operation with capability sharing. We propose some clarification on the WID scope to better define the scenarios and </w:t>
      </w:r>
    </w:p>
    <w:p w14:paraId="6EECAC90" w14:textId="72323F03" w:rsidR="0083183F" w:rsidRDefault="0083183F" w:rsidP="0083183F">
      <w:r>
        <w:t xml:space="preserve">We also analyse the main scenarios to be considered for developing the signalling procedure. Based on the analysis we make the following </w:t>
      </w:r>
      <w:r w:rsidR="00184444">
        <w:t>observations and proposals.</w:t>
      </w:r>
    </w:p>
    <w:p w14:paraId="0CA84271" w14:textId="77777777" w:rsidR="00184444" w:rsidRPr="0007585B" w:rsidRDefault="00184444" w:rsidP="00616208"/>
    <w:p w14:paraId="4B3AC1AF" w14:textId="0F879747" w:rsidR="001D65C5" w:rsidRPr="001D65C5" w:rsidRDefault="001D65C5" w:rsidP="00184444">
      <w:pPr>
        <w:jc w:val="both"/>
        <w:rPr>
          <w:b/>
          <w:bCs/>
          <w:u w:val="single"/>
        </w:rPr>
      </w:pPr>
      <w:r w:rsidRPr="001D65C5">
        <w:rPr>
          <w:b/>
          <w:bCs/>
          <w:u w:val="single"/>
        </w:rPr>
        <w:t>Assumptions and Scope Clarification</w:t>
      </w:r>
    </w:p>
    <w:p w14:paraId="2F40511D" w14:textId="35CAB67A" w:rsidR="00184444" w:rsidRPr="00085EED" w:rsidRDefault="00184444" w:rsidP="00184444">
      <w:pPr>
        <w:jc w:val="both"/>
        <w:rPr>
          <w:b/>
          <w:bCs/>
        </w:rPr>
      </w:pPr>
      <w:r w:rsidRPr="00085EED">
        <w:rPr>
          <w:b/>
          <w:bCs/>
        </w:rPr>
        <w:lastRenderedPageBreak/>
        <w:t>Observation 1: In DSDA MUSIM operation many of the device capability needs to be divided across two RRC connection</w:t>
      </w:r>
      <w:r>
        <w:rPr>
          <w:b/>
          <w:bCs/>
        </w:rPr>
        <w:t>s</w:t>
      </w:r>
      <w:r w:rsidRPr="00085EED">
        <w:rPr>
          <w:b/>
          <w:bCs/>
        </w:rPr>
        <w:t xml:space="preserve">. The capability available for single RRC connection at any time depends on the resources/capability consumed by other RRC </w:t>
      </w:r>
      <w:r w:rsidR="001D65C5">
        <w:rPr>
          <w:b/>
          <w:bCs/>
        </w:rPr>
        <w:t>connection</w:t>
      </w:r>
      <w:r w:rsidRPr="00085EED">
        <w:rPr>
          <w:b/>
          <w:bCs/>
        </w:rPr>
        <w:t>.</w:t>
      </w:r>
    </w:p>
    <w:p w14:paraId="246E65B7" w14:textId="7CC7BE58" w:rsidR="00184444" w:rsidRDefault="00184444" w:rsidP="00184444">
      <w:pPr>
        <w:jc w:val="both"/>
        <w:rPr>
          <w:b/>
          <w:bCs/>
        </w:rPr>
      </w:pPr>
      <w:r w:rsidRPr="001F531E">
        <w:rPr>
          <w:b/>
          <w:bCs/>
        </w:rPr>
        <w:t xml:space="preserve">Observation </w:t>
      </w:r>
      <w:r>
        <w:rPr>
          <w:b/>
          <w:bCs/>
        </w:rPr>
        <w:t>2</w:t>
      </w:r>
      <w:r w:rsidRPr="001F531E">
        <w:rPr>
          <w:b/>
          <w:bCs/>
        </w:rPr>
        <w:t xml:space="preserve">: </w:t>
      </w:r>
      <w:r>
        <w:rPr>
          <w:b/>
          <w:bCs/>
        </w:rPr>
        <w:t xml:space="preserve">MUSIM operation with simultaneous RRC connection to two </w:t>
      </w:r>
      <w:r w:rsidR="00BF0ADD">
        <w:rPr>
          <w:b/>
          <w:bCs/>
        </w:rPr>
        <w:t>NW</w:t>
      </w:r>
      <w:r>
        <w:rPr>
          <w:b/>
          <w:bCs/>
        </w:rPr>
        <w:t xml:space="preserve"> is possible already without new signaling procedures for many scenarios.</w:t>
      </w:r>
    </w:p>
    <w:p w14:paraId="2AEAC42C" w14:textId="08BA08C5" w:rsidR="00184444" w:rsidRDefault="00184444" w:rsidP="00184444">
      <w:pPr>
        <w:jc w:val="both"/>
        <w:rPr>
          <w:b/>
          <w:bCs/>
        </w:rPr>
      </w:pPr>
      <w:r w:rsidRPr="001F531E">
        <w:rPr>
          <w:b/>
          <w:bCs/>
        </w:rPr>
        <w:t xml:space="preserve">Observation </w:t>
      </w:r>
      <w:r>
        <w:rPr>
          <w:b/>
          <w:bCs/>
        </w:rPr>
        <w:t>3</w:t>
      </w:r>
      <w:r w:rsidRPr="001F531E">
        <w:rPr>
          <w:b/>
          <w:bCs/>
        </w:rPr>
        <w:t xml:space="preserve">: </w:t>
      </w:r>
      <w:r>
        <w:rPr>
          <w:b/>
          <w:bCs/>
        </w:rPr>
        <w:t xml:space="preserve">When either of the RRC connections requires additional resources beyond the UE capability, the MUSIM signaling procedure is required for switching the UE resources (capability) from </w:t>
      </w:r>
      <w:r w:rsidR="00BF0ADD">
        <w:rPr>
          <w:b/>
          <w:bCs/>
        </w:rPr>
        <w:t>NW</w:t>
      </w:r>
      <w:r>
        <w:rPr>
          <w:b/>
          <w:bCs/>
        </w:rPr>
        <w:t xml:space="preserve">-A to </w:t>
      </w:r>
      <w:r w:rsidR="00BF0ADD">
        <w:rPr>
          <w:b/>
          <w:bCs/>
        </w:rPr>
        <w:t>NW</w:t>
      </w:r>
      <w:r>
        <w:rPr>
          <w:b/>
          <w:bCs/>
        </w:rPr>
        <w:t>-B.</w:t>
      </w:r>
    </w:p>
    <w:p w14:paraId="0E339350" w14:textId="2826AC48" w:rsidR="00184444" w:rsidRDefault="00184444" w:rsidP="00184444">
      <w:pPr>
        <w:jc w:val="both"/>
        <w:rPr>
          <w:b/>
          <w:bCs/>
        </w:rPr>
      </w:pPr>
      <w:r>
        <w:rPr>
          <w:b/>
          <w:bCs/>
        </w:rPr>
        <w:t xml:space="preserve">Proposal </w:t>
      </w:r>
      <w:r w:rsidR="001D65C5">
        <w:rPr>
          <w:b/>
          <w:bCs/>
        </w:rPr>
        <w:t>1</w:t>
      </w:r>
      <w:r>
        <w:rPr>
          <w:b/>
          <w:bCs/>
        </w:rPr>
        <w:t xml:space="preserve">:  RAN2 to confirm that the WID scope is to define specification changes for </w:t>
      </w:r>
      <w:r w:rsidR="00BF0ADD">
        <w:rPr>
          <w:b/>
          <w:bCs/>
        </w:rPr>
        <w:t>NW</w:t>
      </w:r>
      <w:r>
        <w:rPr>
          <w:b/>
          <w:bCs/>
        </w:rPr>
        <w:t xml:space="preserve">-A </w:t>
      </w:r>
      <w:r w:rsidR="001D65C5">
        <w:rPr>
          <w:b/>
          <w:bCs/>
        </w:rPr>
        <w:t>behavior</w:t>
      </w:r>
      <w:r>
        <w:rPr>
          <w:b/>
          <w:bCs/>
        </w:rPr>
        <w:t xml:space="preserve"> only. As per WID description, </w:t>
      </w:r>
      <w:r w:rsidR="00BF0ADD">
        <w:rPr>
          <w:b/>
          <w:bCs/>
        </w:rPr>
        <w:t>NW</w:t>
      </w:r>
      <w:r>
        <w:rPr>
          <w:b/>
          <w:bCs/>
        </w:rPr>
        <w:t>-A is NR-SA or NR-DC.</w:t>
      </w:r>
    </w:p>
    <w:p w14:paraId="750E824F" w14:textId="719E84BF" w:rsidR="00184444" w:rsidRDefault="00184444" w:rsidP="00184444">
      <w:pPr>
        <w:jc w:val="both"/>
        <w:rPr>
          <w:b/>
          <w:bCs/>
        </w:rPr>
      </w:pPr>
      <w:r>
        <w:rPr>
          <w:b/>
          <w:bCs/>
        </w:rPr>
        <w:t xml:space="preserve">Proposal </w:t>
      </w:r>
      <w:r w:rsidR="001D65C5">
        <w:rPr>
          <w:b/>
          <w:bCs/>
        </w:rPr>
        <w:t>2</w:t>
      </w:r>
      <w:r>
        <w:rPr>
          <w:b/>
          <w:bCs/>
        </w:rPr>
        <w:t xml:space="preserve">:  RAN2 to confirm that </w:t>
      </w:r>
      <w:r w:rsidR="00A32B99">
        <w:rPr>
          <w:b/>
          <w:bCs/>
        </w:rPr>
        <w:t>NW</w:t>
      </w:r>
      <w:r>
        <w:rPr>
          <w:b/>
          <w:bCs/>
        </w:rPr>
        <w:t xml:space="preserve">-B operation indicated in WID scope refers to RRC connection setup and Release at </w:t>
      </w:r>
      <w:r w:rsidR="00BF0ADD">
        <w:rPr>
          <w:b/>
          <w:bCs/>
        </w:rPr>
        <w:t>NW</w:t>
      </w:r>
      <w:r>
        <w:rPr>
          <w:b/>
          <w:bCs/>
        </w:rPr>
        <w:t>-B.  It can also refer to resuming and releasing of RRC connection in an RRC-INACTIVE state.</w:t>
      </w:r>
    </w:p>
    <w:p w14:paraId="6C077488" w14:textId="623A1AB7" w:rsidR="00184444" w:rsidRDefault="001D65C5" w:rsidP="00184444">
      <w:pPr>
        <w:jc w:val="both"/>
        <w:rPr>
          <w:b/>
          <w:bCs/>
        </w:rPr>
      </w:pPr>
      <w:r>
        <w:rPr>
          <w:b/>
          <w:bCs/>
          <w:u w:val="single"/>
        </w:rPr>
        <w:t xml:space="preserve">Scenarios </w:t>
      </w:r>
    </w:p>
    <w:p w14:paraId="68DC81B1" w14:textId="0E4FB1AB" w:rsidR="001D65C5" w:rsidRDefault="001D65C5" w:rsidP="001D65C5">
      <w:pPr>
        <w:jc w:val="both"/>
        <w:rPr>
          <w:b/>
          <w:bCs/>
        </w:rPr>
      </w:pPr>
      <w:r w:rsidRPr="00452337">
        <w:rPr>
          <w:b/>
          <w:bCs/>
        </w:rPr>
        <w:t xml:space="preserve">Proposal </w:t>
      </w:r>
      <w:r>
        <w:rPr>
          <w:b/>
          <w:bCs/>
        </w:rPr>
        <w:t>3</w:t>
      </w:r>
      <w:r w:rsidRPr="00452337">
        <w:rPr>
          <w:b/>
          <w:bCs/>
        </w:rPr>
        <w:t xml:space="preserve">: RAN2 to </w:t>
      </w:r>
      <w:r>
        <w:rPr>
          <w:b/>
          <w:bCs/>
        </w:rPr>
        <w:t>prioritize</w:t>
      </w:r>
      <w:r w:rsidRPr="00452337">
        <w:rPr>
          <w:b/>
          <w:bCs/>
        </w:rPr>
        <w:t xml:space="preserve"> </w:t>
      </w:r>
      <w:r>
        <w:rPr>
          <w:b/>
          <w:bCs/>
        </w:rPr>
        <w:t xml:space="preserve">the </w:t>
      </w:r>
      <w:r w:rsidRPr="00616208">
        <w:rPr>
          <w:b/>
          <w:u w:val="single"/>
        </w:rPr>
        <w:t>release of a secondary cell or secondary-cell group for RRC connection</w:t>
      </w:r>
      <w:r w:rsidRPr="00452337">
        <w:rPr>
          <w:b/>
          <w:bCs/>
        </w:rPr>
        <w:t xml:space="preserve"> setup in </w:t>
      </w:r>
      <w:r>
        <w:rPr>
          <w:b/>
          <w:bCs/>
        </w:rPr>
        <w:t>NW</w:t>
      </w:r>
      <w:r w:rsidRPr="00452337">
        <w:rPr>
          <w:b/>
          <w:bCs/>
        </w:rPr>
        <w:t xml:space="preserve">-B as the </w:t>
      </w:r>
      <w:r>
        <w:rPr>
          <w:b/>
          <w:bCs/>
        </w:rPr>
        <w:t xml:space="preserve">main </w:t>
      </w:r>
      <w:r w:rsidRPr="00452337">
        <w:rPr>
          <w:b/>
          <w:bCs/>
        </w:rPr>
        <w:t xml:space="preserve">scenario for defining the new </w:t>
      </w:r>
      <w:r>
        <w:rPr>
          <w:b/>
          <w:bCs/>
        </w:rPr>
        <w:t>signaling</w:t>
      </w:r>
      <w:r w:rsidRPr="00452337">
        <w:rPr>
          <w:b/>
          <w:bCs/>
        </w:rPr>
        <w:t xml:space="preserve"> procedure.</w:t>
      </w:r>
    </w:p>
    <w:p w14:paraId="6E685869" w14:textId="77777777" w:rsidR="001D65C5" w:rsidRDefault="001D65C5" w:rsidP="001D65C5">
      <w:pPr>
        <w:jc w:val="both"/>
        <w:rPr>
          <w:b/>
          <w:bCs/>
        </w:rPr>
      </w:pPr>
      <w:r>
        <w:rPr>
          <w:b/>
          <w:bCs/>
        </w:rPr>
        <w:t>Proposal 4: The addition of secondary cells to the existing RRC connection at NW-B is not considered as a scenario for MUSIM operation in Rel-18.</w:t>
      </w:r>
    </w:p>
    <w:p w14:paraId="3414B0AD" w14:textId="77777777" w:rsidR="001D65C5" w:rsidRDefault="001D65C5" w:rsidP="001D65C5">
      <w:pPr>
        <w:jc w:val="both"/>
        <w:rPr>
          <w:b/>
          <w:bCs/>
        </w:rPr>
      </w:pPr>
      <w:r>
        <w:rPr>
          <w:b/>
          <w:bCs/>
        </w:rPr>
        <w:t>Proposal 5: RAN2 to discuss additional capability and support needed for deactivation of secondary-cells /secondary-cell group at NW-A before considering these scenarios for signaling procedure.</w:t>
      </w:r>
    </w:p>
    <w:p w14:paraId="7E186464" w14:textId="77777777" w:rsidR="001D65C5" w:rsidRDefault="001D65C5" w:rsidP="001D65C5">
      <w:pPr>
        <w:jc w:val="both"/>
        <w:rPr>
          <w:b/>
          <w:bCs/>
        </w:rPr>
      </w:pPr>
      <w:r>
        <w:rPr>
          <w:b/>
          <w:bCs/>
        </w:rPr>
        <w:t>Proposal 6: RAN2 to consider inter-frequency mobility in NTWK-A when NTWK-B RRC connection is active as a scenario for Rel-18 MUSIM signaling procedure.</w:t>
      </w:r>
    </w:p>
    <w:p w14:paraId="6A2A3F17" w14:textId="6915D5E7" w:rsidR="00570329" w:rsidRDefault="00570329" w:rsidP="00DE7570">
      <w:pPr>
        <w:jc w:val="both"/>
      </w:pPr>
    </w:p>
    <w:p w14:paraId="60C7C582" w14:textId="184CCBBE" w:rsidR="00905064" w:rsidRPr="006E13D1" w:rsidRDefault="00905064" w:rsidP="00EB18F3">
      <w:pPr>
        <w:pStyle w:val="Heading1"/>
        <w:jc w:val="both"/>
      </w:pPr>
      <w:r>
        <w:t>References</w:t>
      </w:r>
    </w:p>
    <w:p w14:paraId="10F1ED9E" w14:textId="548A3E8F" w:rsidR="00E223F4" w:rsidRDefault="003133FA" w:rsidP="00EB18F3">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sectPr w:rsidR="00E223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0A632" w14:textId="77777777" w:rsidR="00204938" w:rsidRDefault="00204938">
      <w:r>
        <w:separator/>
      </w:r>
    </w:p>
  </w:endnote>
  <w:endnote w:type="continuationSeparator" w:id="0">
    <w:p w14:paraId="18F139CF" w14:textId="77777777" w:rsidR="00204938" w:rsidRDefault="00204938">
      <w:r>
        <w:continuationSeparator/>
      </w:r>
    </w:p>
  </w:endnote>
  <w:endnote w:type="continuationNotice" w:id="1">
    <w:p w14:paraId="2F5F8325" w14:textId="77777777" w:rsidR="00204938" w:rsidRDefault="00204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27EDE" w14:textId="77777777" w:rsidR="00204938" w:rsidRDefault="00204938">
      <w:r>
        <w:separator/>
      </w:r>
    </w:p>
  </w:footnote>
  <w:footnote w:type="continuationSeparator" w:id="0">
    <w:p w14:paraId="2AF173B5" w14:textId="77777777" w:rsidR="00204938" w:rsidRDefault="00204938">
      <w:r>
        <w:continuationSeparator/>
      </w:r>
    </w:p>
  </w:footnote>
  <w:footnote w:type="continuationNotice" w:id="1">
    <w:p w14:paraId="2AFA3CD8" w14:textId="77777777" w:rsidR="00204938" w:rsidRDefault="002049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75E05"/>
    <w:multiLevelType w:val="multilevel"/>
    <w:tmpl w:val="8094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9577E7"/>
    <w:multiLevelType w:val="hybridMultilevel"/>
    <w:tmpl w:val="5668589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E40FCD"/>
    <w:multiLevelType w:val="multilevel"/>
    <w:tmpl w:val="9AB834D6"/>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1"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C4C669F"/>
    <w:multiLevelType w:val="multilevel"/>
    <w:tmpl w:val="A01E4F9E"/>
    <w:lvl w:ilvl="0">
      <w:start w:val="1"/>
      <w:numFmt w:val="decimal"/>
      <w:lvlText w:val="%1"/>
      <w:lvlJc w:val="left"/>
      <w:pPr>
        <w:ind w:left="1490" w:hanging="113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A7A20"/>
    <w:multiLevelType w:val="hybridMultilevel"/>
    <w:tmpl w:val="C03C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E4E6A17"/>
    <w:multiLevelType w:val="hybridMultilevel"/>
    <w:tmpl w:val="7B608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1495"/>
        </w:tabs>
        <w:ind w:left="1495"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28"/>
  </w:num>
  <w:num w:numId="7">
    <w:abstractNumId w:val="29"/>
  </w:num>
  <w:num w:numId="8">
    <w:abstractNumId w:val="33"/>
  </w:num>
  <w:num w:numId="9">
    <w:abstractNumId w:val="22"/>
  </w:num>
  <w:num w:numId="10">
    <w:abstractNumId w:val="43"/>
  </w:num>
  <w:num w:numId="11">
    <w:abstractNumId w:val="27"/>
  </w:num>
  <w:num w:numId="12">
    <w:abstractNumId w:val="37"/>
  </w:num>
  <w:num w:numId="13">
    <w:abstractNumId w:val="8"/>
  </w:num>
  <w:num w:numId="14">
    <w:abstractNumId w:val="14"/>
  </w:num>
  <w:num w:numId="15">
    <w:abstractNumId w:val="35"/>
  </w:num>
  <w:num w:numId="16">
    <w:abstractNumId w:val="4"/>
  </w:num>
  <w:num w:numId="17">
    <w:abstractNumId w:val="30"/>
  </w:num>
  <w:num w:numId="18">
    <w:abstractNumId w:val="25"/>
  </w:num>
  <w:num w:numId="19">
    <w:abstractNumId w:val="40"/>
  </w:num>
  <w:num w:numId="20">
    <w:abstractNumId w:val="7"/>
  </w:num>
  <w:num w:numId="21">
    <w:abstractNumId w:val="26"/>
  </w:num>
  <w:num w:numId="22">
    <w:abstractNumId w:val="16"/>
  </w:num>
  <w:num w:numId="23">
    <w:abstractNumId w:val="38"/>
  </w:num>
  <w:num w:numId="24">
    <w:abstractNumId w:val="11"/>
  </w:num>
  <w:num w:numId="25">
    <w:abstractNumId w:val="24"/>
  </w:num>
  <w:num w:numId="26">
    <w:abstractNumId w:val="31"/>
  </w:num>
  <w:num w:numId="27">
    <w:abstractNumId w:val="21"/>
  </w:num>
  <w:num w:numId="28">
    <w:abstractNumId w:val="12"/>
  </w:num>
  <w:num w:numId="29">
    <w:abstractNumId w:val="2"/>
  </w:num>
  <w:num w:numId="30">
    <w:abstractNumId w:val="34"/>
  </w:num>
  <w:num w:numId="31">
    <w:abstractNumId w:val="17"/>
  </w:num>
  <w:num w:numId="32">
    <w:abstractNumId w:val="44"/>
  </w:num>
  <w:num w:numId="33">
    <w:abstractNumId w:val="3"/>
  </w:num>
  <w:num w:numId="34">
    <w:abstractNumId w:val="42"/>
  </w:num>
  <w:num w:numId="35">
    <w:abstractNumId w:val="10"/>
  </w:num>
  <w:num w:numId="36">
    <w:abstractNumId w:val="23"/>
  </w:num>
  <w:num w:numId="37">
    <w:abstractNumId w:val="13"/>
  </w:num>
  <w:num w:numId="38">
    <w:abstractNumId w:val="32"/>
  </w:num>
  <w:num w:numId="39">
    <w:abstractNumId w:val="32"/>
  </w:num>
  <w:num w:numId="40">
    <w:abstractNumId w:val="5"/>
  </w:num>
  <w:num w:numId="41">
    <w:abstractNumId w:val="36"/>
  </w:num>
  <w:num w:numId="42">
    <w:abstractNumId w:val="6"/>
  </w:num>
  <w:num w:numId="43">
    <w:abstractNumId w:val="41"/>
  </w:num>
  <w:num w:numId="44">
    <w:abstractNumId w:val="9"/>
  </w:num>
  <w:num w:numId="45">
    <w:abstractNumId w:val="15"/>
  </w:num>
  <w:num w:numId="46">
    <w:abstractNumId w:val="39"/>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C10"/>
    <w:rsid w:val="00006FEB"/>
    <w:rsid w:val="000079D4"/>
    <w:rsid w:val="00016557"/>
    <w:rsid w:val="00023C40"/>
    <w:rsid w:val="00024772"/>
    <w:rsid w:val="00026030"/>
    <w:rsid w:val="000331D0"/>
    <w:rsid w:val="00033397"/>
    <w:rsid w:val="00034F30"/>
    <w:rsid w:val="00035B5A"/>
    <w:rsid w:val="00037DB0"/>
    <w:rsid w:val="00040095"/>
    <w:rsid w:val="00040B1B"/>
    <w:rsid w:val="0004128D"/>
    <w:rsid w:val="00043E64"/>
    <w:rsid w:val="00045AA0"/>
    <w:rsid w:val="00052FEF"/>
    <w:rsid w:val="0005455F"/>
    <w:rsid w:val="00054AC6"/>
    <w:rsid w:val="00060517"/>
    <w:rsid w:val="00064660"/>
    <w:rsid w:val="00065268"/>
    <w:rsid w:val="00065DE7"/>
    <w:rsid w:val="00071806"/>
    <w:rsid w:val="00073C9C"/>
    <w:rsid w:val="000749ED"/>
    <w:rsid w:val="0007585B"/>
    <w:rsid w:val="00076412"/>
    <w:rsid w:val="000775EE"/>
    <w:rsid w:val="00080512"/>
    <w:rsid w:val="00083FC6"/>
    <w:rsid w:val="00087DFE"/>
    <w:rsid w:val="00090468"/>
    <w:rsid w:val="00094568"/>
    <w:rsid w:val="00095E6C"/>
    <w:rsid w:val="000A074B"/>
    <w:rsid w:val="000A325A"/>
    <w:rsid w:val="000A412B"/>
    <w:rsid w:val="000A4DDA"/>
    <w:rsid w:val="000A4E0C"/>
    <w:rsid w:val="000B562F"/>
    <w:rsid w:val="000B7BCF"/>
    <w:rsid w:val="000B7BEF"/>
    <w:rsid w:val="000C0007"/>
    <w:rsid w:val="000C025F"/>
    <w:rsid w:val="000C1678"/>
    <w:rsid w:val="000C1702"/>
    <w:rsid w:val="000C17F8"/>
    <w:rsid w:val="000C2DED"/>
    <w:rsid w:val="000C4FE3"/>
    <w:rsid w:val="000C522B"/>
    <w:rsid w:val="000C5370"/>
    <w:rsid w:val="000C6484"/>
    <w:rsid w:val="000D2898"/>
    <w:rsid w:val="000D3ED1"/>
    <w:rsid w:val="000D5527"/>
    <w:rsid w:val="000D58AB"/>
    <w:rsid w:val="000D6C96"/>
    <w:rsid w:val="000D6E36"/>
    <w:rsid w:val="000E5653"/>
    <w:rsid w:val="000F5CB2"/>
    <w:rsid w:val="000F65D7"/>
    <w:rsid w:val="0011043F"/>
    <w:rsid w:val="0011083B"/>
    <w:rsid w:val="00112F1A"/>
    <w:rsid w:val="00114385"/>
    <w:rsid w:val="0011502E"/>
    <w:rsid w:val="00120B16"/>
    <w:rsid w:val="00122477"/>
    <w:rsid w:val="0012274D"/>
    <w:rsid w:val="001261EE"/>
    <w:rsid w:val="001327BD"/>
    <w:rsid w:val="00134762"/>
    <w:rsid w:val="0014072A"/>
    <w:rsid w:val="00142F24"/>
    <w:rsid w:val="00145075"/>
    <w:rsid w:val="00152401"/>
    <w:rsid w:val="001572B1"/>
    <w:rsid w:val="00160B7A"/>
    <w:rsid w:val="00161B18"/>
    <w:rsid w:val="00164A74"/>
    <w:rsid w:val="00172F3A"/>
    <w:rsid w:val="00174179"/>
    <w:rsid w:val="001741A0"/>
    <w:rsid w:val="00175123"/>
    <w:rsid w:val="00175EB4"/>
    <w:rsid w:val="00175FA0"/>
    <w:rsid w:val="0017647F"/>
    <w:rsid w:val="00176F04"/>
    <w:rsid w:val="00177F47"/>
    <w:rsid w:val="00177FE7"/>
    <w:rsid w:val="0018110C"/>
    <w:rsid w:val="001826DC"/>
    <w:rsid w:val="001832D1"/>
    <w:rsid w:val="00184444"/>
    <w:rsid w:val="00187D61"/>
    <w:rsid w:val="00190DD5"/>
    <w:rsid w:val="001931C6"/>
    <w:rsid w:val="00194CD0"/>
    <w:rsid w:val="001979B6"/>
    <w:rsid w:val="001A1925"/>
    <w:rsid w:val="001A5F90"/>
    <w:rsid w:val="001A638A"/>
    <w:rsid w:val="001A6C10"/>
    <w:rsid w:val="001B1FA8"/>
    <w:rsid w:val="001B4233"/>
    <w:rsid w:val="001B49C9"/>
    <w:rsid w:val="001B51D7"/>
    <w:rsid w:val="001B57CE"/>
    <w:rsid w:val="001B637D"/>
    <w:rsid w:val="001B7BB1"/>
    <w:rsid w:val="001C23F4"/>
    <w:rsid w:val="001C2E2E"/>
    <w:rsid w:val="001C4F79"/>
    <w:rsid w:val="001C5DEB"/>
    <w:rsid w:val="001C62D1"/>
    <w:rsid w:val="001D1F4E"/>
    <w:rsid w:val="001D2469"/>
    <w:rsid w:val="001D3896"/>
    <w:rsid w:val="001D3D71"/>
    <w:rsid w:val="001D56C7"/>
    <w:rsid w:val="001D5955"/>
    <w:rsid w:val="001D5EFB"/>
    <w:rsid w:val="001D65C5"/>
    <w:rsid w:val="001E15A7"/>
    <w:rsid w:val="001E1A6E"/>
    <w:rsid w:val="001F168B"/>
    <w:rsid w:val="001F44CA"/>
    <w:rsid w:val="001F531E"/>
    <w:rsid w:val="001F633A"/>
    <w:rsid w:val="001F70A9"/>
    <w:rsid w:val="001F7831"/>
    <w:rsid w:val="001F7B1C"/>
    <w:rsid w:val="00204045"/>
    <w:rsid w:val="00204938"/>
    <w:rsid w:val="0020523D"/>
    <w:rsid w:val="002056E1"/>
    <w:rsid w:val="0020712B"/>
    <w:rsid w:val="002103BD"/>
    <w:rsid w:val="002173FB"/>
    <w:rsid w:val="00217F50"/>
    <w:rsid w:val="002216A4"/>
    <w:rsid w:val="0022274D"/>
    <w:rsid w:val="00224D01"/>
    <w:rsid w:val="0022606D"/>
    <w:rsid w:val="002267A2"/>
    <w:rsid w:val="00230114"/>
    <w:rsid w:val="00231728"/>
    <w:rsid w:val="00232F34"/>
    <w:rsid w:val="0024270F"/>
    <w:rsid w:val="002442D9"/>
    <w:rsid w:val="00244A05"/>
    <w:rsid w:val="00245AF2"/>
    <w:rsid w:val="00246DB7"/>
    <w:rsid w:val="00250003"/>
    <w:rsid w:val="00250404"/>
    <w:rsid w:val="002514C4"/>
    <w:rsid w:val="00251980"/>
    <w:rsid w:val="0025243B"/>
    <w:rsid w:val="00255774"/>
    <w:rsid w:val="00256B74"/>
    <w:rsid w:val="0025752E"/>
    <w:rsid w:val="002610D8"/>
    <w:rsid w:val="00262545"/>
    <w:rsid w:val="0026493A"/>
    <w:rsid w:val="00270507"/>
    <w:rsid w:val="002731A1"/>
    <w:rsid w:val="00273845"/>
    <w:rsid w:val="00273CBC"/>
    <w:rsid w:val="00273FE6"/>
    <w:rsid w:val="002747EC"/>
    <w:rsid w:val="0027687E"/>
    <w:rsid w:val="00281C19"/>
    <w:rsid w:val="002820F0"/>
    <w:rsid w:val="002833A5"/>
    <w:rsid w:val="002855BF"/>
    <w:rsid w:val="00286F73"/>
    <w:rsid w:val="002922FE"/>
    <w:rsid w:val="00292934"/>
    <w:rsid w:val="00292FAA"/>
    <w:rsid w:val="002A1EF7"/>
    <w:rsid w:val="002A3CF3"/>
    <w:rsid w:val="002B2988"/>
    <w:rsid w:val="002B2F1F"/>
    <w:rsid w:val="002B3A01"/>
    <w:rsid w:val="002B4F63"/>
    <w:rsid w:val="002C209C"/>
    <w:rsid w:val="002C2861"/>
    <w:rsid w:val="002C30B7"/>
    <w:rsid w:val="002C64B2"/>
    <w:rsid w:val="002D3316"/>
    <w:rsid w:val="002D54BC"/>
    <w:rsid w:val="002D70B4"/>
    <w:rsid w:val="002D7B0A"/>
    <w:rsid w:val="002E131C"/>
    <w:rsid w:val="002E42C3"/>
    <w:rsid w:val="002E5263"/>
    <w:rsid w:val="002E5E3F"/>
    <w:rsid w:val="002F04D9"/>
    <w:rsid w:val="002F0D22"/>
    <w:rsid w:val="002F27ED"/>
    <w:rsid w:val="002F5CA6"/>
    <w:rsid w:val="0030352D"/>
    <w:rsid w:val="00304D6F"/>
    <w:rsid w:val="00304F63"/>
    <w:rsid w:val="00306728"/>
    <w:rsid w:val="00310E3E"/>
    <w:rsid w:val="00311B17"/>
    <w:rsid w:val="0031263F"/>
    <w:rsid w:val="0031293C"/>
    <w:rsid w:val="003133FA"/>
    <w:rsid w:val="00313ECF"/>
    <w:rsid w:val="00315251"/>
    <w:rsid w:val="00316BD0"/>
    <w:rsid w:val="003172DC"/>
    <w:rsid w:val="00321592"/>
    <w:rsid w:val="00323F01"/>
    <w:rsid w:val="003253B0"/>
    <w:rsid w:val="00325AE3"/>
    <w:rsid w:val="00326069"/>
    <w:rsid w:val="00327BA6"/>
    <w:rsid w:val="003307D7"/>
    <w:rsid w:val="00331ED6"/>
    <w:rsid w:val="00335D36"/>
    <w:rsid w:val="00336BE1"/>
    <w:rsid w:val="00337758"/>
    <w:rsid w:val="00341142"/>
    <w:rsid w:val="00341C38"/>
    <w:rsid w:val="00342442"/>
    <w:rsid w:val="003452D7"/>
    <w:rsid w:val="00345A22"/>
    <w:rsid w:val="00352984"/>
    <w:rsid w:val="0035462D"/>
    <w:rsid w:val="0035663D"/>
    <w:rsid w:val="0036132B"/>
    <w:rsid w:val="0036459E"/>
    <w:rsid w:val="00364B41"/>
    <w:rsid w:val="00366A6D"/>
    <w:rsid w:val="003732AC"/>
    <w:rsid w:val="00380120"/>
    <w:rsid w:val="00381498"/>
    <w:rsid w:val="003815FC"/>
    <w:rsid w:val="00381CE9"/>
    <w:rsid w:val="00383096"/>
    <w:rsid w:val="003849CD"/>
    <w:rsid w:val="00386B04"/>
    <w:rsid w:val="00387768"/>
    <w:rsid w:val="003914C1"/>
    <w:rsid w:val="0039238C"/>
    <w:rsid w:val="00392842"/>
    <w:rsid w:val="0039346C"/>
    <w:rsid w:val="003946E9"/>
    <w:rsid w:val="00396B35"/>
    <w:rsid w:val="00397018"/>
    <w:rsid w:val="003A1DA5"/>
    <w:rsid w:val="003A41EF"/>
    <w:rsid w:val="003A5F51"/>
    <w:rsid w:val="003A6D50"/>
    <w:rsid w:val="003B2DF2"/>
    <w:rsid w:val="003B3107"/>
    <w:rsid w:val="003B3F6F"/>
    <w:rsid w:val="003B40AD"/>
    <w:rsid w:val="003C016D"/>
    <w:rsid w:val="003C4E37"/>
    <w:rsid w:val="003C6CF6"/>
    <w:rsid w:val="003D0915"/>
    <w:rsid w:val="003D654B"/>
    <w:rsid w:val="003E082F"/>
    <w:rsid w:val="003E16BE"/>
    <w:rsid w:val="003E5B9A"/>
    <w:rsid w:val="003E6A2E"/>
    <w:rsid w:val="003F0225"/>
    <w:rsid w:val="003F12B2"/>
    <w:rsid w:val="003F4E28"/>
    <w:rsid w:val="003F56C8"/>
    <w:rsid w:val="003F5940"/>
    <w:rsid w:val="003F7861"/>
    <w:rsid w:val="004006E8"/>
    <w:rsid w:val="004008F7"/>
    <w:rsid w:val="00401855"/>
    <w:rsid w:val="004022C0"/>
    <w:rsid w:val="00403AB8"/>
    <w:rsid w:val="00407F65"/>
    <w:rsid w:val="00411D8D"/>
    <w:rsid w:val="00423318"/>
    <w:rsid w:val="004237F3"/>
    <w:rsid w:val="00423CF0"/>
    <w:rsid w:val="004257AE"/>
    <w:rsid w:val="0042674F"/>
    <w:rsid w:val="00434239"/>
    <w:rsid w:val="00436114"/>
    <w:rsid w:val="00440602"/>
    <w:rsid w:val="00443885"/>
    <w:rsid w:val="00446B73"/>
    <w:rsid w:val="00446C3A"/>
    <w:rsid w:val="00446F38"/>
    <w:rsid w:val="00450FC7"/>
    <w:rsid w:val="00451326"/>
    <w:rsid w:val="00452337"/>
    <w:rsid w:val="00453B27"/>
    <w:rsid w:val="00454237"/>
    <w:rsid w:val="0045444F"/>
    <w:rsid w:val="00454B76"/>
    <w:rsid w:val="00455B76"/>
    <w:rsid w:val="00456A81"/>
    <w:rsid w:val="00457427"/>
    <w:rsid w:val="004607C7"/>
    <w:rsid w:val="0046473F"/>
    <w:rsid w:val="00464782"/>
    <w:rsid w:val="00465587"/>
    <w:rsid w:val="004674A7"/>
    <w:rsid w:val="0047080F"/>
    <w:rsid w:val="00474755"/>
    <w:rsid w:val="00477379"/>
    <w:rsid w:val="00477455"/>
    <w:rsid w:val="00477F16"/>
    <w:rsid w:val="00486F4E"/>
    <w:rsid w:val="0048760E"/>
    <w:rsid w:val="004936EA"/>
    <w:rsid w:val="004A0CE5"/>
    <w:rsid w:val="004A11D3"/>
    <w:rsid w:val="004A135C"/>
    <w:rsid w:val="004A1F7B"/>
    <w:rsid w:val="004B00B0"/>
    <w:rsid w:val="004B3936"/>
    <w:rsid w:val="004B4CBC"/>
    <w:rsid w:val="004B55DD"/>
    <w:rsid w:val="004B5B88"/>
    <w:rsid w:val="004C0B78"/>
    <w:rsid w:val="004C44D2"/>
    <w:rsid w:val="004C7454"/>
    <w:rsid w:val="004C78C9"/>
    <w:rsid w:val="004D17EE"/>
    <w:rsid w:val="004D3578"/>
    <w:rsid w:val="004D380D"/>
    <w:rsid w:val="004D6BFA"/>
    <w:rsid w:val="004E213A"/>
    <w:rsid w:val="004E52EC"/>
    <w:rsid w:val="004E66BA"/>
    <w:rsid w:val="004E6F2C"/>
    <w:rsid w:val="004F2421"/>
    <w:rsid w:val="004F4540"/>
    <w:rsid w:val="004F73A7"/>
    <w:rsid w:val="004F7BDE"/>
    <w:rsid w:val="005007DE"/>
    <w:rsid w:val="00503171"/>
    <w:rsid w:val="00503527"/>
    <w:rsid w:val="00505632"/>
    <w:rsid w:val="00506C28"/>
    <w:rsid w:val="005245F1"/>
    <w:rsid w:val="00524DFD"/>
    <w:rsid w:val="005250BC"/>
    <w:rsid w:val="005252F1"/>
    <w:rsid w:val="005266E9"/>
    <w:rsid w:val="00526BBA"/>
    <w:rsid w:val="00527DE1"/>
    <w:rsid w:val="00532EFD"/>
    <w:rsid w:val="005340D8"/>
    <w:rsid w:val="00534656"/>
    <w:rsid w:val="00534DA0"/>
    <w:rsid w:val="00535EBA"/>
    <w:rsid w:val="00536F6E"/>
    <w:rsid w:val="0054094B"/>
    <w:rsid w:val="00541954"/>
    <w:rsid w:val="00543E6C"/>
    <w:rsid w:val="005445C4"/>
    <w:rsid w:val="00545BB0"/>
    <w:rsid w:val="005460CB"/>
    <w:rsid w:val="0055015E"/>
    <w:rsid w:val="005504C2"/>
    <w:rsid w:val="00557A20"/>
    <w:rsid w:val="00561505"/>
    <w:rsid w:val="00562245"/>
    <w:rsid w:val="00564A72"/>
    <w:rsid w:val="00565087"/>
    <w:rsid w:val="0056573F"/>
    <w:rsid w:val="0056594D"/>
    <w:rsid w:val="00570329"/>
    <w:rsid w:val="00571279"/>
    <w:rsid w:val="00572D44"/>
    <w:rsid w:val="005737D2"/>
    <w:rsid w:val="00586992"/>
    <w:rsid w:val="0059246E"/>
    <w:rsid w:val="00595CD9"/>
    <w:rsid w:val="00596F42"/>
    <w:rsid w:val="005A13AB"/>
    <w:rsid w:val="005A1DBB"/>
    <w:rsid w:val="005A1F52"/>
    <w:rsid w:val="005A354E"/>
    <w:rsid w:val="005A3A65"/>
    <w:rsid w:val="005A49C6"/>
    <w:rsid w:val="005A5219"/>
    <w:rsid w:val="005A7E53"/>
    <w:rsid w:val="005B308D"/>
    <w:rsid w:val="005B3B60"/>
    <w:rsid w:val="005B3C86"/>
    <w:rsid w:val="005B7AC1"/>
    <w:rsid w:val="005C037E"/>
    <w:rsid w:val="005C26C4"/>
    <w:rsid w:val="005C61AC"/>
    <w:rsid w:val="005C766E"/>
    <w:rsid w:val="005C7CD5"/>
    <w:rsid w:val="005D06A4"/>
    <w:rsid w:val="005D53F6"/>
    <w:rsid w:val="005D6DCF"/>
    <w:rsid w:val="005D71C5"/>
    <w:rsid w:val="005E090D"/>
    <w:rsid w:val="005E0BF0"/>
    <w:rsid w:val="005E434F"/>
    <w:rsid w:val="005E57B3"/>
    <w:rsid w:val="005E65F6"/>
    <w:rsid w:val="005E7AA7"/>
    <w:rsid w:val="005F0DED"/>
    <w:rsid w:val="005F3730"/>
    <w:rsid w:val="005F37F7"/>
    <w:rsid w:val="00600D82"/>
    <w:rsid w:val="006104B1"/>
    <w:rsid w:val="00611566"/>
    <w:rsid w:val="006119C4"/>
    <w:rsid w:val="006123DE"/>
    <w:rsid w:val="00614748"/>
    <w:rsid w:val="00615D93"/>
    <w:rsid w:val="00616208"/>
    <w:rsid w:val="006230AE"/>
    <w:rsid w:val="006251AC"/>
    <w:rsid w:val="00633C7F"/>
    <w:rsid w:val="00633F00"/>
    <w:rsid w:val="006442BC"/>
    <w:rsid w:val="00644633"/>
    <w:rsid w:val="00646D99"/>
    <w:rsid w:val="00647186"/>
    <w:rsid w:val="00651F41"/>
    <w:rsid w:val="00653708"/>
    <w:rsid w:val="00656908"/>
    <w:rsid w:val="00656910"/>
    <w:rsid w:val="006574C0"/>
    <w:rsid w:val="006615B8"/>
    <w:rsid w:val="006631D3"/>
    <w:rsid w:val="00663F1F"/>
    <w:rsid w:val="00664071"/>
    <w:rsid w:val="006662B0"/>
    <w:rsid w:val="00672F51"/>
    <w:rsid w:val="00675889"/>
    <w:rsid w:val="006810E5"/>
    <w:rsid w:val="00683EFD"/>
    <w:rsid w:val="0068474B"/>
    <w:rsid w:val="00684DC4"/>
    <w:rsid w:val="006908E8"/>
    <w:rsid w:val="00690A7D"/>
    <w:rsid w:val="00696821"/>
    <w:rsid w:val="006973B5"/>
    <w:rsid w:val="006A0E8D"/>
    <w:rsid w:val="006A3427"/>
    <w:rsid w:val="006B09C0"/>
    <w:rsid w:val="006B5626"/>
    <w:rsid w:val="006B5764"/>
    <w:rsid w:val="006C284A"/>
    <w:rsid w:val="006C2AD1"/>
    <w:rsid w:val="006C35E5"/>
    <w:rsid w:val="006C66D8"/>
    <w:rsid w:val="006C7033"/>
    <w:rsid w:val="006C7335"/>
    <w:rsid w:val="006D0DA2"/>
    <w:rsid w:val="006D1E24"/>
    <w:rsid w:val="006D35DE"/>
    <w:rsid w:val="006D37B0"/>
    <w:rsid w:val="006D42AB"/>
    <w:rsid w:val="006D5CD6"/>
    <w:rsid w:val="006E1057"/>
    <w:rsid w:val="006E1417"/>
    <w:rsid w:val="006E2269"/>
    <w:rsid w:val="006E2F78"/>
    <w:rsid w:val="006E7514"/>
    <w:rsid w:val="006F1680"/>
    <w:rsid w:val="006F5217"/>
    <w:rsid w:val="006F54BB"/>
    <w:rsid w:val="006F634D"/>
    <w:rsid w:val="006F6A2C"/>
    <w:rsid w:val="007069DC"/>
    <w:rsid w:val="00706CB8"/>
    <w:rsid w:val="00706E77"/>
    <w:rsid w:val="00710201"/>
    <w:rsid w:val="007113F6"/>
    <w:rsid w:val="00711D8A"/>
    <w:rsid w:val="0071329E"/>
    <w:rsid w:val="00715918"/>
    <w:rsid w:val="0072073A"/>
    <w:rsid w:val="007249C2"/>
    <w:rsid w:val="00725F23"/>
    <w:rsid w:val="00732162"/>
    <w:rsid w:val="007342B5"/>
    <w:rsid w:val="00734A5B"/>
    <w:rsid w:val="00737403"/>
    <w:rsid w:val="00737AD1"/>
    <w:rsid w:val="007443C5"/>
    <w:rsid w:val="007449FA"/>
    <w:rsid w:val="00744E76"/>
    <w:rsid w:val="0074513A"/>
    <w:rsid w:val="007548BB"/>
    <w:rsid w:val="00755112"/>
    <w:rsid w:val="007555C6"/>
    <w:rsid w:val="0075774C"/>
    <w:rsid w:val="00757D40"/>
    <w:rsid w:val="00760C96"/>
    <w:rsid w:val="00762F12"/>
    <w:rsid w:val="00763C2C"/>
    <w:rsid w:val="007662B5"/>
    <w:rsid w:val="00766FD1"/>
    <w:rsid w:val="007772EA"/>
    <w:rsid w:val="007817FB"/>
    <w:rsid w:val="00781F0F"/>
    <w:rsid w:val="00784BAD"/>
    <w:rsid w:val="0078727C"/>
    <w:rsid w:val="00787E37"/>
    <w:rsid w:val="0079049D"/>
    <w:rsid w:val="00790620"/>
    <w:rsid w:val="00791062"/>
    <w:rsid w:val="00791208"/>
    <w:rsid w:val="00793110"/>
    <w:rsid w:val="00793DC5"/>
    <w:rsid w:val="00794C56"/>
    <w:rsid w:val="007953DE"/>
    <w:rsid w:val="00796823"/>
    <w:rsid w:val="00797ED1"/>
    <w:rsid w:val="007A2106"/>
    <w:rsid w:val="007A2E55"/>
    <w:rsid w:val="007A36D3"/>
    <w:rsid w:val="007A3E92"/>
    <w:rsid w:val="007A4192"/>
    <w:rsid w:val="007A6599"/>
    <w:rsid w:val="007A6D44"/>
    <w:rsid w:val="007A7C00"/>
    <w:rsid w:val="007B0491"/>
    <w:rsid w:val="007B086E"/>
    <w:rsid w:val="007B189F"/>
    <w:rsid w:val="007B18D8"/>
    <w:rsid w:val="007B325D"/>
    <w:rsid w:val="007B4973"/>
    <w:rsid w:val="007B4D8C"/>
    <w:rsid w:val="007B5860"/>
    <w:rsid w:val="007B7010"/>
    <w:rsid w:val="007C095F"/>
    <w:rsid w:val="007C2DD0"/>
    <w:rsid w:val="007C3432"/>
    <w:rsid w:val="007C73B6"/>
    <w:rsid w:val="007D2612"/>
    <w:rsid w:val="007D46C0"/>
    <w:rsid w:val="007D6380"/>
    <w:rsid w:val="007D79FC"/>
    <w:rsid w:val="007E041C"/>
    <w:rsid w:val="007E1894"/>
    <w:rsid w:val="007E4D3A"/>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4054"/>
    <w:rsid w:val="00816C0D"/>
    <w:rsid w:val="00816CBD"/>
    <w:rsid w:val="00821D85"/>
    <w:rsid w:val="00824FDA"/>
    <w:rsid w:val="00827A95"/>
    <w:rsid w:val="0083183F"/>
    <w:rsid w:val="008322BB"/>
    <w:rsid w:val="00833295"/>
    <w:rsid w:val="0084007B"/>
    <w:rsid w:val="0084058A"/>
    <w:rsid w:val="00840DE0"/>
    <w:rsid w:val="00842F34"/>
    <w:rsid w:val="008444F9"/>
    <w:rsid w:val="008450D7"/>
    <w:rsid w:val="0084729B"/>
    <w:rsid w:val="00847CD0"/>
    <w:rsid w:val="00851CF8"/>
    <w:rsid w:val="00855108"/>
    <w:rsid w:val="00857F30"/>
    <w:rsid w:val="008607A8"/>
    <w:rsid w:val="008607FE"/>
    <w:rsid w:val="00862E03"/>
    <w:rsid w:val="0086354A"/>
    <w:rsid w:val="0086467E"/>
    <w:rsid w:val="008659C6"/>
    <w:rsid w:val="00865F03"/>
    <w:rsid w:val="00872A4A"/>
    <w:rsid w:val="00874C00"/>
    <w:rsid w:val="00874DF3"/>
    <w:rsid w:val="008768CA"/>
    <w:rsid w:val="00877EE5"/>
    <w:rsid w:val="00877EF9"/>
    <w:rsid w:val="00880559"/>
    <w:rsid w:val="00881EB2"/>
    <w:rsid w:val="00884160"/>
    <w:rsid w:val="008913DB"/>
    <w:rsid w:val="0089338A"/>
    <w:rsid w:val="008948D7"/>
    <w:rsid w:val="008954D7"/>
    <w:rsid w:val="008977F7"/>
    <w:rsid w:val="00897AAF"/>
    <w:rsid w:val="008A02E3"/>
    <w:rsid w:val="008A1FBA"/>
    <w:rsid w:val="008A7E1E"/>
    <w:rsid w:val="008B1578"/>
    <w:rsid w:val="008B1970"/>
    <w:rsid w:val="008B5306"/>
    <w:rsid w:val="008C0527"/>
    <w:rsid w:val="008C0639"/>
    <w:rsid w:val="008C2E2A"/>
    <w:rsid w:val="008C3057"/>
    <w:rsid w:val="008C35E7"/>
    <w:rsid w:val="008C3EDF"/>
    <w:rsid w:val="008C4E49"/>
    <w:rsid w:val="008C642A"/>
    <w:rsid w:val="008C6FFF"/>
    <w:rsid w:val="008D2C3D"/>
    <w:rsid w:val="008D2E4D"/>
    <w:rsid w:val="008D5FEC"/>
    <w:rsid w:val="008D626F"/>
    <w:rsid w:val="008E0BE0"/>
    <w:rsid w:val="008E2B56"/>
    <w:rsid w:val="008E311B"/>
    <w:rsid w:val="008E58A4"/>
    <w:rsid w:val="008E69F3"/>
    <w:rsid w:val="008E6FAC"/>
    <w:rsid w:val="008E7A77"/>
    <w:rsid w:val="008F0298"/>
    <w:rsid w:val="008F02F6"/>
    <w:rsid w:val="008F396F"/>
    <w:rsid w:val="008F3DCD"/>
    <w:rsid w:val="008F776D"/>
    <w:rsid w:val="00900C20"/>
    <w:rsid w:val="0090271F"/>
    <w:rsid w:val="00902DB9"/>
    <w:rsid w:val="0090466A"/>
    <w:rsid w:val="00905064"/>
    <w:rsid w:val="00907910"/>
    <w:rsid w:val="009079FF"/>
    <w:rsid w:val="0091326C"/>
    <w:rsid w:val="009135E7"/>
    <w:rsid w:val="00922F3A"/>
    <w:rsid w:val="00923655"/>
    <w:rsid w:val="00925435"/>
    <w:rsid w:val="00925C6D"/>
    <w:rsid w:val="00926C00"/>
    <w:rsid w:val="009308ED"/>
    <w:rsid w:val="009339CB"/>
    <w:rsid w:val="00936071"/>
    <w:rsid w:val="00937345"/>
    <w:rsid w:val="009376CD"/>
    <w:rsid w:val="00937D83"/>
    <w:rsid w:val="00940212"/>
    <w:rsid w:val="009429E7"/>
    <w:rsid w:val="00942AB0"/>
    <w:rsid w:val="00942EC2"/>
    <w:rsid w:val="00943CD9"/>
    <w:rsid w:val="00944907"/>
    <w:rsid w:val="00944A30"/>
    <w:rsid w:val="0094561D"/>
    <w:rsid w:val="0095032F"/>
    <w:rsid w:val="009526D3"/>
    <w:rsid w:val="0095543F"/>
    <w:rsid w:val="00961B32"/>
    <w:rsid w:val="00962509"/>
    <w:rsid w:val="00965645"/>
    <w:rsid w:val="00970DB3"/>
    <w:rsid w:val="00974BB0"/>
    <w:rsid w:val="00975BCD"/>
    <w:rsid w:val="00977099"/>
    <w:rsid w:val="00982BE1"/>
    <w:rsid w:val="009875E0"/>
    <w:rsid w:val="00987FF9"/>
    <w:rsid w:val="00990310"/>
    <w:rsid w:val="009928A9"/>
    <w:rsid w:val="00993CAF"/>
    <w:rsid w:val="009A0AF3"/>
    <w:rsid w:val="009A3D38"/>
    <w:rsid w:val="009A4B27"/>
    <w:rsid w:val="009A5BE4"/>
    <w:rsid w:val="009B07CD"/>
    <w:rsid w:val="009B0E6B"/>
    <w:rsid w:val="009B3589"/>
    <w:rsid w:val="009B388C"/>
    <w:rsid w:val="009C065F"/>
    <w:rsid w:val="009C19E9"/>
    <w:rsid w:val="009C2F6B"/>
    <w:rsid w:val="009C69AA"/>
    <w:rsid w:val="009D162C"/>
    <w:rsid w:val="009D28C4"/>
    <w:rsid w:val="009D60EB"/>
    <w:rsid w:val="009D74A6"/>
    <w:rsid w:val="009E0E87"/>
    <w:rsid w:val="009E54CC"/>
    <w:rsid w:val="009E5B89"/>
    <w:rsid w:val="009F2682"/>
    <w:rsid w:val="009F6566"/>
    <w:rsid w:val="009F6B29"/>
    <w:rsid w:val="009F7FBB"/>
    <w:rsid w:val="00A03B74"/>
    <w:rsid w:val="00A0531E"/>
    <w:rsid w:val="00A069AD"/>
    <w:rsid w:val="00A10F02"/>
    <w:rsid w:val="00A13630"/>
    <w:rsid w:val="00A1713B"/>
    <w:rsid w:val="00A17B69"/>
    <w:rsid w:val="00A204CA"/>
    <w:rsid w:val="00A209D6"/>
    <w:rsid w:val="00A21586"/>
    <w:rsid w:val="00A22738"/>
    <w:rsid w:val="00A252B3"/>
    <w:rsid w:val="00A26D4E"/>
    <w:rsid w:val="00A27697"/>
    <w:rsid w:val="00A30806"/>
    <w:rsid w:val="00A31E7A"/>
    <w:rsid w:val="00A32B99"/>
    <w:rsid w:val="00A36F5F"/>
    <w:rsid w:val="00A3772E"/>
    <w:rsid w:val="00A430EC"/>
    <w:rsid w:val="00A5078A"/>
    <w:rsid w:val="00A51159"/>
    <w:rsid w:val="00A53724"/>
    <w:rsid w:val="00A53BCE"/>
    <w:rsid w:val="00A54B2B"/>
    <w:rsid w:val="00A55C40"/>
    <w:rsid w:val="00A635A4"/>
    <w:rsid w:val="00A640D6"/>
    <w:rsid w:val="00A650FA"/>
    <w:rsid w:val="00A65662"/>
    <w:rsid w:val="00A6775F"/>
    <w:rsid w:val="00A703B6"/>
    <w:rsid w:val="00A72114"/>
    <w:rsid w:val="00A73FE5"/>
    <w:rsid w:val="00A749CC"/>
    <w:rsid w:val="00A75F1E"/>
    <w:rsid w:val="00A82090"/>
    <w:rsid w:val="00A82346"/>
    <w:rsid w:val="00A83E67"/>
    <w:rsid w:val="00A959CE"/>
    <w:rsid w:val="00A9671C"/>
    <w:rsid w:val="00AA1553"/>
    <w:rsid w:val="00AA195B"/>
    <w:rsid w:val="00AA2D73"/>
    <w:rsid w:val="00AA5888"/>
    <w:rsid w:val="00AB19E9"/>
    <w:rsid w:val="00AB6758"/>
    <w:rsid w:val="00AB7BAF"/>
    <w:rsid w:val="00AC1377"/>
    <w:rsid w:val="00AC3171"/>
    <w:rsid w:val="00AC4C8B"/>
    <w:rsid w:val="00AC5BD4"/>
    <w:rsid w:val="00AC5E01"/>
    <w:rsid w:val="00AC7C2E"/>
    <w:rsid w:val="00AD4CBF"/>
    <w:rsid w:val="00AD5E87"/>
    <w:rsid w:val="00AE19F6"/>
    <w:rsid w:val="00AE6197"/>
    <w:rsid w:val="00AE7976"/>
    <w:rsid w:val="00AF1E07"/>
    <w:rsid w:val="00AF307F"/>
    <w:rsid w:val="00AF5231"/>
    <w:rsid w:val="00AF7FCD"/>
    <w:rsid w:val="00B0087E"/>
    <w:rsid w:val="00B014FF"/>
    <w:rsid w:val="00B05380"/>
    <w:rsid w:val="00B05962"/>
    <w:rsid w:val="00B07617"/>
    <w:rsid w:val="00B12500"/>
    <w:rsid w:val="00B144A3"/>
    <w:rsid w:val="00B14BAD"/>
    <w:rsid w:val="00B15347"/>
    <w:rsid w:val="00B15449"/>
    <w:rsid w:val="00B154EA"/>
    <w:rsid w:val="00B162FC"/>
    <w:rsid w:val="00B16BE3"/>
    <w:rsid w:val="00B16C2F"/>
    <w:rsid w:val="00B1797C"/>
    <w:rsid w:val="00B179A8"/>
    <w:rsid w:val="00B17CD4"/>
    <w:rsid w:val="00B20AE3"/>
    <w:rsid w:val="00B27303"/>
    <w:rsid w:val="00B3574D"/>
    <w:rsid w:val="00B35CDB"/>
    <w:rsid w:val="00B369F0"/>
    <w:rsid w:val="00B36AAF"/>
    <w:rsid w:val="00B46852"/>
    <w:rsid w:val="00B47FD1"/>
    <w:rsid w:val="00B502BA"/>
    <w:rsid w:val="00B516BB"/>
    <w:rsid w:val="00B53F25"/>
    <w:rsid w:val="00B568D2"/>
    <w:rsid w:val="00B57208"/>
    <w:rsid w:val="00B62259"/>
    <w:rsid w:val="00B63D4F"/>
    <w:rsid w:val="00B63E1E"/>
    <w:rsid w:val="00B64CE4"/>
    <w:rsid w:val="00B67287"/>
    <w:rsid w:val="00B717DD"/>
    <w:rsid w:val="00B71E3E"/>
    <w:rsid w:val="00B74BE4"/>
    <w:rsid w:val="00B7538C"/>
    <w:rsid w:val="00B8465F"/>
    <w:rsid w:val="00B84DB2"/>
    <w:rsid w:val="00B85A17"/>
    <w:rsid w:val="00B8633B"/>
    <w:rsid w:val="00B86DB3"/>
    <w:rsid w:val="00B91C09"/>
    <w:rsid w:val="00B91EBF"/>
    <w:rsid w:val="00B951E0"/>
    <w:rsid w:val="00BA12FE"/>
    <w:rsid w:val="00BA3E3B"/>
    <w:rsid w:val="00BA3EE0"/>
    <w:rsid w:val="00BA402D"/>
    <w:rsid w:val="00BA4F74"/>
    <w:rsid w:val="00BA7BCC"/>
    <w:rsid w:val="00BB03DB"/>
    <w:rsid w:val="00BB30B4"/>
    <w:rsid w:val="00BB5D81"/>
    <w:rsid w:val="00BB7508"/>
    <w:rsid w:val="00BC335C"/>
    <w:rsid w:val="00BC3555"/>
    <w:rsid w:val="00BC5BF6"/>
    <w:rsid w:val="00BC785E"/>
    <w:rsid w:val="00BC7F7C"/>
    <w:rsid w:val="00BD0646"/>
    <w:rsid w:val="00BD15ED"/>
    <w:rsid w:val="00BD4F77"/>
    <w:rsid w:val="00BD7961"/>
    <w:rsid w:val="00BE0A36"/>
    <w:rsid w:val="00BE465A"/>
    <w:rsid w:val="00BF0ADD"/>
    <w:rsid w:val="00C0326F"/>
    <w:rsid w:val="00C036BC"/>
    <w:rsid w:val="00C037E9"/>
    <w:rsid w:val="00C05C6C"/>
    <w:rsid w:val="00C10323"/>
    <w:rsid w:val="00C12B51"/>
    <w:rsid w:val="00C12DC2"/>
    <w:rsid w:val="00C1643D"/>
    <w:rsid w:val="00C1763E"/>
    <w:rsid w:val="00C20D16"/>
    <w:rsid w:val="00C24650"/>
    <w:rsid w:val="00C25465"/>
    <w:rsid w:val="00C25BD4"/>
    <w:rsid w:val="00C32B4C"/>
    <w:rsid w:val="00C32F19"/>
    <w:rsid w:val="00C33079"/>
    <w:rsid w:val="00C3365E"/>
    <w:rsid w:val="00C3450F"/>
    <w:rsid w:val="00C37616"/>
    <w:rsid w:val="00C51AF8"/>
    <w:rsid w:val="00C53967"/>
    <w:rsid w:val="00C53C30"/>
    <w:rsid w:val="00C53F86"/>
    <w:rsid w:val="00C54BF4"/>
    <w:rsid w:val="00C55A12"/>
    <w:rsid w:val="00C55AFC"/>
    <w:rsid w:val="00C56427"/>
    <w:rsid w:val="00C56864"/>
    <w:rsid w:val="00C634B4"/>
    <w:rsid w:val="00C642E0"/>
    <w:rsid w:val="00C64640"/>
    <w:rsid w:val="00C6553E"/>
    <w:rsid w:val="00C6768A"/>
    <w:rsid w:val="00C72768"/>
    <w:rsid w:val="00C76250"/>
    <w:rsid w:val="00C83A13"/>
    <w:rsid w:val="00C84E1E"/>
    <w:rsid w:val="00C85619"/>
    <w:rsid w:val="00C86F10"/>
    <w:rsid w:val="00C9068C"/>
    <w:rsid w:val="00C9074C"/>
    <w:rsid w:val="00C92967"/>
    <w:rsid w:val="00C92E61"/>
    <w:rsid w:val="00C94905"/>
    <w:rsid w:val="00C9550D"/>
    <w:rsid w:val="00CA1F02"/>
    <w:rsid w:val="00CA3D0C"/>
    <w:rsid w:val="00CA41DF"/>
    <w:rsid w:val="00CA47B8"/>
    <w:rsid w:val="00CA654B"/>
    <w:rsid w:val="00CB0C5A"/>
    <w:rsid w:val="00CB17A3"/>
    <w:rsid w:val="00CB3288"/>
    <w:rsid w:val="00CB38BD"/>
    <w:rsid w:val="00CB3B3B"/>
    <w:rsid w:val="00CB4C60"/>
    <w:rsid w:val="00CB4F4D"/>
    <w:rsid w:val="00CB59E0"/>
    <w:rsid w:val="00CB72B8"/>
    <w:rsid w:val="00CC0750"/>
    <w:rsid w:val="00CC52E4"/>
    <w:rsid w:val="00CC7733"/>
    <w:rsid w:val="00CC7C19"/>
    <w:rsid w:val="00CD0BA8"/>
    <w:rsid w:val="00CD35BE"/>
    <w:rsid w:val="00CD3787"/>
    <w:rsid w:val="00CD4C7B"/>
    <w:rsid w:val="00CD58FE"/>
    <w:rsid w:val="00CD6FF2"/>
    <w:rsid w:val="00CD6FFB"/>
    <w:rsid w:val="00CE06E0"/>
    <w:rsid w:val="00CE3AFF"/>
    <w:rsid w:val="00CE5D82"/>
    <w:rsid w:val="00CF611C"/>
    <w:rsid w:val="00D022F1"/>
    <w:rsid w:val="00D02F72"/>
    <w:rsid w:val="00D07E52"/>
    <w:rsid w:val="00D14DC1"/>
    <w:rsid w:val="00D1517D"/>
    <w:rsid w:val="00D1542A"/>
    <w:rsid w:val="00D157F5"/>
    <w:rsid w:val="00D15C84"/>
    <w:rsid w:val="00D21B67"/>
    <w:rsid w:val="00D23204"/>
    <w:rsid w:val="00D23674"/>
    <w:rsid w:val="00D2719C"/>
    <w:rsid w:val="00D2724D"/>
    <w:rsid w:val="00D2787D"/>
    <w:rsid w:val="00D322B7"/>
    <w:rsid w:val="00D32E58"/>
    <w:rsid w:val="00D33BD5"/>
    <w:rsid w:val="00D33BE3"/>
    <w:rsid w:val="00D3527B"/>
    <w:rsid w:val="00D3792D"/>
    <w:rsid w:val="00D458D2"/>
    <w:rsid w:val="00D47832"/>
    <w:rsid w:val="00D47BD8"/>
    <w:rsid w:val="00D50DFA"/>
    <w:rsid w:val="00D510D4"/>
    <w:rsid w:val="00D539A4"/>
    <w:rsid w:val="00D5412F"/>
    <w:rsid w:val="00D55E47"/>
    <w:rsid w:val="00D60D8F"/>
    <w:rsid w:val="00D61F1F"/>
    <w:rsid w:val="00D627AB"/>
    <w:rsid w:val="00D62E19"/>
    <w:rsid w:val="00D631FE"/>
    <w:rsid w:val="00D65AE3"/>
    <w:rsid w:val="00D67CD1"/>
    <w:rsid w:val="00D67D06"/>
    <w:rsid w:val="00D70C06"/>
    <w:rsid w:val="00D71712"/>
    <w:rsid w:val="00D717CF"/>
    <w:rsid w:val="00D738D6"/>
    <w:rsid w:val="00D75426"/>
    <w:rsid w:val="00D7614A"/>
    <w:rsid w:val="00D76842"/>
    <w:rsid w:val="00D77D50"/>
    <w:rsid w:val="00D80795"/>
    <w:rsid w:val="00D82DDD"/>
    <w:rsid w:val="00D854BE"/>
    <w:rsid w:val="00D87E00"/>
    <w:rsid w:val="00D9134D"/>
    <w:rsid w:val="00D96171"/>
    <w:rsid w:val="00D96D11"/>
    <w:rsid w:val="00DA7A03"/>
    <w:rsid w:val="00DB028C"/>
    <w:rsid w:val="00DB0DB8"/>
    <w:rsid w:val="00DB1818"/>
    <w:rsid w:val="00DB1F0F"/>
    <w:rsid w:val="00DB37D1"/>
    <w:rsid w:val="00DB7446"/>
    <w:rsid w:val="00DC037F"/>
    <w:rsid w:val="00DC1669"/>
    <w:rsid w:val="00DC309B"/>
    <w:rsid w:val="00DC48E1"/>
    <w:rsid w:val="00DC4DA2"/>
    <w:rsid w:val="00DC5261"/>
    <w:rsid w:val="00DC5E8B"/>
    <w:rsid w:val="00DC60FA"/>
    <w:rsid w:val="00DC7F5D"/>
    <w:rsid w:val="00DD1179"/>
    <w:rsid w:val="00DE25D2"/>
    <w:rsid w:val="00DE67A9"/>
    <w:rsid w:val="00DE7473"/>
    <w:rsid w:val="00DE7570"/>
    <w:rsid w:val="00DF1F64"/>
    <w:rsid w:val="00DF3BFC"/>
    <w:rsid w:val="00DF492D"/>
    <w:rsid w:val="00DF5577"/>
    <w:rsid w:val="00DF628B"/>
    <w:rsid w:val="00DF7C20"/>
    <w:rsid w:val="00E00998"/>
    <w:rsid w:val="00E03D18"/>
    <w:rsid w:val="00E0751B"/>
    <w:rsid w:val="00E07FC2"/>
    <w:rsid w:val="00E11856"/>
    <w:rsid w:val="00E168F7"/>
    <w:rsid w:val="00E178C5"/>
    <w:rsid w:val="00E212B2"/>
    <w:rsid w:val="00E223F4"/>
    <w:rsid w:val="00E22BCE"/>
    <w:rsid w:val="00E32C87"/>
    <w:rsid w:val="00E3766E"/>
    <w:rsid w:val="00E40DBC"/>
    <w:rsid w:val="00E40DE0"/>
    <w:rsid w:val="00E43FE9"/>
    <w:rsid w:val="00E45587"/>
    <w:rsid w:val="00E464E5"/>
    <w:rsid w:val="00E46C08"/>
    <w:rsid w:val="00E4706B"/>
    <w:rsid w:val="00E471CF"/>
    <w:rsid w:val="00E531A5"/>
    <w:rsid w:val="00E55434"/>
    <w:rsid w:val="00E556EB"/>
    <w:rsid w:val="00E55BA9"/>
    <w:rsid w:val="00E568CE"/>
    <w:rsid w:val="00E621E6"/>
    <w:rsid w:val="00E62835"/>
    <w:rsid w:val="00E63002"/>
    <w:rsid w:val="00E63E6A"/>
    <w:rsid w:val="00E65583"/>
    <w:rsid w:val="00E65718"/>
    <w:rsid w:val="00E701FC"/>
    <w:rsid w:val="00E713B1"/>
    <w:rsid w:val="00E731C7"/>
    <w:rsid w:val="00E749CB"/>
    <w:rsid w:val="00E74DEE"/>
    <w:rsid w:val="00E77645"/>
    <w:rsid w:val="00E83697"/>
    <w:rsid w:val="00E847B0"/>
    <w:rsid w:val="00E8520A"/>
    <w:rsid w:val="00E859B6"/>
    <w:rsid w:val="00E91042"/>
    <w:rsid w:val="00E93ACA"/>
    <w:rsid w:val="00E958E7"/>
    <w:rsid w:val="00E97100"/>
    <w:rsid w:val="00E975DE"/>
    <w:rsid w:val="00EA21EB"/>
    <w:rsid w:val="00EA5A28"/>
    <w:rsid w:val="00EA5FA5"/>
    <w:rsid w:val="00EA66C9"/>
    <w:rsid w:val="00EA6A57"/>
    <w:rsid w:val="00EB097C"/>
    <w:rsid w:val="00EB18F3"/>
    <w:rsid w:val="00EB3075"/>
    <w:rsid w:val="00EB3465"/>
    <w:rsid w:val="00EB45F3"/>
    <w:rsid w:val="00EB5D32"/>
    <w:rsid w:val="00EB752C"/>
    <w:rsid w:val="00EB7B73"/>
    <w:rsid w:val="00EC4A25"/>
    <w:rsid w:val="00EC6E0F"/>
    <w:rsid w:val="00ED33A8"/>
    <w:rsid w:val="00ED3DBD"/>
    <w:rsid w:val="00ED4469"/>
    <w:rsid w:val="00ED4D65"/>
    <w:rsid w:val="00ED6768"/>
    <w:rsid w:val="00EE23E8"/>
    <w:rsid w:val="00EE29DA"/>
    <w:rsid w:val="00EF49E0"/>
    <w:rsid w:val="00EF612C"/>
    <w:rsid w:val="00F009BF"/>
    <w:rsid w:val="00F00A0C"/>
    <w:rsid w:val="00F010C1"/>
    <w:rsid w:val="00F025A2"/>
    <w:rsid w:val="00F02624"/>
    <w:rsid w:val="00F02E8F"/>
    <w:rsid w:val="00F02F08"/>
    <w:rsid w:val="00F031C6"/>
    <w:rsid w:val="00F036E9"/>
    <w:rsid w:val="00F07388"/>
    <w:rsid w:val="00F1368C"/>
    <w:rsid w:val="00F14019"/>
    <w:rsid w:val="00F16ED2"/>
    <w:rsid w:val="00F1772D"/>
    <w:rsid w:val="00F2026E"/>
    <w:rsid w:val="00F20B4D"/>
    <w:rsid w:val="00F20E38"/>
    <w:rsid w:val="00F2210A"/>
    <w:rsid w:val="00F22F0D"/>
    <w:rsid w:val="00F24023"/>
    <w:rsid w:val="00F3022A"/>
    <w:rsid w:val="00F31372"/>
    <w:rsid w:val="00F348F7"/>
    <w:rsid w:val="00F34B93"/>
    <w:rsid w:val="00F35612"/>
    <w:rsid w:val="00F3622A"/>
    <w:rsid w:val="00F37743"/>
    <w:rsid w:val="00F40C20"/>
    <w:rsid w:val="00F41D8B"/>
    <w:rsid w:val="00F42E14"/>
    <w:rsid w:val="00F42EB8"/>
    <w:rsid w:val="00F463F5"/>
    <w:rsid w:val="00F537B4"/>
    <w:rsid w:val="00F54A3D"/>
    <w:rsid w:val="00F54CB0"/>
    <w:rsid w:val="00F54F71"/>
    <w:rsid w:val="00F556DC"/>
    <w:rsid w:val="00F568D5"/>
    <w:rsid w:val="00F579CD"/>
    <w:rsid w:val="00F606D4"/>
    <w:rsid w:val="00F653B8"/>
    <w:rsid w:val="00F6676A"/>
    <w:rsid w:val="00F669FD"/>
    <w:rsid w:val="00F71B89"/>
    <w:rsid w:val="00F72A4D"/>
    <w:rsid w:val="00F7353C"/>
    <w:rsid w:val="00F73E4D"/>
    <w:rsid w:val="00F75705"/>
    <w:rsid w:val="00F76390"/>
    <w:rsid w:val="00F766B5"/>
    <w:rsid w:val="00F76F8F"/>
    <w:rsid w:val="00F800FA"/>
    <w:rsid w:val="00F80F8B"/>
    <w:rsid w:val="00F8116F"/>
    <w:rsid w:val="00F83629"/>
    <w:rsid w:val="00F86118"/>
    <w:rsid w:val="00F87257"/>
    <w:rsid w:val="00F90F3C"/>
    <w:rsid w:val="00F941DF"/>
    <w:rsid w:val="00FA0025"/>
    <w:rsid w:val="00FA0C9A"/>
    <w:rsid w:val="00FA1266"/>
    <w:rsid w:val="00FA3D3F"/>
    <w:rsid w:val="00FB0BE9"/>
    <w:rsid w:val="00FB36FA"/>
    <w:rsid w:val="00FB3D97"/>
    <w:rsid w:val="00FB6260"/>
    <w:rsid w:val="00FC0B5A"/>
    <w:rsid w:val="00FC1192"/>
    <w:rsid w:val="00FC28B8"/>
    <w:rsid w:val="00FC502B"/>
    <w:rsid w:val="00FC5374"/>
    <w:rsid w:val="00FD272E"/>
    <w:rsid w:val="00FD3DD9"/>
    <w:rsid w:val="00FD6401"/>
    <w:rsid w:val="00FD6A2D"/>
    <w:rsid w:val="00FD6A48"/>
    <w:rsid w:val="00FE106D"/>
    <w:rsid w:val="00FE251B"/>
    <w:rsid w:val="00FE4F52"/>
    <w:rsid w:val="00FE6662"/>
    <w:rsid w:val="00FF0181"/>
    <w:rsid w:val="00FF1024"/>
    <w:rsid w:val="00FF1E54"/>
    <w:rsid w:val="00FF2EB0"/>
    <w:rsid w:val="00FF3D51"/>
    <w:rsid w:val="00FF43DC"/>
    <w:rsid w:val="00FF468A"/>
    <w:rsid w:val="00FF5818"/>
    <w:rsid w:val="00FF719B"/>
    <w:rsid w:val="042A3EA5"/>
    <w:rsid w:val="07A067A7"/>
    <w:rsid w:val="10B7D6D3"/>
    <w:rsid w:val="10CEA56E"/>
    <w:rsid w:val="132E598B"/>
    <w:rsid w:val="1789D00B"/>
    <w:rsid w:val="18634A5B"/>
    <w:rsid w:val="1C689D42"/>
    <w:rsid w:val="1E759B83"/>
    <w:rsid w:val="1E88D1AC"/>
    <w:rsid w:val="1F9F12CC"/>
    <w:rsid w:val="20116BE4"/>
    <w:rsid w:val="246418DB"/>
    <w:rsid w:val="28AE3A3D"/>
    <w:rsid w:val="29381775"/>
    <w:rsid w:val="2E8D768E"/>
    <w:rsid w:val="36AD3AE2"/>
    <w:rsid w:val="36E286B7"/>
    <w:rsid w:val="395F5278"/>
    <w:rsid w:val="3D489DA3"/>
    <w:rsid w:val="41017043"/>
    <w:rsid w:val="458986DC"/>
    <w:rsid w:val="4975DE37"/>
    <w:rsid w:val="4F1A26D6"/>
    <w:rsid w:val="52D921C8"/>
    <w:rsid w:val="5517058F"/>
    <w:rsid w:val="5662FD02"/>
    <w:rsid w:val="56923356"/>
    <w:rsid w:val="5A787481"/>
    <w:rsid w:val="5EC840F6"/>
    <w:rsid w:val="626BE5E5"/>
    <w:rsid w:val="671D8BDB"/>
    <w:rsid w:val="67511858"/>
    <w:rsid w:val="6798479B"/>
    <w:rsid w:val="698345AA"/>
    <w:rsid w:val="6AFB4F67"/>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9D0C3E5-A7E6-4CB6-9342-485A78645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 w:type="paragraph" w:customStyle="1" w:styleId="Doc-text2">
    <w:name w:val="Doc-text2"/>
    <w:basedOn w:val="Normal"/>
    <w:link w:val="Doc-text2Char"/>
    <w:qFormat/>
    <w:rsid w:val="00E37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766E"/>
    <w:rPr>
      <w:rFonts w:ascii="Arial" w:eastAsia="MS Mincho" w:hAnsi="Arial"/>
      <w:szCs w:val="24"/>
    </w:rPr>
  </w:style>
  <w:style w:type="paragraph" w:customStyle="1" w:styleId="Agreement">
    <w:name w:val="Agreement"/>
    <w:basedOn w:val="Normal"/>
    <w:next w:val="Doc-text2"/>
    <w:qFormat/>
    <w:rsid w:val="00E3766E"/>
    <w:pPr>
      <w:numPr>
        <w:numId w:val="43"/>
      </w:numPr>
      <w:tabs>
        <w:tab w:val="clear" w:pos="1495"/>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5AIRPNAIUNRU-859666464-12461</_dlc_DocId>
    <_dlc_DocIdUrl xmlns="71c5aaf6-e6ce-465b-b873-5148d2a4c105">
      <Url>https://nokia.sharepoint.com/sites/c5g/e2earch/_layouts/15/DocIdRedir.aspx?ID=5AIRPNAIUNRU-859666464-12461</Url>
      <Description>5AIRPNAIUNRU-859666464-12461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ED599EAF-01FD-4DAA-A1E1-DD0855F50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1839</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4</cp:revision>
  <dcterms:created xsi:type="dcterms:W3CDTF">2022-09-30T04:21:00Z</dcterms:created>
  <dcterms:modified xsi:type="dcterms:W3CDTF">2022-09-30T10:35:00Z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eed97e0e-695b-48a4-9c79-69aa42c53d7c</vt:lpwstr>
  </property>
  <property fmtid="{D5CDD505-2E9C-101B-9397-08002B2CF9AE}" pid="4" name="GrammarlyDocumentId">
    <vt:lpwstr>e94d1eb047f527fcd2039f3cb643512b9a50ad01fe613a14ebc9bbb245aee65f</vt:lpwstr>
  </property>
</Properties>
</file>