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53CB2A0"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C42FAB">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1A2EB3" w:rsidRPr="00316897">
        <w:rPr>
          <w:rFonts w:cs="Arial"/>
          <w:sz w:val="24"/>
          <w:lang w:eastAsia="zh-CN"/>
        </w:rPr>
        <w:t>R2-22</w:t>
      </w:r>
      <w:r w:rsidR="00533E3A" w:rsidRPr="00701910">
        <w:rPr>
          <w:rFonts w:cs="Arial"/>
          <w:sz w:val="24"/>
          <w:lang w:eastAsia="zh-CN"/>
        </w:rPr>
        <w:t>09890</w:t>
      </w:r>
      <w:r w:rsidR="001A2EB3" w:rsidRPr="00316897">
        <w:rPr>
          <w:rFonts w:ascii="Times New Roman" w:eastAsia="Times New Roman" w:hAnsi="Times New Roman"/>
          <w:sz w:val="24"/>
          <w:szCs w:val="24"/>
        </w:rPr>
        <w:t xml:space="preserve"> </w:t>
      </w:r>
      <w:r w:rsidR="001A2EB3">
        <w:rPr>
          <w:rFonts w:ascii="Times New Roman" w:eastAsia="Times New Roman" w:hAnsi="Times New Roman"/>
          <w:sz w:val="24"/>
          <w:szCs w:val="24"/>
        </w:rPr>
        <w:t xml:space="preserve">  </w:t>
      </w:r>
    </w:p>
    <w:p w14:paraId="194FD871" w14:textId="4C07C214" w:rsidR="00824529" w:rsidRDefault="00F64F78" w:rsidP="00AD4681">
      <w:pPr>
        <w:pStyle w:val="Header"/>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10</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2C2DE8">
        <w:rPr>
          <w:rFonts w:cs="Arial"/>
          <w:sz w:val="24"/>
          <w:lang w:eastAsia="zh-CN"/>
        </w:rPr>
        <w:t xml:space="preserve"> – </w:t>
      </w:r>
      <w:r>
        <w:rPr>
          <w:rFonts w:cs="Arial"/>
          <w:sz w:val="24"/>
          <w:lang w:eastAsia="zh-CN"/>
        </w:rPr>
        <w:t>19</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57FD16C"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212201">
        <w:rPr>
          <w:rFonts w:eastAsia="SimSun" w:cs="Arial"/>
          <w:b/>
          <w:bCs/>
          <w:kern w:val="2"/>
          <w:sz w:val="24"/>
          <w:szCs w:val="22"/>
          <w:lang w:val="en-US" w:eastAsia="zh-CN"/>
        </w:rPr>
        <w:t>4</w:t>
      </w:r>
      <w:r w:rsidR="007256BA">
        <w:rPr>
          <w:rFonts w:eastAsia="SimSun" w:cs="Arial" w:hint="eastAsia"/>
          <w:b/>
          <w:bCs/>
          <w:kern w:val="2"/>
          <w:sz w:val="24"/>
          <w:szCs w:val="22"/>
          <w:lang w:val="en-US" w:eastAsia="zh-CN"/>
        </w:rPr>
        <w:t>.</w:t>
      </w:r>
      <w:r w:rsidR="00212201">
        <w:rPr>
          <w:rFonts w:eastAsia="SimSun"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5EB149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AA2317">
        <w:rPr>
          <w:rFonts w:ascii="Arial" w:hAnsi="Arial" w:cs="Arial"/>
          <w:b/>
          <w:bCs/>
          <w:sz w:val="24"/>
        </w:rPr>
        <w:t>UE Feedback enhancements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27A17F3"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 xml:space="preserve">AN2#119 has discussed </w:t>
      </w:r>
      <w:r w:rsidRPr="00E47DCB">
        <w:rPr>
          <w:rFonts w:eastAsia="DengXian"/>
          <w:kern w:val="2"/>
        </w:rPr>
        <w:t>XR-</w:t>
      </w:r>
      <w:r w:rsidR="007536CE">
        <w:rPr>
          <w:rFonts w:eastAsia="DengXian"/>
          <w:kern w:val="2"/>
        </w:rPr>
        <w:t xml:space="preserve">awareness </w:t>
      </w:r>
      <w:r>
        <w:rPr>
          <w:rFonts w:eastAsia="DengXian"/>
          <w:kern w:val="2"/>
        </w:rPr>
        <w:t>in RAN and reached the following agreement in [</w:t>
      </w:r>
      <w:r w:rsidR="00907578">
        <w:rPr>
          <w:rFonts w:eastAsia="DengXian"/>
          <w:kern w:val="2"/>
        </w:rPr>
        <w:t>2</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12810EB8"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should take SA2/SA4 work into account</w:t>
            </w:r>
          </w:p>
          <w:p w14:paraId="7C1E61DC"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assumes that PDU Set based parameters and PDU Set related information may be used for better support of XR services. RAN2 can consider both UL and DL directions.</w:t>
            </w:r>
          </w:p>
          <w:p w14:paraId="349D3DE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will study PDU Set based parameters and PDU Set related information handling in Network and UE</w:t>
            </w:r>
          </w:p>
          <w:p w14:paraId="0F5C2F2B"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to adopt the current SA2 definition of PDU Set as an application media unit as working assumption, subjected to further guidance from SA2 and SA4.</w:t>
            </w:r>
          </w:p>
          <w:p w14:paraId="5E8A483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XR awareness discussion in RAN2 should consider PDU set characteristics and how to use the information available on those (for UL and/or DL). Can also consider how to handle data bursts.</w:t>
            </w:r>
          </w:p>
          <w:p w14:paraId="7A00ECF2"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 xml:space="preserve">RAN2 can study </w:t>
            </w:r>
            <w:proofErr w:type="gramStart"/>
            <w:r w:rsidRPr="007536CE">
              <w:rPr>
                <w:rFonts w:eastAsia="DengXian"/>
              </w:rPr>
              <w:t>e.g.</w:t>
            </w:r>
            <w:proofErr w:type="gramEnd"/>
            <w:r w:rsidRPr="007536CE">
              <w:rPr>
                <w:rFonts w:eastAsia="DengXian"/>
              </w:rPr>
              <w:t xml:space="preserve"> periodicity, arrival time, jitter and frame-size variations for XR awareness to enable power savings and capacity enhancements. Can study also how often such parameters change (</w:t>
            </w:r>
            <w:proofErr w:type="gramStart"/>
            <w:r w:rsidRPr="007536CE">
              <w:rPr>
                <w:rFonts w:eastAsia="DengXian"/>
              </w:rPr>
              <w:t>i.e.</w:t>
            </w:r>
            <w:proofErr w:type="gramEnd"/>
            <w:r w:rsidRPr="007536CE">
              <w:rPr>
                <w:rFonts w:eastAsia="DengXian"/>
              </w:rPr>
              <w:t xml:space="preserve"> how dynamic they are).</w:t>
            </w:r>
          </w:p>
          <w:p w14:paraId="1978CB7D" w14:textId="108EFC00" w:rsidR="00431FAC"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can consider how PDU sets can be mapped to DRBs (FFS if SA2 discussion on PDU set mapping to QoS (sub-)flows impacts this)</w:t>
            </w:r>
          </w:p>
        </w:tc>
      </w:tr>
    </w:tbl>
    <w:p w14:paraId="302E264E" w14:textId="77777777" w:rsidR="00212201" w:rsidRDefault="00212201" w:rsidP="00AA2317">
      <w:pPr>
        <w:pStyle w:val="Comments"/>
        <w:rPr>
          <w:rFonts w:ascii="Times New Roman" w:eastAsia="DengXian" w:hAnsi="Times New Roman"/>
          <w:i w:val="0"/>
          <w:noProof w:val="0"/>
          <w:kern w:val="2"/>
          <w:sz w:val="20"/>
          <w:szCs w:val="20"/>
          <w:lang w:eastAsia="zh-CN"/>
        </w:rPr>
      </w:pPr>
    </w:p>
    <w:p w14:paraId="7D732F16" w14:textId="2CB61D7A"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AA2317" w:rsidRPr="00AA2317">
        <w:rPr>
          <w:rFonts w:ascii="Times New Roman" w:eastAsia="DengXian" w:hAnsi="Times New Roman"/>
          <w:i w:val="0"/>
          <w:noProof w:val="0"/>
          <w:kern w:val="2"/>
          <w:sz w:val="20"/>
          <w:szCs w:val="20"/>
          <w:lang w:eastAsia="zh-CN"/>
        </w:rPr>
        <w:t xml:space="preserve">UE feedback enhancements for XR capacity, </w:t>
      </w:r>
      <w:proofErr w:type="gramStart"/>
      <w:r w:rsidR="00AA2317" w:rsidRPr="00AA2317">
        <w:rPr>
          <w:rFonts w:ascii="Times New Roman" w:eastAsia="DengXian" w:hAnsi="Times New Roman"/>
          <w:i w:val="0"/>
          <w:noProof w:val="0"/>
          <w:kern w:val="2"/>
          <w:sz w:val="20"/>
          <w:szCs w:val="20"/>
          <w:lang w:eastAsia="zh-CN"/>
        </w:rPr>
        <w:t>e.g.</w:t>
      </w:r>
      <w:proofErr w:type="gramEnd"/>
      <w:r w:rsidR="00AA2317" w:rsidRPr="00AA2317">
        <w:rPr>
          <w:rFonts w:ascii="Times New Roman" w:eastAsia="DengXian" w:hAnsi="Times New Roman"/>
          <w:i w:val="0"/>
          <w:noProof w:val="0"/>
          <w:kern w:val="2"/>
          <w:sz w:val="20"/>
          <w:szCs w:val="20"/>
          <w:lang w:eastAsia="zh-CN"/>
        </w:rPr>
        <w:t xml:space="preserve"> how BSR can enhance capacity for X</w:t>
      </w:r>
      <w:r w:rsidR="00212201">
        <w:rPr>
          <w:rFonts w:ascii="Times New Roman" w:eastAsia="DengXian" w:hAnsi="Times New Roman"/>
          <w:i w:val="0"/>
          <w:noProof w:val="0"/>
          <w:kern w:val="2"/>
          <w:sz w:val="20"/>
          <w:szCs w:val="20"/>
          <w:lang w:eastAsia="zh-CN"/>
        </w:rPr>
        <w:t>R</w:t>
      </w:r>
      <w:r>
        <w:rPr>
          <w:rFonts w:ascii="Times New Roman" w:eastAsia="DengXian" w:hAnsi="Times New Roman"/>
          <w:sz w:val="20"/>
          <w:szCs w:val="20"/>
        </w:rPr>
        <w:t>.</w:t>
      </w:r>
      <w:r w:rsidRPr="00BD160A">
        <w:rPr>
          <w:rFonts w:ascii="Times New Roman" w:eastAsia="DengXian" w:hAnsi="Times New Roman"/>
          <w:sz w:val="20"/>
          <w:szCs w:val="20"/>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3EA0432" w14:textId="77777777" w:rsidR="00212201" w:rsidRDefault="00DD2848" w:rsidP="004F504D">
      <w:pPr>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sidR="0033102A">
        <w:rPr>
          <w:rFonts w:ascii="Times New Roman" w:eastAsia="DengXian"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DengXian" w:hAnsi="Times New Roman"/>
          <w:sz w:val="20"/>
          <w:szCs w:val="20"/>
          <w:lang w:val="en-GB"/>
        </w:rPr>
        <w:t xml:space="preserve">. </w:t>
      </w:r>
    </w:p>
    <w:p w14:paraId="521A8D10" w14:textId="678BA947" w:rsidR="004F504D" w:rsidRPr="00B442F2" w:rsidRDefault="00DD2848" w:rsidP="004F504D">
      <w:pPr>
        <w:rPr>
          <w:rFonts w:ascii="Times New Roman" w:eastAsia="DengXian" w:hAnsi="Times New Roman"/>
          <w:sz w:val="20"/>
          <w:szCs w:val="20"/>
          <w:lang w:val="en-GB"/>
        </w:rPr>
      </w:pPr>
      <w:r>
        <w:rPr>
          <w:rFonts w:ascii="Times New Roman" w:eastAsia="DengXian" w:hAnsi="Times New Roman"/>
          <w:sz w:val="20"/>
          <w:szCs w:val="20"/>
          <w:lang w:val="en-GB"/>
        </w:rPr>
        <w:br/>
      </w:r>
      <w:r w:rsidR="004F504D" w:rsidRPr="00B442F2">
        <w:rPr>
          <w:rFonts w:ascii="Times New Roman" w:eastAsia="DengXian"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sidR="004F504D">
        <w:rPr>
          <w:rFonts w:ascii="Times New Roman" w:eastAsia="DengXian" w:hAnsi="Times New Roman"/>
          <w:sz w:val="20"/>
          <w:szCs w:val="20"/>
          <w:lang w:val="en-GB"/>
        </w:rPr>
        <w:t xml:space="preserve">for example </w:t>
      </w:r>
      <w:r w:rsidR="004F504D" w:rsidRPr="00B442F2">
        <w:rPr>
          <w:rFonts w:ascii="Times New Roman" w:eastAsia="DengXian" w:hAnsi="Times New Roman"/>
          <w:sz w:val="20"/>
          <w:szCs w:val="20"/>
          <w:lang w:val="en-GB"/>
        </w:rPr>
        <w:t xml:space="preserve">video, audio and pose flows, in DL and/or UL directions. The flows described in the TR have different periodicity and packet delay budget (PDB) constraints. </w:t>
      </w:r>
    </w:p>
    <w:p w14:paraId="5FA2921E" w14:textId="77777777" w:rsidR="004F504D" w:rsidRDefault="004F504D" w:rsidP="004F504D">
      <w:pPr>
        <w:pStyle w:val="CommentText"/>
        <w:rPr>
          <w:rFonts w:ascii="Times New Roman" w:eastAsia="DengXian" w:hAnsi="Times New Roman"/>
          <w:lang w:val="en-GB"/>
        </w:rPr>
      </w:pPr>
      <w:r>
        <w:rPr>
          <w:rFonts w:ascii="Times New Roman" w:eastAsia="DengXian" w:hAnsi="Times New Roman"/>
          <w:lang w:val="en-GB"/>
        </w:rPr>
        <w:t>SA2 has introduced the terminology of a PDU set</w:t>
      </w:r>
      <w:r>
        <w:rPr>
          <w:rFonts w:ascii="Times New Roman" w:eastAsia="DengXian" w:hAnsi="Times New Roman"/>
          <w:kern w:val="2"/>
          <w:lang w:val="en-GB" w:eastAsia="zh-CN"/>
        </w:rPr>
        <w:t>. A PDU set is a set of packets (</w:t>
      </w:r>
      <w:proofErr w:type="gramStart"/>
      <w:r>
        <w:rPr>
          <w:rFonts w:ascii="Times New Roman" w:eastAsia="DengXian" w:hAnsi="Times New Roman"/>
          <w:kern w:val="2"/>
          <w:lang w:val="en-GB" w:eastAsia="zh-CN"/>
        </w:rPr>
        <w:t>e.g.</w:t>
      </w:r>
      <w:proofErr w:type="gramEnd"/>
      <w:r>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DengXian" w:hAnsi="Times New Roman"/>
          <w:kern w:val="2"/>
          <w:lang w:val="en-GB" w:eastAsia="zh-CN"/>
        </w:rPr>
        <w:t xml:space="preserve">This is particularly needed considering that individual IP packets within an XR </w:t>
      </w:r>
      <w:r>
        <w:rPr>
          <w:rFonts w:ascii="Times New Roman" w:eastAsia="DengXian" w:hAnsi="Times New Roman"/>
          <w:kern w:val="2"/>
          <w:lang w:val="en-GB" w:eastAsia="zh-CN"/>
        </w:rPr>
        <w:t>PDU set</w:t>
      </w:r>
      <w:r w:rsidRPr="00B442F2">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Pr>
          <w:rFonts w:ascii="Times New Roman" w:eastAsia="DengXian" w:hAnsi="Times New Roman"/>
          <w:kern w:val="2"/>
          <w:lang w:val="en-GB" w:eastAsia="zh-CN"/>
        </w:rPr>
        <w:t xml:space="preserve"> </w:t>
      </w:r>
      <w:r w:rsidRPr="00B442F2">
        <w:rPr>
          <w:rFonts w:ascii="Times New Roman" w:eastAsia="DengXian" w:hAnsi="Times New Roman"/>
          <w:lang w:val="en-GB"/>
        </w:rPr>
        <w:t xml:space="preserve">The implication of </w:t>
      </w:r>
      <w:r>
        <w:rPr>
          <w:rFonts w:ascii="Times New Roman" w:eastAsia="DengXian" w:hAnsi="Times New Roman"/>
          <w:lang w:val="en-GB"/>
        </w:rPr>
        <w:t>PDU set</w:t>
      </w:r>
      <w:r w:rsidRPr="00B442F2">
        <w:rPr>
          <w:rFonts w:ascii="Times New Roman" w:eastAsia="DengXian" w:hAnsi="Times New Roman"/>
          <w:lang w:val="en-GB"/>
        </w:rPr>
        <w:t xml:space="preserve"> concept is that </w:t>
      </w:r>
      <w:r>
        <w:rPr>
          <w:rFonts w:ascii="Times New Roman" w:eastAsia="DengXian" w:hAnsi="Times New Roman"/>
          <w:lang w:val="en-GB"/>
        </w:rPr>
        <w:t xml:space="preserve">IP </w:t>
      </w:r>
      <w:r w:rsidRPr="00B442F2">
        <w:rPr>
          <w:rFonts w:ascii="Times New Roman" w:eastAsia="DengXian" w:hAnsi="Times New Roman"/>
          <w:lang w:val="en-GB"/>
        </w:rPr>
        <w:t xml:space="preserve">packets should no longer be treated independently in the RAN. </w:t>
      </w:r>
      <w:r w:rsidRPr="00E32AE1">
        <w:rPr>
          <w:rFonts w:ascii="Times New Roman" w:eastAsia="DengXian" w:hAnsi="Times New Roman"/>
          <w:lang w:val="en-GB"/>
        </w:rPr>
        <w:t xml:space="preserve">The </w:t>
      </w:r>
      <w:r w:rsidRPr="00E32AE1">
        <w:rPr>
          <w:rFonts w:ascii="Times New Roman" w:eastAsia="DengXian" w:hAnsi="Times New Roman"/>
          <w:lang w:val="en-GB"/>
        </w:rPr>
        <w:lastRenderedPageBreak/>
        <w:t xml:space="preserve">concept of a PDU-Set enables enhancements to efficient resource management in 5GS, </w:t>
      </w:r>
      <w:proofErr w:type="gramStart"/>
      <w:r w:rsidRPr="00E32AE1">
        <w:rPr>
          <w:rFonts w:ascii="Times New Roman" w:eastAsia="DengXian" w:hAnsi="Times New Roman"/>
          <w:lang w:val="en-GB"/>
        </w:rPr>
        <w:t>e.g.</w:t>
      </w:r>
      <w:proofErr w:type="gramEnd"/>
      <w:r w:rsidRPr="00E32AE1">
        <w:rPr>
          <w:rFonts w:ascii="Times New Roman" w:eastAsia="DengXian" w:hAnsi="Times New Roman"/>
          <w:lang w:val="en-GB"/>
        </w:rPr>
        <w:t xml:space="preserve"> in NG-RAN</w:t>
      </w:r>
      <w:r>
        <w:rPr>
          <w:rFonts w:ascii="Times New Roman" w:eastAsia="DengXian" w:hAnsi="Times New Roman"/>
          <w:lang w:val="en-GB"/>
        </w:rPr>
        <w:t xml:space="preserve">. </w:t>
      </w:r>
      <w:r w:rsidRPr="00E32AE1">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Pr>
          <w:rFonts w:ascii="Times New Roman" w:eastAsia="DengXian" w:hAnsi="Times New Roman"/>
          <w:lang w:val="en-GB"/>
        </w:rPr>
        <w:t>.</w:t>
      </w:r>
    </w:p>
    <w:p w14:paraId="5A995E7B" w14:textId="7ACC685B" w:rsidR="00DD2848" w:rsidRDefault="00DD2848" w:rsidP="00B53A0F">
      <w:pPr>
        <w:rPr>
          <w:rFonts w:ascii="Times New Roman" w:eastAsia="DengXian" w:hAnsi="Times New Roman"/>
          <w:sz w:val="20"/>
          <w:szCs w:val="20"/>
          <w:lang w:val="en-GB"/>
        </w:rPr>
      </w:pPr>
    </w:p>
    <w:p w14:paraId="11C31FB5" w14:textId="0F79C7A0" w:rsidR="004F504D" w:rsidRPr="00C35176" w:rsidRDefault="004F504D" w:rsidP="004F504D">
      <w:pPr>
        <w:pStyle w:val="Heading3"/>
        <w:rPr>
          <w:lang w:eastAsia="zh-CN"/>
        </w:rPr>
      </w:pPr>
      <w:r>
        <w:t>Delay</w:t>
      </w:r>
      <w:r w:rsidR="00114AF5" w:rsidRPr="004B2D79">
        <w:rPr>
          <w:lang w:val="en-US"/>
        </w:rPr>
        <w:t>-</w:t>
      </w:r>
      <w:r>
        <w:t>Aware</w:t>
      </w:r>
      <w:r w:rsidR="00114AF5" w:rsidRPr="004B2D79">
        <w:rPr>
          <w:lang w:val="en-US"/>
        </w:rPr>
        <w:t xml:space="preserve"> scheduling</w:t>
      </w:r>
    </w:p>
    <w:p w14:paraId="05A41376" w14:textId="77777777" w:rsidR="004F504D" w:rsidRDefault="004F504D" w:rsidP="004F504D">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w:t>
      </w:r>
      <w:proofErr w:type="spellStart"/>
      <w:r w:rsidRPr="0074336E">
        <w:rPr>
          <w:rFonts w:ascii="Times New Roman" w:eastAsia="DengXian" w:hAnsi="Times New Roman"/>
          <w:kern w:val="0"/>
          <w:sz w:val="20"/>
          <w:szCs w:val="20"/>
          <w:lang w:val="en-GB" w:eastAsia="x-none"/>
        </w:rPr>
        <w:t>gNB</w:t>
      </w:r>
      <w:proofErr w:type="spellEnd"/>
      <w:r w:rsidRPr="0074336E">
        <w:rPr>
          <w:rFonts w:ascii="Times New Roman" w:eastAsia="DengXian" w:hAnsi="Times New Roman"/>
          <w:kern w:val="0"/>
          <w:sz w:val="20"/>
          <w:szCs w:val="20"/>
          <w:lang w:val="en-GB" w:eastAsia="x-none"/>
        </w:rPr>
        <w:t xml:space="preserve">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DengXian" w:hAnsi="Times New Roman"/>
          <w:kern w:val="0"/>
          <w:sz w:val="20"/>
          <w:szCs w:val="20"/>
          <w:lang w:val="en-GB" w:eastAsia="x-none"/>
        </w:rPr>
        <w:t xml:space="preserve">For DL transmissions it is assumed that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is aware of the Remaining delay budget of the data pending for transmission, e.g., based on information provided by the SMF, and takes such knowledge into account in scheduling decisions. </w:t>
      </w:r>
    </w:p>
    <w:p w14:paraId="028B4BE5" w14:textId="77777777" w:rsidR="004F504D" w:rsidRDefault="004F504D" w:rsidP="004F504D">
      <w:pPr>
        <w:jc w:val="center"/>
        <w:rPr>
          <w:rFonts w:ascii="Times New Roman" w:eastAsia="DengXian" w:hAnsi="Times New Roman"/>
          <w:kern w:val="0"/>
          <w:sz w:val="20"/>
          <w:szCs w:val="20"/>
          <w:lang w:val="en-GB" w:eastAsia="x-none"/>
        </w:rPr>
      </w:pPr>
    </w:p>
    <w:p w14:paraId="40E0673D" w14:textId="77777777" w:rsidR="00212201" w:rsidRDefault="004F504D" w:rsidP="004F504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necessary that 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Pr="0074336E">
        <w:rPr>
          <w:rFonts w:ascii="Times New Roman" w:eastAsia="DengXian" w:hAnsi="Times New Roman"/>
          <w:kern w:val="0"/>
          <w:sz w:val="20"/>
          <w:szCs w:val="20"/>
          <w:lang w:val="en-GB" w:eastAsia="x-none"/>
        </w:rPr>
        <w:t>For example, information of a remaining valid duration for retransmission of a TB, a request of no further retransmission of a TB</w:t>
      </w:r>
      <w:r>
        <w:rPr>
          <w:rFonts w:ascii="Times New Roman" w:eastAsia="DengXian" w:hAnsi="Times New Roman"/>
          <w:kern w:val="0"/>
          <w:sz w:val="20"/>
          <w:szCs w:val="20"/>
          <w:lang w:val="en-GB" w:eastAsia="x-none"/>
        </w:rPr>
        <w:t xml:space="preserve"> </w:t>
      </w:r>
      <w:r w:rsidRPr="0074336E">
        <w:rPr>
          <w:rFonts w:ascii="Times New Roman" w:eastAsia="DengXian" w:hAnsi="Times New Roman"/>
          <w:kern w:val="0"/>
          <w:sz w:val="20"/>
          <w:szCs w:val="20"/>
          <w:lang w:val="en-GB" w:eastAsia="x-none"/>
        </w:rPr>
        <w:t xml:space="preserve">can be transmitted along with HARQ-ACK feedback or other uplink control information (UCI). </w:t>
      </w:r>
      <w:r>
        <w:rPr>
          <w:rFonts w:ascii="Times New Roman" w:eastAsia="DengXian" w:hAnsi="Times New Roman"/>
          <w:kern w:val="0"/>
          <w:sz w:val="20"/>
          <w:szCs w:val="20"/>
          <w:lang w:val="en-GB" w:eastAsia="x-none"/>
        </w:rPr>
        <w:t xml:space="preserve">We think that UE should also provide information on the delay budget of the data for which UL resources are requested when sending a buffer status report. </w:t>
      </w:r>
    </w:p>
    <w:p w14:paraId="34EB423F" w14:textId="49BF8196" w:rsidR="004F504D" w:rsidRDefault="004F504D" w:rsidP="004F504D">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benefit from a notification by UE about UL data - which were reported in a BSR previously - 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sidR="00212201">
        <w:rPr>
          <w:rFonts w:ascii="Times New Roman" w:eastAsia="DengXian" w:hAnsi="Times New Roman"/>
          <w:kern w:val="0"/>
          <w:sz w:val="20"/>
          <w:szCs w:val="20"/>
          <w:lang w:val="en-GB" w:eastAsia="x-none"/>
        </w:rPr>
        <w:t xml:space="preserve">, </w:t>
      </w:r>
      <w:proofErr w:type="gramStart"/>
      <w:r w:rsidR="00212201">
        <w:rPr>
          <w:rFonts w:ascii="Times New Roman" w:eastAsia="DengXian" w:hAnsi="Times New Roman"/>
          <w:kern w:val="0"/>
          <w:sz w:val="20"/>
          <w:szCs w:val="20"/>
          <w:lang w:val="en-GB" w:eastAsia="x-none"/>
        </w:rPr>
        <w:t>e.g.</w:t>
      </w:r>
      <w:proofErr w:type="gramEnd"/>
      <w:r w:rsidR="00212201">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40592B41" w14:textId="77777777" w:rsidR="004F504D" w:rsidRDefault="004F504D" w:rsidP="004F504D">
      <w:pPr>
        <w:rPr>
          <w:rFonts w:eastAsia="DengXian"/>
          <w:b/>
          <w:bCs/>
        </w:rPr>
      </w:pPr>
    </w:p>
    <w:p w14:paraId="37DD2837" w14:textId="77777777" w:rsidR="004F504D" w:rsidRPr="006F3A01" w:rsidRDefault="004F504D" w:rsidP="004F504D">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Observation 1. Provid</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the buffer delay information of a 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w:t>
      </w:r>
      <w:r>
        <w:rPr>
          <w:rFonts w:ascii="Times New Roman" w:eastAsia="DengXian" w:hAnsi="Times New Roman" w:hint="eastAsia"/>
          <w:b/>
          <w:bCs/>
          <w:kern w:val="0"/>
          <w:sz w:val="20"/>
          <w:szCs w:val="20"/>
          <w:lang w:val="en-GB"/>
        </w:rPr>
        <w:t>d</w:t>
      </w:r>
      <w:r>
        <w:rPr>
          <w:rFonts w:ascii="Times New Roman" w:eastAsia="DengXian" w:hAnsi="Times New Roman"/>
          <w:b/>
          <w:bCs/>
          <w:kern w:val="0"/>
          <w:sz w:val="20"/>
          <w:szCs w:val="20"/>
          <w:lang w:val="en-GB" w:eastAsia="x-none"/>
        </w:rPr>
        <w:t xml:space="preserve">etermine the remaining delay budget and </w:t>
      </w:r>
      <w:r w:rsidRPr="006F3A01">
        <w:rPr>
          <w:rFonts w:ascii="Times New Roman" w:eastAsia="DengXian" w:hAnsi="Times New Roman"/>
          <w:b/>
          <w:bCs/>
          <w:kern w:val="0"/>
          <w:sz w:val="20"/>
          <w:szCs w:val="20"/>
          <w:lang w:val="en-GB" w:eastAsia="x-none"/>
        </w:rPr>
        <w:t>dynamically adjust the schedul</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priority</w:t>
      </w:r>
      <w:r>
        <w:rPr>
          <w:rFonts w:ascii="Times New Roman" w:eastAsia="DengXian" w:hAnsi="Times New Roman"/>
          <w:b/>
          <w:bCs/>
          <w:kern w:val="0"/>
          <w:sz w:val="20"/>
          <w:szCs w:val="20"/>
          <w:lang w:val="en-GB" w:eastAsia="x-none"/>
        </w:rPr>
        <w:t xml:space="preserve"> based on the delay information</w:t>
      </w:r>
      <w:r w:rsidRPr="006F3A01">
        <w:rPr>
          <w:rFonts w:ascii="Times New Roman" w:eastAsia="DengXian" w:hAnsi="Times New Roman"/>
          <w:b/>
          <w:bCs/>
          <w:kern w:val="0"/>
          <w:sz w:val="20"/>
          <w:szCs w:val="20"/>
          <w:lang w:val="en-GB" w:eastAsia="x-none"/>
        </w:rPr>
        <w:t xml:space="preserve">. </w:t>
      </w:r>
    </w:p>
    <w:p w14:paraId="3A5CAA63" w14:textId="77777777" w:rsidR="004F504D" w:rsidRPr="006F3A01" w:rsidRDefault="004F504D" w:rsidP="004F504D">
      <w:pPr>
        <w:rPr>
          <w:rFonts w:ascii="Times New Roman" w:eastAsia="DengXian" w:hAnsi="Times New Roman"/>
          <w:kern w:val="0"/>
          <w:sz w:val="20"/>
          <w:szCs w:val="20"/>
          <w:lang w:eastAsia="x-none"/>
        </w:rPr>
      </w:pPr>
    </w:p>
    <w:p w14:paraId="1F026558" w14:textId="427C6FFA" w:rsidR="004F504D" w:rsidRPr="00212201" w:rsidRDefault="004F504D" w:rsidP="00212201">
      <w:pPr>
        <w:rPr>
          <w:rFonts w:ascii="Times New Roman" w:hAnsi="Times New Roman"/>
          <w:b/>
          <w:bCs/>
          <w:kern w:val="0"/>
          <w:sz w:val="20"/>
          <w:szCs w:val="20"/>
          <w:lang w:val="en-GB" w:eastAsia="en-US"/>
        </w:rPr>
      </w:pPr>
      <w:r w:rsidRPr="0087367B">
        <w:rPr>
          <w:rFonts w:ascii="Times New Roman" w:hAnsi="Times New Roman"/>
          <w:b/>
          <w:bCs/>
          <w:kern w:val="0"/>
          <w:sz w:val="20"/>
          <w:szCs w:val="20"/>
          <w:lang w:val="en-GB" w:eastAsia="en-US"/>
        </w:rPr>
        <w:t xml:space="preserve">Proposal </w:t>
      </w:r>
      <w:r w:rsidR="00212201">
        <w:rPr>
          <w:rFonts w:ascii="Times New Roman" w:hAnsi="Times New Roman"/>
          <w:b/>
          <w:bCs/>
          <w:kern w:val="0"/>
          <w:sz w:val="20"/>
          <w:szCs w:val="20"/>
          <w:lang w:val="en-GB" w:eastAsia="en-US"/>
        </w:rPr>
        <w:t>1</w:t>
      </w:r>
      <w:r w:rsidRPr="0087367B">
        <w:rPr>
          <w:rFonts w:ascii="Times New Roman" w:hAnsi="Times New Roman"/>
          <w:b/>
          <w:bCs/>
          <w:kern w:val="0"/>
          <w:sz w:val="20"/>
          <w:szCs w:val="20"/>
          <w:lang w:val="en-GB" w:eastAsia="en-US"/>
        </w:rPr>
        <w:t xml:space="preserve">: </w:t>
      </w:r>
      <w:r w:rsidRPr="00EB4B0F">
        <w:rPr>
          <w:rFonts w:ascii="Times New Roman" w:eastAsia="DengXian" w:hAnsi="Times New Roman"/>
          <w:b/>
          <w:bCs/>
          <w:kern w:val="0"/>
          <w:sz w:val="20"/>
          <w:szCs w:val="20"/>
          <w:lang w:val="en-GB" w:eastAsia="x-none"/>
        </w:rPr>
        <w:t xml:space="preserve">RAN2 should discuss </w:t>
      </w:r>
      <w:r w:rsidR="00212201">
        <w:rPr>
          <w:rFonts w:ascii="Times New Roman" w:eastAsia="DengXian" w:hAnsi="Times New Roman"/>
          <w:b/>
          <w:bCs/>
          <w:kern w:val="0"/>
          <w:sz w:val="20"/>
          <w:szCs w:val="20"/>
          <w:lang w:val="en-GB" w:eastAsia="x-none"/>
        </w:rPr>
        <w:t xml:space="preserve">UE reporting </w:t>
      </w:r>
      <w:r w:rsidRPr="00EB4B0F">
        <w:rPr>
          <w:rFonts w:ascii="Times New Roman" w:eastAsia="DengXian" w:hAnsi="Times New Roman"/>
          <w:b/>
          <w:bCs/>
          <w:kern w:val="0"/>
          <w:sz w:val="20"/>
          <w:szCs w:val="20"/>
          <w:lang w:val="en-GB" w:eastAsia="x-none"/>
        </w:rPr>
        <w:t xml:space="preserve">enhancements to </w:t>
      </w:r>
      <w:r w:rsidRPr="0087367B">
        <w:rPr>
          <w:rFonts w:ascii="Times New Roman" w:hAnsi="Times New Roman"/>
          <w:b/>
          <w:bCs/>
          <w:kern w:val="0"/>
          <w:sz w:val="20"/>
          <w:szCs w:val="20"/>
          <w:lang w:val="en-GB" w:eastAsia="en-US"/>
        </w:rPr>
        <w:t>indicat</w:t>
      </w:r>
      <w:r>
        <w:rPr>
          <w:rFonts w:ascii="Times New Roman" w:hAnsi="Times New Roman"/>
          <w:b/>
          <w:bCs/>
          <w:kern w:val="0"/>
          <w:sz w:val="20"/>
          <w:szCs w:val="20"/>
          <w:lang w:val="en-GB" w:eastAsia="en-US"/>
        </w:rPr>
        <w:t>e</w:t>
      </w:r>
      <w:r w:rsidRPr="0087367B">
        <w:rPr>
          <w:rFonts w:ascii="Times New Roman" w:hAnsi="Times New Roman"/>
          <w:b/>
          <w:bCs/>
          <w:kern w:val="0"/>
          <w:sz w:val="20"/>
          <w:szCs w:val="20"/>
          <w:lang w:val="en-GB" w:eastAsia="en-US"/>
        </w:rPr>
        <w:t xml:space="preserve"> </w:t>
      </w:r>
      <w:r>
        <w:rPr>
          <w:rFonts w:ascii="Times New Roman" w:hAnsi="Times New Roman"/>
          <w:b/>
          <w:bCs/>
          <w:kern w:val="0"/>
          <w:sz w:val="20"/>
          <w:szCs w:val="20"/>
          <w:lang w:val="en-GB" w:eastAsia="en-US"/>
        </w:rPr>
        <w:t xml:space="preserve">information on </w:t>
      </w:r>
      <w:r w:rsidRPr="0087367B">
        <w:rPr>
          <w:rFonts w:ascii="Times New Roman" w:hAnsi="Times New Roman"/>
          <w:b/>
          <w:bCs/>
          <w:kern w:val="0"/>
          <w:sz w:val="20"/>
          <w:szCs w:val="20"/>
          <w:lang w:val="en-GB" w:eastAsia="en-US"/>
        </w:rPr>
        <w:t xml:space="preserve">the </w:t>
      </w:r>
      <w:r>
        <w:rPr>
          <w:rFonts w:ascii="Times New Roman" w:hAnsi="Times New Roman"/>
          <w:b/>
          <w:bCs/>
          <w:kern w:val="0"/>
          <w:sz w:val="20"/>
          <w:szCs w:val="20"/>
          <w:lang w:val="en-GB" w:eastAsia="en-US"/>
        </w:rPr>
        <w:t>buffer delay information</w:t>
      </w:r>
      <w:r w:rsidRPr="0087367B">
        <w:rPr>
          <w:rFonts w:ascii="Times New Roman" w:hAnsi="Times New Roman"/>
          <w:b/>
          <w:bCs/>
          <w:kern w:val="0"/>
          <w:sz w:val="20"/>
          <w:szCs w:val="20"/>
          <w:lang w:val="en-GB" w:eastAsia="en-US"/>
        </w:rPr>
        <w:t xml:space="preserve"> for a </w:t>
      </w:r>
      <w:r>
        <w:rPr>
          <w:rFonts w:ascii="Times New Roman" w:hAnsi="Times New Roman"/>
          <w:b/>
          <w:bCs/>
          <w:kern w:val="0"/>
          <w:sz w:val="20"/>
          <w:szCs w:val="20"/>
          <w:lang w:val="en-GB" w:eastAsia="en-US"/>
        </w:rPr>
        <w:t>packet/</w:t>
      </w:r>
      <w:r w:rsidRPr="0087367B">
        <w:rPr>
          <w:rFonts w:ascii="Times New Roman" w:hAnsi="Times New Roman"/>
          <w:b/>
          <w:bCs/>
          <w:kern w:val="0"/>
          <w:sz w:val="20"/>
          <w:szCs w:val="20"/>
          <w:lang w:val="en-GB" w:eastAsia="en-US"/>
        </w:rPr>
        <w:t>PDU set:</w:t>
      </w:r>
    </w:p>
    <w:p w14:paraId="3E763640" w14:textId="77777777" w:rsidR="00212201" w:rsidRDefault="004F504D" w:rsidP="004F504D">
      <w:pPr>
        <w:pStyle w:val="ListParagraph"/>
        <w:numPr>
          <w:ilvl w:val="0"/>
          <w:numId w:val="32"/>
        </w:numPr>
        <w:autoSpaceDE/>
        <w:autoSpaceDN/>
        <w:adjustRightInd/>
        <w:spacing w:after="0"/>
        <w:ind w:firstLineChars="0"/>
        <w:textAlignment w:val="auto"/>
        <w:rPr>
          <w:b/>
          <w:bCs/>
        </w:rPr>
      </w:pPr>
      <w:r>
        <w:rPr>
          <w:b/>
          <w:bCs/>
        </w:rPr>
        <w:t xml:space="preserve">UE indicating information on the remaining delay budget of UL data to </w:t>
      </w:r>
      <w:proofErr w:type="spellStart"/>
      <w:r>
        <w:rPr>
          <w:b/>
          <w:bCs/>
        </w:rPr>
        <w:t>gNB</w:t>
      </w:r>
      <w:proofErr w:type="spellEnd"/>
      <w:r>
        <w:rPr>
          <w:b/>
          <w:bCs/>
        </w:rPr>
        <w:t xml:space="preserve">, </w:t>
      </w:r>
      <w:proofErr w:type="gramStart"/>
      <w:r>
        <w:rPr>
          <w:b/>
          <w:bCs/>
        </w:rPr>
        <w:t>e.g.</w:t>
      </w:r>
      <w:proofErr w:type="gramEnd"/>
      <w:r>
        <w:rPr>
          <w:b/>
          <w:bCs/>
        </w:rPr>
        <w:t xml:space="preserve"> within the BSR. </w:t>
      </w:r>
    </w:p>
    <w:p w14:paraId="39F6974B" w14:textId="5AE8A082" w:rsidR="004F504D" w:rsidRDefault="004F504D" w:rsidP="004F504D">
      <w:pPr>
        <w:pStyle w:val="ListParagraph"/>
        <w:numPr>
          <w:ilvl w:val="0"/>
          <w:numId w:val="32"/>
        </w:numPr>
        <w:autoSpaceDE/>
        <w:autoSpaceDN/>
        <w:adjustRightInd/>
        <w:spacing w:after="0"/>
        <w:ind w:firstLineChars="0"/>
        <w:textAlignment w:val="auto"/>
        <w:rPr>
          <w:b/>
          <w:bCs/>
        </w:rPr>
      </w:pPr>
      <w:r>
        <w:rPr>
          <w:b/>
          <w:bCs/>
        </w:rPr>
        <w:t xml:space="preserve">UE notifying </w:t>
      </w:r>
      <w:proofErr w:type="spellStart"/>
      <w:r>
        <w:rPr>
          <w:b/>
          <w:bCs/>
        </w:rPr>
        <w:t>gNB</w:t>
      </w:r>
      <w:proofErr w:type="spellEnd"/>
      <w:r>
        <w:rPr>
          <w:b/>
          <w:bCs/>
        </w:rPr>
        <w:t xml:space="preserve"> when the delay budget is exceeded for data which has been previously reported in a BSR.  </w:t>
      </w:r>
    </w:p>
    <w:p w14:paraId="251558BE" w14:textId="77777777" w:rsidR="004F504D" w:rsidRDefault="004F504D" w:rsidP="009E7617">
      <w:pPr>
        <w:jc w:val="left"/>
        <w:rPr>
          <w:rFonts w:ascii="Times New Roman" w:eastAsia="Malgun Gothic" w:hAnsi="Times New Roman"/>
          <w:b/>
          <w:sz w:val="22"/>
          <w:lang w:eastAsia="ko-KR"/>
        </w:rPr>
      </w:pPr>
    </w:p>
    <w:p w14:paraId="3EFA3B6D" w14:textId="07CC0D32" w:rsidR="004F504D" w:rsidRPr="00114AF5" w:rsidRDefault="00114AF5" w:rsidP="004F504D">
      <w:pPr>
        <w:pStyle w:val="Heading3"/>
        <w:rPr>
          <w:lang w:val="en-US" w:eastAsia="zh-CN"/>
        </w:rPr>
      </w:pPr>
      <w:r w:rsidRPr="00114AF5">
        <w:rPr>
          <w:lang w:val="en-US"/>
        </w:rPr>
        <w:t>BSR t</w:t>
      </w:r>
      <w:r>
        <w:rPr>
          <w:lang w:val="en-US"/>
        </w:rPr>
        <w:t>riggering and format enhancements</w:t>
      </w:r>
    </w:p>
    <w:p w14:paraId="20C6AC9A" w14:textId="77777777" w:rsidR="004F504D" w:rsidRDefault="004F504D" w:rsidP="004F504D">
      <w:pPr>
        <w:pStyle w:val="ListParagraph"/>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depends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 xml:space="preserve">is beneficial for </w:t>
      </w:r>
      <w:proofErr w:type="spellStart"/>
      <w:r w:rsidRPr="00D52071">
        <w:rPr>
          <w:lang w:val="x-none"/>
        </w:rPr>
        <w:t>gNB</w:t>
      </w:r>
      <w:proofErr w:type="spellEnd"/>
      <w:r w:rsidRPr="00D52071">
        <w:rPr>
          <w:lang w:val="x-none"/>
        </w:rPr>
        <w:t xml:space="preserve">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77777777" w:rsidR="004F504D" w:rsidRDefault="004F504D" w:rsidP="004F504D">
      <w:pPr>
        <w:pStyle w:val="ListParagraph"/>
        <w:numPr>
          <w:ilvl w:val="0"/>
          <w:numId w:val="33"/>
        </w:numPr>
        <w:ind w:firstLineChars="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w:t>
      </w:r>
      <w:r w:rsidRPr="007809C2">
        <w:rPr>
          <w:lang w:val="en-US" w:eastAsia="zh-CN"/>
        </w:rPr>
        <w:t xml:space="preserve"> </w:t>
      </w:r>
      <w:r>
        <w:rPr>
          <w:lang w:val="en-US" w:eastAsia="zh-CN"/>
        </w:rPr>
        <w:t xml:space="preserve">and </w:t>
      </w:r>
      <w:r>
        <w:rPr>
          <w:lang w:val="x-none" w:eastAsia="zh-CN"/>
        </w:rPr>
        <w:t xml:space="preserve"> also </w:t>
      </w:r>
      <w:r>
        <w:rPr>
          <w:lang w:val="x-none" w:eastAsia="zh-CN"/>
        </w:rPr>
        <w:lastRenderedPageBreak/>
        <w:t xml:space="preserve">cannot know the amount of data corresponding to the remaining delay budget information. Further, the BS index in the current 8-bit buffer size table would cause </w:t>
      </w:r>
      <w:r w:rsidRPr="00E42933">
        <w:rPr>
          <w:lang w:val="x-none" w:eastAsia="zh-CN"/>
        </w:rPr>
        <w:t>quantization error</w:t>
      </w:r>
      <w:r w:rsidRPr="007809C2">
        <w:rPr>
          <w:lang w:val="en-US" w:eastAsia="zh-CN"/>
        </w:rPr>
        <w:t>s</w:t>
      </w:r>
      <w:r w:rsidRPr="00E42933">
        <w:rPr>
          <w:lang w:val="x-none" w:eastAsia="zh-CN"/>
        </w:rPr>
        <w:t xml:space="preserve"> between the actual buffer size and reported buffer size</w:t>
      </w:r>
      <w:r>
        <w:rPr>
          <w:lang w:val="x-none" w:eastAsia="zh-CN"/>
        </w:rPr>
        <w:t xml:space="preserve">. Depending on the UL AR traffic model having data rate with 10Mbps and Frame rate with 60 FPS in TR 38.838, the </w:t>
      </w:r>
      <w:r w:rsidRPr="00E42933">
        <w:rPr>
          <w:lang w:val="x-none" w:eastAsia="zh-CN"/>
        </w:rPr>
        <w:t xml:space="preserve">quantization </w:t>
      </w:r>
      <w:r>
        <w:rPr>
          <w:lang w:val="x-none" w:eastAsia="zh-CN"/>
        </w:rPr>
        <w:t>error may be more than several thousand bytes. RAN2 can discuss how to enhance the PDU set buffer size report format.</w:t>
      </w:r>
    </w:p>
    <w:p w14:paraId="044BD027" w14:textId="77777777" w:rsidR="004F504D" w:rsidRDefault="004F504D" w:rsidP="004F504D">
      <w:pPr>
        <w:pStyle w:val="ListParagraph"/>
        <w:numPr>
          <w:ilvl w:val="0"/>
          <w:numId w:val="33"/>
        </w:numPr>
        <w:ind w:firstLineChars="0"/>
        <w:jc w:val="both"/>
        <w:rPr>
          <w:lang w:val="x-none" w:eastAsia="zh-CN"/>
        </w:rPr>
      </w:pPr>
      <w:r>
        <w:rPr>
          <w:lang w:val="x-none" w:eastAsia="zh-CN"/>
        </w:rPr>
        <w:t xml:space="preserve">There are 4 type of current BSR trigger event: 1) </w:t>
      </w:r>
      <w:r>
        <w:rPr>
          <w:lang w:eastAsia="ko-KR"/>
        </w:rPr>
        <w:t>UL data</w:t>
      </w:r>
      <w:r>
        <w:rPr>
          <w:lang w:val="x-none" w:eastAsia="zh-CN"/>
        </w:rPr>
        <w:t xml:space="preserve"> with an LCH </w:t>
      </w:r>
      <w:r>
        <w:rPr>
          <w:lang w:eastAsia="ko-KR"/>
        </w:rPr>
        <w:t>in an LCG with higher priority</w:t>
      </w:r>
      <w:r>
        <w:rPr>
          <w:lang w:val="x-none" w:eastAsia="zh-CN"/>
        </w:rPr>
        <w:t xml:space="preserve"> becomes available or </w:t>
      </w:r>
      <w:r>
        <w:rPr>
          <w:lang w:eastAsia="ko-KR"/>
        </w:rPr>
        <w:t>UL data</w:t>
      </w:r>
      <w:r>
        <w:rPr>
          <w:lang w:val="x-none" w:eastAsia="zh-CN"/>
        </w:rPr>
        <w:t xml:space="preserve"> with an LCH </w:t>
      </w:r>
      <w:r>
        <w:rPr>
          <w:lang w:eastAsia="ko-KR"/>
        </w:rPr>
        <w:t>in an LCG</w:t>
      </w:r>
      <w:r>
        <w:rPr>
          <w:lang w:val="x-none" w:eastAsia="zh-CN"/>
        </w:rPr>
        <w:t xml:space="preserve"> becomes available again after no UL data </w:t>
      </w:r>
      <w:r>
        <w:rPr>
          <w:lang w:eastAsia="ko-KR"/>
        </w:rPr>
        <w:t xml:space="preserve">in an LCG is </w:t>
      </w:r>
      <w:r>
        <w:rPr>
          <w:lang w:val="x-none" w:eastAsia="zh-CN"/>
        </w:rPr>
        <w:t xml:space="preserve">available; 2) </w:t>
      </w:r>
      <w:r>
        <w:rPr>
          <w:lang w:eastAsia="ko-KR"/>
        </w:rPr>
        <w:t>number of padding bits</w:t>
      </w:r>
      <w:r>
        <w:rPr>
          <w:lang w:val="x-none" w:eastAsia="zh-CN"/>
        </w:rPr>
        <w:t xml:space="preserve"> is larger enough to include an BSR; 3) </w:t>
      </w:r>
      <w:proofErr w:type="spellStart"/>
      <w:r>
        <w:rPr>
          <w:i/>
          <w:lang w:eastAsia="ko-KR"/>
        </w:rPr>
        <w:t>retxBSR</w:t>
      </w:r>
      <w:proofErr w:type="spellEnd"/>
      <w:r>
        <w:rPr>
          <w:i/>
          <w:lang w:eastAsia="ko-KR"/>
        </w:rPr>
        <w:t>-Timer</w:t>
      </w:r>
      <w:r>
        <w:rPr>
          <w:lang w:eastAsia="ko-KR"/>
        </w:rPr>
        <w:t xml:space="preserve"> expires and data is available in an LCG</w:t>
      </w:r>
      <w:r>
        <w:rPr>
          <w:lang w:val="x-none" w:eastAsia="zh-CN"/>
        </w:rPr>
        <w:t xml:space="preserve"> ; 4) </w:t>
      </w:r>
      <w:proofErr w:type="spellStart"/>
      <w:r>
        <w:rPr>
          <w:i/>
          <w:lang w:eastAsia="ko-KR"/>
        </w:rPr>
        <w:t>periodicBSR</w:t>
      </w:r>
      <w:proofErr w:type="spellEnd"/>
      <w:r>
        <w:rPr>
          <w:i/>
          <w:lang w:eastAsia="ko-KR"/>
        </w:rPr>
        <w:t>-Timer</w:t>
      </w:r>
      <w:r>
        <w:rPr>
          <w:lang w:eastAsia="ko-KR"/>
        </w:rPr>
        <w:t xml:space="preserve"> expires.</w:t>
      </w:r>
      <w:r>
        <w:rPr>
          <w:lang w:val="x-none" w:eastAsia="zh-CN"/>
        </w:rPr>
        <w:t xml:space="preserve"> The event 1), 2) and 3) is not designed for the period arrival data. Due to the UL arrival jitter caused by variable coding delay depending on</w:t>
      </w:r>
      <w:r w:rsidRPr="006C13C8">
        <w:rPr>
          <w:lang w:val="x-none" w:eastAsia="zh-CN"/>
        </w:rPr>
        <w:t xml:space="preserve"> </w:t>
      </w:r>
      <w:r>
        <w:rPr>
          <w:lang w:val="x-none" w:eastAsia="zh-CN"/>
        </w:rPr>
        <w:t xml:space="preserve">the variable packet size, it is difficult to set a suitable value of </w:t>
      </w:r>
      <w:proofErr w:type="spellStart"/>
      <w:r>
        <w:rPr>
          <w:i/>
          <w:lang w:eastAsia="ko-KR"/>
        </w:rPr>
        <w:t>periodicBSR</w:t>
      </w:r>
      <w:proofErr w:type="spellEnd"/>
      <w:r>
        <w:rPr>
          <w:i/>
          <w:lang w:eastAsia="ko-KR"/>
        </w:rPr>
        <w:t>-Timer</w:t>
      </w:r>
      <w:r>
        <w:rPr>
          <w:iCs/>
          <w:lang w:eastAsia="ko-KR"/>
        </w:rPr>
        <w:t xml:space="preserve"> to adapt the periodical arrival with jitter</w:t>
      </w:r>
      <w:r>
        <w:rPr>
          <w:lang w:val="x-none" w:eastAsia="zh-CN"/>
        </w:rPr>
        <w:t>. RAN2 can discuss whether the legacy BSR trigger events support the PDU set level buffer status report, if not, how to enhance the BSR trigger for a PDU set buffer size report.</w:t>
      </w:r>
    </w:p>
    <w:p w14:paraId="6B7D0A1C" w14:textId="423DBD72" w:rsidR="004F504D" w:rsidRPr="006F3A01" w:rsidRDefault="004F504D" w:rsidP="004F504D">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Observation 2</w:t>
      </w:r>
      <w:r w:rsidR="004B2D79">
        <w:rPr>
          <w:rFonts w:ascii="Times New Roman" w:eastAsia="DengXian" w:hAnsi="Times New Roman"/>
          <w:b/>
          <w:bCs/>
          <w:kern w:val="0"/>
          <w:sz w:val="20"/>
          <w:szCs w:val="20"/>
          <w:lang w:val="en-GB" w:eastAsia="x-none"/>
        </w:rPr>
        <w:t>:</w:t>
      </w:r>
      <w:r w:rsidRPr="006F3A01">
        <w:rPr>
          <w:rFonts w:ascii="Times New Roman" w:eastAsia="DengXian" w:hAnsi="Times New Roman"/>
          <w:b/>
          <w:bCs/>
          <w:kern w:val="0"/>
          <w:sz w:val="20"/>
          <w:szCs w:val="20"/>
          <w:lang w:val="en-GB" w:eastAsia="x-none"/>
        </w:rPr>
        <w:t xml:space="preserve"> Provid</w:t>
      </w:r>
      <w:r w:rsidR="004B2D79">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the buffer </w:t>
      </w:r>
      <w:r>
        <w:rPr>
          <w:rFonts w:ascii="Times New Roman" w:eastAsia="DengXian" w:hAnsi="Times New Roman"/>
          <w:b/>
          <w:bCs/>
          <w:kern w:val="0"/>
          <w:sz w:val="20"/>
          <w:szCs w:val="20"/>
          <w:lang w:val="en-GB" w:eastAsia="x-none"/>
        </w:rPr>
        <w:t>size</w:t>
      </w:r>
      <w:r w:rsidRPr="006F3A01">
        <w:rPr>
          <w:rFonts w:ascii="Times New Roman" w:eastAsia="DengXian" w:hAnsi="Times New Roman"/>
          <w:b/>
          <w:bCs/>
          <w:kern w:val="0"/>
          <w:sz w:val="20"/>
          <w:szCs w:val="20"/>
          <w:lang w:val="en-GB" w:eastAsia="x-none"/>
        </w:rPr>
        <w:t xml:space="preserve"> of </w:t>
      </w:r>
      <w:r w:rsidR="004B2D79">
        <w:rPr>
          <w:rFonts w:ascii="Times New Roman" w:eastAsia="DengXian" w:hAnsi="Times New Roman"/>
          <w:b/>
          <w:bCs/>
          <w:kern w:val="0"/>
          <w:sz w:val="20"/>
          <w:szCs w:val="20"/>
          <w:lang w:val="en-GB" w:eastAsia="x-none"/>
        </w:rPr>
        <w:t xml:space="preserve">a </w:t>
      </w:r>
      <w:r w:rsidRPr="006F3A01">
        <w:rPr>
          <w:rFonts w:ascii="Times New Roman" w:eastAsia="DengXian" w:hAnsi="Times New Roman"/>
          <w:b/>
          <w:bCs/>
          <w:kern w:val="0"/>
          <w:sz w:val="20"/>
          <w:szCs w:val="20"/>
          <w:lang w:val="en-GB" w:eastAsia="x-none"/>
        </w:rPr>
        <w:t xml:space="preserve">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schedule the suitable UL grant size to schedule </w:t>
      </w:r>
      <w:r>
        <w:rPr>
          <w:rFonts w:ascii="Times New Roman" w:eastAsia="DengXian" w:hAnsi="Times New Roman"/>
          <w:b/>
          <w:bCs/>
          <w:kern w:val="0"/>
          <w:sz w:val="20"/>
          <w:szCs w:val="20"/>
          <w:lang w:val="en-GB" w:eastAsia="x-none"/>
        </w:rPr>
        <w:t>the complete PDU set</w:t>
      </w:r>
      <w:r w:rsidRPr="006F3A01">
        <w:rPr>
          <w:rFonts w:ascii="Times New Roman" w:eastAsia="DengXian" w:hAnsi="Times New Roman"/>
          <w:b/>
          <w:bCs/>
          <w:kern w:val="0"/>
          <w:sz w:val="20"/>
          <w:szCs w:val="20"/>
          <w:lang w:val="en-GB" w:eastAsia="x-none"/>
        </w:rPr>
        <w:t xml:space="preserve">. </w:t>
      </w:r>
    </w:p>
    <w:p w14:paraId="6A02F80A" w14:textId="69F73D0E" w:rsidR="007B1C40" w:rsidRDefault="004F504D" w:rsidP="004F504D">
      <w:pPr>
        <w:jc w:val="left"/>
        <w:rPr>
          <w:rFonts w:ascii="Times New Roman" w:hAnsi="Times New Roman"/>
          <w:b/>
          <w:bCs/>
          <w:kern w:val="0"/>
          <w:sz w:val="20"/>
          <w:szCs w:val="20"/>
          <w:lang w:val="en-GB" w:eastAsia="en-US"/>
        </w:rPr>
      </w:pPr>
      <w:r w:rsidRPr="00212201">
        <w:rPr>
          <w:rFonts w:ascii="Times New Roman" w:hAnsi="Times New Roman"/>
          <w:b/>
          <w:bCs/>
          <w:kern w:val="0"/>
          <w:sz w:val="20"/>
          <w:szCs w:val="20"/>
          <w:lang w:val="en-GB" w:eastAsia="en-US"/>
        </w:rPr>
        <w:t xml:space="preserve">Proposal </w:t>
      </w:r>
      <w:r w:rsidR="00212201">
        <w:rPr>
          <w:rFonts w:ascii="Times New Roman" w:hAnsi="Times New Roman"/>
          <w:b/>
          <w:bCs/>
          <w:kern w:val="0"/>
          <w:sz w:val="20"/>
          <w:szCs w:val="20"/>
          <w:lang w:val="en-GB" w:eastAsia="en-US"/>
        </w:rPr>
        <w:t>2</w:t>
      </w:r>
      <w:r w:rsidRPr="00212201">
        <w:rPr>
          <w:rFonts w:ascii="Times New Roman" w:hAnsi="Times New Roman"/>
          <w:b/>
          <w:bCs/>
          <w:kern w:val="0"/>
          <w:sz w:val="20"/>
          <w:szCs w:val="20"/>
          <w:lang w:val="en-GB" w:eastAsia="en-US"/>
        </w:rPr>
        <w:t xml:space="preserve">: RAN2 </w:t>
      </w:r>
      <w:r w:rsidR="00212201">
        <w:rPr>
          <w:rFonts w:ascii="Times New Roman" w:hAnsi="Times New Roman"/>
          <w:b/>
          <w:bCs/>
          <w:kern w:val="0"/>
          <w:sz w:val="20"/>
          <w:szCs w:val="20"/>
          <w:lang w:val="en-GB" w:eastAsia="en-US"/>
        </w:rPr>
        <w:t xml:space="preserve">to </w:t>
      </w:r>
      <w:r w:rsidRPr="00212201">
        <w:rPr>
          <w:rFonts w:ascii="Times New Roman" w:hAnsi="Times New Roman"/>
          <w:b/>
          <w:bCs/>
          <w:kern w:val="0"/>
          <w:sz w:val="20"/>
          <w:szCs w:val="20"/>
          <w:lang w:val="en-GB" w:eastAsia="en-US"/>
        </w:rPr>
        <w:t xml:space="preserve">discuss </w:t>
      </w:r>
      <w:r w:rsidR="00212201">
        <w:rPr>
          <w:rFonts w:ascii="Times New Roman" w:hAnsi="Times New Roman"/>
          <w:b/>
          <w:bCs/>
          <w:kern w:val="0"/>
          <w:sz w:val="20"/>
          <w:szCs w:val="20"/>
          <w:lang w:val="en-GB" w:eastAsia="en-US"/>
        </w:rPr>
        <w:t xml:space="preserve">enhancements to the </w:t>
      </w:r>
      <w:r w:rsidRPr="00212201">
        <w:rPr>
          <w:rFonts w:ascii="Times New Roman" w:hAnsi="Times New Roman"/>
          <w:b/>
          <w:bCs/>
          <w:kern w:val="0"/>
          <w:sz w:val="20"/>
          <w:szCs w:val="20"/>
          <w:lang w:val="en-GB" w:eastAsia="en-US"/>
        </w:rPr>
        <w:t xml:space="preserve">BSR trigger </w:t>
      </w:r>
      <w:r w:rsidR="00212201">
        <w:rPr>
          <w:rFonts w:ascii="Times New Roman" w:hAnsi="Times New Roman"/>
          <w:b/>
          <w:bCs/>
          <w:kern w:val="0"/>
          <w:sz w:val="20"/>
          <w:szCs w:val="20"/>
          <w:lang w:val="en-GB" w:eastAsia="en-US"/>
        </w:rPr>
        <w:t xml:space="preserve">conditions, </w:t>
      </w:r>
      <w:proofErr w:type="gramStart"/>
      <w:r w:rsidR="00212201">
        <w:rPr>
          <w:rFonts w:ascii="Times New Roman" w:hAnsi="Times New Roman"/>
          <w:b/>
          <w:bCs/>
          <w:kern w:val="0"/>
          <w:sz w:val="20"/>
          <w:szCs w:val="20"/>
          <w:lang w:val="en-GB" w:eastAsia="en-US"/>
        </w:rPr>
        <w:t>e.g.</w:t>
      </w:r>
      <w:proofErr w:type="gramEnd"/>
      <w:r w:rsidR="00212201">
        <w:rPr>
          <w:rFonts w:ascii="Times New Roman" w:hAnsi="Times New Roman"/>
          <w:b/>
          <w:bCs/>
          <w:kern w:val="0"/>
          <w:sz w:val="20"/>
          <w:szCs w:val="20"/>
          <w:lang w:val="en-GB" w:eastAsia="en-US"/>
        </w:rPr>
        <w:t xml:space="preserve"> </w:t>
      </w:r>
      <w:r w:rsidR="00212201" w:rsidRPr="00212201">
        <w:rPr>
          <w:rFonts w:ascii="Times New Roman" w:hAnsi="Times New Roman"/>
          <w:b/>
          <w:bCs/>
          <w:kern w:val="0"/>
          <w:sz w:val="20"/>
          <w:szCs w:val="20"/>
          <w:lang w:val="en-GB" w:eastAsia="en-US"/>
        </w:rPr>
        <w:t>support PDU set buffer size report</w:t>
      </w:r>
      <w:r w:rsidR="00212201">
        <w:rPr>
          <w:rFonts w:ascii="Times New Roman" w:hAnsi="Times New Roman"/>
          <w:b/>
          <w:bCs/>
          <w:kern w:val="0"/>
          <w:sz w:val="20"/>
          <w:szCs w:val="20"/>
          <w:lang w:val="en-GB" w:eastAsia="en-US"/>
        </w:rPr>
        <w:t xml:space="preserve">, </w:t>
      </w:r>
      <w:r w:rsidRPr="00212201">
        <w:rPr>
          <w:rFonts w:ascii="Times New Roman" w:hAnsi="Times New Roman"/>
          <w:b/>
          <w:bCs/>
          <w:kern w:val="0"/>
          <w:sz w:val="20"/>
          <w:szCs w:val="20"/>
          <w:lang w:val="en-GB" w:eastAsia="en-US"/>
        </w:rPr>
        <w:t>and BSR format</w:t>
      </w:r>
      <w:r w:rsidR="00212201">
        <w:rPr>
          <w:rFonts w:ascii="Times New Roman" w:hAnsi="Times New Roman"/>
          <w:b/>
          <w:bCs/>
          <w:kern w:val="0"/>
          <w:sz w:val="20"/>
          <w:szCs w:val="20"/>
          <w:lang w:val="en-GB" w:eastAsia="en-US"/>
        </w:rPr>
        <w:t>, e.g. addressing the quantization errors</w:t>
      </w:r>
      <w:r w:rsidRPr="00212201">
        <w:rPr>
          <w:rFonts w:ascii="Times New Roman" w:hAnsi="Times New Roman"/>
          <w:b/>
          <w:bCs/>
          <w:kern w:val="0"/>
          <w:sz w:val="20"/>
          <w:szCs w:val="20"/>
          <w:lang w:val="en-GB" w:eastAsia="en-US"/>
        </w:rPr>
        <w:t>.</w:t>
      </w:r>
    </w:p>
    <w:p w14:paraId="4CEE3A7F" w14:textId="786CB4BC" w:rsidR="00C4062C" w:rsidRDefault="00C4062C" w:rsidP="004F504D">
      <w:pPr>
        <w:jc w:val="left"/>
        <w:rPr>
          <w:rFonts w:ascii="Times New Roman" w:hAnsi="Times New Roman"/>
          <w:b/>
          <w:bCs/>
          <w:kern w:val="0"/>
          <w:sz w:val="20"/>
          <w:szCs w:val="20"/>
          <w:lang w:val="en-GB" w:eastAsia="en-US"/>
        </w:rPr>
      </w:pPr>
    </w:p>
    <w:p w14:paraId="505D3DA4" w14:textId="229C2D26" w:rsidR="00C4062C" w:rsidRPr="00B646C1" w:rsidRDefault="00755768" w:rsidP="00C4062C">
      <w:pPr>
        <w:pStyle w:val="CommentText"/>
        <w:rPr>
          <w:rFonts w:ascii="Times New Roman" w:eastAsia="DengXian" w:hAnsi="Times New Roman"/>
          <w:lang w:val="en-GB"/>
        </w:rPr>
      </w:pPr>
      <w:r w:rsidRPr="00755768">
        <w:rPr>
          <w:rFonts w:ascii="Times New Roman" w:eastAsia="DengXian" w:hAnsi="Times New Roman"/>
          <w:lang w:val="en-GB"/>
        </w:rPr>
        <w:t>Based on the description in TR 26.926, the IP packets for the XR traffic have importance parameter, which is assigned relative importance information (higher number means higher importance). Generally, I-frame is higher importance than P-frame, it’d better have different scheduling handling at NW based on the importance level</w:t>
      </w:r>
      <w:r>
        <w:rPr>
          <w:rFonts w:ascii="Times New Roman" w:eastAsia="DengXian" w:hAnsi="Times New Roman"/>
          <w:lang w:val="en-GB"/>
        </w:rPr>
        <w:t>.</w:t>
      </w:r>
      <w:r w:rsidR="00C4062C">
        <w:rPr>
          <w:rFonts w:ascii="Times New Roman" w:eastAsia="DengXian" w:hAnsi="Times New Roman"/>
          <w:lang w:val="en-GB" w:eastAsia="zh-CN"/>
        </w:rPr>
        <w:t xml:space="preserve"> Currently, the I-frame and P-frames are in same QoS flow, and </w:t>
      </w:r>
      <w:r w:rsidR="00C4062C">
        <w:rPr>
          <w:rFonts w:ascii="Times New Roman" w:eastAsia="DengXian" w:hAnsi="Times New Roman" w:hint="eastAsia"/>
          <w:lang w:val="en-GB" w:eastAsia="zh-CN"/>
        </w:rPr>
        <w:t>both</w:t>
      </w:r>
      <w:r w:rsidR="00C4062C">
        <w:rPr>
          <w:rFonts w:ascii="Times New Roman" w:eastAsia="DengXian" w:hAnsi="Times New Roman"/>
          <w:lang w:val="en-GB"/>
        </w:rPr>
        <w:t xml:space="preserve"> are </w:t>
      </w:r>
      <w:r w:rsidR="00C4062C">
        <w:rPr>
          <w:rFonts w:ascii="Times New Roman" w:eastAsia="DengXian" w:hAnsi="Times New Roman" w:hint="eastAsia"/>
          <w:lang w:val="en-GB" w:eastAsia="zh-CN"/>
        </w:rPr>
        <w:t>mapped</w:t>
      </w:r>
      <w:r w:rsidR="00C4062C">
        <w:rPr>
          <w:rFonts w:ascii="Times New Roman" w:eastAsia="DengXian" w:hAnsi="Times New Roman"/>
          <w:lang w:val="en-GB"/>
        </w:rPr>
        <w:t xml:space="preserve"> </w:t>
      </w:r>
      <w:r w:rsidR="00C4062C">
        <w:rPr>
          <w:rFonts w:ascii="Times New Roman" w:eastAsia="DengXian" w:hAnsi="Times New Roman" w:hint="eastAsia"/>
          <w:lang w:val="en-GB" w:eastAsia="zh-CN"/>
        </w:rPr>
        <w:t>to</w:t>
      </w:r>
      <w:r w:rsidR="00C4062C">
        <w:rPr>
          <w:rFonts w:ascii="Times New Roman" w:eastAsia="DengXian" w:hAnsi="Times New Roman"/>
          <w:lang w:val="en-GB"/>
        </w:rPr>
        <w:t xml:space="preserve"> </w:t>
      </w:r>
      <w:r w:rsidR="00C4062C">
        <w:rPr>
          <w:rFonts w:ascii="Times New Roman" w:eastAsia="DengXian" w:hAnsi="Times New Roman" w:hint="eastAsia"/>
          <w:lang w:val="en-GB" w:eastAsia="zh-CN"/>
        </w:rPr>
        <w:t>same</w:t>
      </w:r>
      <w:r w:rsidR="00C4062C">
        <w:rPr>
          <w:rFonts w:ascii="Times New Roman" w:eastAsia="DengXian" w:hAnsi="Times New Roman"/>
          <w:lang w:val="en-GB"/>
        </w:rPr>
        <w:t xml:space="preserve"> </w:t>
      </w:r>
      <w:r w:rsidR="00C4062C" w:rsidRPr="00B646C1">
        <w:rPr>
          <w:rFonts w:ascii="Times New Roman" w:eastAsia="DengXian" w:hAnsi="Times New Roman"/>
          <w:lang w:val="en-GB"/>
        </w:rPr>
        <w:t>DRB</w:t>
      </w:r>
      <w:r w:rsidR="00C4062C">
        <w:rPr>
          <w:rFonts w:ascii="Times New Roman" w:eastAsia="DengXian" w:hAnsi="Times New Roman"/>
          <w:lang w:val="en-GB" w:eastAsia="zh-CN"/>
        </w:rPr>
        <w:t xml:space="preserve">, </w:t>
      </w:r>
      <w:proofErr w:type="gramStart"/>
      <w:r w:rsidR="00C4062C">
        <w:rPr>
          <w:rFonts w:ascii="Times New Roman" w:eastAsia="DengXian" w:hAnsi="Times New Roman"/>
          <w:lang w:val="en-GB" w:eastAsia="zh-CN"/>
        </w:rPr>
        <w:t>in order to</w:t>
      </w:r>
      <w:proofErr w:type="gramEnd"/>
      <w:r w:rsidR="00C4062C">
        <w:rPr>
          <w:rFonts w:ascii="Times New Roman" w:eastAsia="DengXian" w:hAnsi="Times New Roman"/>
          <w:lang w:val="en-GB" w:eastAsia="zh-CN"/>
        </w:rPr>
        <w:t xml:space="preserve"> enable an efficient uplink scheduling RAN2 should discuss </w:t>
      </w:r>
      <w:r w:rsidR="00601F77">
        <w:rPr>
          <w:rFonts w:ascii="Times New Roman" w:eastAsia="DengXian" w:hAnsi="Times New Roman"/>
          <w:lang w:val="en-GB" w:eastAsia="zh-CN"/>
        </w:rPr>
        <w:t xml:space="preserve">whether </w:t>
      </w:r>
      <w:r w:rsidR="00C4062C" w:rsidRPr="00041B25">
        <w:rPr>
          <w:rFonts w:ascii="Times New Roman" w:eastAsia="DengXian" w:hAnsi="Times New Roman"/>
          <w:lang w:val="en-GB" w:eastAsia="zh-CN"/>
        </w:rPr>
        <w:t xml:space="preserve">the importance parameter </w:t>
      </w:r>
      <w:r w:rsidR="00601F77">
        <w:rPr>
          <w:rFonts w:ascii="Times New Roman" w:eastAsia="DengXian" w:hAnsi="Times New Roman"/>
          <w:lang w:val="en-GB" w:eastAsia="zh-CN"/>
        </w:rPr>
        <w:t xml:space="preserve">needs to be </w:t>
      </w:r>
      <w:r w:rsidR="00175654">
        <w:rPr>
          <w:rFonts w:ascii="Times New Roman" w:eastAsia="DengXian" w:hAnsi="Times New Roman"/>
          <w:lang w:val="en-GB" w:eastAsia="zh-CN"/>
        </w:rPr>
        <w:t xml:space="preserve">reflected in the scheduling procedure, </w:t>
      </w:r>
      <w:r w:rsidR="00C4062C">
        <w:rPr>
          <w:rFonts w:ascii="Times New Roman" w:eastAsia="DengXian" w:hAnsi="Times New Roman"/>
          <w:lang w:val="en-GB" w:eastAsia="zh-CN"/>
        </w:rPr>
        <w:t xml:space="preserve">e.g., </w:t>
      </w:r>
      <w:r w:rsidR="00C4062C" w:rsidRPr="00041B25">
        <w:rPr>
          <w:rFonts w:ascii="Times New Roman" w:eastAsia="DengXian" w:hAnsi="Times New Roman"/>
          <w:lang w:val="en-GB" w:eastAsia="zh-CN"/>
        </w:rPr>
        <w:t xml:space="preserve">in </w:t>
      </w:r>
      <w:r w:rsidR="00C4062C">
        <w:rPr>
          <w:rFonts w:ascii="Times New Roman" w:eastAsia="DengXian" w:hAnsi="Times New Roman"/>
          <w:lang w:val="en-GB" w:eastAsia="zh-CN"/>
        </w:rPr>
        <w:t xml:space="preserve">the </w:t>
      </w:r>
      <w:r w:rsidR="00C4062C" w:rsidRPr="00041B25">
        <w:rPr>
          <w:rFonts w:ascii="Times New Roman" w:eastAsia="DengXian" w:hAnsi="Times New Roman"/>
          <w:lang w:val="en-GB" w:eastAsia="zh-CN"/>
        </w:rPr>
        <w:t>BSR</w:t>
      </w:r>
      <w:r w:rsidR="00C4062C">
        <w:rPr>
          <w:rFonts w:ascii="Times New Roman" w:eastAsia="DengXian" w:hAnsi="Times New Roman"/>
          <w:lang w:val="en-GB" w:eastAsia="zh-CN"/>
        </w:rPr>
        <w:t xml:space="preserve"> procedure</w:t>
      </w:r>
      <w:r w:rsidR="00C4062C" w:rsidRPr="00041B25">
        <w:rPr>
          <w:rFonts w:ascii="Times New Roman" w:eastAsia="DengXian" w:hAnsi="Times New Roman"/>
          <w:lang w:val="en-GB" w:eastAsia="zh-CN"/>
        </w:rPr>
        <w:t>.</w:t>
      </w:r>
    </w:p>
    <w:p w14:paraId="24129BAA" w14:textId="77777777" w:rsidR="00C4062C" w:rsidRPr="001B3B21" w:rsidRDefault="00C4062C" w:rsidP="00C4062C">
      <w:pPr>
        <w:rPr>
          <w:rFonts w:ascii="Times New Roman" w:eastAsia="DengXian" w:hAnsi="Times New Roman"/>
          <w:b/>
          <w:bCs/>
          <w:kern w:val="0"/>
          <w:sz w:val="20"/>
          <w:szCs w:val="20"/>
          <w:lang w:val="en-GB" w:eastAsia="x-none"/>
        </w:rPr>
      </w:pPr>
    </w:p>
    <w:p w14:paraId="78EA8F7D" w14:textId="07AAF6AE" w:rsidR="00C4062C" w:rsidRPr="00DE4EE6" w:rsidRDefault="00C4062C" w:rsidP="00C4062C">
      <w:pPr>
        <w:rPr>
          <w:rFonts w:ascii="Times New Roman" w:eastAsia="DengXian" w:hAnsi="Times New Roman"/>
          <w:b/>
          <w:bCs/>
          <w:lang w:val="en-GB"/>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3</w:t>
      </w:r>
      <w:r w:rsidRPr="00EB4B0F">
        <w:rPr>
          <w:rFonts w:ascii="Times New Roman" w:eastAsia="DengXian" w:hAnsi="Times New Roman"/>
          <w:b/>
          <w:bCs/>
          <w:kern w:val="0"/>
          <w:sz w:val="20"/>
          <w:szCs w:val="20"/>
          <w:lang w:val="en-GB" w:eastAsia="x-none"/>
        </w:rPr>
        <w:t xml:space="preserve">: RAN2 </w:t>
      </w:r>
      <w:r w:rsidR="00601F77">
        <w:rPr>
          <w:rFonts w:ascii="Times New Roman" w:eastAsia="DengXian" w:hAnsi="Times New Roman"/>
          <w:b/>
          <w:bCs/>
          <w:kern w:val="0"/>
          <w:sz w:val="20"/>
          <w:szCs w:val="20"/>
          <w:lang w:val="en-GB" w:eastAsia="x-none"/>
        </w:rPr>
        <w:t xml:space="preserve">to </w:t>
      </w:r>
      <w:r w:rsidRPr="00EB4B0F">
        <w:rPr>
          <w:rFonts w:ascii="Times New Roman" w:eastAsia="DengXian" w:hAnsi="Times New Roman"/>
          <w:b/>
          <w:bCs/>
          <w:kern w:val="0"/>
          <w:sz w:val="20"/>
          <w:szCs w:val="20"/>
          <w:lang w:val="en-GB" w:eastAsia="x-none"/>
        </w:rPr>
        <w:t xml:space="preserve">discuss </w:t>
      </w:r>
      <w:r w:rsidR="00601F77">
        <w:rPr>
          <w:rFonts w:ascii="Times New Roman" w:eastAsia="DengXian" w:hAnsi="Times New Roman"/>
          <w:b/>
          <w:bCs/>
          <w:kern w:val="0"/>
          <w:sz w:val="20"/>
          <w:szCs w:val="20"/>
          <w:lang w:val="en-GB" w:eastAsia="x-none"/>
        </w:rPr>
        <w:t xml:space="preserve">the need of </w:t>
      </w:r>
      <w:r>
        <w:rPr>
          <w:rFonts w:ascii="Times New Roman" w:eastAsia="DengXian" w:hAnsi="Times New Roman"/>
          <w:b/>
          <w:bCs/>
          <w:kern w:val="0"/>
          <w:sz w:val="20"/>
          <w:szCs w:val="20"/>
          <w:lang w:val="en-GB" w:eastAsia="x-none"/>
        </w:rPr>
        <w:t xml:space="preserve">BSR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to</w:t>
      </w:r>
      <w:r w:rsidRPr="00EB4B0F">
        <w:rPr>
          <w:rFonts w:ascii="Times New Roman" w:eastAsia="DengXian" w:hAnsi="Times New Roman"/>
          <w:b/>
          <w:bCs/>
          <w:kern w:val="0"/>
          <w:sz w:val="20"/>
          <w:szCs w:val="20"/>
          <w:lang w:val="en-GB" w:eastAsia="x-none"/>
        </w:rPr>
        <w:t xml:space="preserve"> consider the </w:t>
      </w:r>
      <w:r w:rsidRPr="000F235A">
        <w:rPr>
          <w:rFonts w:ascii="Times New Roman" w:eastAsia="DengXian" w:hAnsi="Times New Roman"/>
          <w:b/>
          <w:bCs/>
          <w:kern w:val="0"/>
          <w:sz w:val="20"/>
          <w:szCs w:val="20"/>
          <w:lang w:val="en-GB" w:eastAsia="x-none"/>
        </w:rPr>
        <w:t xml:space="preserve">importance </w:t>
      </w:r>
      <w:r>
        <w:rPr>
          <w:rFonts w:ascii="Times New Roman" w:eastAsia="DengXian" w:hAnsi="Times New Roman"/>
          <w:b/>
          <w:bCs/>
          <w:kern w:val="0"/>
          <w:sz w:val="20"/>
          <w:szCs w:val="20"/>
          <w:lang w:val="en-GB" w:eastAsia="x-none"/>
        </w:rPr>
        <w:t>of PDU set in case of I-frame</w:t>
      </w:r>
      <w:r w:rsidR="00601F77">
        <w:rPr>
          <w:rFonts w:ascii="Times New Roman" w:eastAsia="DengXian" w:hAnsi="Times New Roman"/>
          <w:b/>
          <w:bCs/>
          <w:kern w:val="0"/>
          <w:sz w:val="20"/>
          <w:szCs w:val="20"/>
          <w:lang w:val="en-GB" w:eastAsia="x-none"/>
        </w:rPr>
        <w:t>s</w:t>
      </w:r>
      <w:r>
        <w:rPr>
          <w:rFonts w:ascii="Times New Roman" w:eastAsia="DengXian" w:hAnsi="Times New Roman"/>
          <w:b/>
          <w:bCs/>
          <w:kern w:val="0"/>
          <w:sz w:val="20"/>
          <w:szCs w:val="20"/>
          <w:lang w:val="en-GB" w:eastAsia="x-none"/>
        </w:rPr>
        <w:t xml:space="preserve"> and P-frame</w:t>
      </w:r>
      <w:r w:rsidR="00601F77">
        <w:rPr>
          <w:rFonts w:ascii="Times New Roman" w:eastAsia="DengXian" w:hAnsi="Times New Roman"/>
          <w:b/>
          <w:bCs/>
          <w:kern w:val="0"/>
          <w:sz w:val="20"/>
          <w:szCs w:val="20"/>
          <w:lang w:val="en-GB" w:eastAsia="x-none"/>
        </w:rPr>
        <w:t>s</w:t>
      </w:r>
      <w:r>
        <w:rPr>
          <w:rFonts w:ascii="Times New Roman" w:eastAsia="DengXian" w:hAnsi="Times New Roman"/>
          <w:b/>
          <w:bCs/>
          <w:kern w:val="0"/>
          <w:sz w:val="20"/>
          <w:szCs w:val="20"/>
          <w:lang w:val="en-GB" w:eastAsia="x-none"/>
        </w:rPr>
        <w:t xml:space="preserve"> </w:t>
      </w:r>
      <w:r w:rsidR="00601F77">
        <w:rPr>
          <w:rFonts w:ascii="Times New Roman" w:eastAsia="DengXian" w:hAnsi="Times New Roman"/>
          <w:b/>
          <w:bCs/>
          <w:kern w:val="0"/>
          <w:sz w:val="20"/>
          <w:szCs w:val="20"/>
          <w:lang w:val="en-GB" w:eastAsia="x-none"/>
        </w:rPr>
        <w:t>being</w:t>
      </w:r>
      <w:r>
        <w:rPr>
          <w:rFonts w:ascii="Times New Roman" w:eastAsia="DengXian" w:hAnsi="Times New Roman"/>
          <w:b/>
          <w:bCs/>
          <w:kern w:val="0"/>
          <w:sz w:val="20"/>
          <w:szCs w:val="20"/>
          <w:lang w:val="en-GB" w:eastAsia="x-none"/>
        </w:rPr>
        <w:t xml:space="preserve"> mapped to the same QoS flow and</w:t>
      </w:r>
      <w:r>
        <w:rPr>
          <w:rFonts w:ascii="Times New Roman" w:eastAsia="DengXian" w:hAnsi="Times New Roman"/>
          <w:b/>
          <w:bCs/>
          <w:kern w:val="0"/>
          <w:sz w:val="20"/>
          <w:szCs w:val="20"/>
          <w:lang w:val="en-GB"/>
        </w:rPr>
        <w:t xml:space="preserve"> </w:t>
      </w:r>
      <w:r>
        <w:rPr>
          <w:rFonts w:ascii="Times New Roman" w:eastAsia="DengXian" w:hAnsi="Times New Roman"/>
          <w:b/>
          <w:bCs/>
          <w:kern w:val="0"/>
          <w:sz w:val="20"/>
          <w:szCs w:val="20"/>
          <w:lang w:val="en-GB" w:eastAsia="x-none"/>
        </w:rPr>
        <w:t>same DRB.</w:t>
      </w:r>
    </w:p>
    <w:p w14:paraId="7D5E7D3D" w14:textId="77777777" w:rsidR="00C4062C" w:rsidRPr="00601F77" w:rsidRDefault="00C4062C" w:rsidP="004F504D">
      <w:pPr>
        <w:jc w:val="left"/>
        <w:rPr>
          <w:rFonts w:eastAsiaTheme="minorEastAsia"/>
          <w:b/>
          <w:bCs/>
          <w:lang w:val="en-GB"/>
        </w:rPr>
      </w:pP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F49247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UE feedback 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4537A657" w14:textId="77777777" w:rsidR="004B2D79" w:rsidRPr="006F3A01" w:rsidRDefault="004B2D79" w:rsidP="004B2D79">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Observation 1. Provid</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the buffer delay information of a 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w:t>
      </w:r>
      <w:r>
        <w:rPr>
          <w:rFonts w:ascii="Times New Roman" w:eastAsia="DengXian" w:hAnsi="Times New Roman" w:hint="eastAsia"/>
          <w:b/>
          <w:bCs/>
          <w:kern w:val="0"/>
          <w:sz w:val="20"/>
          <w:szCs w:val="20"/>
          <w:lang w:val="en-GB"/>
        </w:rPr>
        <w:t>d</w:t>
      </w:r>
      <w:r>
        <w:rPr>
          <w:rFonts w:ascii="Times New Roman" w:eastAsia="DengXian" w:hAnsi="Times New Roman"/>
          <w:b/>
          <w:bCs/>
          <w:kern w:val="0"/>
          <w:sz w:val="20"/>
          <w:szCs w:val="20"/>
          <w:lang w:val="en-GB" w:eastAsia="x-none"/>
        </w:rPr>
        <w:t xml:space="preserve">etermine the remaining delay budget and </w:t>
      </w:r>
      <w:r w:rsidRPr="006F3A01">
        <w:rPr>
          <w:rFonts w:ascii="Times New Roman" w:eastAsia="DengXian" w:hAnsi="Times New Roman"/>
          <w:b/>
          <w:bCs/>
          <w:kern w:val="0"/>
          <w:sz w:val="20"/>
          <w:szCs w:val="20"/>
          <w:lang w:val="en-GB" w:eastAsia="x-none"/>
        </w:rPr>
        <w:t>dynamically adjust the schedul</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priority</w:t>
      </w:r>
      <w:r>
        <w:rPr>
          <w:rFonts w:ascii="Times New Roman" w:eastAsia="DengXian" w:hAnsi="Times New Roman"/>
          <w:b/>
          <w:bCs/>
          <w:kern w:val="0"/>
          <w:sz w:val="20"/>
          <w:szCs w:val="20"/>
          <w:lang w:val="en-GB" w:eastAsia="x-none"/>
        </w:rPr>
        <w:t xml:space="preserve"> based on the delay information</w:t>
      </w:r>
      <w:r w:rsidRPr="006F3A01">
        <w:rPr>
          <w:rFonts w:ascii="Times New Roman" w:eastAsia="DengXian" w:hAnsi="Times New Roman"/>
          <w:b/>
          <w:bCs/>
          <w:kern w:val="0"/>
          <w:sz w:val="20"/>
          <w:szCs w:val="20"/>
          <w:lang w:val="en-GB" w:eastAsia="x-none"/>
        </w:rPr>
        <w:t xml:space="preserve">. </w:t>
      </w:r>
    </w:p>
    <w:p w14:paraId="02F542E8" w14:textId="06D5F2D4" w:rsidR="004B2D79" w:rsidRDefault="004B2D79" w:rsidP="004B2D79">
      <w:pPr>
        <w:rPr>
          <w:rFonts w:ascii="Times New Roman" w:eastAsia="DengXian" w:hAnsi="Times New Roman"/>
          <w:kern w:val="0"/>
          <w:sz w:val="20"/>
          <w:szCs w:val="20"/>
          <w:lang w:eastAsia="x-none"/>
        </w:rPr>
      </w:pPr>
    </w:p>
    <w:p w14:paraId="58D1663D" w14:textId="23B49657" w:rsidR="004B2D79" w:rsidRDefault="004B2D79" w:rsidP="004B2D79">
      <w:pPr>
        <w:rPr>
          <w:rFonts w:ascii="Times New Roman" w:eastAsia="DengXian" w:hAnsi="Times New Roman"/>
          <w:b/>
          <w:bCs/>
          <w:kern w:val="0"/>
          <w:sz w:val="20"/>
          <w:szCs w:val="20"/>
          <w:lang w:val="en-GB" w:eastAsia="x-none"/>
        </w:rPr>
      </w:pPr>
      <w:r w:rsidRPr="004B2D79">
        <w:rPr>
          <w:rFonts w:ascii="Times New Roman" w:eastAsia="DengXian" w:hAnsi="Times New Roman"/>
          <w:b/>
          <w:bCs/>
          <w:kern w:val="0"/>
          <w:sz w:val="20"/>
          <w:szCs w:val="20"/>
          <w:lang w:val="en-GB" w:eastAsia="x-none"/>
        </w:rPr>
        <w:t>Observation 2</w:t>
      </w:r>
      <w:r>
        <w:rPr>
          <w:rFonts w:ascii="Times New Roman" w:eastAsia="DengXian" w:hAnsi="Times New Roman"/>
          <w:b/>
          <w:bCs/>
          <w:kern w:val="0"/>
          <w:sz w:val="20"/>
          <w:szCs w:val="20"/>
          <w:lang w:val="en-GB" w:eastAsia="x-none"/>
        </w:rPr>
        <w:t>:</w:t>
      </w:r>
      <w:r w:rsidRPr="004B2D79">
        <w:rPr>
          <w:rFonts w:ascii="Times New Roman" w:eastAsia="DengXian" w:hAnsi="Times New Roman"/>
          <w:b/>
          <w:bCs/>
          <w:kern w:val="0"/>
          <w:sz w:val="20"/>
          <w:szCs w:val="20"/>
          <w:lang w:val="en-GB" w:eastAsia="x-none"/>
        </w:rPr>
        <w:t xml:space="preserve"> Provid</w:t>
      </w:r>
      <w:r>
        <w:rPr>
          <w:rFonts w:ascii="Times New Roman" w:eastAsia="DengXian" w:hAnsi="Times New Roman"/>
          <w:b/>
          <w:bCs/>
          <w:kern w:val="0"/>
          <w:sz w:val="20"/>
          <w:szCs w:val="20"/>
          <w:lang w:val="en-GB" w:eastAsia="x-none"/>
        </w:rPr>
        <w:t>ing</w:t>
      </w:r>
      <w:r w:rsidRPr="004B2D79">
        <w:rPr>
          <w:rFonts w:ascii="Times New Roman" w:eastAsia="DengXian" w:hAnsi="Times New Roman"/>
          <w:b/>
          <w:bCs/>
          <w:kern w:val="0"/>
          <w:sz w:val="20"/>
          <w:szCs w:val="20"/>
          <w:lang w:val="en-GB" w:eastAsia="x-none"/>
        </w:rPr>
        <w:t xml:space="preserve"> the buffer size of </w:t>
      </w:r>
      <w:r>
        <w:rPr>
          <w:rFonts w:ascii="Times New Roman" w:eastAsia="DengXian" w:hAnsi="Times New Roman"/>
          <w:b/>
          <w:bCs/>
          <w:kern w:val="0"/>
          <w:sz w:val="20"/>
          <w:szCs w:val="20"/>
          <w:lang w:val="en-GB" w:eastAsia="x-none"/>
        </w:rPr>
        <w:t xml:space="preserve">a </w:t>
      </w:r>
      <w:r w:rsidRPr="004B2D79">
        <w:rPr>
          <w:rFonts w:ascii="Times New Roman" w:eastAsia="DengXian" w:hAnsi="Times New Roman"/>
          <w:b/>
          <w:bCs/>
          <w:kern w:val="0"/>
          <w:sz w:val="20"/>
          <w:szCs w:val="20"/>
          <w:lang w:val="en-GB" w:eastAsia="x-none"/>
        </w:rPr>
        <w:t xml:space="preserve">PDU set is beneficial for </w:t>
      </w:r>
      <w:proofErr w:type="spellStart"/>
      <w:r w:rsidRPr="004B2D79">
        <w:rPr>
          <w:rFonts w:ascii="Times New Roman" w:eastAsia="DengXian" w:hAnsi="Times New Roman"/>
          <w:b/>
          <w:bCs/>
          <w:kern w:val="0"/>
          <w:sz w:val="20"/>
          <w:szCs w:val="20"/>
          <w:lang w:val="en-GB" w:eastAsia="x-none"/>
        </w:rPr>
        <w:t>gNB</w:t>
      </w:r>
      <w:proofErr w:type="spellEnd"/>
      <w:r w:rsidRPr="004B2D79">
        <w:rPr>
          <w:rFonts w:ascii="Times New Roman" w:eastAsia="DengXian" w:hAnsi="Times New Roman"/>
          <w:b/>
          <w:bCs/>
          <w:kern w:val="0"/>
          <w:sz w:val="20"/>
          <w:szCs w:val="20"/>
          <w:lang w:val="en-GB" w:eastAsia="x-none"/>
        </w:rPr>
        <w:t xml:space="preserve"> to schedule the suitable UL grant size to schedule the complete PDU set.</w:t>
      </w:r>
    </w:p>
    <w:p w14:paraId="61F84246" w14:textId="77777777" w:rsidR="004B2D79" w:rsidRPr="006F3A01" w:rsidRDefault="004B2D79" w:rsidP="004B2D79">
      <w:pPr>
        <w:rPr>
          <w:rFonts w:ascii="Times New Roman" w:eastAsia="DengXian" w:hAnsi="Times New Roman"/>
          <w:kern w:val="0"/>
          <w:sz w:val="20"/>
          <w:szCs w:val="20"/>
          <w:lang w:eastAsia="x-none"/>
        </w:rPr>
      </w:pPr>
    </w:p>
    <w:p w14:paraId="161475F5" w14:textId="77777777" w:rsidR="004B2D79" w:rsidRPr="00212201" w:rsidRDefault="004B2D79" w:rsidP="004B2D79">
      <w:pPr>
        <w:rPr>
          <w:rFonts w:ascii="Times New Roman" w:hAnsi="Times New Roman"/>
          <w:b/>
          <w:bCs/>
          <w:kern w:val="0"/>
          <w:sz w:val="20"/>
          <w:szCs w:val="20"/>
          <w:lang w:val="en-GB" w:eastAsia="en-US"/>
        </w:rPr>
      </w:pPr>
      <w:r w:rsidRPr="0087367B">
        <w:rPr>
          <w:rFonts w:ascii="Times New Roman" w:hAnsi="Times New Roman"/>
          <w:b/>
          <w:bCs/>
          <w:kern w:val="0"/>
          <w:sz w:val="20"/>
          <w:szCs w:val="20"/>
          <w:lang w:val="en-GB" w:eastAsia="en-US"/>
        </w:rPr>
        <w:t xml:space="preserve">Proposal </w:t>
      </w:r>
      <w:r>
        <w:rPr>
          <w:rFonts w:ascii="Times New Roman" w:hAnsi="Times New Roman"/>
          <w:b/>
          <w:bCs/>
          <w:kern w:val="0"/>
          <w:sz w:val="20"/>
          <w:szCs w:val="20"/>
          <w:lang w:val="en-GB" w:eastAsia="en-US"/>
        </w:rPr>
        <w:t>1</w:t>
      </w:r>
      <w:r w:rsidRPr="0087367B">
        <w:rPr>
          <w:rFonts w:ascii="Times New Roman" w:hAnsi="Times New Roman"/>
          <w:b/>
          <w:bCs/>
          <w:kern w:val="0"/>
          <w:sz w:val="20"/>
          <w:szCs w:val="20"/>
          <w:lang w:val="en-GB" w:eastAsia="en-US"/>
        </w:rPr>
        <w:t xml:space="preserve">: </w:t>
      </w:r>
      <w:r w:rsidRPr="00EB4B0F">
        <w:rPr>
          <w:rFonts w:ascii="Times New Roman" w:eastAsia="DengXian" w:hAnsi="Times New Roman"/>
          <w:b/>
          <w:bCs/>
          <w:kern w:val="0"/>
          <w:sz w:val="20"/>
          <w:szCs w:val="20"/>
          <w:lang w:val="en-GB" w:eastAsia="x-none"/>
        </w:rPr>
        <w:t xml:space="preserve">RAN2 should discuss </w:t>
      </w:r>
      <w:r>
        <w:rPr>
          <w:rFonts w:ascii="Times New Roman" w:eastAsia="DengXian" w:hAnsi="Times New Roman"/>
          <w:b/>
          <w:bCs/>
          <w:kern w:val="0"/>
          <w:sz w:val="20"/>
          <w:szCs w:val="20"/>
          <w:lang w:val="en-GB" w:eastAsia="x-none"/>
        </w:rPr>
        <w:t xml:space="preserve">UE reporting </w:t>
      </w:r>
      <w:r w:rsidRPr="00EB4B0F">
        <w:rPr>
          <w:rFonts w:ascii="Times New Roman" w:eastAsia="DengXian" w:hAnsi="Times New Roman"/>
          <w:b/>
          <w:bCs/>
          <w:kern w:val="0"/>
          <w:sz w:val="20"/>
          <w:szCs w:val="20"/>
          <w:lang w:val="en-GB" w:eastAsia="x-none"/>
        </w:rPr>
        <w:t xml:space="preserve">enhancements to </w:t>
      </w:r>
      <w:r w:rsidRPr="0087367B">
        <w:rPr>
          <w:rFonts w:ascii="Times New Roman" w:hAnsi="Times New Roman"/>
          <w:b/>
          <w:bCs/>
          <w:kern w:val="0"/>
          <w:sz w:val="20"/>
          <w:szCs w:val="20"/>
          <w:lang w:val="en-GB" w:eastAsia="en-US"/>
        </w:rPr>
        <w:t>indicat</w:t>
      </w:r>
      <w:r>
        <w:rPr>
          <w:rFonts w:ascii="Times New Roman" w:hAnsi="Times New Roman"/>
          <w:b/>
          <w:bCs/>
          <w:kern w:val="0"/>
          <w:sz w:val="20"/>
          <w:szCs w:val="20"/>
          <w:lang w:val="en-GB" w:eastAsia="en-US"/>
        </w:rPr>
        <w:t>e</w:t>
      </w:r>
      <w:r w:rsidRPr="0087367B">
        <w:rPr>
          <w:rFonts w:ascii="Times New Roman" w:hAnsi="Times New Roman"/>
          <w:b/>
          <w:bCs/>
          <w:kern w:val="0"/>
          <w:sz w:val="20"/>
          <w:szCs w:val="20"/>
          <w:lang w:val="en-GB" w:eastAsia="en-US"/>
        </w:rPr>
        <w:t xml:space="preserve"> </w:t>
      </w:r>
      <w:r>
        <w:rPr>
          <w:rFonts w:ascii="Times New Roman" w:hAnsi="Times New Roman"/>
          <w:b/>
          <w:bCs/>
          <w:kern w:val="0"/>
          <w:sz w:val="20"/>
          <w:szCs w:val="20"/>
          <w:lang w:val="en-GB" w:eastAsia="en-US"/>
        </w:rPr>
        <w:t xml:space="preserve">information on </w:t>
      </w:r>
      <w:r w:rsidRPr="0087367B">
        <w:rPr>
          <w:rFonts w:ascii="Times New Roman" w:hAnsi="Times New Roman"/>
          <w:b/>
          <w:bCs/>
          <w:kern w:val="0"/>
          <w:sz w:val="20"/>
          <w:szCs w:val="20"/>
          <w:lang w:val="en-GB" w:eastAsia="en-US"/>
        </w:rPr>
        <w:t xml:space="preserve">the </w:t>
      </w:r>
      <w:r>
        <w:rPr>
          <w:rFonts w:ascii="Times New Roman" w:hAnsi="Times New Roman"/>
          <w:b/>
          <w:bCs/>
          <w:kern w:val="0"/>
          <w:sz w:val="20"/>
          <w:szCs w:val="20"/>
          <w:lang w:val="en-GB" w:eastAsia="en-US"/>
        </w:rPr>
        <w:t>buffer delay information</w:t>
      </w:r>
      <w:r w:rsidRPr="0087367B">
        <w:rPr>
          <w:rFonts w:ascii="Times New Roman" w:hAnsi="Times New Roman"/>
          <w:b/>
          <w:bCs/>
          <w:kern w:val="0"/>
          <w:sz w:val="20"/>
          <w:szCs w:val="20"/>
          <w:lang w:val="en-GB" w:eastAsia="en-US"/>
        </w:rPr>
        <w:t xml:space="preserve"> for a </w:t>
      </w:r>
      <w:r>
        <w:rPr>
          <w:rFonts w:ascii="Times New Roman" w:hAnsi="Times New Roman"/>
          <w:b/>
          <w:bCs/>
          <w:kern w:val="0"/>
          <w:sz w:val="20"/>
          <w:szCs w:val="20"/>
          <w:lang w:val="en-GB" w:eastAsia="en-US"/>
        </w:rPr>
        <w:t>packet/</w:t>
      </w:r>
      <w:r w:rsidRPr="0087367B">
        <w:rPr>
          <w:rFonts w:ascii="Times New Roman" w:hAnsi="Times New Roman"/>
          <w:b/>
          <w:bCs/>
          <w:kern w:val="0"/>
          <w:sz w:val="20"/>
          <w:szCs w:val="20"/>
          <w:lang w:val="en-GB" w:eastAsia="en-US"/>
        </w:rPr>
        <w:t>PDU set:</w:t>
      </w:r>
    </w:p>
    <w:p w14:paraId="29FDE9E9" w14:textId="77777777" w:rsidR="004B2D79" w:rsidRDefault="004B2D79" w:rsidP="004B2D79">
      <w:pPr>
        <w:pStyle w:val="ListParagraph"/>
        <w:numPr>
          <w:ilvl w:val="0"/>
          <w:numId w:val="32"/>
        </w:numPr>
        <w:autoSpaceDE/>
        <w:autoSpaceDN/>
        <w:adjustRightInd/>
        <w:spacing w:after="0"/>
        <w:ind w:firstLineChars="0"/>
        <w:textAlignment w:val="auto"/>
        <w:rPr>
          <w:b/>
          <w:bCs/>
        </w:rPr>
      </w:pPr>
      <w:r>
        <w:rPr>
          <w:b/>
          <w:bCs/>
        </w:rPr>
        <w:t xml:space="preserve">UE indicating information on the remaining delay budget of UL data to </w:t>
      </w:r>
      <w:proofErr w:type="spellStart"/>
      <w:r>
        <w:rPr>
          <w:b/>
          <w:bCs/>
        </w:rPr>
        <w:t>gNB</w:t>
      </w:r>
      <w:proofErr w:type="spellEnd"/>
      <w:r>
        <w:rPr>
          <w:b/>
          <w:bCs/>
        </w:rPr>
        <w:t xml:space="preserve">, </w:t>
      </w:r>
      <w:proofErr w:type="gramStart"/>
      <w:r>
        <w:rPr>
          <w:b/>
          <w:bCs/>
        </w:rPr>
        <w:t>e.g.</w:t>
      </w:r>
      <w:proofErr w:type="gramEnd"/>
      <w:r>
        <w:rPr>
          <w:b/>
          <w:bCs/>
        </w:rPr>
        <w:t xml:space="preserve"> within the BSR. </w:t>
      </w:r>
    </w:p>
    <w:p w14:paraId="0D035914" w14:textId="5D6C26DD" w:rsidR="004B2D79" w:rsidRDefault="004B2D79" w:rsidP="004B2D79">
      <w:pPr>
        <w:pStyle w:val="ListParagraph"/>
        <w:numPr>
          <w:ilvl w:val="0"/>
          <w:numId w:val="32"/>
        </w:numPr>
        <w:autoSpaceDE/>
        <w:autoSpaceDN/>
        <w:adjustRightInd/>
        <w:spacing w:after="0"/>
        <w:ind w:firstLineChars="0"/>
        <w:textAlignment w:val="auto"/>
        <w:rPr>
          <w:b/>
          <w:bCs/>
        </w:rPr>
      </w:pPr>
      <w:r>
        <w:rPr>
          <w:b/>
          <w:bCs/>
        </w:rPr>
        <w:t xml:space="preserve">UE notifying </w:t>
      </w:r>
      <w:proofErr w:type="spellStart"/>
      <w:r>
        <w:rPr>
          <w:b/>
          <w:bCs/>
        </w:rPr>
        <w:t>gNB</w:t>
      </w:r>
      <w:proofErr w:type="spellEnd"/>
      <w:r>
        <w:rPr>
          <w:b/>
          <w:bCs/>
        </w:rPr>
        <w:t xml:space="preserve"> when the delay budget is exceeded for data which has been previously reported in a BSR.  </w:t>
      </w:r>
    </w:p>
    <w:p w14:paraId="0B8EE559" w14:textId="4EC1D474" w:rsidR="004B2D79" w:rsidRPr="004B2D79" w:rsidRDefault="004B2D79" w:rsidP="004B2D79">
      <w:pPr>
        <w:rPr>
          <w:rFonts w:ascii="Times New Roman" w:eastAsia="DengXian" w:hAnsi="Times New Roman"/>
          <w:b/>
          <w:bCs/>
          <w:kern w:val="0"/>
          <w:sz w:val="20"/>
          <w:szCs w:val="20"/>
          <w:lang w:val="en-GB" w:eastAsia="x-none"/>
        </w:rPr>
      </w:pPr>
    </w:p>
    <w:p w14:paraId="01761320" w14:textId="44C62F67" w:rsidR="004B2D79" w:rsidRDefault="004B2D79" w:rsidP="004B2D79">
      <w:pPr>
        <w:rPr>
          <w:rFonts w:ascii="Times New Roman" w:eastAsia="DengXian" w:hAnsi="Times New Roman"/>
          <w:b/>
          <w:bCs/>
          <w:kern w:val="0"/>
          <w:sz w:val="20"/>
          <w:szCs w:val="20"/>
          <w:lang w:val="en-GB"/>
        </w:rPr>
      </w:pPr>
      <w:r w:rsidRPr="004B2D79">
        <w:rPr>
          <w:rFonts w:ascii="Times New Roman" w:eastAsia="DengXian" w:hAnsi="Times New Roman"/>
          <w:b/>
          <w:bCs/>
          <w:kern w:val="0"/>
          <w:sz w:val="20"/>
          <w:szCs w:val="20"/>
          <w:lang w:val="en-GB" w:eastAsia="x-none"/>
        </w:rPr>
        <w:t xml:space="preserve">Proposal 2: RAN2 to discuss enhancements to the BSR trigger conditions, </w:t>
      </w:r>
      <w:proofErr w:type="gramStart"/>
      <w:r w:rsidRPr="004B2D79">
        <w:rPr>
          <w:rFonts w:ascii="Times New Roman" w:eastAsia="DengXian" w:hAnsi="Times New Roman"/>
          <w:b/>
          <w:bCs/>
          <w:kern w:val="0"/>
          <w:sz w:val="20"/>
          <w:szCs w:val="20"/>
          <w:lang w:val="en-GB" w:eastAsia="x-none"/>
        </w:rPr>
        <w:t>e.g.</w:t>
      </w:r>
      <w:proofErr w:type="gramEnd"/>
      <w:r w:rsidRPr="004B2D79">
        <w:rPr>
          <w:rFonts w:ascii="Times New Roman" w:eastAsia="DengXian" w:hAnsi="Times New Roman"/>
          <w:b/>
          <w:bCs/>
          <w:kern w:val="0"/>
          <w:sz w:val="20"/>
          <w:szCs w:val="20"/>
          <w:lang w:val="en-GB" w:eastAsia="x-none"/>
        </w:rPr>
        <w:t xml:space="preserve"> support PDU set buffer size report, and BSR format, e.g. addressing the quantization errors</w:t>
      </w:r>
      <w:r w:rsidR="00C4062C">
        <w:rPr>
          <w:rFonts w:ascii="Times New Roman" w:eastAsia="DengXian" w:hAnsi="Times New Roman" w:hint="eastAsia"/>
          <w:b/>
          <w:bCs/>
          <w:kern w:val="0"/>
          <w:sz w:val="20"/>
          <w:szCs w:val="20"/>
          <w:lang w:val="en-GB"/>
        </w:rPr>
        <w:t>.</w:t>
      </w:r>
      <w:r w:rsidR="00601F77">
        <w:rPr>
          <w:rFonts w:ascii="Times New Roman" w:eastAsia="DengXian" w:hAnsi="Times New Roman"/>
          <w:b/>
          <w:bCs/>
          <w:kern w:val="0"/>
          <w:sz w:val="20"/>
          <w:szCs w:val="20"/>
          <w:lang w:val="en-GB"/>
        </w:rPr>
        <w:br/>
      </w:r>
    </w:p>
    <w:p w14:paraId="43F7A559" w14:textId="6FCB7D15" w:rsidR="00C4062C" w:rsidRPr="00C4062C" w:rsidRDefault="00C4062C" w:rsidP="004B2D79">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3</w:t>
      </w:r>
      <w:r w:rsidRPr="00EB4B0F">
        <w:rPr>
          <w:rFonts w:ascii="Times New Roman" w:eastAsia="DengXian" w:hAnsi="Times New Roman"/>
          <w:b/>
          <w:bCs/>
          <w:kern w:val="0"/>
          <w:sz w:val="20"/>
          <w:szCs w:val="20"/>
          <w:lang w:val="en-GB" w:eastAsia="x-none"/>
        </w:rPr>
        <w:t xml:space="preserve">: RAN2 </w:t>
      </w:r>
      <w:r w:rsidR="00601F77">
        <w:rPr>
          <w:rFonts w:ascii="Times New Roman" w:eastAsia="DengXian" w:hAnsi="Times New Roman"/>
          <w:b/>
          <w:bCs/>
          <w:kern w:val="0"/>
          <w:sz w:val="20"/>
          <w:szCs w:val="20"/>
          <w:lang w:val="en-GB" w:eastAsia="x-none"/>
        </w:rPr>
        <w:t xml:space="preserve">to </w:t>
      </w:r>
      <w:r w:rsidRPr="00EB4B0F">
        <w:rPr>
          <w:rFonts w:ascii="Times New Roman" w:eastAsia="DengXian" w:hAnsi="Times New Roman"/>
          <w:b/>
          <w:bCs/>
          <w:kern w:val="0"/>
          <w:sz w:val="20"/>
          <w:szCs w:val="20"/>
          <w:lang w:val="en-GB" w:eastAsia="x-none"/>
        </w:rPr>
        <w:t xml:space="preserve">discuss </w:t>
      </w:r>
      <w:r w:rsidR="00601F77">
        <w:rPr>
          <w:rFonts w:ascii="Times New Roman" w:eastAsia="DengXian" w:hAnsi="Times New Roman"/>
          <w:b/>
          <w:bCs/>
          <w:kern w:val="0"/>
          <w:sz w:val="20"/>
          <w:szCs w:val="20"/>
          <w:lang w:val="en-GB" w:eastAsia="x-none"/>
        </w:rPr>
        <w:t xml:space="preserve">the need for </w:t>
      </w:r>
      <w:r>
        <w:rPr>
          <w:rFonts w:ascii="Times New Roman" w:eastAsia="DengXian" w:hAnsi="Times New Roman"/>
          <w:b/>
          <w:bCs/>
          <w:kern w:val="0"/>
          <w:sz w:val="20"/>
          <w:szCs w:val="20"/>
          <w:lang w:val="en-GB" w:eastAsia="x-none"/>
        </w:rPr>
        <w:t xml:space="preserve">BSR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to</w:t>
      </w:r>
      <w:r w:rsidRPr="00EB4B0F">
        <w:rPr>
          <w:rFonts w:ascii="Times New Roman" w:eastAsia="DengXian" w:hAnsi="Times New Roman"/>
          <w:b/>
          <w:bCs/>
          <w:kern w:val="0"/>
          <w:sz w:val="20"/>
          <w:szCs w:val="20"/>
          <w:lang w:val="en-GB" w:eastAsia="x-none"/>
        </w:rPr>
        <w:t xml:space="preserve"> consider the </w:t>
      </w:r>
      <w:r w:rsidRPr="000F235A">
        <w:rPr>
          <w:rFonts w:ascii="Times New Roman" w:eastAsia="DengXian" w:hAnsi="Times New Roman"/>
          <w:b/>
          <w:bCs/>
          <w:kern w:val="0"/>
          <w:sz w:val="20"/>
          <w:szCs w:val="20"/>
          <w:lang w:val="en-GB" w:eastAsia="x-none"/>
        </w:rPr>
        <w:t xml:space="preserve">importance </w:t>
      </w:r>
      <w:r>
        <w:rPr>
          <w:rFonts w:ascii="Times New Roman" w:eastAsia="DengXian" w:hAnsi="Times New Roman"/>
          <w:b/>
          <w:bCs/>
          <w:kern w:val="0"/>
          <w:sz w:val="20"/>
          <w:szCs w:val="20"/>
          <w:lang w:val="en-GB" w:eastAsia="x-none"/>
        </w:rPr>
        <w:t>of PDU set in case of I-frame</w:t>
      </w:r>
      <w:r w:rsidR="00601F77">
        <w:rPr>
          <w:rFonts w:ascii="Times New Roman" w:eastAsia="DengXian" w:hAnsi="Times New Roman"/>
          <w:b/>
          <w:bCs/>
          <w:kern w:val="0"/>
          <w:sz w:val="20"/>
          <w:szCs w:val="20"/>
          <w:lang w:val="en-GB" w:eastAsia="x-none"/>
        </w:rPr>
        <w:t>s</w:t>
      </w:r>
      <w:r>
        <w:rPr>
          <w:rFonts w:ascii="Times New Roman" w:eastAsia="DengXian" w:hAnsi="Times New Roman"/>
          <w:b/>
          <w:bCs/>
          <w:kern w:val="0"/>
          <w:sz w:val="20"/>
          <w:szCs w:val="20"/>
          <w:lang w:val="en-GB" w:eastAsia="x-none"/>
        </w:rPr>
        <w:t xml:space="preserve"> and P-frame</w:t>
      </w:r>
      <w:r w:rsidR="00601F77">
        <w:rPr>
          <w:rFonts w:ascii="Times New Roman" w:eastAsia="DengXian" w:hAnsi="Times New Roman"/>
          <w:b/>
          <w:bCs/>
          <w:kern w:val="0"/>
          <w:sz w:val="20"/>
          <w:szCs w:val="20"/>
          <w:lang w:val="en-GB" w:eastAsia="x-none"/>
        </w:rPr>
        <w:t>s</w:t>
      </w:r>
      <w:r>
        <w:rPr>
          <w:rFonts w:ascii="Times New Roman" w:eastAsia="DengXian" w:hAnsi="Times New Roman"/>
          <w:b/>
          <w:bCs/>
          <w:kern w:val="0"/>
          <w:sz w:val="20"/>
          <w:szCs w:val="20"/>
          <w:lang w:val="en-GB" w:eastAsia="x-none"/>
        </w:rPr>
        <w:t xml:space="preserve"> </w:t>
      </w:r>
      <w:r w:rsidR="00601F77">
        <w:rPr>
          <w:rFonts w:ascii="Times New Roman" w:eastAsia="DengXian" w:hAnsi="Times New Roman"/>
          <w:b/>
          <w:bCs/>
          <w:kern w:val="0"/>
          <w:sz w:val="20"/>
          <w:szCs w:val="20"/>
          <w:lang w:val="en-GB" w:eastAsia="x-none"/>
        </w:rPr>
        <w:t>being</w:t>
      </w:r>
      <w:r>
        <w:rPr>
          <w:rFonts w:ascii="Times New Roman" w:eastAsia="DengXian" w:hAnsi="Times New Roman"/>
          <w:b/>
          <w:bCs/>
          <w:kern w:val="0"/>
          <w:sz w:val="20"/>
          <w:szCs w:val="20"/>
          <w:lang w:val="en-GB" w:eastAsia="x-none"/>
        </w:rPr>
        <w:t xml:space="preserve"> mapped to the same QoS flow and</w:t>
      </w:r>
      <w:r>
        <w:rPr>
          <w:rFonts w:ascii="Times New Roman" w:eastAsia="DengXian" w:hAnsi="Times New Roman"/>
          <w:b/>
          <w:bCs/>
          <w:kern w:val="0"/>
          <w:sz w:val="20"/>
          <w:szCs w:val="20"/>
          <w:lang w:val="en-GB"/>
        </w:rPr>
        <w:t xml:space="preserve"> </w:t>
      </w:r>
      <w:r>
        <w:rPr>
          <w:rFonts w:ascii="Times New Roman" w:eastAsia="DengXian" w:hAnsi="Times New Roman"/>
          <w:b/>
          <w:bCs/>
          <w:kern w:val="0"/>
          <w:sz w:val="20"/>
          <w:szCs w:val="20"/>
          <w:lang w:val="en-GB" w:eastAsia="x-none"/>
        </w:rPr>
        <w:t>same DRB.</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34F0C003" w14:textId="2FD18CC2" w:rsidR="00E1749F" w:rsidRDefault="00915B07" w:rsidP="00E1749F">
      <w:pPr>
        <w:pStyle w:val="References"/>
      </w:pPr>
      <w:r>
        <w:t>RAN2#11</w:t>
      </w:r>
      <w:r w:rsidR="004464C4">
        <w:t>9</w:t>
      </w:r>
      <w:r>
        <w:t>-e chairman note.</w:t>
      </w:r>
    </w:p>
    <w:p w14:paraId="4E38746D" w14:textId="66D750F6" w:rsidR="00BA3CA0" w:rsidRDefault="00BA3CA0" w:rsidP="00BA3CA0">
      <w:pPr>
        <w:rPr>
          <w:lang w:eastAsia="en-US"/>
        </w:rPr>
      </w:pP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F350" w14:textId="77777777" w:rsidR="00A96E0F" w:rsidRDefault="00A96E0F">
      <w:r>
        <w:separator/>
      </w:r>
    </w:p>
  </w:endnote>
  <w:endnote w:type="continuationSeparator" w:id="0">
    <w:p w14:paraId="39EA4E93" w14:textId="77777777" w:rsidR="00A96E0F" w:rsidRDefault="00A9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C7EF" w14:textId="77777777" w:rsidR="00A96E0F" w:rsidRDefault="00A96E0F">
      <w:r>
        <w:separator/>
      </w:r>
    </w:p>
  </w:footnote>
  <w:footnote w:type="continuationSeparator" w:id="0">
    <w:p w14:paraId="646A6102" w14:textId="77777777" w:rsidR="00A96E0F" w:rsidRDefault="00A96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
  </w:num>
  <w:num w:numId="3">
    <w:abstractNumId w:val="28"/>
  </w:num>
  <w:num w:numId="4">
    <w:abstractNumId w:val="27"/>
  </w:num>
  <w:num w:numId="5">
    <w:abstractNumId w:val="12"/>
  </w:num>
  <w:num w:numId="6">
    <w:abstractNumId w:val="18"/>
  </w:num>
  <w:num w:numId="7">
    <w:abstractNumId w:val="4"/>
  </w:num>
  <w:num w:numId="8">
    <w:abstractNumId w:val="14"/>
  </w:num>
  <w:num w:numId="9">
    <w:abstractNumId w:val="11"/>
  </w:num>
  <w:num w:numId="10">
    <w:abstractNumId w:val="10"/>
  </w:num>
  <w:num w:numId="11">
    <w:abstractNumId w:val="24"/>
  </w:num>
  <w:num w:numId="12">
    <w:abstractNumId w:val="31"/>
  </w:num>
  <w:num w:numId="13">
    <w:abstractNumId w:val="15"/>
  </w:num>
  <w:num w:numId="14">
    <w:abstractNumId w:val="8"/>
  </w:num>
  <w:num w:numId="15">
    <w:abstractNumId w:val="9"/>
  </w:num>
  <w:num w:numId="16">
    <w:abstractNumId w:val="0"/>
  </w:num>
  <w:num w:numId="17">
    <w:abstractNumId w:val="1"/>
  </w:num>
  <w:num w:numId="18">
    <w:abstractNumId w:val="25"/>
  </w:num>
  <w:num w:numId="19">
    <w:abstractNumId w:val="23"/>
  </w:num>
  <w:num w:numId="20">
    <w:abstractNumId w:val="6"/>
  </w:num>
  <w:num w:numId="21">
    <w:abstractNumId w:val="32"/>
  </w:num>
  <w:num w:numId="22">
    <w:abstractNumId w:val="16"/>
  </w:num>
  <w:num w:numId="23">
    <w:abstractNumId w:val="7"/>
  </w:num>
  <w:num w:numId="24">
    <w:abstractNumId w:val="26"/>
  </w:num>
  <w:num w:numId="25">
    <w:abstractNumId w:val="30"/>
  </w:num>
  <w:num w:numId="26">
    <w:abstractNumId w:val="5"/>
  </w:num>
  <w:num w:numId="27">
    <w:abstractNumId w:val="2"/>
  </w:num>
  <w:num w:numId="28">
    <w:abstractNumId w:val="19"/>
  </w:num>
  <w:num w:numId="29">
    <w:abstractNumId w:val="17"/>
  </w:num>
  <w:num w:numId="30">
    <w:abstractNumId w:val="22"/>
  </w:num>
  <w:num w:numId="31">
    <w:abstractNumId w:val="13"/>
  </w:num>
  <w:num w:numId="32">
    <w:abstractNumId w:val="29"/>
  </w:num>
  <w:num w:numId="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2D"/>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4CF9"/>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D79"/>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04D"/>
    <w:rsid w:val="004F52D5"/>
    <w:rsid w:val="004F5399"/>
    <w:rsid w:val="004F5786"/>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6D35"/>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4C85"/>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2022-09-30T05:37:00Z</dcterms:created>
  <dcterms:modified xsi:type="dcterms:W3CDTF">2022-09-30T05:37:00Z</dcterms:modified>
</cp:coreProperties>
</file>