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E0733" w14:textId="34069BC2" w:rsidR="002B3F49" w:rsidRPr="00474D76" w:rsidRDefault="002B3F49" w:rsidP="002B3F49">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w:t>
      </w:r>
      <w:r w:rsidR="008315E3">
        <w:rPr>
          <w:rFonts w:ascii="Arial" w:hAnsi="Arial" w:cs="Arial"/>
          <w:b/>
          <w:color w:val="000000"/>
          <w:kern w:val="2"/>
          <w:sz w:val="24"/>
          <w:lang w:val="en-US"/>
        </w:rPr>
        <w:t>119</w:t>
      </w:r>
      <w:r w:rsidR="0039413F">
        <w:rPr>
          <w:rFonts w:ascii="Arial" w:hAnsi="Arial" w:cs="Arial"/>
          <w:b/>
          <w:color w:val="000000"/>
          <w:kern w:val="2"/>
          <w:sz w:val="24"/>
          <w:lang w:val="en-US"/>
        </w:rPr>
        <w:t>-bis</w:t>
      </w:r>
      <w:r w:rsidR="00F844B4">
        <w:rPr>
          <w:rFonts w:ascii="Arial" w:hAnsi="Arial" w:cs="Arial"/>
          <w:b/>
          <w:color w:val="000000"/>
          <w:kern w:val="2"/>
          <w:sz w:val="24"/>
          <w:lang w:val="en-US"/>
        </w:rPr>
        <w:t>-</w:t>
      </w:r>
      <w:r>
        <w:rPr>
          <w:rFonts w:ascii="Arial" w:hAnsi="Arial" w:cs="Arial"/>
          <w:b/>
          <w:color w:val="000000"/>
          <w:kern w:val="2"/>
          <w:sz w:val="24"/>
          <w:lang w:val="en-US"/>
        </w:rPr>
        <w:t>e</w:t>
      </w:r>
      <w:r w:rsidRPr="00474D76">
        <w:rPr>
          <w:rFonts w:ascii="Arial" w:hAnsi="Arial" w:cs="Arial"/>
          <w:b/>
          <w:color w:val="000000"/>
          <w:kern w:val="2"/>
          <w:sz w:val="24"/>
          <w:lang w:val="en-US"/>
        </w:rPr>
        <w:tab/>
      </w:r>
      <w:r w:rsidR="00085103" w:rsidRPr="00085103">
        <w:rPr>
          <w:rFonts w:ascii="Arial" w:hAnsi="Arial" w:cs="Arial"/>
          <w:b/>
          <w:bCs/>
          <w:color w:val="000000"/>
          <w:kern w:val="2"/>
          <w:sz w:val="24"/>
        </w:rPr>
        <w:t>R2-</w:t>
      </w:r>
      <w:r w:rsidR="00622811" w:rsidRPr="00F772DD">
        <w:rPr>
          <w:rFonts w:ascii="Arial" w:hAnsi="Arial" w:cs="Arial"/>
          <w:b/>
          <w:bCs/>
          <w:color w:val="000000"/>
          <w:kern w:val="2"/>
          <w:sz w:val="24"/>
        </w:rPr>
        <w:t xml:space="preserve"> </w:t>
      </w:r>
      <w:r w:rsidR="00F772DD" w:rsidRPr="00F772DD">
        <w:rPr>
          <w:rFonts w:ascii="Arial" w:hAnsi="Arial" w:cs="Arial"/>
          <w:b/>
          <w:bCs/>
          <w:color w:val="000000"/>
          <w:kern w:val="2"/>
          <w:sz w:val="24"/>
        </w:rPr>
        <w:t>220</w:t>
      </w:r>
      <w:r w:rsidR="00622811">
        <w:rPr>
          <w:rFonts w:ascii="Arial" w:hAnsi="Arial" w:cs="Arial"/>
          <w:b/>
          <w:bCs/>
          <w:color w:val="000000"/>
          <w:kern w:val="2"/>
          <w:sz w:val="24"/>
        </w:rPr>
        <w:t>9701</w:t>
      </w:r>
    </w:p>
    <w:p w14:paraId="2447010D" w14:textId="6433A5D7" w:rsidR="002B3F49" w:rsidRDefault="002B3F49" w:rsidP="002B3F49">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D51D83">
        <w:rPr>
          <w:rFonts w:ascii="Arial" w:hAnsi="Arial" w:cs="Arial"/>
          <w:b/>
          <w:color w:val="000000"/>
          <w:kern w:val="2"/>
          <w:sz w:val="24"/>
          <w:lang w:val="en-US"/>
        </w:rPr>
        <w:t>1</w:t>
      </w:r>
      <w:r w:rsidR="00795DC2">
        <w:rPr>
          <w:rFonts w:ascii="Arial" w:hAnsi="Arial" w:cs="Arial"/>
          <w:b/>
          <w:color w:val="000000"/>
          <w:kern w:val="2"/>
          <w:sz w:val="24"/>
          <w:lang w:val="en-US"/>
        </w:rPr>
        <w:t>0</w:t>
      </w:r>
      <w:r>
        <w:rPr>
          <w:rFonts w:ascii="Arial" w:hAnsi="Arial" w:cs="Arial"/>
          <w:b/>
          <w:color w:val="000000"/>
          <w:kern w:val="2"/>
          <w:sz w:val="24"/>
          <w:lang w:val="en-US"/>
        </w:rPr>
        <w:t xml:space="preserve"> </w:t>
      </w:r>
      <w:r w:rsidR="00795DC2">
        <w:rPr>
          <w:rFonts w:ascii="Arial" w:hAnsi="Arial" w:cs="Arial"/>
          <w:b/>
          <w:color w:val="000000"/>
          <w:kern w:val="2"/>
          <w:sz w:val="24"/>
          <w:lang w:val="en-US"/>
        </w:rPr>
        <w:t>October</w:t>
      </w:r>
      <w:r>
        <w:rPr>
          <w:rFonts w:ascii="Arial" w:hAnsi="Arial" w:cs="Arial"/>
          <w:b/>
          <w:color w:val="000000"/>
          <w:kern w:val="2"/>
          <w:sz w:val="24"/>
          <w:lang w:val="en-US"/>
        </w:rPr>
        <w:t xml:space="preserve"> – </w:t>
      </w:r>
      <w:r w:rsidR="00795DC2">
        <w:rPr>
          <w:rFonts w:ascii="Arial" w:hAnsi="Arial" w:cs="Arial"/>
          <w:b/>
          <w:color w:val="000000"/>
          <w:kern w:val="2"/>
          <w:sz w:val="24"/>
          <w:lang w:val="en-US"/>
        </w:rPr>
        <w:t>19</w:t>
      </w:r>
      <w:r>
        <w:rPr>
          <w:rFonts w:ascii="Arial" w:hAnsi="Arial" w:cs="Arial"/>
          <w:b/>
          <w:color w:val="000000"/>
          <w:kern w:val="2"/>
          <w:sz w:val="24"/>
          <w:lang w:val="en-US"/>
        </w:rPr>
        <w:t xml:space="preserve"> </w:t>
      </w:r>
      <w:r w:rsidR="00795DC2">
        <w:rPr>
          <w:rFonts w:ascii="Arial" w:hAnsi="Arial" w:cs="Arial"/>
          <w:b/>
          <w:color w:val="000000"/>
          <w:kern w:val="2"/>
          <w:sz w:val="24"/>
          <w:lang w:val="en-US"/>
        </w:rPr>
        <w:t>October</w:t>
      </w:r>
      <w:r>
        <w:rPr>
          <w:rFonts w:ascii="Arial" w:hAnsi="Arial" w:cs="Arial"/>
          <w:b/>
          <w:color w:val="000000"/>
          <w:kern w:val="2"/>
          <w:sz w:val="24"/>
          <w:lang w:val="en-US"/>
        </w:rPr>
        <w:t xml:space="preserve"> 202</w:t>
      </w:r>
      <w:r w:rsidR="00D51D83">
        <w:rPr>
          <w:rFonts w:ascii="Arial" w:hAnsi="Arial" w:cs="Arial"/>
          <w:b/>
          <w:color w:val="000000"/>
          <w:kern w:val="2"/>
          <w:sz w:val="24"/>
          <w:lang w:val="en-US"/>
        </w:rPr>
        <w:t>2</w:t>
      </w:r>
    </w:p>
    <w:p w14:paraId="171BCF6B" w14:textId="77777777" w:rsidR="000B4C6B" w:rsidRPr="0012047F" w:rsidRDefault="000B4C6B" w:rsidP="000B4C6B">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7FCACCEB"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E45E9E">
        <w:rPr>
          <w:rFonts w:ascii="Arial" w:eastAsia="MS Mincho" w:hAnsi="Arial" w:cs="Arial"/>
          <w:b/>
          <w:bCs/>
          <w:sz w:val="24"/>
        </w:rPr>
        <w:t>8.4.2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2787C359"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F844B4">
        <w:rPr>
          <w:rFonts w:ascii="Arial" w:hAnsi="Arial" w:cs="Arial"/>
          <w:b/>
          <w:bCs/>
          <w:sz w:val="24"/>
          <w:lang w:val="en-US" w:eastAsia="en-US"/>
        </w:rPr>
        <w:t>L1/L2 Mobility</w:t>
      </w:r>
      <w:r w:rsidR="004829CD">
        <w:rPr>
          <w:rFonts w:ascii="Arial" w:hAnsi="Arial" w:cs="Arial"/>
          <w:b/>
          <w:bCs/>
          <w:sz w:val="24"/>
          <w:lang w:val="en-US" w:eastAsia="en-US"/>
        </w:rPr>
        <w:t xml:space="preserve"> Con</w:t>
      </w:r>
      <w:r w:rsidR="00C30BB0">
        <w:rPr>
          <w:rFonts w:ascii="Arial" w:hAnsi="Arial" w:cs="Arial"/>
          <w:b/>
          <w:bCs/>
          <w:sz w:val="24"/>
          <w:lang w:val="en-US" w:eastAsia="en-US"/>
        </w:rPr>
        <w:t>siderations</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1FAE06B8" w14:textId="01676715" w:rsidR="00F0322A" w:rsidRDefault="00DB6674" w:rsidP="00AF1F76">
      <w:pPr>
        <w:spacing w:beforeLines="50" w:before="120" w:line="240" w:lineRule="auto"/>
        <w:jc w:val="left"/>
        <w:rPr>
          <w:sz w:val="20"/>
          <w:szCs w:val="18"/>
        </w:rPr>
      </w:pPr>
      <w:r>
        <w:rPr>
          <w:sz w:val="20"/>
          <w:szCs w:val="18"/>
        </w:rPr>
        <w:t>Rel-18</w:t>
      </w:r>
      <w:r w:rsidR="00CC7DBF">
        <w:rPr>
          <w:sz w:val="20"/>
          <w:szCs w:val="18"/>
        </w:rPr>
        <w:t xml:space="preserve"> WID </w:t>
      </w:r>
      <w:r w:rsidR="00B22814">
        <w:rPr>
          <w:sz w:val="20"/>
          <w:szCs w:val="18"/>
        </w:rPr>
        <w:t xml:space="preserve">on </w:t>
      </w:r>
      <w:r w:rsidR="00085871">
        <w:rPr>
          <w:sz w:val="20"/>
          <w:szCs w:val="18"/>
        </w:rPr>
        <w:t xml:space="preserve">Further NR mobility enhancement </w:t>
      </w:r>
      <w:r w:rsidR="00CF0475">
        <w:rPr>
          <w:sz w:val="20"/>
          <w:szCs w:val="18"/>
        </w:rPr>
        <w:t>(</w:t>
      </w:r>
      <w:r w:rsidR="00CC7DBF">
        <w:rPr>
          <w:sz w:val="20"/>
          <w:szCs w:val="18"/>
        </w:rPr>
        <w:t>RP-221799</w:t>
      </w:r>
      <w:r w:rsidR="00AF1F76">
        <w:rPr>
          <w:sz w:val="20"/>
          <w:szCs w:val="18"/>
        </w:rPr>
        <w:t xml:space="preserve"> [1]</w:t>
      </w:r>
      <w:r w:rsidR="00CC7DBF">
        <w:rPr>
          <w:sz w:val="20"/>
          <w:szCs w:val="18"/>
        </w:rPr>
        <w:t xml:space="preserve">) </w:t>
      </w:r>
      <w:r w:rsidR="009F5CDC">
        <w:rPr>
          <w:sz w:val="20"/>
          <w:szCs w:val="18"/>
        </w:rPr>
        <w:t xml:space="preserve">included the work </w:t>
      </w:r>
      <w:r w:rsidR="00602E63">
        <w:rPr>
          <w:sz w:val="20"/>
          <w:szCs w:val="18"/>
        </w:rPr>
        <w:t xml:space="preserve">related to </w:t>
      </w:r>
      <w:r w:rsidR="00085871">
        <w:rPr>
          <w:sz w:val="20"/>
          <w:szCs w:val="18"/>
        </w:rPr>
        <w:t>facilitate mobility</w:t>
      </w:r>
      <w:r w:rsidR="00B6562B">
        <w:rPr>
          <w:sz w:val="20"/>
          <w:szCs w:val="18"/>
        </w:rPr>
        <w:t xml:space="preserve"> using L1/L2</w:t>
      </w:r>
      <w:r w:rsidR="007A2274">
        <w:rPr>
          <w:sz w:val="20"/>
          <w:szCs w:val="18"/>
        </w:rPr>
        <w:t>-</w:t>
      </w:r>
      <w:r w:rsidR="00B6562B">
        <w:rPr>
          <w:sz w:val="20"/>
          <w:szCs w:val="18"/>
        </w:rPr>
        <w:t xml:space="preserve">based </w:t>
      </w:r>
      <w:proofErr w:type="spellStart"/>
      <w:r w:rsidR="00B6562B">
        <w:rPr>
          <w:sz w:val="20"/>
          <w:szCs w:val="18"/>
        </w:rPr>
        <w:t>signaling</w:t>
      </w:r>
      <w:proofErr w:type="spellEnd"/>
      <w:r w:rsidR="00B22814">
        <w:rPr>
          <w:sz w:val="20"/>
          <w:szCs w:val="18"/>
        </w:rPr>
        <w:t xml:space="preserve">. </w:t>
      </w:r>
    </w:p>
    <w:p w14:paraId="7C9B2A60" w14:textId="46D90D10" w:rsidR="00325869" w:rsidRPr="00316BE0" w:rsidRDefault="00B22814" w:rsidP="00316BE0">
      <w:pPr>
        <w:spacing w:beforeLines="50" w:before="120" w:line="240" w:lineRule="auto"/>
        <w:jc w:val="left"/>
        <w:rPr>
          <w:sz w:val="20"/>
          <w:szCs w:val="18"/>
        </w:rPr>
      </w:pPr>
      <w:r w:rsidRPr="00B22814">
        <w:rPr>
          <w:sz w:val="20"/>
          <w:szCs w:val="18"/>
        </w:rPr>
        <w:t xml:space="preserve">When the UE moves from the coverage area of one cell to another cell, at some point a serving cell change needs to be performed. Currently serving cell change is triggered by L3 measurements and is done by RRC signalling triggered Reconfiguration with Synchronisation for change of PCell and PSCell, as well as release add for SCells when applicable. All cases involve complete L2 (and L1) resets, leading to longer latency, larger </w:t>
      </w:r>
      <w:proofErr w:type="gramStart"/>
      <w:r w:rsidRPr="00B22814">
        <w:rPr>
          <w:sz w:val="20"/>
          <w:szCs w:val="18"/>
        </w:rPr>
        <w:t>overhead</w:t>
      </w:r>
      <w:proofErr w:type="gramEnd"/>
      <w:r w:rsidRPr="00B22814">
        <w:rPr>
          <w:sz w:val="20"/>
          <w:szCs w:val="18"/>
        </w:rPr>
        <w:t xml:space="preserve"> and longer interruption time than beam switch mobility. The goal of L1/L2 mobility enhancements is to enable a serving cell change via L1/L2 signalling, in order to reduce the latency, overhead and interruption time.</w:t>
      </w:r>
    </w:p>
    <w:p w14:paraId="5FC1335C" w14:textId="397F9D48" w:rsidR="000F79FF" w:rsidRPr="00AD61F4" w:rsidRDefault="009B5B84" w:rsidP="00AD61F4">
      <w:pPr>
        <w:spacing w:beforeLines="50" w:before="120" w:line="240" w:lineRule="auto"/>
        <w:jc w:val="left"/>
        <w:rPr>
          <w:sz w:val="20"/>
          <w:szCs w:val="18"/>
        </w:rPr>
      </w:pPr>
      <w:r>
        <w:rPr>
          <w:sz w:val="20"/>
          <w:szCs w:val="18"/>
        </w:rPr>
        <w:t>In this document</w:t>
      </w:r>
      <w:r w:rsidR="000155DA">
        <w:rPr>
          <w:sz w:val="20"/>
          <w:szCs w:val="18"/>
        </w:rPr>
        <w:t xml:space="preserve"> we provide </w:t>
      </w:r>
      <w:r w:rsidR="00BB0C15">
        <w:rPr>
          <w:sz w:val="20"/>
          <w:szCs w:val="18"/>
        </w:rPr>
        <w:t>general concepts</w:t>
      </w:r>
      <w:r w:rsidR="001B08A0">
        <w:rPr>
          <w:sz w:val="20"/>
          <w:szCs w:val="18"/>
        </w:rPr>
        <w:t>,</w:t>
      </w:r>
      <w:r w:rsidR="00E94D68">
        <w:rPr>
          <w:sz w:val="20"/>
          <w:szCs w:val="18"/>
        </w:rPr>
        <w:t xml:space="preserve"> configuration</w:t>
      </w:r>
      <w:r w:rsidR="001B08A0">
        <w:rPr>
          <w:sz w:val="20"/>
          <w:szCs w:val="18"/>
        </w:rPr>
        <w:t xml:space="preserve">, </w:t>
      </w:r>
      <w:r w:rsidR="00C32DBB">
        <w:rPr>
          <w:sz w:val="20"/>
          <w:szCs w:val="18"/>
        </w:rPr>
        <w:t xml:space="preserve">lower layer </w:t>
      </w:r>
      <w:proofErr w:type="spellStart"/>
      <w:r w:rsidR="00C32DBB">
        <w:rPr>
          <w:sz w:val="20"/>
          <w:szCs w:val="18"/>
        </w:rPr>
        <w:t>signaling</w:t>
      </w:r>
      <w:proofErr w:type="spellEnd"/>
      <w:r w:rsidR="00C32DBB">
        <w:rPr>
          <w:sz w:val="20"/>
          <w:szCs w:val="18"/>
        </w:rPr>
        <w:t xml:space="preserve"> for </w:t>
      </w:r>
      <w:proofErr w:type="spellStart"/>
      <w:r w:rsidR="00C7474F">
        <w:rPr>
          <w:sz w:val="20"/>
          <w:szCs w:val="18"/>
        </w:rPr>
        <w:t>SpCell</w:t>
      </w:r>
      <w:proofErr w:type="spellEnd"/>
      <w:r w:rsidR="00C7474F">
        <w:rPr>
          <w:sz w:val="20"/>
          <w:szCs w:val="18"/>
        </w:rPr>
        <w:t xml:space="preserve"> update, and </w:t>
      </w:r>
      <w:r w:rsidR="00CA65E1">
        <w:rPr>
          <w:sz w:val="20"/>
          <w:szCs w:val="18"/>
        </w:rPr>
        <w:t>delay</w:t>
      </w:r>
      <w:r w:rsidR="00E94D68">
        <w:rPr>
          <w:sz w:val="20"/>
          <w:szCs w:val="18"/>
        </w:rPr>
        <w:t xml:space="preserve"> aspects</w:t>
      </w:r>
      <w:r w:rsidR="00D2683C">
        <w:rPr>
          <w:sz w:val="20"/>
          <w:szCs w:val="18"/>
        </w:rPr>
        <w:t xml:space="preserve"> for </w:t>
      </w:r>
      <w:r w:rsidR="00372174">
        <w:rPr>
          <w:sz w:val="20"/>
          <w:szCs w:val="18"/>
        </w:rPr>
        <w:t xml:space="preserve">L1/L2 </w:t>
      </w:r>
      <w:r w:rsidR="00D2683C">
        <w:rPr>
          <w:sz w:val="20"/>
          <w:szCs w:val="18"/>
        </w:rPr>
        <w:t>in</w:t>
      </w:r>
      <w:r w:rsidR="00A2301E">
        <w:rPr>
          <w:sz w:val="20"/>
          <w:szCs w:val="18"/>
        </w:rPr>
        <w:t>t</w:t>
      </w:r>
      <w:r w:rsidR="00D2683C">
        <w:rPr>
          <w:sz w:val="20"/>
          <w:szCs w:val="18"/>
        </w:rPr>
        <w:t xml:space="preserve">er-cell mobility </w:t>
      </w:r>
      <w:r w:rsidR="001F71AD">
        <w:rPr>
          <w:sz w:val="20"/>
          <w:szCs w:val="18"/>
        </w:rPr>
        <w:t>and proposals</w:t>
      </w:r>
      <w:r w:rsidR="009938AA">
        <w:rPr>
          <w:sz w:val="20"/>
          <w:szCs w:val="18"/>
        </w:rPr>
        <w:t xml:space="preserve"> </w:t>
      </w:r>
      <w:r w:rsidR="00F31AF7">
        <w:rPr>
          <w:sz w:val="20"/>
          <w:szCs w:val="18"/>
        </w:rPr>
        <w:t>to progress the WID.</w:t>
      </w:r>
    </w:p>
    <w:p w14:paraId="7BEE20CF" w14:textId="77777777" w:rsidR="00050CF5" w:rsidRDefault="004A04FE" w:rsidP="00050CF5">
      <w:pPr>
        <w:pStyle w:val="Heading1"/>
        <w:numPr>
          <w:ilvl w:val="0"/>
          <w:numId w:val="3"/>
        </w:numPr>
        <w:jc w:val="left"/>
      </w:pPr>
      <w:r>
        <w:t xml:space="preserve">L1/L2 </w:t>
      </w:r>
      <w:r w:rsidR="008A310E">
        <w:t>Inter-cell Mobility Scheme</w:t>
      </w:r>
      <w:r w:rsidR="00F252F6">
        <w:t>s</w:t>
      </w:r>
    </w:p>
    <w:p w14:paraId="30C6C094" w14:textId="2AB8A491" w:rsidR="00CB7CB7" w:rsidRPr="00CB7CB7" w:rsidRDefault="00CB7CB7" w:rsidP="00223BA5">
      <w:pPr>
        <w:jc w:val="left"/>
        <w:rPr>
          <w:rFonts w:eastAsia="Times New Roman"/>
          <w:sz w:val="30"/>
          <w:szCs w:val="30"/>
          <w:lang w:val="en-US" w:eastAsia="ja-JP"/>
        </w:rPr>
      </w:pPr>
      <w:r w:rsidRPr="00CB7CB7">
        <w:rPr>
          <w:rFonts w:eastAsia="Times New Roman"/>
          <w:sz w:val="30"/>
          <w:szCs w:val="30"/>
          <w:lang w:val="en-US" w:eastAsia="ja-JP"/>
        </w:rPr>
        <w:t>2.1 General Concepts</w:t>
      </w:r>
    </w:p>
    <w:p w14:paraId="39BD7A9E" w14:textId="55E0EBE6" w:rsidR="00223BA5" w:rsidRPr="00223BA5" w:rsidRDefault="002707E0" w:rsidP="00223BA5">
      <w:pPr>
        <w:jc w:val="left"/>
        <w:rPr>
          <w:rFonts w:eastAsia="Times New Roman"/>
          <w:sz w:val="20"/>
          <w:lang w:val="en-US" w:eastAsia="ja-JP"/>
        </w:rPr>
      </w:pPr>
      <w:r>
        <w:rPr>
          <w:rFonts w:eastAsia="Times New Roman"/>
          <w:sz w:val="20"/>
          <w:lang w:val="en-US" w:eastAsia="ja-JP"/>
        </w:rPr>
        <w:t>To facilitate Rel-18 L1/L2 mobility, the g</w:t>
      </w:r>
      <w:r w:rsidR="00223BA5" w:rsidRPr="00223BA5">
        <w:rPr>
          <w:rFonts w:eastAsia="Times New Roman"/>
          <w:sz w:val="20"/>
          <w:lang w:val="en-US" w:eastAsia="ja-JP"/>
        </w:rPr>
        <w:t>eneral concept</w:t>
      </w:r>
      <w:r>
        <w:rPr>
          <w:rFonts w:eastAsia="Times New Roman"/>
          <w:sz w:val="20"/>
          <w:lang w:val="en-US" w:eastAsia="ja-JP"/>
        </w:rPr>
        <w:t>s</w:t>
      </w:r>
      <w:r w:rsidR="005566FE">
        <w:rPr>
          <w:rFonts w:eastAsia="Times New Roman"/>
          <w:sz w:val="20"/>
          <w:lang w:val="en-US" w:eastAsia="ja-JP"/>
        </w:rPr>
        <w:t xml:space="preserve"> could be based on the</w:t>
      </w:r>
      <w:r w:rsidR="003A72C7">
        <w:rPr>
          <w:rFonts w:eastAsia="Times New Roman"/>
          <w:sz w:val="20"/>
          <w:lang w:val="en-US" w:eastAsia="ja-JP"/>
        </w:rPr>
        <w:t xml:space="preserve"> following:</w:t>
      </w:r>
    </w:p>
    <w:p w14:paraId="4A8F7702" w14:textId="77777777" w:rsidR="00055D70" w:rsidRDefault="00223BA5" w:rsidP="00D908D5">
      <w:pPr>
        <w:pStyle w:val="ListParagraph"/>
        <w:numPr>
          <w:ilvl w:val="0"/>
          <w:numId w:val="5"/>
        </w:numPr>
        <w:jc w:val="left"/>
        <w:rPr>
          <w:rFonts w:eastAsia="Times New Roman"/>
          <w:sz w:val="20"/>
          <w:lang w:val="en-US" w:eastAsia="ja-JP"/>
        </w:rPr>
      </w:pPr>
      <w:r w:rsidRPr="003A72C7">
        <w:rPr>
          <w:rFonts w:eastAsia="Times New Roman"/>
          <w:sz w:val="20"/>
          <w:lang w:val="en-US" w:eastAsia="ja-JP"/>
        </w:rPr>
        <w:t xml:space="preserve">RRC </w:t>
      </w:r>
      <w:r w:rsidR="0071176B">
        <w:rPr>
          <w:rFonts w:eastAsia="Times New Roman"/>
          <w:sz w:val="20"/>
          <w:lang w:val="en-US" w:eastAsia="ja-JP"/>
        </w:rPr>
        <w:t xml:space="preserve">can </w:t>
      </w:r>
      <w:r w:rsidRPr="003A72C7">
        <w:rPr>
          <w:rFonts w:eastAsia="Times New Roman"/>
          <w:sz w:val="20"/>
          <w:lang w:val="en-US" w:eastAsia="ja-JP"/>
        </w:rPr>
        <w:t>configure a set of cells for L1/L2 mobility</w:t>
      </w:r>
      <w:r w:rsidR="00450381">
        <w:rPr>
          <w:rFonts w:eastAsia="Times New Roman"/>
          <w:sz w:val="20"/>
          <w:lang w:val="en-US" w:eastAsia="ja-JP"/>
        </w:rPr>
        <w:t xml:space="preserve"> (</w:t>
      </w:r>
      <w:r w:rsidR="00450381" w:rsidRPr="009E7399">
        <w:rPr>
          <w:rFonts w:eastAsia="Times New Roman"/>
          <w:i/>
          <w:iCs/>
          <w:sz w:val="20"/>
          <w:lang w:val="en-US" w:eastAsia="ja-JP"/>
        </w:rPr>
        <w:t>Configured Cell Set for L1/L2</w:t>
      </w:r>
      <w:r w:rsidR="009E7399" w:rsidRPr="009E7399">
        <w:rPr>
          <w:rFonts w:eastAsia="Times New Roman"/>
          <w:i/>
          <w:iCs/>
          <w:sz w:val="20"/>
          <w:lang w:val="en-US" w:eastAsia="ja-JP"/>
        </w:rPr>
        <w:t xml:space="preserve"> M</w:t>
      </w:r>
      <w:r w:rsidR="009E7399">
        <w:rPr>
          <w:rFonts w:eastAsia="Times New Roman"/>
          <w:i/>
          <w:iCs/>
          <w:sz w:val="20"/>
          <w:lang w:val="en-US" w:eastAsia="ja-JP"/>
        </w:rPr>
        <w:t>o</w:t>
      </w:r>
      <w:r w:rsidR="009E7399" w:rsidRPr="009E7399">
        <w:rPr>
          <w:rFonts w:eastAsia="Times New Roman"/>
          <w:i/>
          <w:iCs/>
          <w:sz w:val="20"/>
          <w:lang w:val="en-US" w:eastAsia="ja-JP"/>
        </w:rPr>
        <w:t>bility</w:t>
      </w:r>
      <w:r w:rsidR="009E7399">
        <w:rPr>
          <w:rFonts w:eastAsia="Times New Roman"/>
          <w:sz w:val="20"/>
          <w:lang w:val="en-US" w:eastAsia="ja-JP"/>
        </w:rPr>
        <w:t>)</w:t>
      </w:r>
      <w:r w:rsidR="00501C9D">
        <w:rPr>
          <w:rFonts w:eastAsia="Times New Roman"/>
          <w:sz w:val="20"/>
          <w:lang w:val="en-US" w:eastAsia="ja-JP"/>
        </w:rPr>
        <w:t xml:space="preserve">. </w:t>
      </w:r>
      <w:r w:rsidR="008A7D7C">
        <w:rPr>
          <w:rFonts w:eastAsia="Times New Roman"/>
          <w:sz w:val="20"/>
          <w:lang w:val="en-US" w:eastAsia="ja-JP"/>
        </w:rPr>
        <w:t xml:space="preserve">UE is provided with necessary configuration for these cells </w:t>
      </w:r>
      <w:r w:rsidR="009E1315">
        <w:rPr>
          <w:rFonts w:eastAsia="Times New Roman"/>
          <w:sz w:val="20"/>
          <w:lang w:val="en-US" w:eastAsia="ja-JP"/>
        </w:rPr>
        <w:t>such that any of th</w:t>
      </w:r>
      <w:r w:rsidR="00363952">
        <w:rPr>
          <w:rFonts w:eastAsia="Times New Roman"/>
          <w:sz w:val="20"/>
          <w:lang w:val="en-US" w:eastAsia="ja-JP"/>
        </w:rPr>
        <w:t>em</w:t>
      </w:r>
      <w:r w:rsidR="009E1315">
        <w:rPr>
          <w:rFonts w:eastAsia="Times New Roman"/>
          <w:sz w:val="20"/>
          <w:lang w:val="en-US" w:eastAsia="ja-JP"/>
        </w:rPr>
        <w:t xml:space="preserve"> can be updated to serve as an </w:t>
      </w:r>
      <w:proofErr w:type="gramStart"/>
      <w:r w:rsidR="009E1315">
        <w:rPr>
          <w:rFonts w:eastAsia="Times New Roman"/>
          <w:sz w:val="20"/>
          <w:lang w:val="en-US" w:eastAsia="ja-JP"/>
        </w:rPr>
        <w:t>S</w:t>
      </w:r>
      <w:r w:rsidR="00363952">
        <w:rPr>
          <w:rFonts w:eastAsia="Times New Roman"/>
          <w:sz w:val="20"/>
          <w:lang w:val="en-US" w:eastAsia="ja-JP"/>
        </w:rPr>
        <w:t>pCell</w:t>
      </w:r>
      <w:r w:rsidR="002B216A">
        <w:rPr>
          <w:rFonts w:eastAsia="Times New Roman"/>
          <w:sz w:val="20"/>
          <w:lang w:val="en-US" w:eastAsia="ja-JP"/>
        </w:rPr>
        <w:t>, and</w:t>
      </w:r>
      <w:proofErr w:type="gramEnd"/>
      <w:r w:rsidR="002B216A">
        <w:rPr>
          <w:rFonts w:eastAsia="Times New Roman"/>
          <w:sz w:val="20"/>
          <w:lang w:val="en-US" w:eastAsia="ja-JP"/>
        </w:rPr>
        <w:t xml:space="preserve"> are in effect the candidate cells for </w:t>
      </w:r>
      <w:r w:rsidR="00EF00FB">
        <w:rPr>
          <w:rFonts w:eastAsia="Times New Roman"/>
          <w:sz w:val="20"/>
          <w:lang w:val="en-US" w:eastAsia="ja-JP"/>
        </w:rPr>
        <w:t>L1/L2 mobility.</w:t>
      </w:r>
    </w:p>
    <w:p w14:paraId="3515D75E" w14:textId="6229BEB8" w:rsidR="00223BA5" w:rsidRPr="003A72C7" w:rsidRDefault="00BA6045" w:rsidP="00D908D5">
      <w:pPr>
        <w:pStyle w:val="ListParagraph"/>
        <w:numPr>
          <w:ilvl w:val="0"/>
          <w:numId w:val="5"/>
        </w:numPr>
        <w:jc w:val="left"/>
        <w:rPr>
          <w:rFonts w:eastAsia="Times New Roman"/>
          <w:sz w:val="20"/>
          <w:lang w:val="en-US" w:eastAsia="ja-JP"/>
        </w:rPr>
      </w:pPr>
      <w:r>
        <w:rPr>
          <w:rFonts w:eastAsia="Times New Roman"/>
          <w:sz w:val="20"/>
          <w:lang w:val="en-US" w:eastAsia="ja-JP"/>
        </w:rPr>
        <w:t>A</w:t>
      </w:r>
      <w:r w:rsidR="000E061C">
        <w:rPr>
          <w:rFonts w:eastAsia="Times New Roman"/>
          <w:sz w:val="20"/>
          <w:lang w:val="en-US" w:eastAsia="ja-JP"/>
        </w:rPr>
        <w:t xml:space="preserve"> cell </w:t>
      </w:r>
      <w:r w:rsidR="00757235">
        <w:rPr>
          <w:rFonts w:eastAsia="Times New Roman"/>
          <w:sz w:val="20"/>
          <w:lang w:val="en-US" w:eastAsia="ja-JP"/>
        </w:rPr>
        <w:t xml:space="preserve">configured for L1/L2 mobility may already </w:t>
      </w:r>
      <w:r w:rsidR="004169F4">
        <w:rPr>
          <w:rFonts w:eastAsia="Times New Roman"/>
          <w:sz w:val="20"/>
          <w:lang w:val="en-US" w:eastAsia="ja-JP"/>
        </w:rPr>
        <w:t xml:space="preserve">be </w:t>
      </w:r>
      <w:r>
        <w:rPr>
          <w:rFonts w:eastAsia="Times New Roman"/>
          <w:sz w:val="20"/>
          <w:lang w:val="en-US" w:eastAsia="ja-JP"/>
        </w:rPr>
        <w:t xml:space="preserve">a </w:t>
      </w:r>
      <w:r w:rsidR="00757235">
        <w:rPr>
          <w:rFonts w:eastAsia="Times New Roman"/>
          <w:sz w:val="20"/>
          <w:lang w:val="en-US" w:eastAsia="ja-JP"/>
        </w:rPr>
        <w:t xml:space="preserve">serving </w:t>
      </w:r>
      <w:r w:rsidR="00A25A64">
        <w:rPr>
          <w:rFonts w:eastAsia="Times New Roman"/>
          <w:sz w:val="20"/>
          <w:lang w:val="en-US" w:eastAsia="ja-JP"/>
        </w:rPr>
        <w:t>sell (</w:t>
      </w:r>
      <w:proofErr w:type="spellStart"/>
      <w:r w:rsidR="00A25A64">
        <w:rPr>
          <w:rFonts w:eastAsia="Times New Roman"/>
          <w:sz w:val="20"/>
          <w:lang w:val="en-US" w:eastAsia="ja-JP"/>
        </w:rPr>
        <w:t>Scell</w:t>
      </w:r>
      <w:proofErr w:type="spellEnd"/>
      <w:r w:rsidR="00A25A64">
        <w:rPr>
          <w:rFonts w:eastAsia="Times New Roman"/>
          <w:sz w:val="20"/>
          <w:lang w:val="en-US" w:eastAsia="ja-JP"/>
        </w:rPr>
        <w:t>(s)/TRP(s))</w:t>
      </w:r>
      <w:r w:rsidR="006F6E34">
        <w:rPr>
          <w:rFonts w:eastAsia="Times New Roman"/>
          <w:sz w:val="20"/>
          <w:lang w:val="en-US" w:eastAsia="ja-JP"/>
        </w:rPr>
        <w:t xml:space="preserve">, or it may be </w:t>
      </w:r>
      <w:r>
        <w:rPr>
          <w:rFonts w:eastAsia="Times New Roman"/>
          <w:sz w:val="20"/>
          <w:lang w:val="en-US" w:eastAsia="ja-JP"/>
        </w:rPr>
        <w:t>a</w:t>
      </w:r>
      <w:r w:rsidR="006F6E34">
        <w:rPr>
          <w:rFonts w:eastAsia="Times New Roman"/>
          <w:sz w:val="20"/>
          <w:lang w:val="en-US" w:eastAsia="ja-JP"/>
        </w:rPr>
        <w:t xml:space="preserve"> cell </w:t>
      </w:r>
      <w:r w:rsidR="009D24D7">
        <w:rPr>
          <w:rFonts w:eastAsia="Times New Roman"/>
          <w:sz w:val="20"/>
          <w:lang w:val="en-US" w:eastAsia="ja-JP"/>
        </w:rPr>
        <w:t>that</w:t>
      </w:r>
      <w:r>
        <w:rPr>
          <w:rFonts w:eastAsia="Times New Roman"/>
          <w:sz w:val="20"/>
          <w:lang w:val="en-US" w:eastAsia="ja-JP"/>
        </w:rPr>
        <w:t xml:space="preserve"> is</w:t>
      </w:r>
      <w:r w:rsidR="009D24D7">
        <w:rPr>
          <w:rFonts w:eastAsia="Times New Roman"/>
          <w:sz w:val="20"/>
          <w:lang w:val="en-US" w:eastAsia="ja-JP"/>
        </w:rPr>
        <w:t xml:space="preserve"> configured for L1/L2 mobility but not actively serving a UE. </w:t>
      </w:r>
      <w:r w:rsidR="00422A18">
        <w:rPr>
          <w:rFonts w:eastAsia="Times New Roman"/>
          <w:sz w:val="20"/>
          <w:lang w:val="en-US" w:eastAsia="ja-JP"/>
        </w:rPr>
        <w:t xml:space="preserve">To </w:t>
      </w:r>
      <w:r w:rsidR="00D75370">
        <w:rPr>
          <w:rFonts w:eastAsia="Times New Roman"/>
          <w:sz w:val="20"/>
          <w:lang w:val="en-US" w:eastAsia="ja-JP"/>
        </w:rPr>
        <w:t xml:space="preserve">achieve the </w:t>
      </w:r>
      <w:r w:rsidR="0098505B">
        <w:rPr>
          <w:rFonts w:eastAsia="Times New Roman"/>
          <w:sz w:val="20"/>
          <w:lang w:val="en-US" w:eastAsia="ja-JP"/>
        </w:rPr>
        <w:t xml:space="preserve">delay reduction by L1/L2 mobility, the </w:t>
      </w:r>
      <w:r w:rsidR="002F2425">
        <w:rPr>
          <w:rFonts w:eastAsia="Times New Roman"/>
          <w:sz w:val="20"/>
          <w:lang w:val="en-US" w:eastAsia="ja-JP"/>
        </w:rPr>
        <w:t xml:space="preserve">latter </w:t>
      </w:r>
      <w:r w:rsidR="004D5478">
        <w:rPr>
          <w:rFonts w:eastAsia="Times New Roman"/>
          <w:sz w:val="20"/>
          <w:lang w:val="en-US" w:eastAsia="ja-JP"/>
        </w:rPr>
        <w:t>type of candidate cells for L1/L2 mobility</w:t>
      </w:r>
      <w:r w:rsidR="00B6268A">
        <w:rPr>
          <w:rFonts w:eastAsia="Times New Roman"/>
          <w:sz w:val="20"/>
          <w:lang w:val="en-US" w:eastAsia="ja-JP"/>
        </w:rPr>
        <w:t xml:space="preserve"> </w:t>
      </w:r>
      <w:proofErr w:type="spellStart"/>
      <w:r w:rsidR="00B6268A">
        <w:rPr>
          <w:rFonts w:eastAsia="Times New Roman"/>
          <w:sz w:val="20"/>
          <w:lang w:val="en-US" w:eastAsia="ja-JP"/>
        </w:rPr>
        <w:t>can not</w:t>
      </w:r>
      <w:proofErr w:type="spellEnd"/>
      <w:r w:rsidR="00B6268A">
        <w:rPr>
          <w:rFonts w:eastAsia="Times New Roman"/>
          <w:sz w:val="20"/>
          <w:lang w:val="en-US" w:eastAsia="ja-JP"/>
        </w:rPr>
        <w:t xml:space="preserve"> be regarded just as </w:t>
      </w:r>
      <w:r w:rsidR="00511833">
        <w:rPr>
          <w:rFonts w:eastAsia="Times New Roman"/>
          <w:sz w:val="20"/>
          <w:lang w:val="en-US" w:eastAsia="ja-JP"/>
        </w:rPr>
        <w:t xml:space="preserve">neighbor cells as in the legacy L3 mobility. </w:t>
      </w:r>
      <w:r w:rsidR="00C429A5">
        <w:rPr>
          <w:rFonts w:eastAsia="Times New Roman"/>
          <w:sz w:val="20"/>
          <w:lang w:val="en-US" w:eastAsia="ja-JP"/>
        </w:rPr>
        <w:t xml:space="preserve">Therefore, we propose to consider the notions </w:t>
      </w:r>
      <w:r w:rsidR="00501C9D">
        <w:rPr>
          <w:rFonts w:eastAsia="Times New Roman"/>
          <w:sz w:val="20"/>
          <w:lang w:val="en-US" w:eastAsia="ja-JP"/>
        </w:rPr>
        <w:t xml:space="preserve">the </w:t>
      </w:r>
      <w:r w:rsidR="000B5B79" w:rsidRPr="000B5B79">
        <w:rPr>
          <w:rFonts w:eastAsia="Times New Roman"/>
          <w:i/>
          <w:iCs/>
          <w:sz w:val="20"/>
          <w:lang w:val="en-US" w:eastAsia="ja-JP"/>
        </w:rPr>
        <w:t>Activated Cell Set</w:t>
      </w:r>
      <w:r w:rsidR="0073043D">
        <w:rPr>
          <w:rFonts w:eastAsia="Times New Roman"/>
          <w:sz w:val="20"/>
          <w:lang w:val="en-US" w:eastAsia="ja-JP"/>
        </w:rPr>
        <w:t xml:space="preserve"> and </w:t>
      </w:r>
      <w:r w:rsidR="000B5B79">
        <w:rPr>
          <w:rFonts w:eastAsia="Times New Roman"/>
          <w:sz w:val="20"/>
          <w:lang w:val="en-US" w:eastAsia="ja-JP"/>
        </w:rPr>
        <w:t>Dea</w:t>
      </w:r>
      <w:r w:rsidR="000B5B79" w:rsidRPr="000B5B79">
        <w:rPr>
          <w:rFonts w:eastAsia="Times New Roman"/>
          <w:i/>
          <w:iCs/>
          <w:sz w:val="20"/>
          <w:lang w:val="en-US" w:eastAsia="ja-JP"/>
        </w:rPr>
        <w:t>ctivated Cell Set</w:t>
      </w:r>
      <w:r w:rsidR="00BC20B5">
        <w:rPr>
          <w:rFonts w:eastAsia="Times New Roman"/>
          <w:sz w:val="20"/>
          <w:lang w:val="en-US" w:eastAsia="ja-JP"/>
        </w:rPr>
        <w:t xml:space="preserve"> </w:t>
      </w:r>
      <w:r w:rsidR="00BC20B5" w:rsidRPr="00605BDE">
        <w:rPr>
          <w:rFonts w:eastAsia="Times New Roman"/>
          <w:i/>
          <w:iCs/>
          <w:sz w:val="20"/>
          <w:lang w:val="en-US" w:eastAsia="ja-JP"/>
        </w:rPr>
        <w:t>for L1/L2 mobility</w:t>
      </w:r>
      <w:r w:rsidR="008E52FA">
        <w:rPr>
          <w:rFonts w:eastAsia="Times New Roman"/>
          <w:sz w:val="20"/>
          <w:lang w:val="en-US" w:eastAsia="ja-JP"/>
        </w:rPr>
        <w:t xml:space="preserve"> </w:t>
      </w:r>
      <w:r w:rsidR="00561CE8">
        <w:rPr>
          <w:rFonts w:eastAsia="Times New Roman"/>
          <w:sz w:val="20"/>
          <w:lang w:val="en-US" w:eastAsia="ja-JP"/>
        </w:rPr>
        <w:t xml:space="preserve">(example in </w:t>
      </w:r>
      <w:r w:rsidR="00561CE8">
        <w:rPr>
          <w:rFonts w:eastAsia="Times New Roman"/>
          <w:sz w:val="20"/>
          <w:lang w:val="en-US" w:eastAsia="ja-JP"/>
        </w:rPr>
        <w:fldChar w:fldCharType="begin"/>
      </w:r>
      <w:r w:rsidR="00561CE8">
        <w:rPr>
          <w:rFonts w:eastAsia="Times New Roman"/>
          <w:sz w:val="20"/>
          <w:lang w:val="en-US" w:eastAsia="ja-JP"/>
        </w:rPr>
        <w:instrText xml:space="preserve"> REF _Ref66699107 \h </w:instrText>
      </w:r>
      <w:r w:rsidR="00561CE8">
        <w:rPr>
          <w:rFonts w:eastAsia="Times New Roman"/>
          <w:sz w:val="20"/>
          <w:lang w:val="en-US" w:eastAsia="ja-JP"/>
        </w:rPr>
      </w:r>
      <w:r w:rsidR="00561CE8">
        <w:rPr>
          <w:rFonts w:eastAsia="Times New Roman"/>
          <w:sz w:val="20"/>
          <w:lang w:val="en-US" w:eastAsia="ja-JP"/>
        </w:rPr>
        <w:fldChar w:fldCharType="separate"/>
      </w:r>
      <w:r w:rsidR="00050CF5">
        <w:t xml:space="preserve">Figure </w:t>
      </w:r>
      <w:r w:rsidR="00050CF5">
        <w:rPr>
          <w:noProof/>
        </w:rPr>
        <w:t>1</w:t>
      </w:r>
      <w:r w:rsidR="00561CE8">
        <w:rPr>
          <w:rFonts w:eastAsia="Times New Roman"/>
          <w:sz w:val="20"/>
          <w:lang w:val="en-US" w:eastAsia="ja-JP"/>
        </w:rPr>
        <w:fldChar w:fldCharType="end"/>
      </w:r>
      <w:r w:rsidR="00561CE8">
        <w:rPr>
          <w:rFonts w:eastAsia="Times New Roman"/>
          <w:sz w:val="20"/>
          <w:lang w:val="en-US" w:eastAsia="ja-JP"/>
        </w:rPr>
        <w:t>)</w:t>
      </w:r>
      <w:r w:rsidR="00605BDE">
        <w:rPr>
          <w:rFonts w:eastAsia="Times New Roman"/>
          <w:sz w:val="20"/>
          <w:lang w:val="en-US" w:eastAsia="ja-JP"/>
        </w:rPr>
        <w:t xml:space="preserve"> that </w:t>
      </w:r>
      <w:proofErr w:type="gramStart"/>
      <w:r w:rsidR="00605BDE">
        <w:rPr>
          <w:rFonts w:eastAsia="Times New Roman"/>
          <w:sz w:val="20"/>
          <w:lang w:val="en-US" w:eastAsia="ja-JP"/>
        </w:rPr>
        <w:t>consist</w:t>
      </w:r>
      <w:proofErr w:type="gramEnd"/>
      <w:r w:rsidR="00605BDE">
        <w:rPr>
          <w:rFonts w:eastAsia="Times New Roman"/>
          <w:sz w:val="20"/>
          <w:lang w:val="en-US" w:eastAsia="ja-JP"/>
        </w:rPr>
        <w:t xml:space="preserve"> the </w:t>
      </w:r>
      <w:r w:rsidR="00B91E97">
        <w:rPr>
          <w:rFonts w:eastAsia="Times New Roman"/>
          <w:sz w:val="20"/>
          <w:lang w:val="en-US" w:eastAsia="ja-JP"/>
        </w:rPr>
        <w:t>configured cell set for L1/L2 mobility</w:t>
      </w:r>
      <w:r w:rsidR="00A06D90">
        <w:rPr>
          <w:rFonts w:eastAsia="Times New Roman"/>
          <w:sz w:val="20"/>
          <w:lang w:val="en-US" w:eastAsia="ja-JP"/>
        </w:rPr>
        <w:t>:</w:t>
      </w:r>
    </w:p>
    <w:p w14:paraId="21F3EE11" w14:textId="3720F607" w:rsidR="00223BA5" w:rsidRDefault="00223BA5" w:rsidP="00D908D5">
      <w:pPr>
        <w:pStyle w:val="ListParagraph"/>
        <w:numPr>
          <w:ilvl w:val="1"/>
          <w:numId w:val="5"/>
        </w:numPr>
        <w:jc w:val="left"/>
        <w:rPr>
          <w:rFonts w:eastAsia="Times New Roman"/>
          <w:sz w:val="20"/>
          <w:lang w:val="en-US" w:eastAsia="ja-JP"/>
        </w:rPr>
      </w:pPr>
      <w:r w:rsidRPr="000B5B79">
        <w:rPr>
          <w:rFonts w:eastAsia="Times New Roman"/>
          <w:sz w:val="20"/>
          <w:lang w:val="en-US" w:eastAsia="ja-JP"/>
        </w:rPr>
        <w:t xml:space="preserve">Activated </w:t>
      </w:r>
      <w:r w:rsidR="00BA14AD">
        <w:rPr>
          <w:rFonts w:eastAsia="Times New Roman"/>
          <w:sz w:val="20"/>
          <w:lang w:val="en-US" w:eastAsia="ja-JP"/>
        </w:rPr>
        <w:t>C</w:t>
      </w:r>
      <w:r w:rsidRPr="000B5B79">
        <w:rPr>
          <w:rFonts w:eastAsia="Times New Roman"/>
          <w:sz w:val="20"/>
          <w:lang w:val="en-US" w:eastAsia="ja-JP"/>
        </w:rPr>
        <w:t xml:space="preserve">ell </w:t>
      </w:r>
      <w:r w:rsidR="00BA14AD">
        <w:rPr>
          <w:rFonts w:eastAsia="Times New Roman"/>
          <w:sz w:val="20"/>
          <w:lang w:val="en-US" w:eastAsia="ja-JP"/>
        </w:rPr>
        <w:t>S</w:t>
      </w:r>
      <w:r w:rsidRPr="000B5B79">
        <w:rPr>
          <w:rFonts w:eastAsia="Times New Roman"/>
          <w:sz w:val="20"/>
          <w:lang w:val="en-US" w:eastAsia="ja-JP"/>
        </w:rPr>
        <w:t>et: A group of cells in the configured set that are activated and can be used for data</w:t>
      </w:r>
      <w:r w:rsidR="0025652D">
        <w:rPr>
          <w:rFonts w:eastAsia="Times New Roman"/>
          <w:sz w:val="20"/>
          <w:lang w:val="en-US" w:eastAsia="ja-JP"/>
        </w:rPr>
        <w:t>/</w:t>
      </w:r>
      <w:r w:rsidRPr="000B5B79">
        <w:rPr>
          <w:rFonts w:eastAsia="Times New Roman"/>
          <w:sz w:val="20"/>
          <w:lang w:val="en-US" w:eastAsia="ja-JP"/>
        </w:rPr>
        <w:t>control transfer</w:t>
      </w:r>
      <w:r w:rsidR="0025652D">
        <w:rPr>
          <w:rFonts w:eastAsia="Times New Roman"/>
          <w:sz w:val="20"/>
          <w:lang w:val="en-US" w:eastAsia="ja-JP"/>
        </w:rPr>
        <w:t xml:space="preserve"> and SpCell update by L1/L2 signaling</w:t>
      </w:r>
    </w:p>
    <w:p w14:paraId="110887BD" w14:textId="66F9F263" w:rsidR="0025652D" w:rsidRPr="0025652D" w:rsidRDefault="0025652D" w:rsidP="00D908D5">
      <w:pPr>
        <w:pStyle w:val="ListParagraph"/>
        <w:numPr>
          <w:ilvl w:val="2"/>
          <w:numId w:val="5"/>
        </w:numPr>
        <w:jc w:val="left"/>
        <w:rPr>
          <w:rFonts w:eastAsia="Times New Roman"/>
          <w:sz w:val="20"/>
          <w:lang w:val="en-US" w:eastAsia="ja-JP"/>
        </w:rPr>
      </w:pPr>
      <w:r w:rsidRPr="0025652D">
        <w:rPr>
          <w:rFonts w:eastAsia="Times New Roman"/>
          <w:sz w:val="20"/>
          <w:lang w:val="en-US" w:eastAsia="ja-JP"/>
        </w:rPr>
        <w:t>A special case of this scenario is when UE has/can have (</w:t>
      </w:r>
      <w:proofErr w:type="gramStart"/>
      <w:r w:rsidRPr="0025652D">
        <w:rPr>
          <w:rFonts w:eastAsia="Times New Roman"/>
          <w:sz w:val="20"/>
          <w:lang w:val="en-US" w:eastAsia="ja-JP"/>
        </w:rPr>
        <w:t>e.g.</w:t>
      </w:r>
      <w:proofErr w:type="gramEnd"/>
      <w:r w:rsidRPr="0025652D">
        <w:rPr>
          <w:rFonts w:eastAsia="Times New Roman"/>
          <w:sz w:val="20"/>
          <w:lang w:val="en-US" w:eastAsia="ja-JP"/>
        </w:rPr>
        <w:t xml:space="preserve"> based on the capability) only one cell in the activated cell set, so the activation of another cell from the L1/L2 mobility configured cell set assumes deactivation of the current serving cell and SpCell switch</w:t>
      </w:r>
    </w:p>
    <w:p w14:paraId="2600CF81" w14:textId="6E05B089" w:rsidR="00223BA5" w:rsidRDefault="00223BA5" w:rsidP="00D908D5">
      <w:pPr>
        <w:pStyle w:val="ListParagraph"/>
        <w:numPr>
          <w:ilvl w:val="1"/>
          <w:numId w:val="5"/>
        </w:numPr>
        <w:jc w:val="left"/>
        <w:rPr>
          <w:rFonts w:eastAsia="Times New Roman"/>
          <w:sz w:val="20"/>
          <w:lang w:val="en-US" w:eastAsia="ja-JP"/>
        </w:rPr>
      </w:pPr>
      <w:r w:rsidRPr="00BF0A81">
        <w:rPr>
          <w:rFonts w:eastAsia="Times New Roman"/>
          <w:sz w:val="20"/>
          <w:lang w:val="en-US" w:eastAsia="ja-JP"/>
        </w:rPr>
        <w:t xml:space="preserve">Deactivated </w:t>
      </w:r>
      <w:r w:rsidR="00BA14AD">
        <w:rPr>
          <w:rFonts w:eastAsia="Times New Roman"/>
          <w:sz w:val="20"/>
          <w:lang w:val="en-US" w:eastAsia="ja-JP"/>
        </w:rPr>
        <w:t>C</w:t>
      </w:r>
      <w:r w:rsidRPr="00BF0A81">
        <w:rPr>
          <w:rFonts w:eastAsia="Times New Roman"/>
          <w:sz w:val="20"/>
          <w:lang w:val="en-US" w:eastAsia="ja-JP"/>
        </w:rPr>
        <w:t xml:space="preserve">ell </w:t>
      </w:r>
      <w:r w:rsidR="00BA14AD">
        <w:rPr>
          <w:rFonts w:eastAsia="Times New Roman"/>
          <w:sz w:val="20"/>
          <w:lang w:val="en-US" w:eastAsia="ja-JP"/>
        </w:rPr>
        <w:t>S</w:t>
      </w:r>
      <w:r w:rsidRPr="00BF0A81">
        <w:rPr>
          <w:rFonts w:eastAsia="Times New Roman"/>
          <w:sz w:val="20"/>
          <w:lang w:val="en-US" w:eastAsia="ja-JP"/>
        </w:rPr>
        <w:t xml:space="preserve">et: </w:t>
      </w:r>
      <w:r w:rsidR="0025652D" w:rsidRPr="0025652D">
        <w:rPr>
          <w:rFonts w:eastAsia="Times New Roman"/>
          <w:sz w:val="20"/>
          <w:lang w:val="en-US" w:eastAsia="ja-JP"/>
        </w:rPr>
        <w:t>A group of serving cells in the L1/L2 mobility configured set that cannot be used for data and control Tx/Rx, but can be activated and used for SpCell update by L1/L2 signaling, and for which L1 measurement reporting is provided</w:t>
      </w:r>
    </w:p>
    <w:p w14:paraId="3E2FC192" w14:textId="2B4B88A7" w:rsidR="00A06D90" w:rsidRDefault="00172E91" w:rsidP="00D908D5">
      <w:pPr>
        <w:pStyle w:val="ListParagraph"/>
        <w:numPr>
          <w:ilvl w:val="2"/>
          <w:numId w:val="5"/>
        </w:numPr>
        <w:jc w:val="left"/>
        <w:rPr>
          <w:rFonts w:eastAsia="Times New Roman"/>
          <w:sz w:val="20"/>
          <w:lang w:val="en-US" w:eastAsia="ja-JP"/>
        </w:rPr>
      </w:pPr>
      <w:r>
        <w:rPr>
          <w:rFonts w:eastAsia="Times New Roman"/>
          <w:sz w:val="20"/>
          <w:lang w:val="en-US" w:eastAsia="ja-JP"/>
        </w:rPr>
        <w:t xml:space="preserve">This cell set can contain the legacy deactivated </w:t>
      </w:r>
      <w:proofErr w:type="spellStart"/>
      <w:r w:rsidR="00017A03">
        <w:rPr>
          <w:rFonts w:eastAsia="Times New Roman"/>
          <w:sz w:val="20"/>
          <w:lang w:val="en-US" w:eastAsia="ja-JP"/>
        </w:rPr>
        <w:t>SCell</w:t>
      </w:r>
      <w:proofErr w:type="spellEnd"/>
      <w:r w:rsidR="00017A03">
        <w:rPr>
          <w:rFonts w:eastAsia="Times New Roman"/>
          <w:sz w:val="20"/>
          <w:lang w:val="en-US" w:eastAsia="ja-JP"/>
        </w:rPr>
        <w:t xml:space="preserve">(s) that are configured for L1/L2 mobility and </w:t>
      </w:r>
      <w:r w:rsidR="00F15E54">
        <w:rPr>
          <w:rFonts w:eastAsia="Times New Roman"/>
          <w:sz w:val="20"/>
          <w:lang w:val="en-US" w:eastAsia="ja-JP"/>
        </w:rPr>
        <w:t xml:space="preserve">candidate cells </w:t>
      </w:r>
      <w:r w:rsidR="008351B9">
        <w:rPr>
          <w:rFonts w:eastAsia="Times New Roman"/>
          <w:sz w:val="20"/>
          <w:lang w:val="en-US" w:eastAsia="ja-JP"/>
        </w:rPr>
        <w:t xml:space="preserve">for L1/L2 mobility that are not </w:t>
      </w:r>
      <w:r w:rsidR="00F9789A">
        <w:rPr>
          <w:rFonts w:eastAsia="Times New Roman"/>
          <w:sz w:val="20"/>
          <w:lang w:val="en-US" w:eastAsia="ja-JP"/>
        </w:rPr>
        <w:t xml:space="preserve">configured as legacy </w:t>
      </w:r>
      <w:proofErr w:type="spellStart"/>
      <w:r w:rsidR="000F1C8A">
        <w:rPr>
          <w:rFonts w:eastAsia="Times New Roman"/>
          <w:sz w:val="20"/>
          <w:lang w:val="en-US" w:eastAsia="ja-JP"/>
        </w:rPr>
        <w:t>SCells</w:t>
      </w:r>
      <w:proofErr w:type="spellEnd"/>
      <w:r w:rsidR="00F9789A">
        <w:rPr>
          <w:rFonts w:eastAsia="Times New Roman"/>
          <w:sz w:val="20"/>
          <w:lang w:val="en-US" w:eastAsia="ja-JP"/>
        </w:rPr>
        <w:t xml:space="preserve"> but </w:t>
      </w:r>
      <w:r w:rsidR="006354E7">
        <w:rPr>
          <w:rFonts w:eastAsia="Times New Roman"/>
          <w:sz w:val="20"/>
          <w:lang w:val="en-US" w:eastAsia="ja-JP"/>
        </w:rPr>
        <w:t xml:space="preserve">are </w:t>
      </w:r>
      <w:r w:rsidR="003127EE">
        <w:rPr>
          <w:rFonts w:eastAsia="Times New Roman"/>
          <w:sz w:val="20"/>
          <w:lang w:val="en-US" w:eastAsia="ja-JP"/>
        </w:rPr>
        <w:t xml:space="preserve">configured for L1/L2 mobility and are </w:t>
      </w:r>
      <w:r w:rsidR="006E073D">
        <w:rPr>
          <w:rFonts w:eastAsia="Times New Roman"/>
          <w:sz w:val="20"/>
          <w:lang w:val="en-US" w:eastAsia="ja-JP"/>
        </w:rPr>
        <w:t xml:space="preserve">prepared to become </w:t>
      </w:r>
      <w:proofErr w:type="spellStart"/>
      <w:r w:rsidR="006E073D">
        <w:rPr>
          <w:rFonts w:eastAsia="Times New Roman"/>
          <w:sz w:val="20"/>
          <w:lang w:val="en-US" w:eastAsia="ja-JP"/>
        </w:rPr>
        <w:t>SpCell</w:t>
      </w:r>
      <w:proofErr w:type="spellEnd"/>
      <w:r w:rsidR="006E073D">
        <w:rPr>
          <w:rFonts w:eastAsia="Times New Roman"/>
          <w:sz w:val="20"/>
          <w:lang w:val="en-US" w:eastAsia="ja-JP"/>
        </w:rPr>
        <w:t xml:space="preserve"> </w:t>
      </w:r>
      <w:r w:rsidR="00F811C4">
        <w:rPr>
          <w:rFonts w:eastAsia="Times New Roman"/>
          <w:sz w:val="20"/>
          <w:lang w:val="en-US" w:eastAsia="ja-JP"/>
        </w:rPr>
        <w:t>by L1/L2 signaling.</w:t>
      </w:r>
      <w:r w:rsidR="000F1C8A">
        <w:rPr>
          <w:rFonts w:eastAsia="Times New Roman"/>
          <w:sz w:val="20"/>
          <w:lang w:val="en-US" w:eastAsia="ja-JP"/>
        </w:rPr>
        <w:t xml:space="preserve"> </w:t>
      </w:r>
    </w:p>
    <w:p w14:paraId="6B52646A" w14:textId="37652456" w:rsidR="0025652D" w:rsidRDefault="0025652D" w:rsidP="00D908D5">
      <w:pPr>
        <w:pStyle w:val="ListParagraph"/>
        <w:numPr>
          <w:ilvl w:val="2"/>
          <w:numId w:val="5"/>
        </w:numPr>
        <w:jc w:val="left"/>
        <w:rPr>
          <w:rFonts w:eastAsia="Times New Roman"/>
          <w:sz w:val="20"/>
          <w:lang w:val="en-US" w:eastAsia="ja-JP"/>
        </w:rPr>
      </w:pPr>
      <w:r w:rsidRPr="0025652D">
        <w:rPr>
          <w:rFonts w:eastAsia="Times New Roman"/>
          <w:sz w:val="20"/>
          <w:lang w:val="en-US" w:eastAsia="ja-JP"/>
        </w:rPr>
        <w:t>All cells in the configured cell set that are not activated are in the deactivated cell set</w:t>
      </w:r>
    </w:p>
    <w:p w14:paraId="30A8C8CA" w14:textId="65AE901D" w:rsidR="0025652D" w:rsidRPr="00C65880" w:rsidRDefault="0069128C" w:rsidP="00D950B4">
      <w:pPr>
        <w:jc w:val="left"/>
        <w:rPr>
          <w:rFonts w:eastAsia="Times New Roman"/>
          <w:sz w:val="20"/>
          <w:lang w:val="en-US" w:eastAsia="ja-JP"/>
        </w:rPr>
      </w:pPr>
      <w:r>
        <w:rPr>
          <w:rFonts w:eastAsia="Times New Roman"/>
          <w:sz w:val="20"/>
          <w:lang w:val="en-US" w:eastAsia="ja-JP"/>
        </w:rPr>
        <w:lastRenderedPageBreak/>
        <w:t xml:space="preserve">Additionally, </w:t>
      </w:r>
      <w:r w:rsidR="005D1219">
        <w:rPr>
          <w:rFonts w:eastAsia="Times New Roman"/>
          <w:sz w:val="20"/>
          <w:lang w:val="en-US" w:eastAsia="ja-JP"/>
        </w:rPr>
        <w:t xml:space="preserve">a concept of </w:t>
      </w:r>
      <w:r>
        <w:rPr>
          <w:rFonts w:eastAsia="Times New Roman"/>
          <w:i/>
          <w:iCs/>
          <w:sz w:val="20"/>
          <w:lang w:val="en-US" w:eastAsia="ja-JP"/>
        </w:rPr>
        <w:t>Conditional</w:t>
      </w:r>
      <w:r w:rsidRPr="000B5B79">
        <w:rPr>
          <w:rFonts w:eastAsia="Times New Roman"/>
          <w:i/>
          <w:iCs/>
          <w:sz w:val="20"/>
          <w:lang w:val="en-US" w:eastAsia="ja-JP"/>
        </w:rPr>
        <w:t xml:space="preserve"> Cell Set</w:t>
      </w:r>
      <w:r w:rsidR="005D1219">
        <w:rPr>
          <w:rFonts w:eastAsia="Times New Roman"/>
          <w:sz w:val="20"/>
          <w:lang w:val="en-US" w:eastAsia="ja-JP"/>
        </w:rPr>
        <w:t xml:space="preserve"> can be defined</w:t>
      </w:r>
      <w:r w:rsidR="00C65880">
        <w:rPr>
          <w:rFonts w:eastAsia="Times New Roman"/>
          <w:sz w:val="20"/>
          <w:lang w:val="en-US" w:eastAsia="ja-JP"/>
        </w:rPr>
        <w:t xml:space="preserve"> </w:t>
      </w:r>
      <w:r w:rsidR="003F64FB">
        <w:rPr>
          <w:rFonts w:eastAsia="Times New Roman"/>
          <w:sz w:val="20"/>
          <w:lang w:val="en-US" w:eastAsia="ja-JP"/>
        </w:rPr>
        <w:t>as</w:t>
      </w:r>
      <w:r w:rsidR="0025652D" w:rsidRPr="00246589">
        <w:rPr>
          <w:rFonts w:eastAsia="Times New Roman"/>
          <w:sz w:val="20"/>
          <w:lang w:val="en-US" w:eastAsia="ja-JP"/>
        </w:rPr>
        <w:t xml:space="preserve"> group of cells in the configured set that can be activated/updated to SpCell by UE autonomously by L1/L2 signaling</w:t>
      </w:r>
      <w:r w:rsidR="00C65880">
        <w:rPr>
          <w:rFonts w:eastAsia="Times New Roman"/>
          <w:sz w:val="20"/>
          <w:lang w:val="en-US" w:eastAsia="ja-JP"/>
        </w:rPr>
        <w:t xml:space="preserve">. This </w:t>
      </w:r>
      <w:r w:rsidR="00D950B4">
        <w:rPr>
          <w:rFonts w:eastAsia="Times New Roman"/>
          <w:sz w:val="20"/>
          <w:lang w:val="en-US" w:eastAsia="ja-JP"/>
        </w:rPr>
        <w:t>allows for</w:t>
      </w:r>
      <w:r w:rsidR="00D950B4" w:rsidRPr="00C65880">
        <w:rPr>
          <w:rFonts w:eastAsia="Times New Roman"/>
          <w:sz w:val="20"/>
          <w:lang w:val="en-US" w:eastAsia="ja-JP"/>
        </w:rPr>
        <w:t xml:space="preserve"> </w:t>
      </w:r>
      <w:r w:rsidR="00D950B4" w:rsidRPr="00DA7854">
        <w:rPr>
          <w:rFonts w:eastAsia="Times New Roman"/>
          <w:sz w:val="20"/>
          <w:lang w:val="en-US" w:eastAsia="ja-JP"/>
        </w:rPr>
        <w:t xml:space="preserve">conditional L1/L2-based </w:t>
      </w:r>
      <w:proofErr w:type="spellStart"/>
      <w:r w:rsidR="00D950B4" w:rsidRPr="00DA7854">
        <w:rPr>
          <w:rFonts w:eastAsia="Times New Roman"/>
          <w:sz w:val="20"/>
          <w:lang w:val="en-US" w:eastAsia="ja-JP"/>
        </w:rPr>
        <w:t>SpCell</w:t>
      </w:r>
      <w:proofErr w:type="spellEnd"/>
      <w:r w:rsidR="00D950B4" w:rsidRPr="00DA7854">
        <w:rPr>
          <w:rFonts w:eastAsia="Times New Roman"/>
          <w:sz w:val="20"/>
          <w:lang w:val="en-US" w:eastAsia="ja-JP"/>
        </w:rPr>
        <w:t xml:space="preserve"> </w:t>
      </w:r>
      <w:proofErr w:type="spellStart"/>
      <w:r w:rsidR="00D950B4" w:rsidRPr="00DA7854">
        <w:rPr>
          <w:rFonts w:eastAsia="Times New Roman"/>
          <w:sz w:val="20"/>
          <w:lang w:val="en-US" w:eastAsia="ja-JP"/>
        </w:rPr>
        <w:t>change</w:t>
      </w:r>
      <w:r w:rsidR="00C65880">
        <w:rPr>
          <w:rFonts w:eastAsia="Times New Roman"/>
          <w:sz w:val="20"/>
          <w:lang w:val="en-US" w:eastAsia="ja-JP"/>
        </w:rPr>
        <w:t>is</w:t>
      </w:r>
      <w:proofErr w:type="spellEnd"/>
      <w:r w:rsidR="000E66F7">
        <w:rPr>
          <w:rFonts w:eastAsia="Times New Roman"/>
          <w:sz w:val="20"/>
          <w:lang w:val="en-US" w:eastAsia="ja-JP"/>
        </w:rPr>
        <w:t>,</w:t>
      </w:r>
      <w:r w:rsidR="00C65880">
        <w:rPr>
          <w:rFonts w:eastAsia="Times New Roman"/>
          <w:sz w:val="20"/>
          <w:lang w:val="en-US" w:eastAsia="ja-JP"/>
        </w:rPr>
        <w:t xml:space="preserve"> a</w:t>
      </w:r>
      <w:r w:rsidR="002908EB">
        <w:rPr>
          <w:rFonts w:eastAsia="Times New Roman"/>
          <w:sz w:val="20"/>
          <w:lang w:val="en-US" w:eastAsia="ja-JP"/>
        </w:rPr>
        <w:t xml:space="preserve"> similar </w:t>
      </w:r>
      <w:r w:rsidR="002908EB" w:rsidRPr="00C65880">
        <w:rPr>
          <w:rFonts w:eastAsia="Times New Roman"/>
          <w:sz w:val="20"/>
          <w:lang w:val="en-US" w:eastAsia="ja-JP"/>
        </w:rPr>
        <w:t xml:space="preserve">concept </w:t>
      </w:r>
      <w:r w:rsidR="00A36EFA">
        <w:rPr>
          <w:rFonts w:eastAsia="Times New Roman"/>
          <w:sz w:val="20"/>
          <w:lang w:val="en-US" w:eastAsia="ja-JP"/>
        </w:rPr>
        <w:t>as the</w:t>
      </w:r>
      <w:r w:rsidR="002908EB" w:rsidRPr="00C65880">
        <w:rPr>
          <w:rFonts w:eastAsia="Times New Roman"/>
          <w:sz w:val="20"/>
          <w:lang w:val="en-US" w:eastAsia="ja-JP"/>
        </w:rPr>
        <w:t xml:space="preserve"> </w:t>
      </w:r>
      <w:r w:rsidR="000E66F7">
        <w:rPr>
          <w:rFonts w:eastAsia="Times New Roman"/>
          <w:sz w:val="20"/>
          <w:lang w:val="en-US" w:eastAsia="ja-JP"/>
        </w:rPr>
        <w:t>C</w:t>
      </w:r>
      <w:r w:rsidR="002908EB" w:rsidRPr="00C65880">
        <w:rPr>
          <w:rFonts w:eastAsia="Times New Roman"/>
          <w:sz w:val="20"/>
          <w:lang w:val="en-US" w:eastAsia="ja-JP"/>
        </w:rPr>
        <w:t xml:space="preserve">onditional </w:t>
      </w:r>
      <w:r w:rsidR="00D950B4">
        <w:rPr>
          <w:rFonts w:eastAsia="Times New Roman"/>
          <w:sz w:val="20"/>
          <w:lang w:val="en-US" w:eastAsia="ja-JP"/>
        </w:rPr>
        <w:t>handover</w:t>
      </w:r>
      <w:r w:rsidR="002908EB" w:rsidRPr="00C65880">
        <w:rPr>
          <w:rFonts w:eastAsia="Times New Roman"/>
          <w:sz w:val="20"/>
          <w:lang w:val="en-US" w:eastAsia="ja-JP"/>
        </w:rPr>
        <w:t xml:space="preserve"> in the legacy system</w:t>
      </w:r>
      <w:r w:rsidR="00800025">
        <w:rPr>
          <w:rFonts w:eastAsia="Times New Roman"/>
          <w:sz w:val="20"/>
          <w:lang w:val="en-US" w:eastAsia="ja-JP"/>
        </w:rPr>
        <w:t>.</w:t>
      </w:r>
      <w:r w:rsidR="0025652D" w:rsidRPr="00C65880">
        <w:rPr>
          <w:rFonts w:eastAsia="Times New Roman"/>
          <w:sz w:val="20"/>
          <w:lang w:val="en-US" w:eastAsia="ja-JP"/>
        </w:rPr>
        <w:t xml:space="preserve"> </w:t>
      </w:r>
    </w:p>
    <w:p w14:paraId="2B9D1C0B" w14:textId="79FA2B5E" w:rsidR="00070585" w:rsidRPr="00BD05C6" w:rsidRDefault="00070585" w:rsidP="00BD05C6">
      <w:pPr>
        <w:jc w:val="left"/>
        <w:rPr>
          <w:rFonts w:eastAsia="Times New Roman"/>
          <w:sz w:val="20"/>
          <w:lang w:val="en-US" w:eastAsia="ja-JP"/>
        </w:rPr>
      </w:pPr>
      <w:r w:rsidRPr="00BD05C6">
        <w:rPr>
          <w:rFonts w:eastAsia="Times New Roman"/>
          <w:sz w:val="20"/>
          <w:lang w:val="en-US" w:eastAsia="ja-JP"/>
        </w:rPr>
        <w:t>Management of the activated set</w:t>
      </w:r>
      <w:r w:rsidR="00BD05C6">
        <w:rPr>
          <w:rFonts w:eastAsia="Times New Roman"/>
          <w:sz w:val="20"/>
          <w:lang w:val="en-US" w:eastAsia="ja-JP"/>
        </w:rPr>
        <w:t xml:space="preserve"> is done by </w:t>
      </w:r>
      <w:r w:rsidR="002154AD" w:rsidRPr="00BD05C6">
        <w:rPr>
          <w:rFonts w:eastAsia="Times New Roman"/>
          <w:sz w:val="20"/>
          <w:lang w:val="en-US" w:eastAsia="ja-JP"/>
        </w:rPr>
        <w:t>L1/L2 signaling to activate/deactivate cells in the configured L1/L2 mobility set</w:t>
      </w:r>
      <w:r w:rsidR="00FD6298" w:rsidRPr="00BD05C6">
        <w:rPr>
          <w:rFonts w:eastAsia="Times New Roman"/>
          <w:sz w:val="20"/>
          <w:lang w:val="en-US" w:eastAsia="ja-JP"/>
        </w:rPr>
        <w:t>.</w:t>
      </w:r>
      <w:r w:rsidR="002154AD" w:rsidRPr="00BD05C6">
        <w:rPr>
          <w:rFonts w:eastAsia="Times New Roman"/>
          <w:sz w:val="20"/>
          <w:lang w:val="en-US" w:eastAsia="ja-JP"/>
        </w:rPr>
        <w:t xml:space="preserve"> </w:t>
      </w:r>
      <w:r w:rsidR="0087715F" w:rsidRPr="00BD05C6">
        <w:rPr>
          <w:rFonts w:eastAsia="Times New Roman"/>
          <w:sz w:val="20"/>
          <w:lang w:val="en-US" w:eastAsia="ja-JP"/>
        </w:rPr>
        <w:t>U</w:t>
      </w:r>
      <w:r w:rsidR="002154AD" w:rsidRPr="00BD05C6">
        <w:rPr>
          <w:rFonts w:eastAsia="Times New Roman"/>
          <w:sz w:val="20"/>
          <w:lang w:val="en-US" w:eastAsia="ja-JP"/>
        </w:rPr>
        <w:t>pdating the activated cell set for L1/L2 mobility effectively update</w:t>
      </w:r>
      <w:r w:rsidR="0087715F" w:rsidRPr="00BD05C6">
        <w:rPr>
          <w:rFonts w:eastAsia="Times New Roman"/>
          <w:sz w:val="20"/>
          <w:lang w:val="en-US" w:eastAsia="ja-JP"/>
        </w:rPr>
        <w:t>s</w:t>
      </w:r>
      <w:r w:rsidR="002154AD" w:rsidRPr="00BD05C6">
        <w:rPr>
          <w:rFonts w:eastAsia="Times New Roman"/>
          <w:sz w:val="20"/>
          <w:lang w:val="en-US" w:eastAsia="ja-JP"/>
        </w:rPr>
        <w:t xml:space="preserve"> the set of cells that can be </w:t>
      </w:r>
      <w:r w:rsidR="005C5F54" w:rsidRPr="00BD05C6">
        <w:rPr>
          <w:rFonts w:eastAsia="Times New Roman"/>
          <w:sz w:val="20"/>
          <w:lang w:val="en-US" w:eastAsia="ja-JP"/>
        </w:rPr>
        <w:t>designated</w:t>
      </w:r>
      <w:r w:rsidR="002154AD" w:rsidRPr="00BD05C6">
        <w:rPr>
          <w:rFonts w:eastAsia="Times New Roman"/>
          <w:sz w:val="20"/>
          <w:lang w:val="en-US" w:eastAsia="ja-JP"/>
        </w:rPr>
        <w:t xml:space="preserve"> as a</w:t>
      </w:r>
      <w:r w:rsidR="00DF16C3" w:rsidRPr="00BD05C6">
        <w:rPr>
          <w:rFonts w:eastAsia="Times New Roman"/>
          <w:sz w:val="20"/>
          <w:lang w:val="en-US" w:eastAsia="ja-JP"/>
        </w:rPr>
        <w:t>n</w:t>
      </w:r>
      <w:r w:rsidR="002154AD" w:rsidRPr="00BD05C6">
        <w:rPr>
          <w:rFonts w:eastAsia="Times New Roman"/>
          <w:sz w:val="20"/>
          <w:lang w:val="en-US" w:eastAsia="ja-JP"/>
        </w:rPr>
        <w:t xml:space="preserve"> SpCell by L1/L2 signaling</w:t>
      </w:r>
      <w:r w:rsidR="00B674E4" w:rsidRPr="00BD05C6">
        <w:rPr>
          <w:rFonts w:eastAsia="Times New Roman"/>
          <w:sz w:val="20"/>
          <w:lang w:val="en-US" w:eastAsia="ja-JP"/>
        </w:rPr>
        <w:t>.</w:t>
      </w:r>
      <w:r w:rsidR="002154AD" w:rsidRPr="00BD05C6">
        <w:rPr>
          <w:rFonts w:eastAsia="Times New Roman"/>
          <w:sz w:val="20"/>
          <w:lang w:val="en-US" w:eastAsia="ja-JP"/>
        </w:rPr>
        <w:t xml:space="preserve"> </w:t>
      </w:r>
    </w:p>
    <w:p w14:paraId="0286815B" w14:textId="63C0025B" w:rsidR="000C1365" w:rsidRDefault="008248BF" w:rsidP="008F113B">
      <w:pPr>
        <w:jc w:val="left"/>
        <w:rPr>
          <w:rFonts w:eastAsia="Times New Roman"/>
          <w:sz w:val="20"/>
          <w:lang w:val="en-US" w:eastAsia="ja-JP"/>
        </w:rPr>
      </w:pPr>
      <w:r>
        <w:rPr>
          <w:rFonts w:eastAsia="Times New Roman"/>
          <w:sz w:val="20"/>
          <w:lang w:val="en-US" w:eastAsia="ja-JP"/>
        </w:rPr>
        <w:t>SpCell management outside of L1/L2 Mobility configured cell set</w:t>
      </w:r>
      <w:r w:rsidR="003A654A">
        <w:rPr>
          <w:rFonts w:eastAsia="Times New Roman"/>
          <w:sz w:val="20"/>
          <w:lang w:val="en-US" w:eastAsia="ja-JP"/>
        </w:rPr>
        <w:t xml:space="preserve"> </w:t>
      </w:r>
      <w:r w:rsidR="001E2FB9">
        <w:rPr>
          <w:rFonts w:eastAsia="Times New Roman"/>
          <w:sz w:val="20"/>
          <w:lang w:val="en-US" w:eastAsia="ja-JP"/>
        </w:rPr>
        <w:t xml:space="preserve">can be done based on the legacy </w:t>
      </w:r>
      <w:r w:rsidR="000C1365" w:rsidRPr="000C1365">
        <w:rPr>
          <w:rFonts w:eastAsia="Times New Roman"/>
          <w:sz w:val="20"/>
          <w:lang w:val="en-US" w:eastAsia="ja-JP"/>
        </w:rPr>
        <w:t xml:space="preserve">L3 mobility </w:t>
      </w:r>
      <w:proofErr w:type="gramStart"/>
      <w:r w:rsidR="00FB0CA7">
        <w:rPr>
          <w:rFonts w:eastAsia="Times New Roman"/>
          <w:sz w:val="20"/>
          <w:lang w:val="en-US" w:eastAsia="ja-JP"/>
        </w:rPr>
        <w:t>procedure</w:t>
      </w:r>
      <w:r w:rsidR="00E437C9">
        <w:rPr>
          <w:rFonts w:eastAsia="Times New Roman"/>
          <w:sz w:val="20"/>
          <w:lang w:val="en-US" w:eastAsia="ja-JP"/>
        </w:rPr>
        <w:t>s</w:t>
      </w:r>
      <w:r w:rsidR="00D84194">
        <w:rPr>
          <w:rFonts w:eastAsia="Times New Roman"/>
          <w:sz w:val="20"/>
          <w:lang w:val="en-US" w:eastAsia="ja-JP"/>
        </w:rPr>
        <w:t>, and</w:t>
      </w:r>
      <w:proofErr w:type="gramEnd"/>
      <w:r w:rsidR="00D84194">
        <w:rPr>
          <w:rFonts w:eastAsia="Times New Roman"/>
          <w:sz w:val="20"/>
          <w:lang w:val="en-US" w:eastAsia="ja-JP"/>
        </w:rPr>
        <w:t xml:space="preserve"> can be</w:t>
      </w:r>
      <w:r w:rsidR="000C1365" w:rsidRPr="000C1365">
        <w:rPr>
          <w:rFonts w:eastAsia="Times New Roman"/>
          <w:sz w:val="20"/>
          <w:lang w:val="en-US" w:eastAsia="ja-JP"/>
        </w:rPr>
        <w:t xml:space="preserve"> used for SpCell change when a new SpCell is not from the activated cell set for L1/L2 mobility</w:t>
      </w:r>
      <w:r w:rsidR="00E056AA">
        <w:rPr>
          <w:rFonts w:eastAsia="Times New Roman"/>
          <w:sz w:val="20"/>
          <w:lang w:val="en-US" w:eastAsia="ja-JP"/>
        </w:rPr>
        <w:t>.</w:t>
      </w:r>
    </w:p>
    <w:p w14:paraId="6E4DD4F9" w14:textId="56BF5EBD" w:rsidR="008A75D3" w:rsidRDefault="00D473AE" w:rsidP="008A75D3">
      <w:pPr>
        <w:keepNext/>
        <w:jc w:val="center"/>
      </w:pPr>
      <w:r>
        <w:rPr>
          <w:lang w:val="en-US"/>
        </w:rPr>
        <w:object w:dxaOrig="7993" w:dyaOrig="6325" w14:anchorId="36150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5pt;height:293pt" o:ole="">
            <v:imagedata r:id="rId12" o:title=""/>
          </v:shape>
          <o:OLEObject Type="Embed" ProgID="Visio.Drawing.15" ShapeID="_x0000_i1025" DrawAspect="Content" ObjectID="_1725961230" r:id="rId13"/>
        </w:object>
      </w:r>
    </w:p>
    <w:p w14:paraId="2F535799" w14:textId="1F575F13" w:rsidR="00314A6F" w:rsidRDefault="008A75D3" w:rsidP="008A75D3">
      <w:pPr>
        <w:pStyle w:val="Caption"/>
        <w:jc w:val="center"/>
        <w:rPr>
          <w:rFonts w:eastAsia="Times New Roman"/>
          <w:sz w:val="20"/>
          <w:lang w:val="en-US" w:eastAsia="ja-JP"/>
        </w:rPr>
      </w:pPr>
      <w:bookmarkStart w:id="1" w:name="_Ref66699107"/>
      <w:r>
        <w:t xml:space="preserve">Figure </w:t>
      </w:r>
      <w:r>
        <w:fldChar w:fldCharType="begin"/>
      </w:r>
      <w:r>
        <w:instrText xml:space="preserve"> SEQ Figure \* ARABIC </w:instrText>
      </w:r>
      <w:r>
        <w:fldChar w:fldCharType="separate"/>
      </w:r>
      <w:r w:rsidR="00D65603">
        <w:rPr>
          <w:noProof/>
        </w:rPr>
        <w:t>1</w:t>
      </w:r>
      <w:r>
        <w:fldChar w:fldCharType="end"/>
      </w:r>
      <w:bookmarkEnd w:id="1"/>
      <w:r>
        <w:t>: Serving cell-based inter-cell L1/L2 mobility</w:t>
      </w:r>
    </w:p>
    <w:p w14:paraId="17D44746" w14:textId="1503245F" w:rsidR="003F3248" w:rsidRPr="003F3248" w:rsidRDefault="003F3248" w:rsidP="00B9623C">
      <w:pPr>
        <w:jc w:val="left"/>
        <w:rPr>
          <w:rFonts w:eastAsia="Times New Roman"/>
          <w:b/>
          <w:bCs/>
          <w:sz w:val="20"/>
          <w:lang w:val="en-US" w:eastAsia="ja-JP"/>
        </w:rPr>
      </w:pPr>
      <w:r>
        <w:rPr>
          <w:rFonts w:eastAsia="Times New Roman"/>
          <w:b/>
          <w:bCs/>
          <w:sz w:val="20"/>
          <w:lang w:val="en-US" w:eastAsia="ja-JP"/>
        </w:rPr>
        <w:t>Proposal 1: C</w:t>
      </w:r>
      <w:r w:rsidRPr="003F3248">
        <w:rPr>
          <w:rFonts w:eastAsia="Times New Roman"/>
          <w:b/>
          <w:bCs/>
          <w:sz w:val="20"/>
          <w:lang w:val="en-US" w:eastAsia="ja-JP"/>
        </w:rPr>
        <w:t>ells configured for L1/L2 mobility may be already serving sell (</w:t>
      </w:r>
      <w:proofErr w:type="spellStart"/>
      <w:r w:rsidRPr="003F3248">
        <w:rPr>
          <w:rFonts w:eastAsia="Times New Roman"/>
          <w:b/>
          <w:bCs/>
          <w:sz w:val="20"/>
          <w:lang w:val="en-US" w:eastAsia="ja-JP"/>
        </w:rPr>
        <w:t>Scell</w:t>
      </w:r>
      <w:proofErr w:type="spellEnd"/>
      <w:r w:rsidRPr="003F3248">
        <w:rPr>
          <w:rFonts w:eastAsia="Times New Roman"/>
          <w:b/>
          <w:bCs/>
          <w:sz w:val="20"/>
          <w:lang w:val="en-US" w:eastAsia="ja-JP"/>
        </w:rPr>
        <w:t>(s)/TRP(s)), or it may be the cells that are configured for L1/L2 mobility but not actively serving a UE.</w:t>
      </w:r>
    </w:p>
    <w:p w14:paraId="0D40385D" w14:textId="2DA10E21" w:rsidR="003D79C6" w:rsidRDefault="00001076" w:rsidP="00B9623C">
      <w:pPr>
        <w:jc w:val="left"/>
        <w:rPr>
          <w:rFonts w:eastAsia="Times New Roman"/>
          <w:b/>
          <w:bCs/>
          <w:sz w:val="20"/>
          <w:lang w:val="en-US" w:eastAsia="ja-JP"/>
        </w:rPr>
      </w:pPr>
      <w:r>
        <w:rPr>
          <w:rFonts w:eastAsia="Times New Roman"/>
          <w:b/>
          <w:bCs/>
          <w:sz w:val="20"/>
          <w:lang w:val="en-US" w:eastAsia="ja-JP"/>
        </w:rPr>
        <w:t>Proposal</w:t>
      </w:r>
      <w:r w:rsidR="00AC49C5">
        <w:rPr>
          <w:rFonts w:eastAsia="Times New Roman"/>
          <w:b/>
          <w:bCs/>
          <w:sz w:val="20"/>
          <w:lang w:val="en-US" w:eastAsia="ja-JP"/>
        </w:rPr>
        <w:t xml:space="preserve"> </w:t>
      </w:r>
      <w:r w:rsidR="00E27F78">
        <w:rPr>
          <w:rFonts w:eastAsia="Times New Roman"/>
          <w:b/>
          <w:bCs/>
          <w:sz w:val="20"/>
          <w:lang w:val="en-US" w:eastAsia="ja-JP"/>
        </w:rPr>
        <w:t>2</w:t>
      </w:r>
      <w:r w:rsidR="00AC49C5">
        <w:rPr>
          <w:rFonts w:eastAsia="Times New Roman"/>
          <w:b/>
          <w:bCs/>
          <w:sz w:val="20"/>
          <w:lang w:val="en-US" w:eastAsia="ja-JP"/>
        </w:rPr>
        <w:t xml:space="preserve">: Cells </w:t>
      </w:r>
      <w:r w:rsidR="00156F83">
        <w:rPr>
          <w:rFonts w:eastAsia="Times New Roman"/>
          <w:b/>
          <w:bCs/>
          <w:sz w:val="20"/>
          <w:lang w:val="en-US" w:eastAsia="ja-JP"/>
        </w:rPr>
        <w:t xml:space="preserve">configured for a UE to </w:t>
      </w:r>
      <w:r w:rsidR="00736AC6">
        <w:rPr>
          <w:rFonts w:eastAsia="Times New Roman"/>
          <w:b/>
          <w:bCs/>
          <w:sz w:val="20"/>
          <w:lang w:val="en-US" w:eastAsia="ja-JP"/>
        </w:rPr>
        <w:t xml:space="preserve">for </w:t>
      </w:r>
      <w:r w:rsidR="00156F83">
        <w:rPr>
          <w:rFonts w:eastAsia="Times New Roman"/>
          <w:b/>
          <w:bCs/>
          <w:sz w:val="20"/>
          <w:lang w:val="en-US" w:eastAsia="ja-JP"/>
        </w:rPr>
        <w:t>L1/L2 mobility</w:t>
      </w:r>
      <w:r w:rsidR="00AA1B0E">
        <w:rPr>
          <w:rFonts w:eastAsia="Times New Roman"/>
          <w:b/>
          <w:bCs/>
          <w:sz w:val="20"/>
          <w:lang w:val="en-US" w:eastAsia="ja-JP"/>
        </w:rPr>
        <w:t xml:space="preserve"> </w:t>
      </w:r>
      <w:r w:rsidR="00AA1B0E" w:rsidRPr="00AA1B0E">
        <w:rPr>
          <w:rFonts w:eastAsia="Times New Roman"/>
          <w:b/>
          <w:bCs/>
          <w:sz w:val="20"/>
          <w:lang w:val="en-US" w:eastAsia="ja-JP"/>
        </w:rPr>
        <w:t>(Configured Cell Set for L1/L2 Mobility)</w:t>
      </w:r>
      <w:r w:rsidR="00A239BF">
        <w:rPr>
          <w:rFonts w:eastAsia="Times New Roman"/>
          <w:b/>
          <w:bCs/>
          <w:sz w:val="20"/>
          <w:lang w:val="en-US" w:eastAsia="ja-JP"/>
        </w:rPr>
        <w:t xml:space="preserve"> can be activated or deactivated</w:t>
      </w:r>
      <w:r w:rsidR="00284384">
        <w:rPr>
          <w:rFonts w:eastAsia="Times New Roman"/>
          <w:b/>
          <w:bCs/>
          <w:sz w:val="20"/>
          <w:lang w:val="en-US" w:eastAsia="ja-JP"/>
        </w:rPr>
        <w:t xml:space="preserve"> by L1/L2 signaling</w:t>
      </w:r>
    </w:p>
    <w:p w14:paraId="0F6F374F" w14:textId="3F6EE676" w:rsidR="002F2088" w:rsidRPr="00515D70" w:rsidRDefault="00E2019C" w:rsidP="002F2088">
      <w:pPr>
        <w:pStyle w:val="ListParagraph"/>
        <w:numPr>
          <w:ilvl w:val="0"/>
          <w:numId w:val="15"/>
        </w:numPr>
        <w:jc w:val="left"/>
        <w:rPr>
          <w:rFonts w:eastAsia="Times New Roman"/>
          <w:b/>
          <w:bCs/>
          <w:sz w:val="20"/>
          <w:lang w:val="en-US" w:eastAsia="ja-JP"/>
        </w:rPr>
      </w:pPr>
      <w:r w:rsidRPr="00515D70">
        <w:rPr>
          <w:rFonts w:eastAsia="Times New Roman"/>
          <w:b/>
          <w:bCs/>
          <w:sz w:val="20"/>
          <w:lang w:val="en-US" w:eastAsia="ja-JP"/>
        </w:rPr>
        <w:t>Activated cell</w:t>
      </w:r>
      <w:r w:rsidR="00663083" w:rsidRPr="00515D70">
        <w:rPr>
          <w:rFonts w:eastAsia="Times New Roman"/>
          <w:b/>
          <w:bCs/>
          <w:sz w:val="20"/>
          <w:lang w:val="en-US" w:eastAsia="ja-JP"/>
        </w:rPr>
        <w:t>(</w:t>
      </w:r>
      <w:r w:rsidRPr="00515D70">
        <w:rPr>
          <w:rFonts w:eastAsia="Times New Roman"/>
          <w:b/>
          <w:bCs/>
          <w:sz w:val="20"/>
          <w:lang w:val="en-US" w:eastAsia="ja-JP"/>
        </w:rPr>
        <w:t>s</w:t>
      </w:r>
      <w:r w:rsidR="00663083" w:rsidRPr="00515D70">
        <w:rPr>
          <w:rFonts w:eastAsia="Times New Roman"/>
          <w:b/>
          <w:bCs/>
          <w:sz w:val="20"/>
          <w:lang w:val="en-US" w:eastAsia="ja-JP"/>
        </w:rPr>
        <w:t>)</w:t>
      </w:r>
      <w:r w:rsidRPr="00515D70">
        <w:rPr>
          <w:rFonts w:eastAsia="Times New Roman"/>
          <w:b/>
          <w:bCs/>
          <w:sz w:val="20"/>
          <w:lang w:val="en-US" w:eastAsia="ja-JP"/>
        </w:rPr>
        <w:t xml:space="preserve"> in the </w:t>
      </w:r>
      <w:r w:rsidR="002F2088" w:rsidRPr="00515D70">
        <w:rPr>
          <w:rFonts w:eastAsia="Times New Roman"/>
          <w:b/>
          <w:bCs/>
          <w:sz w:val="20"/>
          <w:lang w:val="en-US" w:eastAsia="ja-JP"/>
        </w:rPr>
        <w:t xml:space="preserve">L1/L2 mobility </w:t>
      </w:r>
      <w:r w:rsidRPr="00515D70">
        <w:rPr>
          <w:rFonts w:eastAsia="Times New Roman"/>
          <w:b/>
          <w:bCs/>
          <w:sz w:val="20"/>
          <w:lang w:val="en-US" w:eastAsia="ja-JP"/>
        </w:rPr>
        <w:t xml:space="preserve">configured set can be used for data/control transfer and </w:t>
      </w:r>
      <w:proofErr w:type="spellStart"/>
      <w:r w:rsidRPr="00515D70">
        <w:rPr>
          <w:rFonts w:eastAsia="Times New Roman"/>
          <w:b/>
          <w:bCs/>
          <w:sz w:val="20"/>
          <w:lang w:val="en-US" w:eastAsia="ja-JP"/>
        </w:rPr>
        <w:t>SpCell</w:t>
      </w:r>
      <w:proofErr w:type="spellEnd"/>
      <w:r w:rsidRPr="00515D70">
        <w:rPr>
          <w:rFonts w:eastAsia="Times New Roman"/>
          <w:b/>
          <w:bCs/>
          <w:sz w:val="20"/>
          <w:lang w:val="en-US" w:eastAsia="ja-JP"/>
        </w:rPr>
        <w:t xml:space="preserve"> update by L1/L2 signaling</w:t>
      </w:r>
    </w:p>
    <w:p w14:paraId="12E1F246" w14:textId="790AD7CE" w:rsidR="00D05916" w:rsidRPr="00515D70" w:rsidRDefault="00663083" w:rsidP="002F2088">
      <w:pPr>
        <w:pStyle w:val="ListParagraph"/>
        <w:numPr>
          <w:ilvl w:val="0"/>
          <w:numId w:val="15"/>
        </w:numPr>
        <w:jc w:val="left"/>
        <w:rPr>
          <w:rFonts w:eastAsia="Times New Roman"/>
          <w:b/>
          <w:bCs/>
          <w:sz w:val="20"/>
          <w:lang w:val="en-US" w:eastAsia="ja-JP"/>
        </w:rPr>
      </w:pPr>
      <w:r w:rsidRPr="00515D70">
        <w:rPr>
          <w:rFonts w:eastAsia="Times New Roman"/>
          <w:b/>
          <w:bCs/>
          <w:sz w:val="20"/>
          <w:lang w:val="en-US" w:eastAsia="ja-JP"/>
        </w:rPr>
        <w:t>Deactivated cell(s)</w:t>
      </w:r>
      <w:r w:rsidR="00D05916" w:rsidRPr="00515D70">
        <w:rPr>
          <w:rFonts w:eastAsia="Times New Roman"/>
          <w:b/>
          <w:bCs/>
          <w:sz w:val="20"/>
          <w:lang w:val="en-US" w:eastAsia="ja-JP"/>
        </w:rPr>
        <w:t xml:space="preserve"> cells in the L1/L2 mobility configured set that cannot be used for data and control Tx/Rx, but can be activated and used for </w:t>
      </w:r>
      <w:proofErr w:type="spellStart"/>
      <w:r w:rsidR="00D05916" w:rsidRPr="00515D70">
        <w:rPr>
          <w:rFonts w:eastAsia="Times New Roman"/>
          <w:b/>
          <w:bCs/>
          <w:sz w:val="20"/>
          <w:lang w:val="en-US" w:eastAsia="ja-JP"/>
        </w:rPr>
        <w:t>SpCell</w:t>
      </w:r>
      <w:proofErr w:type="spellEnd"/>
      <w:r w:rsidR="00D05916" w:rsidRPr="00515D70">
        <w:rPr>
          <w:rFonts w:eastAsia="Times New Roman"/>
          <w:b/>
          <w:bCs/>
          <w:sz w:val="20"/>
          <w:lang w:val="en-US" w:eastAsia="ja-JP"/>
        </w:rPr>
        <w:t xml:space="preserve"> update by L1/L2 signaling</w:t>
      </w:r>
    </w:p>
    <w:p w14:paraId="2F227D03" w14:textId="1A641538" w:rsidR="00663083" w:rsidRPr="00515D70" w:rsidRDefault="00EB6737" w:rsidP="00DD6C9E">
      <w:pPr>
        <w:pStyle w:val="ListParagraph"/>
        <w:numPr>
          <w:ilvl w:val="1"/>
          <w:numId w:val="15"/>
        </w:numPr>
        <w:jc w:val="left"/>
        <w:rPr>
          <w:rFonts w:eastAsia="Times New Roman"/>
          <w:b/>
          <w:bCs/>
          <w:sz w:val="20"/>
          <w:lang w:val="en-US" w:eastAsia="ja-JP"/>
        </w:rPr>
      </w:pPr>
      <w:r w:rsidRPr="00515D70">
        <w:rPr>
          <w:rFonts w:eastAsia="Times New Roman"/>
          <w:b/>
          <w:bCs/>
          <w:sz w:val="20"/>
          <w:lang w:val="en-US" w:eastAsia="ja-JP"/>
        </w:rPr>
        <w:t>Can be a</w:t>
      </w:r>
      <w:r w:rsidR="00D05916" w:rsidRPr="00515D70">
        <w:rPr>
          <w:rFonts w:eastAsia="Times New Roman"/>
          <w:b/>
          <w:bCs/>
          <w:sz w:val="20"/>
          <w:lang w:val="en-US" w:eastAsia="ja-JP"/>
        </w:rPr>
        <w:t xml:space="preserve"> legacy deactivated </w:t>
      </w:r>
      <w:proofErr w:type="spellStart"/>
      <w:r w:rsidR="00D05916" w:rsidRPr="00515D70">
        <w:rPr>
          <w:rFonts w:eastAsia="Times New Roman"/>
          <w:b/>
          <w:bCs/>
          <w:sz w:val="20"/>
          <w:lang w:val="en-US" w:eastAsia="ja-JP"/>
        </w:rPr>
        <w:t>SCell</w:t>
      </w:r>
      <w:proofErr w:type="spellEnd"/>
      <w:r w:rsidR="00D05916" w:rsidRPr="00515D70">
        <w:rPr>
          <w:rFonts w:eastAsia="Times New Roman"/>
          <w:b/>
          <w:bCs/>
          <w:sz w:val="20"/>
          <w:lang w:val="en-US" w:eastAsia="ja-JP"/>
        </w:rPr>
        <w:t xml:space="preserve">(s) that </w:t>
      </w:r>
      <w:r w:rsidR="00515D70" w:rsidRPr="00515D70">
        <w:rPr>
          <w:rFonts w:eastAsia="Times New Roman"/>
          <w:b/>
          <w:bCs/>
          <w:sz w:val="20"/>
          <w:lang w:val="en-US" w:eastAsia="ja-JP"/>
        </w:rPr>
        <w:t>is</w:t>
      </w:r>
      <w:r w:rsidR="00D05916" w:rsidRPr="00515D70">
        <w:rPr>
          <w:rFonts w:eastAsia="Times New Roman"/>
          <w:b/>
          <w:bCs/>
          <w:sz w:val="20"/>
          <w:lang w:val="en-US" w:eastAsia="ja-JP"/>
        </w:rPr>
        <w:t xml:space="preserve"> configured for L1/L2 mobility and candidate cells for L1/L2 mobility that are not configured as legacy </w:t>
      </w:r>
      <w:proofErr w:type="spellStart"/>
      <w:r w:rsidR="00D05916" w:rsidRPr="00515D70">
        <w:rPr>
          <w:rFonts w:eastAsia="Times New Roman"/>
          <w:b/>
          <w:bCs/>
          <w:sz w:val="20"/>
          <w:lang w:val="en-US" w:eastAsia="ja-JP"/>
        </w:rPr>
        <w:t>SCells</w:t>
      </w:r>
      <w:proofErr w:type="spellEnd"/>
      <w:r w:rsidR="00D05916" w:rsidRPr="00515D70">
        <w:rPr>
          <w:rFonts w:eastAsia="Times New Roman"/>
          <w:b/>
          <w:bCs/>
          <w:sz w:val="20"/>
          <w:lang w:val="en-US" w:eastAsia="ja-JP"/>
        </w:rPr>
        <w:t xml:space="preserve"> but are configured for L1/L2 mobility and are prepared to become </w:t>
      </w:r>
      <w:proofErr w:type="spellStart"/>
      <w:r w:rsidR="00D05916" w:rsidRPr="00515D70">
        <w:rPr>
          <w:rFonts w:eastAsia="Times New Roman"/>
          <w:b/>
          <w:bCs/>
          <w:sz w:val="20"/>
          <w:lang w:val="en-US" w:eastAsia="ja-JP"/>
        </w:rPr>
        <w:t>SpCell</w:t>
      </w:r>
      <w:proofErr w:type="spellEnd"/>
      <w:r w:rsidR="00D05916" w:rsidRPr="00515D70">
        <w:rPr>
          <w:rFonts w:eastAsia="Times New Roman"/>
          <w:b/>
          <w:bCs/>
          <w:sz w:val="20"/>
          <w:lang w:val="en-US" w:eastAsia="ja-JP"/>
        </w:rPr>
        <w:t xml:space="preserve"> by L1/L2 signaling</w:t>
      </w:r>
      <w:r w:rsidR="00515D70" w:rsidRPr="00515D70">
        <w:rPr>
          <w:rFonts w:eastAsia="Times New Roman"/>
          <w:b/>
          <w:bCs/>
          <w:sz w:val="20"/>
          <w:lang w:val="en-US" w:eastAsia="ja-JP"/>
        </w:rPr>
        <w:t>.</w:t>
      </w:r>
    </w:p>
    <w:p w14:paraId="50A3DEB3" w14:textId="406A20E1" w:rsidR="00683A82" w:rsidRDefault="00683A82" w:rsidP="00B9623C">
      <w:pPr>
        <w:jc w:val="left"/>
        <w:rPr>
          <w:rFonts w:eastAsia="Times New Roman"/>
          <w:b/>
          <w:bCs/>
          <w:sz w:val="20"/>
          <w:lang w:val="en-US" w:eastAsia="ja-JP"/>
        </w:rPr>
      </w:pPr>
      <w:r>
        <w:rPr>
          <w:rFonts w:eastAsia="Times New Roman"/>
          <w:b/>
          <w:bCs/>
          <w:sz w:val="20"/>
          <w:lang w:val="en-US" w:eastAsia="ja-JP"/>
        </w:rPr>
        <w:t xml:space="preserve">Proposal </w:t>
      </w:r>
      <w:r w:rsidR="00E27F78">
        <w:rPr>
          <w:rFonts w:eastAsia="Times New Roman"/>
          <w:b/>
          <w:bCs/>
          <w:sz w:val="20"/>
          <w:lang w:val="en-US" w:eastAsia="ja-JP"/>
        </w:rPr>
        <w:t>3</w:t>
      </w:r>
      <w:r>
        <w:rPr>
          <w:rFonts w:eastAsia="Times New Roman"/>
          <w:b/>
          <w:bCs/>
          <w:sz w:val="20"/>
          <w:lang w:val="en-US" w:eastAsia="ja-JP"/>
        </w:rPr>
        <w:t xml:space="preserve">: Consider </w:t>
      </w:r>
      <w:r w:rsidR="002E5A29">
        <w:rPr>
          <w:rFonts w:eastAsia="Times New Roman"/>
          <w:b/>
          <w:bCs/>
          <w:sz w:val="20"/>
          <w:lang w:val="en-US" w:eastAsia="ja-JP"/>
        </w:rPr>
        <w:t>a</w:t>
      </w:r>
      <w:r w:rsidRPr="00683A82">
        <w:rPr>
          <w:rFonts w:eastAsia="Times New Roman"/>
          <w:b/>
          <w:bCs/>
          <w:sz w:val="20"/>
          <w:lang w:val="en-US" w:eastAsia="ja-JP"/>
        </w:rPr>
        <w:t xml:space="preserve"> concept of Conditional Cell Set defined as group of cells </w:t>
      </w:r>
      <w:r w:rsidR="00416173">
        <w:rPr>
          <w:rFonts w:eastAsia="Times New Roman"/>
          <w:b/>
          <w:bCs/>
          <w:sz w:val="20"/>
          <w:lang w:val="en-US" w:eastAsia="ja-JP"/>
        </w:rPr>
        <w:t xml:space="preserve">UE is </w:t>
      </w:r>
      <w:r w:rsidR="00276A31">
        <w:rPr>
          <w:rFonts w:eastAsia="Times New Roman"/>
          <w:b/>
          <w:bCs/>
          <w:sz w:val="20"/>
          <w:lang w:val="en-US" w:eastAsia="ja-JP"/>
        </w:rPr>
        <w:t xml:space="preserve">configured </w:t>
      </w:r>
      <w:r w:rsidR="00AA22BA">
        <w:rPr>
          <w:rFonts w:eastAsia="Times New Roman"/>
          <w:b/>
          <w:bCs/>
          <w:sz w:val="20"/>
          <w:lang w:val="en-US" w:eastAsia="ja-JP"/>
        </w:rPr>
        <w:t xml:space="preserve">for L1/L2 mobility </w:t>
      </w:r>
      <w:r w:rsidRPr="00683A82">
        <w:rPr>
          <w:rFonts w:eastAsia="Times New Roman"/>
          <w:b/>
          <w:bCs/>
          <w:sz w:val="20"/>
          <w:lang w:val="en-US" w:eastAsia="ja-JP"/>
        </w:rPr>
        <w:t>that can be activated/updated to SpCell by UE autonomously by L1/L2 signaling</w:t>
      </w:r>
      <w:r w:rsidR="00E437C9">
        <w:rPr>
          <w:rFonts w:eastAsia="Times New Roman"/>
          <w:b/>
          <w:bCs/>
          <w:sz w:val="20"/>
          <w:lang w:val="en-US" w:eastAsia="ja-JP"/>
        </w:rPr>
        <w:t>.</w:t>
      </w:r>
    </w:p>
    <w:p w14:paraId="2C6A55A6" w14:textId="3136500F" w:rsidR="00E437C9" w:rsidRDefault="00E437C9" w:rsidP="00B9623C">
      <w:pPr>
        <w:jc w:val="left"/>
        <w:rPr>
          <w:rFonts w:eastAsia="Times New Roman"/>
          <w:b/>
          <w:bCs/>
          <w:sz w:val="20"/>
          <w:lang w:val="en-US" w:eastAsia="ja-JP"/>
        </w:rPr>
      </w:pPr>
      <w:r>
        <w:rPr>
          <w:rFonts w:eastAsia="Times New Roman"/>
          <w:b/>
          <w:bCs/>
          <w:sz w:val="20"/>
          <w:lang w:val="en-US" w:eastAsia="ja-JP"/>
        </w:rPr>
        <w:t xml:space="preserve">Proposal </w:t>
      </w:r>
      <w:r w:rsidR="00E27F78">
        <w:rPr>
          <w:rFonts w:eastAsia="Times New Roman"/>
          <w:b/>
          <w:bCs/>
          <w:sz w:val="20"/>
          <w:lang w:val="en-US" w:eastAsia="ja-JP"/>
        </w:rPr>
        <w:t>4</w:t>
      </w:r>
      <w:r>
        <w:rPr>
          <w:rFonts w:eastAsia="Times New Roman"/>
          <w:b/>
          <w:bCs/>
          <w:sz w:val="20"/>
          <w:lang w:val="en-US" w:eastAsia="ja-JP"/>
        </w:rPr>
        <w:t xml:space="preserve">: </w:t>
      </w:r>
      <w:proofErr w:type="spellStart"/>
      <w:r w:rsidRPr="00E437C9">
        <w:rPr>
          <w:rFonts w:eastAsia="Times New Roman"/>
          <w:b/>
          <w:bCs/>
          <w:sz w:val="20"/>
          <w:lang w:val="en-US" w:eastAsia="ja-JP"/>
        </w:rPr>
        <w:t>SpCell</w:t>
      </w:r>
      <w:proofErr w:type="spellEnd"/>
      <w:r w:rsidRPr="00E437C9">
        <w:rPr>
          <w:rFonts w:eastAsia="Times New Roman"/>
          <w:b/>
          <w:bCs/>
          <w:sz w:val="20"/>
          <w:lang w:val="en-US" w:eastAsia="ja-JP"/>
        </w:rPr>
        <w:t xml:space="preserve"> management outside of L1/L2 Mobility </w:t>
      </w:r>
      <w:r w:rsidR="00647CA5">
        <w:rPr>
          <w:rFonts w:eastAsia="Times New Roman"/>
          <w:b/>
          <w:bCs/>
          <w:sz w:val="20"/>
          <w:lang w:val="en-US" w:eastAsia="ja-JP"/>
        </w:rPr>
        <w:t>C</w:t>
      </w:r>
      <w:r w:rsidRPr="00E437C9">
        <w:rPr>
          <w:rFonts w:eastAsia="Times New Roman"/>
          <w:b/>
          <w:bCs/>
          <w:sz w:val="20"/>
          <w:lang w:val="en-US" w:eastAsia="ja-JP"/>
        </w:rPr>
        <w:t xml:space="preserve">onfigured </w:t>
      </w:r>
      <w:r w:rsidR="00647CA5">
        <w:rPr>
          <w:rFonts w:eastAsia="Times New Roman"/>
          <w:b/>
          <w:bCs/>
          <w:sz w:val="20"/>
          <w:lang w:val="en-US" w:eastAsia="ja-JP"/>
        </w:rPr>
        <w:t>C</w:t>
      </w:r>
      <w:r w:rsidRPr="00E437C9">
        <w:rPr>
          <w:rFonts w:eastAsia="Times New Roman"/>
          <w:b/>
          <w:bCs/>
          <w:sz w:val="20"/>
          <w:lang w:val="en-US" w:eastAsia="ja-JP"/>
        </w:rPr>
        <w:t xml:space="preserve">ell </w:t>
      </w:r>
      <w:r w:rsidR="00647CA5">
        <w:rPr>
          <w:rFonts w:eastAsia="Times New Roman"/>
          <w:b/>
          <w:bCs/>
          <w:sz w:val="20"/>
          <w:lang w:val="en-US" w:eastAsia="ja-JP"/>
        </w:rPr>
        <w:t>S</w:t>
      </w:r>
      <w:r w:rsidRPr="00E437C9">
        <w:rPr>
          <w:rFonts w:eastAsia="Times New Roman"/>
          <w:b/>
          <w:bCs/>
          <w:sz w:val="20"/>
          <w:lang w:val="en-US" w:eastAsia="ja-JP"/>
        </w:rPr>
        <w:t>et can be done based on the legacy L3 mobility procedure</w:t>
      </w:r>
      <w:r>
        <w:rPr>
          <w:rFonts w:eastAsia="Times New Roman"/>
          <w:b/>
          <w:bCs/>
          <w:sz w:val="20"/>
          <w:lang w:val="en-US" w:eastAsia="ja-JP"/>
        </w:rPr>
        <w:t>s.</w:t>
      </w:r>
    </w:p>
    <w:p w14:paraId="515566C7" w14:textId="77777777" w:rsidR="009E6153" w:rsidRPr="00001076" w:rsidRDefault="009E6153" w:rsidP="00B9623C">
      <w:pPr>
        <w:jc w:val="left"/>
        <w:rPr>
          <w:rFonts w:eastAsia="Times New Roman"/>
          <w:b/>
          <w:bCs/>
          <w:sz w:val="20"/>
          <w:lang w:val="en-US" w:eastAsia="ja-JP"/>
        </w:rPr>
      </w:pPr>
    </w:p>
    <w:p w14:paraId="1FB27D28" w14:textId="06A267C8" w:rsidR="00710B2A" w:rsidRPr="00710B2A" w:rsidRDefault="00710B2A" w:rsidP="004F674C">
      <w:pPr>
        <w:jc w:val="left"/>
        <w:rPr>
          <w:rFonts w:eastAsia="Times New Roman"/>
          <w:sz w:val="30"/>
          <w:szCs w:val="30"/>
          <w:lang w:val="en-US" w:eastAsia="ja-JP"/>
        </w:rPr>
      </w:pPr>
      <w:r w:rsidRPr="00CB7CB7">
        <w:rPr>
          <w:rFonts w:eastAsia="Times New Roman"/>
          <w:sz w:val="30"/>
          <w:szCs w:val="30"/>
          <w:lang w:val="en-US" w:eastAsia="ja-JP"/>
        </w:rPr>
        <w:lastRenderedPageBreak/>
        <w:t>2.</w:t>
      </w:r>
      <w:r>
        <w:rPr>
          <w:rFonts w:eastAsia="Times New Roman"/>
          <w:sz w:val="30"/>
          <w:szCs w:val="30"/>
          <w:lang w:val="en-US" w:eastAsia="ja-JP"/>
        </w:rPr>
        <w:t>2</w:t>
      </w:r>
      <w:r w:rsidRPr="00CB7CB7">
        <w:rPr>
          <w:rFonts w:eastAsia="Times New Roman"/>
          <w:sz w:val="30"/>
          <w:szCs w:val="30"/>
          <w:lang w:val="en-US" w:eastAsia="ja-JP"/>
        </w:rPr>
        <w:t xml:space="preserve"> </w:t>
      </w:r>
      <w:r>
        <w:rPr>
          <w:rFonts w:eastAsia="Times New Roman"/>
          <w:sz w:val="30"/>
          <w:szCs w:val="30"/>
          <w:lang w:val="en-US" w:eastAsia="ja-JP"/>
        </w:rPr>
        <w:t xml:space="preserve">L1/L2 Mobility </w:t>
      </w:r>
      <w:r w:rsidR="00A9747E">
        <w:rPr>
          <w:rFonts w:eastAsia="Times New Roman"/>
          <w:sz w:val="30"/>
          <w:szCs w:val="30"/>
          <w:lang w:val="en-US" w:eastAsia="ja-JP"/>
        </w:rPr>
        <w:t>Configuration Aspects</w:t>
      </w:r>
    </w:p>
    <w:p w14:paraId="6A38EF6A" w14:textId="217D557E" w:rsidR="004175F1" w:rsidRDefault="00470CBC" w:rsidP="00EF0560">
      <w:pPr>
        <w:jc w:val="left"/>
        <w:rPr>
          <w:rFonts w:eastAsia="Times New Roman"/>
          <w:sz w:val="20"/>
          <w:lang w:val="en-US" w:eastAsia="ja-JP"/>
        </w:rPr>
      </w:pPr>
      <w:r w:rsidRPr="00BF583E">
        <w:rPr>
          <w:rFonts w:eastAsia="Times New Roman"/>
          <w:sz w:val="20"/>
          <w:lang w:val="en-US" w:eastAsia="ja-JP"/>
        </w:rPr>
        <w:t>To faci</w:t>
      </w:r>
      <w:r w:rsidR="00242FC2" w:rsidRPr="00BF583E">
        <w:rPr>
          <w:rFonts w:eastAsia="Times New Roman"/>
          <w:sz w:val="20"/>
          <w:lang w:val="en-US" w:eastAsia="ja-JP"/>
        </w:rPr>
        <w:t xml:space="preserve">litate seamless mobility within the configured L1/L2 mobility cell set, the </w:t>
      </w:r>
      <w:r w:rsidR="004175F1" w:rsidRPr="00BF583E">
        <w:rPr>
          <w:rFonts w:eastAsia="Times New Roman"/>
          <w:sz w:val="20"/>
          <w:lang w:val="en-US" w:eastAsia="ja-JP"/>
        </w:rPr>
        <w:t>cells</w:t>
      </w:r>
      <w:r w:rsidR="00A9747E">
        <w:rPr>
          <w:rFonts w:eastAsia="Times New Roman"/>
          <w:sz w:val="20"/>
          <w:lang w:val="en-US" w:eastAsia="ja-JP"/>
        </w:rPr>
        <w:t xml:space="preserve"> need to</w:t>
      </w:r>
      <w:r w:rsidR="004175F1" w:rsidRPr="00BF583E">
        <w:rPr>
          <w:rFonts w:eastAsia="Times New Roman"/>
          <w:sz w:val="20"/>
          <w:lang w:val="en-US" w:eastAsia="ja-JP"/>
        </w:rPr>
        <w:t xml:space="preserve"> have </w:t>
      </w:r>
      <w:r w:rsidR="001B2D83">
        <w:rPr>
          <w:rFonts w:eastAsia="Times New Roman"/>
          <w:sz w:val="20"/>
          <w:lang w:val="en-US" w:eastAsia="ja-JP"/>
        </w:rPr>
        <w:t xml:space="preserve">one or more </w:t>
      </w:r>
      <w:r w:rsidR="004175F1" w:rsidRPr="00BF583E">
        <w:rPr>
          <w:rFonts w:eastAsia="Times New Roman"/>
          <w:sz w:val="20"/>
          <w:lang w:val="en-US" w:eastAsia="ja-JP"/>
        </w:rPr>
        <w:t>SpCell configuration</w:t>
      </w:r>
      <w:r w:rsidR="001B2D83">
        <w:rPr>
          <w:rFonts w:eastAsia="Times New Roman"/>
          <w:sz w:val="20"/>
          <w:lang w:val="en-US" w:eastAsia="ja-JP"/>
        </w:rPr>
        <w:t>s</w:t>
      </w:r>
      <w:r w:rsidR="004175F1" w:rsidRPr="00BF583E">
        <w:rPr>
          <w:rFonts w:eastAsia="Times New Roman"/>
          <w:sz w:val="20"/>
          <w:lang w:val="en-US" w:eastAsia="ja-JP"/>
        </w:rPr>
        <w:t xml:space="preserve"> without </w:t>
      </w:r>
      <w:proofErr w:type="gramStart"/>
      <w:r w:rsidR="001C4976">
        <w:rPr>
          <w:rFonts w:eastAsia="Times New Roman"/>
          <w:sz w:val="20"/>
          <w:lang w:val="en-US" w:eastAsia="ja-JP"/>
        </w:rPr>
        <w:t xml:space="preserve">actually </w:t>
      </w:r>
      <w:r w:rsidR="004175F1" w:rsidRPr="00BF583E">
        <w:rPr>
          <w:rFonts w:eastAsia="Times New Roman"/>
          <w:sz w:val="20"/>
          <w:lang w:val="en-US" w:eastAsia="ja-JP"/>
        </w:rPr>
        <w:t>being</w:t>
      </w:r>
      <w:proofErr w:type="gramEnd"/>
      <w:r w:rsidR="004175F1" w:rsidRPr="00BF583E">
        <w:rPr>
          <w:rFonts w:eastAsia="Times New Roman"/>
          <w:sz w:val="20"/>
          <w:lang w:val="en-US" w:eastAsia="ja-JP"/>
        </w:rPr>
        <w:t xml:space="preserve"> the SpCell</w:t>
      </w:r>
      <w:r w:rsidR="005F3AD8">
        <w:rPr>
          <w:rFonts w:eastAsia="Times New Roman"/>
          <w:sz w:val="20"/>
          <w:lang w:val="en-US" w:eastAsia="ja-JP"/>
        </w:rPr>
        <w:t xml:space="preserve">. </w:t>
      </w:r>
      <w:r w:rsidR="000B3448">
        <w:rPr>
          <w:rFonts w:eastAsia="Times New Roman"/>
          <w:sz w:val="20"/>
          <w:lang w:val="en-US" w:eastAsia="ja-JP"/>
        </w:rPr>
        <w:t>One SpCell</w:t>
      </w:r>
      <w:r w:rsidR="004175F1" w:rsidRPr="00BF583E">
        <w:rPr>
          <w:rFonts w:eastAsia="Times New Roman"/>
          <w:sz w:val="20"/>
          <w:lang w:val="en-US" w:eastAsia="ja-JP"/>
        </w:rPr>
        <w:t xml:space="preserve"> configuration </w:t>
      </w:r>
      <w:r w:rsidR="000B3448">
        <w:rPr>
          <w:rFonts w:eastAsia="Times New Roman"/>
          <w:sz w:val="20"/>
          <w:lang w:val="en-US" w:eastAsia="ja-JP"/>
        </w:rPr>
        <w:t>would</w:t>
      </w:r>
      <w:r w:rsidR="004175F1" w:rsidRPr="00BF583E">
        <w:rPr>
          <w:rFonts w:eastAsia="Times New Roman"/>
          <w:sz w:val="20"/>
          <w:lang w:val="en-US" w:eastAsia="ja-JP"/>
        </w:rPr>
        <w:t xml:space="preserve"> be activated</w:t>
      </w:r>
      <w:r w:rsidR="00EF0560">
        <w:rPr>
          <w:rFonts w:eastAsia="Times New Roman"/>
          <w:sz w:val="20"/>
          <w:lang w:val="en-US" w:eastAsia="ja-JP"/>
        </w:rPr>
        <w:t xml:space="preserve"> by</w:t>
      </w:r>
      <w:r w:rsidR="004175F1" w:rsidRPr="000E137F">
        <w:rPr>
          <w:rFonts w:eastAsia="Times New Roman"/>
          <w:sz w:val="20"/>
          <w:lang w:val="en-US" w:eastAsia="ja-JP"/>
        </w:rPr>
        <w:t xml:space="preserve"> L1/L2</w:t>
      </w:r>
      <w:r w:rsidR="00EF0560">
        <w:rPr>
          <w:rFonts w:eastAsia="Times New Roman"/>
          <w:sz w:val="20"/>
          <w:lang w:val="en-US" w:eastAsia="ja-JP"/>
        </w:rPr>
        <w:t xml:space="preserve"> signaling</w:t>
      </w:r>
      <w:r w:rsidR="004175F1" w:rsidRPr="000E137F">
        <w:rPr>
          <w:rFonts w:eastAsia="Times New Roman"/>
          <w:sz w:val="20"/>
          <w:lang w:val="en-US" w:eastAsia="ja-JP"/>
        </w:rPr>
        <w:t xml:space="preserve"> </w:t>
      </w:r>
      <w:r w:rsidR="001A4CAB">
        <w:rPr>
          <w:rFonts w:eastAsia="Times New Roman"/>
          <w:sz w:val="20"/>
          <w:lang w:val="en-US" w:eastAsia="ja-JP"/>
        </w:rPr>
        <w:t xml:space="preserve">when the cell is updated as a new </w:t>
      </w:r>
      <w:r w:rsidR="004175F1" w:rsidRPr="000E137F">
        <w:rPr>
          <w:rFonts w:eastAsia="Times New Roman"/>
          <w:sz w:val="20"/>
          <w:lang w:val="en-US" w:eastAsia="ja-JP"/>
        </w:rPr>
        <w:t>SpCell</w:t>
      </w:r>
      <w:r w:rsidR="00491569">
        <w:rPr>
          <w:rFonts w:eastAsia="Times New Roman"/>
          <w:sz w:val="20"/>
          <w:lang w:val="en-US" w:eastAsia="ja-JP"/>
        </w:rPr>
        <w:t>.</w:t>
      </w:r>
      <w:r w:rsidR="002B7B59">
        <w:rPr>
          <w:rFonts w:eastAsia="Times New Roman"/>
          <w:sz w:val="20"/>
          <w:lang w:val="en-US" w:eastAsia="ja-JP"/>
        </w:rPr>
        <w:t xml:space="preserve"> </w:t>
      </w:r>
      <w:r w:rsidR="002B7B59" w:rsidRPr="002B7B59">
        <w:rPr>
          <w:rFonts w:eastAsia="Times New Roman"/>
          <w:sz w:val="20"/>
          <w:lang w:val="en-US" w:eastAsia="ja-JP"/>
        </w:rPr>
        <w:t xml:space="preserve">L1/L2 mobility signaling for SpCell update </w:t>
      </w:r>
      <w:r w:rsidR="002B7B59">
        <w:rPr>
          <w:rFonts w:eastAsia="Times New Roman"/>
          <w:sz w:val="20"/>
          <w:lang w:val="en-US" w:eastAsia="ja-JP"/>
        </w:rPr>
        <w:t>should be</w:t>
      </w:r>
      <w:r w:rsidR="002B7B59" w:rsidRPr="002B7B59">
        <w:rPr>
          <w:rFonts w:eastAsia="Times New Roman"/>
          <w:sz w:val="20"/>
          <w:lang w:val="en-US" w:eastAsia="ja-JP"/>
        </w:rPr>
        <w:t xml:space="preserve"> acknowledged for reliability purpose. The acknowledgement may be implicit or explicit.</w:t>
      </w:r>
    </w:p>
    <w:p w14:paraId="60458A7A" w14:textId="1927A1D3" w:rsidR="00607275" w:rsidRPr="000E137F" w:rsidRDefault="00607275" w:rsidP="00EF0560">
      <w:pPr>
        <w:jc w:val="left"/>
        <w:rPr>
          <w:rFonts w:eastAsia="Times New Roman"/>
          <w:sz w:val="20"/>
          <w:lang w:val="en-US" w:eastAsia="ja-JP"/>
        </w:rPr>
      </w:pPr>
      <w:r>
        <w:rPr>
          <w:rFonts w:eastAsia="Times New Roman"/>
          <w:sz w:val="20"/>
          <w:lang w:val="en-US" w:eastAsia="ja-JP"/>
        </w:rPr>
        <w:t xml:space="preserve">While </w:t>
      </w:r>
      <w:r w:rsidR="006D5468">
        <w:rPr>
          <w:rFonts w:eastAsia="Times New Roman"/>
          <w:sz w:val="20"/>
          <w:lang w:val="en-US" w:eastAsia="ja-JP"/>
        </w:rPr>
        <w:t>different approaches to RRC configuration can be considered</w:t>
      </w:r>
      <w:r w:rsidR="009A0F9C">
        <w:rPr>
          <w:rFonts w:eastAsia="Times New Roman"/>
          <w:sz w:val="20"/>
          <w:lang w:val="en-US" w:eastAsia="ja-JP"/>
        </w:rPr>
        <w:t xml:space="preserve">, the one </w:t>
      </w:r>
      <w:r w:rsidR="003B5CED">
        <w:rPr>
          <w:rFonts w:eastAsia="Times New Roman"/>
          <w:sz w:val="20"/>
          <w:lang w:val="en-US" w:eastAsia="ja-JP"/>
        </w:rPr>
        <w:t xml:space="preserve">based on </w:t>
      </w:r>
      <w:proofErr w:type="spellStart"/>
      <w:r w:rsidR="009A0F9C" w:rsidRPr="009A0F9C">
        <w:rPr>
          <w:rFonts w:eastAsia="Times New Roman"/>
          <w:sz w:val="20"/>
          <w:lang w:val="en-US" w:eastAsia="ja-JP"/>
        </w:rPr>
        <w:t>CellGroupConfig</w:t>
      </w:r>
      <w:proofErr w:type="spellEnd"/>
      <w:r w:rsidR="009A0F9C" w:rsidRPr="009A0F9C">
        <w:rPr>
          <w:rFonts w:eastAsia="Times New Roman"/>
          <w:sz w:val="20"/>
          <w:lang w:val="en-US" w:eastAsia="ja-JP"/>
        </w:rPr>
        <w:t xml:space="preserve"> IEs </w:t>
      </w:r>
      <w:proofErr w:type="gramStart"/>
      <w:r w:rsidR="003B5CED">
        <w:rPr>
          <w:rFonts w:eastAsia="Times New Roman"/>
          <w:sz w:val="20"/>
          <w:lang w:val="en-US" w:eastAsia="ja-JP"/>
        </w:rPr>
        <w:t xml:space="preserve">where </w:t>
      </w:r>
      <w:r w:rsidR="009A0F9C" w:rsidRPr="009A0F9C">
        <w:rPr>
          <w:rFonts w:eastAsia="Times New Roman"/>
          <w:sz w:val="20"/>
          <w:lang w:val="en-US" w:eastAsia="ja-JP"/>
        </w:rPr>
        <w:t xml:space="preserve"> each</w:t>
      </w:r>
      <w:proofErr w:type="gramEnd"/>
      <w:r w:rsidR="009A0F9C" w:rsidRPr="009A0F9C">
        <w:rPr>
          <w:rFonts w:eastAsia="Times New Roman"/>
          <w:sz w:val="20"/>
          <w:lang w:val="en-US" w:eastAsia="ja-JP"/>
        </w:rPr>
        <w:t xml:space="preserve"> one of them </w:t>
      </w:r>
      <w:r w:rsidR="0082472E">
        <w:rPr>
          <w:rFonts w:eastAsia="Times New Roman"/>
          <w:sz w:val="20"/>
          <w:lang w:val="en-US" w:eastAsia="ja-JP"/>
        </w:rPr>
        <w:t xml:space="preserve">is </w:t>
      </w:r>
      <w:r w:rsidR="009A0F9C" w:rsidRPr="009A0F9C">
        <w:rPr>
          <w:rFonts w:eastAsia="Times New Roman"/>
          <w:sz w:val="20"/>
          <w:lang w:val="en-US" w:eastAsia="ja-JP"/>
        </w:rPr>
        <w:t>associated to a configuration of a L1/L2 inter-cell mobility candidate target cell</w:t>
      </w:r>
      <w:r w:rsidR="00500963">
        <w:rPr>
          <w:rFonts w:eastAsia="Times New Roman"/>
          <w:sz w:val="20"/>
          <w:lang w:val="en-US" w:eastAsia="ja-JP"/>
        </w:rPr>
        <w:t xml:space="preserve">, </w:t>
      </w:r>
      <w:r w:rsidR="005D3A56">
        <w:rPr>
          <w:rFonts w:eastAsia="Times New Roman"/>
          <w:sz w:val="20"/>
          <w:lang w:val="en-US" w:eastAsia="ja-JP"/>
        </w:rPr>
        <w:t xml:space="preserve">seems </w:t>
      </w:r>
      <w:r w:rsidR="006343A3">
        <w:rPr>
          <w:rFonts w:eastAsia="Times New Roman"/>
          <w:sz w:val="20"/>
          <w:lang w:val="en-US" w:eastAsia="ja-JP"/>
        </w:rPr>
        <w:t>to</w:t>
      </w:r>
      <w:r w:rsidR="005D3A56">
        <w:rPr>
          <w:rFonts w:eastAsia="Times New Roman"/>
          <w:sz w:val="20"/>
          <w:lang w:val="en-US" w:eastAsia="ja-JP"/>
        </w:rPr>
        <w:t xml:space="preserve"> provid</w:t>
      </w:r>
      <w:r w:rsidR="006343A3">
        <w:rPr>
          <w:rFonts w:eastAsia="Times New Roman"/>
          <w:sz w:val="20"/>
          <w:lang w:val="en-US" w:eastAsia="ja-JP"/>
        </w:rPr>
        <w:t>e a go</w:t>
      </w:r>
      <w:r w:rsidR="00457FAB">
        <w:rPr>
          <w:rFonts w:eastAsia="Times New Roman"/>
          <w:sz w:val="20"/>
          <w:lang w:val="en-US" w:eastAsia="ja-JP"/>
        </w:rPr>
        <w:t>o</w:t>
      </w:r>
      <w:r w:rsidR="006343A3">
        <w:rPr>
          <w:rFonts w:eastAsia="Times New Roman"/>
          <w:sz w:val="20"/>
          <w:lang w:val="en-US" w:eastAsia="ja-JP"/>
        </w:rPr>
        <w:t xml:space="preserve">d tradeoff </w:t>
      </w:r>
      <w:r w:rsidR="00D76FAB">
        <w:rPr>
          <w:rFonts w:eastAsia="Times New Roman"/>
          <w:sz w:val="20"/>
          <w:lang w:val="en-US" w:eastAsia="ja-JP"/>
        </w:rPr>
        <w:t>between the flexibility/</w:t>
      </w:r>
      <w:r w:rsidR="005D3A56">
        <w:rPr>
          <w:rFonts w:eastAsia="Times New Roman"/>
          <w:sz w:val="20"/>
          <w:lang w:val="en-US" w:eastAsia="ja-JP"/>
        </w:rPr>
        <w:t xml:space="preserve">support for all </w:t>
      </w:r>
      <w:r w:rsidR="00D76FAB">
        <w:rPr>
          <w:rFonts w:eastAsia="Times New Roman"/>
          <w:sz w:val="20"/>
          <w:lang w:val="en-US" w:eastAsia="ja-JP"/>
        </w:rPr>
        <w:t xml:space="preserve">scenarios in this WID </w:t>
      </w:r>
      <w:r w:rsidR="00977F4C">
        <w:rPr>
          <w:rFonts w:eastAsia="Times New Roman"/>
          <w:sz w:val="20"/>
          <w:lang w:val="en-US" w:eastAsia="ja-JP"/>
        </w:rPr>
        <w:t xml:space="preserve">and overhead/processing requirements. </w:t>
      </w:r>
      <w:r w:rsidR="009504C2">
        <w:rPr>
          <w:rFonts w:eastAsia="Times New Roman"/>
          <w:sz w:val="20"/>
          <w:lang w:val="en-US" w:eastAsia="ja-JP"/>
        </w:rPr>
        <w:t>Note, however, that f</w:t>
      </w:r>
      <w:r w:rsidR="009504C2" w:rsidRPr="009504C2">
        <w:rPr>
          <w:rFonts w:eastAsia="Times New Roman"/>
          <w:sz w:val="20"/>
          <w:lang w:val="en-US" w:eastAsia="ja-JP"/>
        </w:rPr>
        <w:t xml:space="preserve">or intra-DU </w:t>
      </w:r>
      <w:r w:rsidR="009504C2">
        <w:rPr>
          <w:rFonts w:eastAsia="Times New Roman"/>
          <w:sz w:val="20"/>
          <w:lang w:val="en-US" w:eastAsia="ja-JP"/>
        </w:rPr>
        <w:t xml:space="preserve">case </w:t>
      </w:r>
      <w:r w:rsidR="009504C2" w:rsidRPr="009504C2">
        <w:rPr>
          <w:rFonts w:eastAsia="Times New Roman"/>
          <w:sz w:val="20"/>
          <w:lang w:val="en-US" w:eastAsia="ja-JP"/>
        </w:rPr>
        <w:t xml:space="preserve">where only the </w:t>
      </w:r>
      <w:proofErr w:type="spellStart"/>
      <w:r w:rsidR="009504C2" w:rsidRPr="009504C2">
        <w:rPr>
          <w:rFonts w:eastAsia="Times New Roman"/>
          <w:sz w:val="20"/>
          <w:lang w:val="en-US" w:eastAsia="ja-JP"/>
        </w:rPr>
        <w:t>SpCell</w:t>
      </w:r>
      <w:proofErr w:type="spellEnd"/>
      <w:r w:rsidR="009504C2" w:rsidRPr="009504C2">
        <w:rPr>
          <w:rFonts w:eastAsia="Times New Roman"/>
          <w:sz w:val="20"/>
          <w:lang w:val="en-US" w:eastAsia="ja-JP"/>
        </w:rPr>
        <w:t xml:space="preserve"> and/or </w:t>
      </w:r>
      <w:proofErr w:type="spellStart"/>
      <w:r w:rsidR="009504C2" w:rsidRPr="009504C2">
        <w:rPr>
          <w:rFonts w:eastAsia="Times New Roman"/>
          <w:sz w:val="20"/>
          <w:lang w:val="en-US" w:eastAsia="ja-JP"/>
        </w:rPr>
        <w:t>SCell</w:t>
      </w:r>
      <w:proofErr w:type="spellEnd"/>
      <w:r w:rsidR="009504C2" w:rsidRPr="009504C2">
        <w:rPr>
          <w:rFonts w:eastAsia="Times New Roman"/>
          <w:sz w:val="20"/>
          <w:lang w:val="en-US" w:eastAsia="ja-JP"/>
        </w:rPr>
        <w:t xml:space="preserve"> config </w:t>
      </w:r>
      <w:r w:rsidR="002C3CFE">
        <w:rPr>
          <w:rFonts w:eastAsia="Times New Roman"/>
          <w:sz w:val="20"/>
          <w:lang w:val="en-US" w:eastAsia="ja-JP"/>
        </w:rPr>
        <w:t>is updated</w:t>
      </w:r>
      <w:r w:rsidR="0083377C">
        <w:rPr>
          <w:rFonts w:eastAsia="Times New Roman"/>
          <w:sz w:val="20"/>
          <w:lang w:val="en-US" w:eastAsia="ja-JP"/>
        </w:rPr>
        <w:t>,</w:t>
      </w:r>
      <w:r w:rsidR="009504C2" w:rsidRPr="009504C2">
        <w:rPr>
          <w:rFonts w:eastAsia="Times New Roman"/>
          <w:sz w:val="20"/>
          <w:lang w:val="en-US" w:eastAsia="ja-JP"/>
        </w:rPr>
        <w:t xml:space="preserve"> this option </w:t>
      </w:r>
      <w:r w:rsidR="0083377C">
        <w:rPr>
          <w:rFonts w:eastAsia="Times New Roman"/>
          <w:sz w:val="20"/>
          <w:lang w:val="en-US" w:eastAsia="ja-JP"/>
        </w:rPr>
        <w:t>is not efficient</w:t>
      </w:r>
      <w:r w:rsidR="009504C2" w:rsidRPr="009504C2">
        <w:rPr>
          <w:rFonts w:eastAsia="Times New Roman"/>
          <w:sz w:val="20"/>
          <w:lang w:val="en-US" w:eastAsia="ja-JP"/>
        </w:rPr>
        <w:t xml:space="preserve"> </w:t>
      </w:r>
      <w:r w:rsidR="0083377C">
        <w:rPr>
          <w:rFonts w:eastAsia="Times New Roman"/>
          <w:sz w:val="20"/>
          <w:lang w:val="en-US" w:eastAsia="ja-JP"/>
        </w:rPr>
        <w:t>(</w:t>
      </w:r>
      <w:r w:rsidR="00507A7B">
        <w:rPr>
          <w:rFonts w:eastAsia="Times New Roman"/>
          <w:sz w:val="20"/>
          <w:lang w:val="en-US" w:eastAsia="ja-JP"/>
        </w:rPr>
        <w:t>unnecessary</w:t>
      </w:r>
      <w:r w:rsidR="009504C2" w:rsidRPr="009504C2">
        <w:rPr>
          <w:rFonts w:eastAsia="Times New Roman"/>
          <w:sz w:val="20"/>
          <w:lang w:val="en-US" w:eastAsia="ja-JP"/>
        </w:rPr>
        <w:t xml:space="preserve"> configuration overhead</w:t>
      </w:r>
      <w:r w:rsidR="0058642E">
        <w:rPr>
          <w:rFonts w:eastAsia="Times New Roman"/>
          <w:sz w:val="20"/>
          <w:lang w:val="en-US" w:eastAsia="ja-JP"/>
        </w:rPr>
        <w:t xml:space="preserve">, memory </w:t>
      </w:r>
      <w:r w:rsidR="00466628">
        <w:rPr>
          <w:rFonts w:eastAsia="Times New Roman"/>
          <w:sz w:val="20"/>
          <w:lang w:val="en-US" w:eastAsia="ja-JP"/>
        </w:rPr>
        <w:t xml:space="preserve">and processing </w:t>
      </w:r>
      <w:r w:rsidR="0058642E">
        <w:rPr>
          <w:rFonts w:eastAsia="Times New Roman"/>
          <w:sz w:val="20"/>
          <w:lang w:val="en-US" w:eastAsia="ja-JP"/>
        </w:rPr>
        <w:t xml:space="preserve">requirements </w:t>
      </w:r>
      <w:r w:rsidR="00466628">
        <w:rPr>
          <w:rFonts w:eastAsia="Times New Roman"/>
          <w:sz w:val="20"/>
          <w:lang w:val="en-US" w:eastAsia="ja-JP"/>
        </w:rPr>
        <w:t>for UE</w:t>
      </w:r>
      <w:r w:rsidR="00507A7B">
        <w:rPr>
          <w:rFonts w:eastAsia="Times New Roman"/>
          <w:sz w:val="20"/>
          <w:lang w:val="en-US" w:eastAsia="ja-JP"/>
        </w:rPr>
        <w:t>)</w:t>
      </w:r>
      <w:r w:rsidR="009504C2" w:rsidRPr="009504C2">
        <w:rPr>
          <w:rFonts w:eastAsia="Times New Roman"/>
          <w:sz w:val="20"/>
          <w:lang w:val="en-US" w:eastAsia="ja-JP"/>
        </w:rPr>
        <w:t>.</w:t>
      </w:r>
      <w:r w:rsidR="00507A7B">
        <w:rPr>
          <w:rFonts w:eastAsia="Times New Roman"/>
          <w:sz w:val="20"/>
          <w:lang w:val="en-US" w:eastAsia="ja-JP"/>
        </w:rPr>
        <w:t xml:space="preserve"> </w:t>
      </w:r>
      <w:r w:rsidR="003539DF">
        <w:rPr>
          <w:rFonts w:eastAsia="Times New Roman"/>
          <w:sz w:val="20"/>
          <w:lang w:val="en-US" w:eastAsia="ja-JP"/>
        </w:rPr>
        <w:t>Therefore, we would l</w:t>
      </w:r>
      <w:r w:rsidR="00CA6AA6">
        <w:rPr>
          <w:rFonts w:eastAsia="Times New Roman"/>
          <w:sz w:val="20"/>
          <w:lang w:val="en-US" w:eastAsia="ja-JP"/>
        </w:rPr>
        <w:t xml:space="preserve">ike to </w:t>
      </w:r>
      <w:r w:rsidR="0058642E">
        <w:rPr>
          <w:rFonts w:eastAsia="Times New Roman"/>
          <w:sz w:val="20"/>
          <w:lang w:val="en-US" w:eastAsia="ja-JP"/>
        </w:rPr>
        <w:t xml:space="preserve">consider </w:t>
      </w:r>
      <w:r w:rsidR="0033309D">
        <w:rPr>
          <w:rFonts w:eastAsia="Times New Roman"/>
          <w:sz w:val="20"/>
          <w:lang w:val="en-US" w:eastAsia="ja-JP"/>
        </w:rPr>
        <w:t xml:space="preserve">leaner </w:t>
      </w:r>
      <w:r w:rsidR="00AA314D">
        <w:rPr>
          <w:rFonts w:eastAsia="Times New Roman"/>
          <w:sz w:val="20"/>
          <w:lang w:val="en-US" w:eastAsia="ja-JP"/>
        </w:rPr>
        <w:t>signaling</w:t>
      </w:r>
      <w:r w:rsidR="00267805">
        <w:rPr>
          <w:rFonts w:eastAsia="Times New Roman"/>
          <w:sz w:val="20"/>
          <w:lang w:val="en-US" w:eastAsia="ja-JP"/>
        </w:rPr>
        <w:t xml:space="preserve">, </w:t>
      </w:r>
      <w:proofErr w:type="gramStart"/>
      <w:r w:rsidR="00953134">
        <w:rPr>
          <w:rFonts w:eastAsia="Times New Roman"/>
          <w:sz w:val="20"/>
          <w:lang w:val="en-US" w:eastAsia="ja-JP"/>
        </w:rPr>
        <w:t>e.g.</w:t>
      </w:r>
      <w:proofErr w:type="gramEnd"/>
      <w:r w:rsidR="00953134">
        <w:rPr>
          <w:rFonts w:eastAsia="Times New Roman"/>
          <w:sz w:val="20"/>
          <w:lang w:val="en-US" w:eastAsia="ja-JP"/>
        </w:rPr>
        <w:t xml:space="preserve"> by introducing ‘delta’ signaling</w:t>
      </w:r>
      <w:r w:rsidR="008F03F4">
        <w:rPr>
          <w:rFonts w:eastAsia="Times New Roman"/>
          <w:sz w:val="20"/>
          <w:lang w:val="en-US" w:eastAsia="ja-JP"/>
        </w:rPr>
        <w:t xml:space="preserve"> with respect to a reference cell.</w:t>
      </w:r>
      <w:r w:rsidR="0058642E">
        <w:rPr>
          <w:rFonts w:eastAsia="Times New Roman"/>
          <w:sz w:val="20"/>
          <w:lang w:val="en-US" w:eastAsia="ja-JP"/>
        </w:rPr>
        <w:t xml:space="preserve"> </w:t>
      </w:r>
    </w:p>
    <w:p w14:paraId="16280554" w14:textId="08858630" w:rsidR="004175F1" w:rsidRDefault="000A30B2" w:rsidP="004175F1">
      <w:pPr>
        <w:jc w:val="left"/>
        <w:rPr>
          <w:rFonts w:eastAsia="Times New Roman"/>
          <w:sz w:val="20"/>
          <w:lang w:val="en-US" w:eastAsia="ja-JP"/>
        </w:rPr>
      </w:pPr>
      <w:r>
        <w:rPr>
          <w:rFonts w:eastAsia="Times New Roman"/>
          <w:sz w:val="20"/>
          <w:lang w:val="en-US" w:eastAsia="ja-JP"/>
        </w:rPr>
        <w:t>In addition, for gNB to timely select the best serving cells from the configured L1/L2 mobility cell set</w:t>
      </w:r>
      <w:r w:rsidR="00995DA1">
        <w:rPr>
          <w:rFonts w:eastAsia="Times New Roman"/>
          <w:sz w:val="20"/>
          <w:lang w:val="en-US" w:eastAsia="ja-JP"/>
        </w:rPr>
        <w:t xml:space="preserve"> and fast activation and SpCell functionality activation</w:t>
      </w:r>
      <w:r>
        <w:rPr>
          <w:rFonts w:eastAsia="Times New Roman"/>
          <w:sz w:val="20"/>
          <w:lang w:val="en-US" w:eastAsia="ja-JP"/>
        </w:rPr>
        <w:t xml:space="preserve">, </w:t>
      </w:r>
      <w:r w:rsidR="00A962EB" w:rsidRPr="004175F1">
        <w:rPr>
          <w:rFonts w:eastAsia="Times New Roman"/>
          <w:sz w:val="20"/>
          <w:lang w:val="en-US" w:eastAsia="ja-JP"/>
        </w:rPr>
        <w:t>L1 measurements</w:t>
      </w:r>
      <w:r w:rsidR="00396E82">
        <w:rPr>
          <w:rFonts w:eastAsia="Times New Roman"/>
          <w:sz w:val="20"/>
          <w:lang w:val="en-US" w:eastAsia="ja-JP"/>
        </w:rPr>
        <w:t>/reporting</w:t>
      </w:r>
      <w:r w:rsidR="00A962EB">
        <w:rPr>
          <w:rFonts w:eastAsia="Times New Roman"/>
          <w:sz w:val="20"/>
          <w:lang w:val="en-US" w:eastAsia="ja-JP"/>
        </w:rPr>
        <w:t xml:space="preserve"> </w:t>
      </w:r>
      <w:r w:rsidR="00450CF5">
        <w:rPr>
          <w:rFonts w:eastAsia="Times New Roman"/>
          <w:sz w:val="20"/>
          <w:lang w:val="en-US" w:eastAsia="ja-JP"/>
        </w:rPr>
        <w:t xml:space="preserve">for </w:t>
      </w:r>
      <w:r>
        <w:rPr>
          <w:rFonts w:eastAsia="Times New Roman"/>
          <w:sz w:val="20"/>
          <w:lang w:val="en-US" w:eastAsia="ja-JP"/>
        </w:rPr>
        <w:t>d</w:t>
      </w:r>
      <w:r w:rsidR="004175F1" w:rsidRPr="004175F1">
        <w:rPr>
          <w:rFonts w:eastAsia="Times New Roman"/>
          <w:sz w:val="20"/>
          <w:lang w:val="en-US" w:eastAsia="ja-JP"/>
        </w:rPr>
        <w:t xml:space="preserve">eactivated cells </w:t>
      </w:r>
      <w:r w:rsidR="00FD4BDB">
        <w:rPr>
          <w:rFonts w:eastAsia="Times New Roman"/>
          <w:sz w:val="20"/>
          <w:lang w:val="en-US" w:eastAsia="ja-JP"/>
        </w:rPr>
        <w:t>configured for</w:t>
      </w:r>
      <w:r w:rsidR="004175F1" w:rsidRPr="004175F1">
        <w:rPr>
          <w:rFonts w:eastAsia="Times New Roman"/>
          <w:sz w:val="20"/>
          <w:lang w:val="en-US" w:eastAsia="ja-JP"/>
        </w:rPr>
        <w:t xml:space="preserve"> L1/L2 </w:t>
      </w:r>
      <w:r w:rsidR="00FD4BDB">
        <w:rPr>
          <w:rFonts w:eastAsia="Times New Roman"/>
          <w:sz w:val="20"/>
          <w:lang w:val="en-US" w:eastAsia="ja-JP"/>
        </w:rPr>
        <w:t>m</w:t>
      </w:r>
      <w:r w:rsidR="004175F1" w:rsidRPr="004175F1">
        <w:rPr>
          <w:rFonts w:eastAsia="Times New Roman"/>
          <w:sz w:val="20"/>
          <w:lang w:val="en-US" w:eastAsia="ja-JP"/>
        </w:rPr>
        <w:t xml:space="preserve">obility </w:t>
      </w:r>
      <w:r w:rsidR="00E02350">
        <w:rPr>
          <w:rFonts w:eastAsia="Times New Roman"/>
          <w:sz w:val="20"/>
          <w:lang w:val="en-US" w:eastAsia="ja-JP"/>
        </w:rPr>
        <w:t>need to</w:t>
      </w:r>
      <w:r w:rsidR="00450CF5">
        <w:rPr>
          <w:rFonts w:eastAsia="Times New Roman"/>
          <w:sz w:val="20"/>
          <w:lang w:val="en-US" w:eastAsia="ja-JP"/>
        </w:rPr>
        <w:t xml:space="preserve"> be</w:t>
      </w:r>
      <w:r w:rsidR="004175F1" w:rsidRPr="004175F1">
        <w:rPr>
          <w:rFonts w:eastAsia="Times New Roman"/>
          <w:sz w:val="20"/>
          <w:lang w:val="en-US" w:eastAsia="ja-JP"/>
        </w:rPr>
        <w:t xml:space="preserve"> support</w:t>
      </w:r>
      <w:r w:rsidR="00396E82">
        <w:rPr>
          <w:rFonts w:eastAsia="Times New Roman"/>
          <w:sz w:val="20"/>
          <w:lang w:val="en-US" w:eastAsia="ja-JP"/>
        </w:rPr>
        <w:t>ed</w:t>
      </w:r>
      <w:r w:rsidR="003773B4">
        <w:rPr>
          <w:rFonts w:eastAsia="Times New Roman"/>
          <w:sz w:val="20"/>
          <w:lang w:val="en-US" w:eastAsia="ja-JP"/>
        </w:rPr>
        <w:t xml:space="preserve">. This may also help </w:t>
      </w:r>
      <w:r w:rsidR="004175F1" w:rsidRPr="004175F1">
        <w:rPr>
          <w:rFonts w:eastAsia="Times New Roman"/>
          <w:sz w:val="20"/>
          <w:lang w:val="en-US" w:eastAsia="ja-JP"/>
        </w:rPr>
        <w:t>facilitate sufficient beam management, timing synchronization, power control,</w:t>
      </w:r>
      <w:r w:rsidR="00995DA1">
        <w:rPr>
          <w:rFonts w:eastAsia="Times New Roman"/>
          <w:sz w:val="20"/>
          <w:lang w:val="en-US" w:eastAsia="ja-JP"/>
        </w:rPr>
        <w:t xml:space="preserve"> etc.</w:t>
      </w:r>
      <w:r w:rsidR="001C561E">
        <w:rPr>
          <w:rFonts w:eastAsia="Times New Roman"/>
          <w:sz w:val="20"/>
          <w:lang w:val="en-US" w:eastAsia="ja-JP"/>
        </w:rPr>
        <w:t xml:space="preserve"> </w:t>
      </w:r>
      <w:r w:rsidR="004175F1" w:rsidRPr="004175F1">
        <w:rPr>
          <w:rFonts w:eastAsia="Times New Roman"/>
          <w:sz w:val="20"/>
          <w:lang w:val="en-US" w:eastAsia="ja-JP"/>
        </w:rPr>
        <w:t>When L1/L2 mobility cell is deactivated, measurement reporting for that cell is done on an activated cell</w:t>
      </w:r>
      <w:r w:rsidR="001C561E">
        <w:rPr>
          <w:rFonts w:eastAsia="Times New Roman"/>
          <w:sz w:val="20"/>
          <w:lang w:val="en-US" w:eastAsia="ja-JP"/>
        </w:rPr>
        <w:t xml:space="preserve">. </w:t>
      </w:r>
      <w:r w:rsidR="00491FB1">
        <w:rPr>
          <w:rFonts w:eastAsia="Times New Roman"/>
          <w:sz w:val="20"/>
          <w:lang w:val="en-US" w:eastAsia="ja-JP"/>
        </w:rPr>
        <w:t>For w</w:t>
      </w:r>
      <w:r w:rsidR="004175F1" w:rsidRPr="004175F1">
        <w:rPr>
          <w:rFonts w:eastAsia="Times New Roman"/>
          <w:sz w:val="20"/>
          <w:lang w:val="en-US" w:eastAsia="ja-JP"/>
        </w:rPr>
        <w:t xml:space="preserve">hich deactivated cells configured for L1/L2 mobility </w:t>
      </w:r>
      <w:r w:rsidR="00491FB1">
        <w:rPr>
          <w:rFonts w:eastAsia="Times New Roman"/>
          <w:sz w:val="20"/>
          <w:lang w:val="en-US" w:eastAsia="ja-JP"/>
        </w:rPr>
        <w:t xml:space="preserve">UE </w:t>
      </w:r>
      <w:r w:rsidR="004175F1" w:rsidRPr="004175F1">
        <w:rPr>
          <w:rFonts w:eastAsia="Times New Roman"/>
          <w:sz w:val="20"/>
          <w:lang w:val="en-US" w:eastAsia="ja-JP"/>
        </w:rPr>
        <w:t>provide</w:t>
      </w:r>
      <w:r w:rsidR="005D664F">
        <w:rPr>
          <w:rFonts w:eastAsia="Times New Roman"/>
          <w:sz w:val="20"/>
          <w:lang w:val="en-US" w:eastAsia="ja-JP"/>
        </w:rPr>
        <w:t>s</w:t>
      </w:r>
      <w:r w:rsidR="004175F1" w:rsidRPr="004175F1">
        <w:rPr>
          <w:rFonts w:eastAsia="Times New Roman"/>
          <w:sz w:val="20"/>
          <w:lang w:val="en-US" w:eastAsia="ja-JP"/>
        </w:rPr>
        <w:t xml:space="preserve"> L1 measurement reporting and which configuration </w:t>
      </w:r>
      <w:r w:rsidR="005D664F">
        <w:rPr>
          <w:rFonts w:eastAsia="Times New Roman"/>
          <w:sz w:val="20"/>
          <w:lang w:val="en-US" w:eastAsia="ja-JP"/>
        </w:rPr>
        <w:t>is</w:t>
      </w:r>
      <w:r w:rsidR="004175F1" w:rsidRPr="004175F1">
        <w:rPr>
          <w:rFonts w:eastAsia="Times New Roman"/>
          <w:sz w:val="20"/>
          <w:lang w:val="en-US" w:eastAsia="ja-JP"/>
        </w:rPr>
        <w:t xml:space="preserve"> use</w:t>
      </w:r>
      <w:r w:rsidR="005D664F">
        <w:rPr>
          <w:rFonts w:eastAsia="Times New Roman"/>
          <w:sz w:val="20"/>
          <w:lang w:val="en-US" w:eastAsia="ja-JP"/>
        </w:rPr>
        <w:t>d</w:t>
      </w:r>
      <w:r w:rsidR="004175F1" w:rsidRPr="004175F1">
        <w:rPr>
          <w:rFonts w:eastAsia="Times New Roman"/>
          <w:sz w:val="20"/>
          <w:lang w:val="en-US" w:eastAsia="ja-JP"/>
        </w:rPr>
        <w:t xml:space="preserve"> is determined by signaling from gN</w:t>
      </w:r>
      <w:r w:rsidR="00D62A22">
        <w:rPr>
          <w:rFonts w:eastAsia="Times New Roman"/>
          <w:sz w:val="20"/>
          <w:lang w:val="en-US" w:eastAsia="ja-JP"/>
        </w:rPr>
        <w:t>B. gNB may d</w:t>
      </w:r>
      <w:r w:rsidR="004175F1" w:rsidRPr="004175F1">
        <w:rPr>
          <w:rFonts w:eastAsia="Times New Roman"/>
          <w:sz w:val="20"/>
          <w:lang w:val="en-US" w:eastAsia="ja-JP"/>
        </w:rPr>
        <w:t>ynamic</w:t>
      </w:r>
      <w:r w:rsidR="00D62A22">
        <w:rPr>
          <w:rFonts w:eastAsia="Times New Roman"/>
          <w:sz w:val="20"/>
          <w:lang w:val="en-US" w:eastAsia="ja-JP"/>
        </w:rPr>
        <w:t>ally</w:t>
      </w:r>
      <w:r w:rsidR="004175F1" w:rsidRPr="004175F1">
        <w:rPr>
          <w:rFonts w:eastAsia="Times New Roman"/>
          <w:sz w:val="20"/>
          <w:lang w:val="en-US" w:eastAsia="ja-JP"/>
        </w:rPr>
        <w:t xml:space="preserve"> update the configured L1 measurement/reporting set</w:t>
      </w:r>
      <w:r w:rsidR="00651824">
        <w:rPr>
          <w:rFonts w:eastAsia="Times New Roman"/>
          <w:sz w:val="20"/>
          <w:lang w:val="en-US" w:eastAsia="ja-JP"/>
        </w:rPr>
        <w:t>. A</w:t>
      </w:r>
      <w:r w:rsidR="004175F1" w:rsidRPr="004175F1">
        <w:rPr>
          <w:rFonts w:eastAsia="Times New Roman"/>
          <w:sz w:val="20"/>
          <w:lang w:val="en-US" w:eastAsia="ja-JP"/>
        </w:rPr>
        <w:t xml:space="preserve">llowing </w:t>
      </w:r>
      <w:r w:rsidR="006C5F45">
        <w:rPr>
          <w:rFonts w:eastAsia="Times New Roman"/>
          <w:sz w:val="20"/>
          <w:lang w:val="en-US" w:eastAsia="ja-JP"/>
        </w:rPr>
        <w:t>dynamic</w:t>
      </w:r>
      <w:r w:rsidR="004175F1" w:rsidRPr="004175F1">
        <w:rPr>
          <w:rFonts w:eastAsia="Times New Roman"/>
          <w:sz w:val="20"/>
          <w:lang w:val="en-US" w:eastAsia="ja-JP"/>
        </w:rPr>
        <w:t xml:space="preserve"> update of the configured cells to </w:t>
      </w:r>
      <w:r w:rsidR="00CE62C7">
        <w:rPr>
          <w:rFonts w:eastAsia="Times New Roman"/>
          <w:sz w:val="20"/>
          <w:lang w:val="en-US" w:eastAsia="ja-JP"/>
        </w:rPr>
        <w:t>measure/</w:t>
      </w:r>
      <w:r w:rsidR="004175F1" w:rsidRPr="004175F1">
        <w:rPr>
          <w:rFonts w:eastAsia="Times New Roman"/>
          <w:sz w:val="20"/>
          <w:lang w:val="en-US" w:eastAsia="ja-JP"/>
        </w:rPr>
        <w:t xml:space="preserve">report by </w:t>
      </w:r>
      <w:r w:rsidR="004A232B">
        <w:rPr>
          <w:rFonts w:eastAsia="Times New Roman"/>
          <w:sz w:val="20"/>
          <w:lang w:val="en-US" w:eastAsia="ja-JP"/>
        </w:rPr>
        <w:t xml:space="preserve">utilizing </w:t>
      </w:r>
      <w:r w:rsidR="004175F1" w:rsidRPr="004175F1">
        <w:rPr>
          <w:rFonts w:eastAsia="Times New Roman"/>
          <w:sz w:val="20"/>
          <w:lang w:val="en-US" w:eastAsia="ja-JP"/>
        </w:rPr>
        <w:t>L1/L2 signaling would enable adaptive reporting of cells/beams of interest</w:t>
      </w:r>
      <w:r w:rsidR="00651824">
        <w:rPr>
          <w:rFonts w:eastAsia="Times New Roman"/>
          <w:sz w:val="20"/>
          <w:lang w:val="en-US" w:eastAsia="ja-JP"/>
        </w:rPr>
        <w:t xml:space="preserve">, </w:t>
      </w:r>
      <w:r w:rsidR="00A23829">
        <w:rPr>
          <w:rFonts w:eastAsia="Times New Roman"/>
          <w:sz w:val="20"/>
          <w:lang w:val="en-US" w:eastAsia="ja-JP"/>
        </w:rPr>
        <w:t>r</w:t>
      </w:r>
      <w:r w:rsidR="004175F1" w:rsidRPr="004175F1">
        <w:rPr>
          <w:rFonts w:eastAsia="Times New Roman"/>
          <w:sz w:val="20"/>
          <w:lang w:val="en-US" w:eastAsia="ja-JP"/>
        </w:rPr>
        <w:t xml:space="preserve">educed UE power, </w:t>
      </w:r>
      <w:r w:rsidR="00EB61C9">
        <w:rPr>
          <w:rFonts w:eastAsia="Times New Roman"/>
          <w:sz w:val="20"/>
          <w:lang w:val="en-US" w:eastAsia="ja-JP"/>
        </w:rPr>
        <w:t xml:space="preserve">and </w:t>
      </w:r>
      <w:r w:rsidR="004175F1" w:rsidRPr="004175F1">
        <w:rPr>
          <w:rFonts w:eastAsia="Times New Roman"/>
          <w:sz w:val="20"/>
          <w:lang w:val="en-US" w:eastAsia="ja-JP"/>
        </w:rPr>
        <w:t>reduced overhead, as only a desired set of cells/beams is measured and reported</w:t>
      </w:r>
      <w:r w:rsidR="006846B8">
        <w:rPr>
          <w:rFonts w:eastAsia="Times New Roman"/>
          <w:sz w:val="20"/>
          <w:lang w:val="en-US" w:eastAsia="ja-JP"/>
        </w:rPr>
        <w:t xml:space="preserve"> (example in </w:t>
      </w:r>
      <w:r w:rsidR="00791CF6">
        <w:rPr>
          <w:rFonts w:eastAsia="Times New Roman"/>
          <w:sz w:val="20"/>
          <w:lang w:val="en-US" w:eastAsia="ja-JP"/>
        </w:rPr>
        <w:fldChar w:fldCharType="begin"/>
      </w:r>
      <w:r w:rsidR="00791CF6">
        <w:rPr>
          <w:rFonts w:eastAsia="Times New Roman"/>
          <w:sz w:val="20"/>
          <w:lang w:val="en-US" w:eastAsia="ja-JP"/>
        </w:rPr>
        <w:instrText xml:space="preserve"> REF _Ref109053045 \h </w:instrText>
      </w:r>
      <w:r w:rsidR="00791CF6">
        <w:rPr>
          <w:rFonts w:eastAsia="Times New Roman"/>
          <w:sz w:val="20"/>
          <w:lang w:val="en-US" w:eastAsia="ja-JP"/>
        </w:rPr>
      </w:r>
      <w:r w:rsidR="00791CF6">
        <w:rPr>
          <w:rFonts w:eastAsia="Times New Roman"/>
          <w:sz w:val="20"/>
          <w:lang w:val="en-US" w:eastAsia="ja-JP"/>
        </w:rPr>
        <w:fldChar w:fldCharType="separate"/>
      </w:r>
      <w:r w:rsidR="00791CF6">
        <w:t xml:space="preserve">Figure </w:t>
      </w:r>
      <w:r w:rsidR="00791CF6">
        <w:rPr>
          <w:noProof/>
        </w:rPr>
        <w:t>2</w:t>
      </w:r>
      <w:r w:rsidR="00791CF6">
        <w:rPr>
          <w:rFonts w:eastAsia="Times New Roman"/>
          <w:sz w:val="20"/>
          <w:lang w:val="en-US" w:eastAsia="ja-JP"/>
        </w:rPr>
        <w:fldChar w:fldCharType="end"/>
      </w:r>
      <w:r w:rsidR="006846B8">
        <w:rPr>
          <w:rFonts w:eastAsia="Times New Roman"/>
          <w:sz w:val="20"/>
          <w:lang w:val="en-US" w:eastAsia="ja-JP"/>
        </w:rPr>
        <w:t>)</w:t>
      </w:r>
      <w:r w:rsidR="00791CF6">
        <w:rPr>
          <w:rFonts w:eastAsia="Times New Roman"/>
          <w:sz w:val="20"/>
          <w:lang w:val="en-US" w:eastAsia="ja-JP"/>
        </w:rPr>
        <w:t>.</w:t>
      </w:r>
    </w:p>
    <w:p w14:paraId="00AAFD04" w14:textId="057989B3" w:rsidR="00434A54" w:rsidRDefault="00C31558" w:rsidP="00434A54">
      <w:pPr>
        <w:keepNext/>
        <w:jc w:val="center"/>
      </w:pPr>
      <w:r>
        <w:rPr>
          <w:rFonts w:eastAsia="Times New Roman"/>
          <w:sz w:val="20"/>
          <w:lang w:val="en-US" w:eastAsia="ja-JP"/>
        </w:rPr>
        <w:object w:dxaOrig="6337" w:dyaOrig="4381" w14:anchorId="52B50AF5">
          <v:shape id="_x0000_i1026" type="#_x0000_t75" style="width:316.7pt;height:219.2pt" o:ole="">
            <v:imagedata r:id="rId14" o:title=""/>
          </v:shape>
          <o:OLEObject Type="Embed" ProgID="Visio.Drawing.15" ShapeID="_x0000_i1026" DrawAspect="Content" ObjectID="_1725961231" r:id="rId15"/>
        </w:object>
      </w:r>
    </w:p>
    <w:p w14:paraId="7E42D8DE" w14:textId="00814412" w:rsidR="006846B8" w:rsidRDefault="00434A54" w:rsidP="00434A54">
      <w:pPr>
        <w:pStyle w:val="Caption"/>
        <w:jc w:val="center"/>
      </w:pPr>
      <w:bookmarkStart w:id="2" w:name="_Ref109053045"/>
      <w:r>
        <w:t xml:space="preserve">Figure </w:t>
      </w:r>
      <w:r>
        <w:fldChar w:fldCharType="begin"/>
      </w:r>
      <w:r>
        <w:instrText xml:space="preserve"> SEQ Figure \* ARABIC </w:instrText>
      </w:r>
      <w:r>
        <w:fldChar w:fldCharType="separate"/>
      </w:r>
      <w:r w:rsidR="00D65603">
        <w:rPr>
          <w:noProof/>
        </w:rPr>
        <w:t>2</w:t>
      </w:r>
      <w:r>
        <w:fldChar w:fldCharType="end"/>
      </w:r>
      <w:bookmarkEnd w:id="2"/>
      <w:r w:rsidR="00791CF6">
        <w:t>:</w:t>
      </w:r>
      <w:r w:rsidRPr="00FB6FE2">
        <w:t xml:space="preserve"> </w:t>
      </w:r>
      <w:r>
        <w:t>Dynamic L1 measurement and report</w:t>
      </w:r>
    </w:p>
    <w:p w14:paraId="4234CE1C" w14:textId="77777777" w:rsidR="004F5F25" w:rsidRDefault="00E8221E" w:rsidP="00E8221E">
      <w:pPr>
        <w:rPr>
          <w:b/>
          <w:bCs/>
          <w:sz w:val="20"/>
        </w:rPr>
      </w:pPr>
      <w:r w:rsidRPr="00D83884">
        <w:rPr>
          <w:b/>
          <w:bCs/>
          <w:sz w:val="20"/>
        </w:rPr>
        <w:t>Proposal 5:</w:t>
      </w:r>
      <w:r w:rsidR="00477D89" w:rsidRPr="00D83884">
        <w:rPr>
          <w:b/>
          <w:bCs/>
          <w:sz w:val="20"/>
        </w:rPr>
        <w:t xml:space="preserve"> </w:t>
      </w:r>
      <w:r w:rsidR="005E70DF">
        <w:rPr>
          <w:b/>
          <w:bCs/>
          <w:sz w:val="20"/>
        </w:rPr>
        <w:t xml:space="preserve">Consider </w:t>
      </w:r>
      <w:r w:rsidR="008E2F31" w:rsidRPr="008E2F31">
        <w:rPr>
          <w:b/>
          <w:bCs/>
          <w:sz w:val="20"/>
        </w:rPr>
        <w:t xml:space="preserve">RRC configuration </w:t>
      </w:r>
      <w:r w:rsidR="004F5F25">
        <w:rPr>
          <w:b/>
          <w:bCs/>
          <w:sz w:val="20"/>
        </w:rPr>
        <w:t xml:space="preserve">approach </w:t>
      </w:r>
      <w:r w:rsidR="008E2F31" w:rsidRPr="008E2F31">
        <w:rPr>
          <w:b/>
          <w:bCs/>
          <w:sz w:val="20"/>
        </w:rPr>
        <w:t xml:space="preserve">based on </w:t>
      </w:r>
      <w:proofErr w:type="spellStart"/>
      <w:r w:rsidR="008E2F31" w:rsidRPr="008E2F31">
        <w:rPr>
          <w:b/>
          <w:bCs/>
          <w:sz w:val="20"/>
        </w:rPr>
        <w:t>CellGroupConfig</w:t>
      </w:r>
      <w:proofErr w:type="spellEnd"/>
      <w:r w:rsidR="008E2F31" w:rsidRPr="008E2F31">
        <w:rPr>
          <w:b/>
          <w:bCs/>
          <w:sz w:val="20"/>
        </w:rPr>
        <w:t xml:space="preserve"> IEs</w:t>
      </w:r>
      <w:r w:rsidR="002C0FED">
        <w:rPr>
          <w:b/>
          <w:bCs/>
          <w:sz w:val="20"/>
        </w:rPr>
        <w:t>,</w:t>
      </w:r>
      <w:r w:rsidR="008E2F31" w:rsidRPr="008E2F31">
        <w:rPr>
          <w:b/>
          <w:bCs/>
          <w:sz w:val="20"/>
        </w:rPr>
        <w:t xml:space="preserve"> where each one of them is associated to a configuration of a L1/L2 inter-cell mobility candidate target cell</w:t>
      </w:r>
      <w:r w:rsidR="004F5F25">
        <w:rPr>
          <w:b/>
          <w:bCs/>
          <w:sz w:val="20"/>
        </w:rPr>
        <w:t>.</w:t>
      </w:r>
    </w:p>
    <w:p w14:paraId="596966DA" w14:textId="0E33588A" w:rsidR="006200B7" w:rsidRDefault="00FB20AF" w:rsidP="00E8221E">
      <w:pPr>
        <w:rPr>
          <w:b/>
          <w:bCs/>
          <w:sz w:val="20"/>
        </w:rPr>
      </w:pPr>
      <w:r>
        <w:rPr>
          <w:b/>
          <w:bCs/>
          <w:sz w:val="20"/>
        </w:rPr>
        <w:t>Proposal 6:</w:t>
      </w:r>
      <w:r w:rsidR="008E2F31" w:rsidRPr="008E2F31">
        <w:rPr>
          <w:b/>
          <w:bCs/>
          <w:sz w:val="20"/>
        </w:rPr>
        <w:t xml:space="preserve"> </w:t>
      </w:r>
      <w:r w:rsidR="00A7283B">
        <w:rPr>
          <w:b/>
          <w:bCs/>
          <w:sz w:val="20"/>
        </w:rPr>
        <w:t xml:space="preserve">Consider </w:t>
      </w:r>
      <w:r w:rsidR="00BD276E">
        <w:rPr>
          <w:b/>
          <w:bCs/>
          <w:sz w:val="20"/>
        </w:rPr>
        <w:t xml:space="preserve">optimizations to lower </w:t>
      </w:r>
      <w:r w:rsidR="008E2F31" w:rsidRPr="008E2F31">
        <w:rPr>
          <w:b/>
          <w:bCs/>
          <w:sz w:val="20"/>
        </w:rPr>
        <w:t>unnecessary configuration overhead, memory and processing requirements</w:t>
      </w:r>
      <w:r w:rsidR="00944D9A" w:rsidRPr="008E2F31">
        <w:rPr>
          <w:b/>
          <w:bCs/>
          <w:sz w:val="20"/>
        </w:rPr>
        <w:t xml:space="preserve"> </w:t>
      </w:r>
      <w:proofErr w:type="gramStart"/>
      <w:r w:rsidR="00944D9A" w:rsidRPr="008E2F31">
        <w:rPr>
          <w:b/>
          <w:bCs/>
          <w:sz w:val="20"/>
        </w:rPr>
        <w:t>e.g.</w:t>
      </w:r>
      <w:proofErr w:type="gramEnd"/>
      <w:r w:rsidR="00944D9A" w:rsidRPr="008E2F31">
        <w:rPr>
          <w:b/>
          <w:bCs/>
          <w:sz w:val="20"/>
        </w:rPr>
        <w:t xml:space="preserve"> by introducing ‘delta’ </w:t>
      </w:r>
      <w:proofErr w:type="spellStart"/>
      <w:r w:rsidR="00944D9A" w:rsidRPr="008E2F31">
        <w:rPr>
          <w:b/>
          <w:bCs/>
          <w:sz w:val="20"/>
        </w:rPr>
        <w:t>signaling</w:t>
      </w:r>
      <w:proofErr w:type="spellEnd"/>
      <w:r w:rsidR="00944D9A" w:rsidRPr="008E2F31">
        <w:rPr>
          <w:b/>
          <w:bCs/>
          <w:sz w:val="20"/>
        </w:rPr>
        <w:t xml:space="preserve"> with respect to a reference cell</w:t>
      </w:r>
      <w:r w:rsidR="00280E3B">
        <w:rPr>
          <w:b/>
          <w:bCs/>
          <w:sz w:val="20"/>
        </w:rPr>
        <w:t>.</w:t>
      </w:r>
      <w:r w:rsidR="008E2F31" w:rsidRPr="008E2F31">
        <w:rPr>
          <w:b/>
          <w:bCs/>
          <w:sz w:val="20"/>
        </w:rPr>
        <w:t xml:space="preserve"> </w:t>
      </w:r>
    </w:p>
    <w:p w14:paraId="13C3B1EE" w14:textId="13B8A55D" w:rsidR="00F1600F" w:rsidRDefault="00F1600F" w:rsidP="00F1600F">
      <w:pPr>
        <w:jc w:val="left"/>
        <w:rPr>
          <w:rFonts w:eastAsia="Times New Roman"/>
          <w:b/>
          <w:bCs/>
          <w:sz w:val="20"/>
          <w:lang w:val="en-US" w:eastAsia="ja-JP"/>
        </w:rPr>
      </w:pPr>
      <w:r w:rsidRPr="000A110B">
        <w:rPr>
          <w:rFonts w:eastAsia="Times New Roman"/>
          <w:b/>
          <w:bCs/>
          <w:sz w:val="20"/>
          <w:lang w:val="en-US" w:eastAsia="ja-JP"/>
        </w:rPr>
        <w:t xml:space="preserve">Proposal </w:t>
      </w:r>
      <w:r w:rsidR="00DB578A">
        <w:rPr>
          <w:rFonts w:eastAsia="Times New Roman"/>
          <w:b/>
          <w:bCs/>
          <w:sz w:val="20"/>
          <w:lang w:val="en-US" w:eastAsia="ja-JP"/>
        </w:rPr>
        <w:t>7</w:t>
      </w:r>
      <w:r w:rsidRPr="000A110B">
        <w:rPr>
          <w:rFonts w:eastAsia="Times New Roman"/>
          <w:b/>
          <w:bCs/>
          <w:sz w:val="20"/>
          <w:lang w:val="en-US" w:eastAsia="ja-JP"/>
        </w:rPr>
        <w:t xml:space="preserve">: </w:t>
      </w:r>
      <w:r w:rsidRPr="00ED7CDF">
        <w:rPr>
          <w:rFonts w:eastAsia="Times New Roman"/>
          <w:b/>
          <w:bCs/>
          <w:sz w:val="20"/>
          <w:lang w:val="en-US" w:eastAsia="ja-JP"/>
        </w:rPr>
        <w:t>L1/L2 mobility signaling for SpCell update is acknowledged for reliability purpose</w:t>
      </w:r>
      <w:r>
        <w:rPr>
          <w:rFonts w:eastAsia="Times New Roman"/>
          <w:b/>
          <w:bCs/>
          <w:sz w:val="20"/>
          <w:lang w:val="en-US" w:eastAsia="ja-JP"/>
        </w:rPr>
        <w:t xml:space="preserve">. </w:t>
      </w:r>
    </w:p>
    <w:p w14:paraId="15F9890A" w14:textId="648C6A7E" w:rsidR="00C540AE" w:rsidRPr="00B45011" w:rsidRDefault="00C540AE" w:rsidP="00C540AE">
      <w:pPr>
        <w:jc w:val="left"/>
        <w:rPr>
          <w:rFonts w:eastAsia="Times New Roman"/>
          <w:b/>
          <w:bCs/>
          <w:sz w:val="18"/>
          <w:szCs w:val="18"/>
          <w:lang w:val="en-US" w:eastAsia="ja-JP"/>
        </w:rPr>
      </w:pPr>
      <w:r w:rsidRPr="000A110B">
        <w:rPr>
          <w:rFonts w:eastAsia="Times New Roman"/>
          <w:b/>
          <w:bCs/>
          <w:sz w:val="20"/>
          <w:lang w:val="en-US" w:eastAsia="ja-JP"/>
        </w:rPr>
        <w:t xml:space="preserve">Proposal </w:t>
      </w:r>
      <w:r w:rsidR="00514C3F">
        <w:rPr>
          <w:rFonts w:eastAsia="Times New Roman"/>
          <w:b/>
          <w:bCs/>
          <w:sz w:val="20"/>
          <w:lang w:val="en-US" w:eastAsia="ja-JP"/>
        </w:rPr>
        <w:t>8</w:t>
      </w:r>
      <w:r w:rsidRPr="000A110B">
        <w:rPr>
          <w:rFonts w:eastAsia="Times New Roman"/>
          <w:b/>
          <w:bCs/>
          <w:sz w:val="20"/>
          <w:lang w:val="en-US" w:eastAsia="ja-JP"/>
        </w:rPr>
        <w:t xml:space="preserve">: </w:t>
      </w:r>
      <w:r w:rsidR="00CD0A9E">
        <w:rPr>
          <w:rFonts w:eastAsia="Times New Roman"/>
          <w:b/>
          <w:bCs/>
          <w:sz w:val="20"/>
          <w:lang w:val="en-US" w:eastAsia="ja-JP"/>
        </w:rPr>
        <w:t>UE can be configured for L1 measurements and reporting</w:t>
      </w:r>
      <w:r w:rsidR="00B01275">
        <w:rPr>
          <w:rFonts w:eastAsia="Times New Roman"/>
          <w:b/>
          <w:bCs/>
          <w:sz w:val="20"/>
          <w:lang w:val="en-US" w:eastAsia="ja-JP"/>
        </w:rPr>
        <w:t xml:space="preserve"> of d</w:t>
      </w:r>
      <w:r w:rsidR="00DD7AB7">
        <w:rPr>
          <w:rFonts w:eastAsia="Times New Roman"/>
          <w:b/>
          <w:bCs/>
          <w:sz w:val="20"/>
          <w:lang w:val="en-US" w:eastAsia="ja-JP"/>
        </w:rPr>
        <w:t>ea</w:t>
      </w:r>
      <w:r w:rsidRPr="000F02ED">
        <w:rPr>
          <w:rFonts w:eastAsia="Times New Roman"/>
          <w:b/>
          <w:bCs/>
          <w:sz w:val="20"/>
          <w:lang w:val="en-US" w:eastAsia="ja-JP"/>
        </w:rPr>
        <w:t>ctivated cell</w:t>
      </w:r>
      <w:r w:rsidR="005249D2">
        <w:rPr>
          <w:rFonts w:eastAsia="Times New Roman"/>
          <w:b/>
          <w:bCs/>
          <w:sz w:val="20"/>
          <w:lang w:val="en-US" w:eastAsia="ja-JP"/>
        </w:rPr>
        <w:t>(</w:t>
      </w:r>
      <w:r w:rsidRPr="000F02ED">
        <w:rPr>
          <w:rFonts w:eastAsia="Times New Roman"/>
          <w:b/>
          <w:bCs/>
          <w:sz w:val="20"/>
          <w:lang w:val="en-US" w:eastAsia="ja-JP"/>
        </w:rPr>
        <w:t>s</w:t>
      </w:r>
      <w:r w:rsidR="005249D2">
        <w:rPr>
          <w:rFonts w:eastAsia="Times New Roman"/>
          <w:b/>
          <w:bCs/>
          <w:sz w:val="20"/>
          <w:lang w:val="en-US" w:eastAsia="ja-JP"/>
        </w:rPr>
        <w:t>)</w:t>
      </w:r>
      <w:r w:rsidRPr="000F02ED">
        <w:rPr>
          <w:rFonts w:eastAsia="Times New Roman"/>
          <w:b/>
          <w:bCs/>
          <w:sz w:val="20"/>
          <w:lang w:val="en-US" w:eastAsia="ja-JP"/>
        </w:rPr>
        <w:t xml:space="preserve"> </w:t>
      </w:r>
      <w:r w:rsidR="00B45011">
        <w:rPr>
          <w:rFonts w:eastAsia="Times New Roman"/>
          <w:b/>
          <w:bCs/>
          <w:sz w:val="20"/>
          <w:lang w:val="en-US" w:eastAsia="ja-JP"/>
        </w:rPr>
        <w:t>configured for</w:t>
      </w:r>
      <w:r w:rsidR="00E04C4F">
        <w:rPr>
          <w:rFonts w:eastAsia="Times New Roman"/>
          <w:b/>
          <w:bCs/>
          <w:sz w:val="20"/>
          <w:lang w:val="en-US" w:eastAsia="ja-JP"/>
        </w:rPr>
        <w:t xml:space="preserve"> </w:t>
      </w:r>
      <w:r w:rsidR="00E04C4F" w:rsidRPr="00B45011">
        <w:rPr>
          <w:b/>
          <w:bCs/>
          <w:sz w:val="20"/>
          <w:szCs w:val="18"/>
        </w:rPr>
        <w:t>L1/L2 Mobility Configured Cell Set</w:t>
      </w:r>
      <w:r w:rsidRPr="00B45011">
        <w:rPr>
          <w:rFonts w:eastAsia="Times New Roman"/>
          <w:b/>
          <w:bCs/>
          <w:sz w:val="18"/>
          <w:szCs w:val="18"/>
          <w:lang w:val="en-US" w:eastAsia="ja-JP"/>
        </w:rPr>
        <w:t>.</w:t>
      </w:r>
    </w:p>
    <w:p w14:paraId="3F49FFE9" w14:textId="27053453" w:rsidR="00C540AE" w:rsidRPr="000F02ED" w:rsidRDefault="00C540AE" w:rsidP="00C540AE">
      <w:pPr>
        <w:jc w:val="left"/>
        <w:rPr>
          <w:rFonts w:eastAsia="Times New Roman"/>
          <w:b/>
          <w:bCs/>
          <w:sz w:val="20"/>
          <w:lang w:val="en-US" w:eastAsia="ja-JP"/>
        </w:rPr>
      </w:pPr>
      <w:r w:rsidRPr="000A110B">
        <w:rPr>
          <w:rFonts w:eastAsia="Times New Roman"/>
          <w:b/>
          <w:bCs/>
          <w:sz w:val="20"/>
          <w:lang w:val="en-US" w:eastAsia="ja-JP"/>
        </w:rPr>
        <w:t xml:space="preserve">Proposal </w:t>
      </w:r>
      <w:r w:rsidR="00F12E26">
        <w:rPr>
          <w:rFonts w:eastAsia="Times New Roman"/>
          <w:b/>
          <w:bCs/>
          <w:sz w:val="20"/>
          <w:lang w:val="en-US" w:eastAsia="ja-JP"/>
        </w:rPr>
        <w:t>9</w:t>
      </w:r>
      <w:r w:rsidRPr="000A110B">
        <w:rPr>
          <w:rFonts w:eastAsia="Times New Roman"/>
          <w:b/>
          <w:bCs/>
          <w:sz w:val="20"/>
          <w:lang w:val="en-US" w:eastAsia="ja-JP"/>
        </w:rPr>
        <w:t xml:space="preserve">: </w:t>
      </w:r>
      <w:r>
        <w:rPr>
          <w:rFonts w:eastAsia="Times New Roman"/>
          <w:b/>
          <w:bCs/>
          <w:sz w:val="20"/>
          <w:lang w:val="en-US" w:eastAsia="ja-JP"/>
        </w:rPr>
        <w:t>Support dynamic update</w:t>
      </w:r>
      <w:r w:rsidR="008A157F">
        <w:rPr>
          <w:rFonts w:eastAsia="Times New Roman"/>
          <w:b/>
          <w:bCs/>
          <w:sz w:val="20"/>
          <w:lang w:val="en-US" w:eastAsia="ja-JP"/>
        </w:rPr>
        <w:t>,</w:t>
      </w:r>
      <w:r>
        <w:rPr>
          <w:rFonts w:eastAsia="Times New Roman"/>
          <w:b/>
          <w:bCs/>
          <w:sz w:val="20"/>
          <w:lang w:val="en-US" w:eastAsia="ja-JP"/>
        </w:rPr>
        <w:t xml:space="preserve"> </w:t>
      </w:r>
      <w:r w:rsidR="00C11665">
        <w:rPr>
          <w:rFonts w:eastAsia="Times New Roman"/>
          <w:b/>
          <w:bCs/>
          <w:sz w:val="20"/>
          <w:lang w:val="en-US" w:eastAsia="ja-JP"/>
        </w:rPr>
        <w:t>using L1/L2 signaling</w:t>
      </w:r>
      <w:r w:rsidR="005E0134">
        <w:rPr>
          <w:rFonts w:eastAsia="Times New Roman"/>
          <w:b/>
          <w:bCs/>
          <w:sz w:val="20"/>
          <w:lang w:val="en-US" w:eastAsia="ja-JP"/>
        </w:rPr>
        <w:t>,</w:t>
      </w:r>
      <w:r w:rsidR="00C11665">
        <w:rPr>
          <w:rFonts w:eastAsia="Times New Roman"/>
          <w:b/>
          <w:bCs/>
          <w:sz w:val="20"/>
          <w:lang w:val="en-US" w:eastAsia="ja-JP"/>
        </w:rPr>
        <w:t xml:space="preserve"> </w:t>
      </w:r>
      <w:r>
        <w:rPr>
          <w:rFonts w:eastAsia="Times New Roman"/>
          <w:b/>
          <w:bCs/>
          <w:sz w:val="20"/>
          <w:lang w:val="en-US" w:eastAsia="ja-JP"/>
        </w:rPr>
        <w:t>of the configured L1 measurement/reporting set</w:t>
      </w:r>
      <w:r w:rsidR="005E0134">
        <w:rPr>
          <w:rFonts w:eastAsia="Times New Roman"/>
          <w:b/>
          <w:bCs/>
          <w:sz w:val="20"/>
          <w:lang w:val="en-US" w:eastAsia="ja-JP"/>
        </w:rPr>
        <w:t>.</w:t>
      </w:r>
    </w:p>
    <w:p w14:paraId="2B5E0D81" w14:textId="77777777" w:rsidR="00225DC5" w:rsidRDefault="00225DC5" w:rsidP="005F6BFC">
      <w:pPr>
        <w:jc w:val="left"/>
        <w:rPr>
          <w:rFonts w:eastAsia="Times New Roman"/>
          <w:sz w:val="30"/>
          <w:szCs w:val="30"/>
          <w:lang w:val="en-US" w:eastAsia="ja-JP"/>
        </w:rPr>
      </w:pPr>
    </w:p>
    <w:p w14:paraId="2028C2A5" w14:textId="6A65E9D9" w:rsidR="005F6BFC" w:rsidRPr="00710B2A" w:rsidRDefault="005F6BFC" w:rsidP="005F6BFC">
      <w:pPr>
        <w:jc w:val="left"/>
        <w:rPr>
          <w:rFonts w:eastAsia="Times New Roman"/>
          <w:sz w:val="30"/>
          <w:szCs w:val="30"/>
          <w:lang w:val="en-US" w:eastAsia="ja-JP"/>
        </w:rPr>
      </w:pPr>
      <w:r w:rsidRPr="00CB7CB7">
        <w:rPr>
          <w:rFonts w:eastAsia="Times New Roman"/>
          <w:sz w:val="30"/>
          <w:szCs w:val="30"/>
          <w:lang w:val="en-US" w:eastAsia="ja-JP"/>
        </w:rPr>
        <w:lastRenderedPageBreak/>
        <w:t>2.</w:t>
      </w:r>
      <w:r w:rsidR="00225DC5">
        <w:rPr>
          <w:rFonts w:eastAsia="Times New Roman"/>
          <w:sz w:val="30"/>
          <w:szCs w:val="30"/>
          <w:lang w:val="en-US" w:eastAsia="ja-JP"/>
        </w:rPr>
        <w:t>3</w:t>
      </w:r>
      <w:r w:rsidRPr="00CB7CB7">
        <w:rPr>
          <w:rFonts w:eastAsia="Times New Roman"/>
          <w:sz w:val="30"/>
          <w:szCs w:val="30"/>
          <w:lang w:val="en-US" w:eastAsia="ja-JP"/>
        </w:rPr>
        <w:t xml:space="preserve"> </w:t>
      </w:r>
      <w:r>
        <w:rPr>
          <w:rFonts w:eastAsia="Times New Roman"/>
          <w:sz w:val="30"/>
          <w:szCs w:val="30"/>
          <w:lang w:val="en-US" w:eastAsia="ja-JP"/>
        </w:rPr>
        <w:t>Cell Synchronization Considerations</w:t>
      </w:r>
    </w:p>
    <w:p w14:paraId="52CDF954" w14:textId="575D5345" w:rsidR="00504AB5" w:rsidRPr="00504AB5" w:rsidRDefault="009F459E" w:rsidP="00504AB5">
      <w:pPr>
        <w:jc w:val="left"/>
        <w:rPr>
          <w:rFonts w:eastAsia="Times New Roman"/>
          <w:sz w:val="20"/>
          <w:lang w:val="en-US" w:eastAsia="ja-JP"/>
        </w:rPr>
      </w:pPr>
      <w:r>
        <w:rPr>
          <w:rFonts w:eastAsia="Times New Roman"/>
          <w:sz w:val="20"/>
          <w:lang w:val="en-US" w:eastAsia="ja-JP"/>
        </w:rPr>
        <w:t>C</w:t>
      </w:r>
      <w:r w:rsidR="00504AB5" w:rsidRPr="00504AB5">
        <w:rPr>
          <w:rFonts w:eastAsia="Times New Roman"/>
          <w:sz w:val="20"/>
          <w:lang w:val="en-US" w:eastAsia="ja-JP"/>
        </w:rPr>
        <w:t xml:space="preserve">ells in the L1/L2 Mobility </w:t>
      </w:r>
      <w:r>
        <w:rPr>
          <w:rFonts w:eastAsia="Times New Roman"/>
          <w:sz w:val="20"/>
          <w:lang w:val="en-US" w:eastAsia="ja-JP"/>
        </w:rPr>
        <w:t>C</w:t>
      </w:r>
      <w:r w:rsidR="00504AB5" w:rsidRPr="00504AB5">
        <w:rPr>
          <w:rFonts w:eastAsia="Times New Roman"/>
          <w:sz w:val="20"/>
          <w:lang w:val="en-US" w:eastAsia="ja-JP"/>
        </w:rPr>
        <w:t xml:space="preserve">ell </w:t>
      </w:r>
      <w:r>
        <w:rPr>
          <w:rFonts w:eastAsia="Times New Roman"/>
          <w:sz w:val="20"/>
          <w:lang w:val="en-US" w:eastAsia="ja-JP"/>
        </w:rPr>
        <w:t>S</w:t>
      </w:r>
      <w:r w:rsidR="00504AB5" w:rsidRPr="00504AB5">
        <w:rPr>
          <w:rFonts w:eastAsia="Times New Roman"/>
          <w:sz w:val="20"/>
          <w:lang w:val="en-US" w:eastAsia="ja-JP"/>
        </w:rPr>
        <w:t>et can belong to the same or different Timing Adjustment Group (TAG)</w:t>
      </w:r>
      <w:r w:rsidR="00D65603">
        <w:rPr>
          <w:rFonts w:eastAsia="Times New Roman"/>
          <w:sz w:val="20"/>
          <w:lang w:val="en-US" w:eastAsia="ja-JP"/>
        </w:rPr>
        <w:t>.</w:t>
      </w:r>
      <w:r w:rsidR="00842166">
        <w:rPr>
          <w:rFonts w:eastAsia="Times New Roman"/>
          <w:sz w:val="20"/>
          <w:lang w:val="en-US" w:eastAsia="ja-JP"/>
        </w:rPr>
        <w:t xml:space="preserve"> </w:t>
      </w:r>
      <w:r w:rsidR="00D86199">
        <w:rPr>
          <w:rFonts w:eastAsia="Times New Roman"/>
          <w:sz w:val="20"/>
          <w:lang w:val="en-US" w:eastAsia="ja-JP"/>
        </w:rPr>
        <w:t xml:space="preserve">Some </w:t>
      </w:r>
      <w:proofErr w:type="spellStart"/>
      <w:r w:rsidR="00D86199">
        <w:rPr>
          <w:rFonts w:eastAsia="Times New Roman"/>
          <w:sz w:val="20"/>
          <w:lang w:val="en-US" w:eastAsia="ja-JP"/>
        </w:rPr>
        <w:t>s</w:t>
      </w:r>
      <w:r w:rsidR="00504AB5" w:rsidRPr="00504AB5">
        <w:rPr>
          <w:rFonts w:eastAsia="Times New Roman"/>
          <w:sz w:val="20"/>
          <w:lang w:val="en-US" w:eastAsia="ja-JP"/>
        </w:rPr>
        <w:t>ecific</w:t>
      </w:r>
      <w:proofErr w:type="spellEnd"/>
      <w:r w:rsidR="00504AB5" w:rsidRPr="00504AB5">
        <w:rPr>
          <w:rFonts w:eastAsia="Times New Roman"/>
          <w:sz w:val="20"/>
          <w:lang w:val="en-US" w:eastAsia="ja-JP"/>
        </w:rPr>
        <w:t xml:space="preserve"> considerations for L1/L2 mobility</w:t>
      </w:r>
      <w:r w:rsidR="00D86199">
        <w:rPr>
          <w:rFonts w:eastAsia="Times New Roman"/>
          <w:sz w:val="20"/>
          <w:lang w:val="en-US" w:eastAsia="ja-JP"/>
        </w:rPr>
        <w:t xml:space="preserve"> may include:</w:t>
      </w:r>
    </w:p>
    <w:p w14:paraId="57FEB22C" w14:textId="77777777" w:rsidR="00D86199" w:rsidRDefault="00504AB5" w:rsidP="00D908D5">
      <w:pPr>
        <w:pStyle w:val="ListParagraph"/>
        <w:numPr>
          <w:ilvl w:val="0"/>
          <w:numId w:val="11"/>
        </w:numPr>
        <w:jc w:val="left"/>
        <w:rPr>
          <w:rFonts w:eastAsia="Times New Roman"/>
          <w:sz w:val="20"/>
          <w:lang w:val="en-US" w:eastAsia="ja-JP"/>
        </w:rPr>
      </w:pPr>
      <w:r w:rsidRPr="00D86199">
        <w:rPr>
          <w:rFonts w:eastAsia="Times New Roman"/>
          <w:sz w:val="20"/>
          <w:lang w:val="en-US" w:eastAsia="ja-JP"/>
        </w:rPr>
        <w:t>pTAG management at SpCell update</w:t>
      </w:r>
    </w:p>
    <w:p w14:paraId="5CC730E6" w14:textId="388B482F" w:rsidR="00504AB5" w:rsidRPr="0072250C" w:rsidRDefault="00504AB5" w:rsidP="0072250C">
      <w:pPr>
        <w:pStyle w:val="ListParagraph"/>
        <w:numPr>
          <w:ilvl w:val="1"/>
          <w:numId w:val="11"/>
        </w:numPr>
        <w:jc w:val="left"/>
        <w:rPr>
          <w:rFonts w:eastAsia="Times New Roman"/>
          <w:sz w:val="20"/>
          <w:lang w:val="en-US" w:eastAsia="ja-JP"/>
        </w:rPr>
      </w:pPr>
      <w:r w:rsidRPr="00D86199">
        <w:rPr>
          <w:rFonts w:eastAsia="Times New Roman"/>
          <w:sz w:val="20"/>
          <w:lang w:val="en-US" w:eastAsia="ja-JP"/>
        </w:rPr>
        <w:t xml:space="preserve">Switch in </w:t>
      </w:r>
      <w:proofErr w:type="spellStart"/>
      <w:r w:rsidRPr="00D86199">
        <w:rPr>
          <w:rFonts w:eastAsia="Times New Roman"/>
          <w:sz w:val="20"/>
          <w:lang w:val="en-US" w:eastAsia="ja-JP"/>
        </w:rPr>
        <w:t>pTAG</w:t>
      </w:r>
      <w:proofErr w:type="spellEnd"/>
      <w:r w:rsidRPr="00D86199">
        <w:rPr>
          <w:rFonts w:eastAsia="Times New Roman"/>
          <w:sz w:val="20"/>
          <w:lang w:val="en-US" w:eastAsia="ja-JP"/>
        </w:rPr>
        <w:t xml:space="preserve"> and </w:t>
      </w:r>
      <w:proofErr w:type="spellStart"/>
      <w:r w:rsidRPr="00D86199">
        <w:rPr>
          <w:rFonts w:eastAsia="Times New Roman"/>
          <w:sz w:val="20"/>
          <w:lang w:val="en-US" w:eastAsia="ja-JP"/>
        </w:rPr>
        <w:t>sTAG</w:t>
      </w:r>
      <w:proofErr w:type="spellEnd"/>
      <w:r w:rsidRPr="00D86199">
        <w:rPr>
          <w:rFonts w:eastAsia="Times New Roman"/>
          <w:sz w:val="20"/>
          <w:lang w:val="en-US" w:eastAsia="ja-JP"/>
        </w:rPr>
        <w:t xml:space="preserve"> designation</w:t>
      </w:r>
      <w:r w:rsidR="005A4F89">
        <w:rPr>
          <w:rFonts w:eastAsia="Times New Roman"/>
          <w:sz w:val="20"/>
          <w:lang w:val="en-US" w:eastAsia="ja-JP"/>
        </w:rPr>
        <w:t xml:space="preserve"> is needed</w:t>
      </w:r>
      <w:r w:rsidRPr="00D86199">
        <w:rPr>
          <w:rFonts w:eastAsia="Times New Roman"/>
          <w:sz w:val="20"/>
          <w:lang w:val="en-US" w:eastAsia="ja-JP"/>
        </w:rPr>
        <w:t xml:space="preserve"> if previous </w:t>
      </w:r>
      <w:proofErr w:type="spellStart"/>
      <w:r w:rsidRPr="00D86199">
        <w:rPr>
          <w:rFonts w:eastAsia="Times New Roman"/>
          <w:sz w:val="20"/>
          <w:lang w:val="en-US" w:eastAsia="ja-JP"/>
        </w:rPr>
        <w:t>SpCell</w:t>
      </w:r>
      <w:proofErr w:type="spellEnd"/>
      <w:r w:rsidRPr="00D86199">
        <w:rPr>
          <w:rFonts w:eastAsia="Times New Roman"/>
          <w:sz w:val="20"/>
          <w:lang w:val="en-US" w:eastAsia="ja-JP"/>
        </w:rPr>
        <w:t xml:space="preserve"> and new </w:t>
      </w:r>
      <w:proofErr w:type="spellStart"/>
      <w:r w:rsidRPr="00D86199">
        <w:rPr>
          <w:rFonts w:eastAsia="Times New Roman"/>
          <w:sz w:val="20"/>
          <w:lang w:val="en-US" w:eastAsia="ja-JP"/>
        </w:rPr>
        <w:t>SpCell</w:t>
      </w:r>
      <w:proofErr w:type="spellEnd"/>
      <w:r w:rsidRPr="00D86199">
        <w:rPr>
          <w:rFonts w:eastAsia="Times New Roman"/>
          <w:sz w:val="20"/>
          <w:lang w:val="en-US" w:eastAsia="ja-JP"/>
        </w:rPr>
        <w:t xml:space="preserve"> are not in the same TAGs</w:t>
      </w:r>
      <w:r w:rsidR="009A7932" w:rsidRPr="0072250C">
        <w:rPr>
          <w:rFonts w:eastAsia="Times New Roman"/>
          <w:sz w:val="20"/>
          <w:lang w:val="en-US" w:eastAsia="ja-JP"/>
        </w:rPr>
        <w:t xml:space="preserve"> </w:t>
      </w:r>
      <w:r w:rsidR="00E26AD8" w:rsidRPr="0072250C">
        <w:rPr>
          <w:rFonts w:eastAsia="Times New Roman"/>
          <w:sz w:val="20"/>
          <w:lang w:val="en-US" w:eastAsia="ja-JP"/>
        </w:rPr>
        <w:t xml:space="preserve">(an example is shown in </w:t>
      </w:r>
      <w:r w:rsidR="00E26AD8" w:rsidRPr="0072250C">
        <w:rPr>
          <w:rFonts w:eastAsia="Times New Roman"/>
          <w:sz w:val="20"/>
          <w:lang w:val="en-US" w:eastAsia="ja-JP"/>
        </w:rPr>
        <w:fldChar w:fldCharType="begin"/>
      </w:r>
      <w:r w:rsidR="00E26AD8" w:rsidRPr="0072250C">
        <w:rPr>
          <w:rFonts w:eastAsia="Times New Roman"/>
          <w:sz w:val="20"/>
          <w:lang w:val="en-US" w:eastAsia="ja-JP"/>
        </w:rPr>
        <w:instrText xml:space="preserve"> REF _Ref109053812 \h </w:instrText>
      </w:r>
      <w:r w:rsidR="00E26AD8" w:rsidRPr="0072250C">
        <w:rPr>
          <w:rFonts w:eastAsia="Times New Roman"/>
          <w:sz w:val="20"/>
          <w:lang w:val="en-US" w:eastAsia="ja-JP"/>
        </w:rPr>
      </w:r>
      <w:r w:rsidR="00E26AD8" w:rsidRPr="0072250C">
        <w:rPr>
          <w:rFonts w:eastAsia="Times New Roman"/>
          <w:sz w:val="20"/>
          <w:lang w:val="en-US" w:eastAsia="ja-JP"/>
        </w:rPr>
        <w:fldChar w:fldCharType="separate"/>
      </w:r>
      <w:r w:rsidR="00E26AD8">
        <w:t xml:space="preserve">Figure </w:t>
      </w:r>
      <w:r w:rsidR="00E26AD8">
        <w:rPr>
          <w:noProof/>
        </w:rPr>
        <w:t>5</w:t>
      </w:r>
      <w:r w:rsidR="00E26AD8" w:rsidRPr="0072250C">
        <w:rPr>
          <w:rFonts w:eastAsia="Times New Roman"/>
          <w:sz w:val="20"/>
          <w:lang w:val="en-US" w:eastAsia="ja-JP"/>
        </w:rPr>
        <w:fldChar w:fldCharType="end"/>
      </w:r>
      <w:r w:rsidR="00E26AD8" w:rsidRPr="0072250C">
        <w:rPr>
          <w:rFonts w:eastAsia="Times New Roman"/>
          <w:sz w:val="20"/>
          <w:lang w:val="en-US" w:eastAsia="ja-JP"/>
        </w:rPr>
        <w:t>)</w:t>
      </w:r>
      <w:r w:rsidR="009A7932" w:rsidRPr="0072250C">
        <w:rPr>
          <w:rFonts w:eastAsia="Times New Roman"/>
          <w:sz w:val="20"/>
          <w:lang w:val="en-US" w:eastAsia="ja-JP"/>
        </w:rPr>
        <w:t xml:space="preserve">. </w:t>
      </w:r>
      <w:r w:rsidR="009A7932" w:rsidRPr="009A7932">
        <w:rPr>
          <w:rFonts w:eastAsia="Times New Roman"/>
          <w:sz w:val="20"/>
          <w:lang w:val="en-US" w:eastAsia="ja-JP"/>
        </w:rPr>
        <w:t>The pTAG/sTAG association update in the L1/L2 mobility cell set can be done by L1/L2 signaling</w:t>
      </w:r>
      <w:r w:rsidR="00121B06">
        <w:rPr>
          <w:rFonts w:eastAsia="Times New Roman"/>
          <w:sz w:val="20"/>
          <w:lang w:val="en-US" w:eastAsia="ja-JP"/>
        </w:rPr>
        <w:t>,</w:t>
      </w:r>
      <w:r w:rsidR="009A7932" w:rsidRPr="009A7932">
        <w:rPr>
          <w:rFonts w:eastAsia="Times New Roman"/>
          <w:sz w:val="20"/>
          <w:lang w:val="en-US" w:eastAsia="ja-JP"/>
        </w:rPr>
        <w:t xml:space="preserve"> </w:t>
      </w:r>
      <w:r w:rsidR="009A7932" w:rsidRPr="0072250C">
        <w:rPr>
          <w:rFonts w:eastAsia="Times New Roman"/>
          <w:sz w:val="20"/>
          <w:lang w:val="en-US" w:eastAsia="ja-JP"/>
        </w:rPr>
        <w:t>b</w:t>
      </w:r>
      <w:r w:rsidR="009A7932" w:rsidRPr="009A7932">
        <w:rPr>
          <w:rFonts w:eastAsia="Times New Roman"/>
          <w:sz w:val="20"/>
          <w:lang w:val="en-US" w:eastAsia="ja-JP"/>
        </w:rPr>
        <w:t>ased on the configured set of TAGs for each L1/L2 configured cell</w:t>
      </w:r>
      <w:r w:rsidR="0072250C" w:rsidRPr="0072250C">
        <w:rPr>
          <w:rFonts w:eastAsia="Times New Roman"/>
          <w:sz w:val="20"/>
          <w:lang w:val="en-US" w:eastAsia="ja-JP"/>
        </w:rPr>
        <w:t>.</w:t>
      </w:r>
      <w:r w:rsidR="0072250C">
        <w:rPr>
          <w:rFonts w:eastAsia="Times New Roman"/>
          <w:sz w:val="20"/>
          <w:lang w:val="en-US" w:eastAsia="ja-JP"/>
        </w:rPr>
        <w:t xml:space="preserve"> </w:t>
      </w:r>
      <w:r w:rsidR="009A7932" w:rsidRPr="009A7932">
        <w:rPr>
          <w:rFonts w:eastAsia="Times New Roman"/>
          <w:sz w:val="20"/>
          <w:lang w:val="en-US" w:eastAsia="ja-JP"/>
        </w:rPr>
        <w:t>The pTAG designation update can be implicit, based on the SpCell designation update</w:t>
      </w:r>
      <w:r w:rsidR="0072250C">
        <w:rPr>
          <w:rFonts w:eastAsia="Times New Roman"/>
          <w:sz w:val="20"/>
          <w:lang w:val="en-US" w:eastAsia="ja-JP"/>
        </w:rPr>
        <w:t>.</w:t>
      </w:r>
    </w:p>
    <w:p w14:paraId="2574E1B2" w14:textId="77777777" w:rsidR="0070103E" w:rsidRDefault="00671F2B" w:rsidP="00D908D5">
      <w:pPr>
        <w:pStyle w:val="ListParagraph"/>
        <w:numPr>
          <w:ilvl w:val="0"/>
          <w:numId w:val="11"/>
        </w:numPr>
        <w:jc w:val="left"/>
        <w:rPr>
          <w:rFonts w:eastAsia="Times New Roman"/>
          <w:sz w:val="20"/>
          <w:lang w:val="en-US" w:eastAsia="ja-JP"/>
        </w:rPr>
      </w:pPr>
      <w:r>
        <w:rPr>
          <w:rFonts w:eastAsia="Times New Roman"/>
          <w:sz w:val="20"/>
          <w:lang w:val="en-US" w:eastAsia="ja-JP"/>
        </w:rPr>
        <w:t>T</w:t>
      </w:r>
      <w:r w:rsidR="00BF71F9">
        <w:rPr>
          <w:rFonts w:eastAsia="Times New Roman"/>
          <w:sz w:val="20"/>
          <w:lang w:val="en-US" w:eastAsia="ja-JP"/>
        </w:rPr>
        <w:t>echniques for UL synchronization and activation of a candidate cell (a deactivated cell in L1/L2 mobility configured cell set) that would incur smaller than the RACH delays in the legacy system</w:t>
      </w:r>
      <w:r w:rsidR="00BB1D46">
        <w:rPr>
          <w:rFonts w:eastAsia="Times New Roman"/>
          <w:sz w:val="20"/>
          <w:lang w:val="en-US" w:eastAsia="ja-JP"/>
        </w:rPr>
        <w:t xml:space="preserve"> </w:t>
      </w:r>
    </w:p>
    <w:p w14:paraId="6CF77FC6" w14:textId="5469B0D7" w:rsidR="00F73B6D" w:rsidRDefault="009B1BA1" w:rsidP="0070103E">
      <w:pPr>
        <w:pStyle w:val="ListParagraph"/>
        <w:numPr>
          <w:ilvl w:val="1"/>
          <w:numId w:val="11"/>
        </w:numPr>
        <w:jc w:val="left"/>
        <w:rPr>
          <w:rFonts w:eastAsia="Times New Roman"/>
          <w:sz w:val="20"/>
          <w:lang w:val="en-US" w:eastAsia="ja-JP"/>
        </w:rPr>
      </w:pPr>
      <w:r>
        <w:rPr>
          <w:rFonts w:eastAsia="Times New Roman"/>
          <w:sz w:val="20"/>
          <w:lang w:val="en-US" w:eastAsia="ja-JP"/>
        </w:rPr>
        <w:t>A</w:t>
      </w:r>
      <w:r w:rsidR="00504AB5" w:rsidRPr="00D86199">
        <w:rPr>
          <w:rFonts w:eastAsia="Times New Roman"/>
          <w:sz w:val="20"/>
          <w:lang w:val="en-US" w:eastAsia="ja-JP"/>
        </w:rPr>
        <w:t xml:space="preserve">ctivation of deactivated cells if there is no active cell in the TAG of the deactivated cell </w:t>
      </w:r>
    </w:p>
    <w:p w14:paraId="58B42331" w14:textId="775758D3" w:rsidR="005F6BFC" w:rsidRPr="00F73B6D" w:rsidRDefault="00504AB5" w:rsidP="00D908D5">
      <w:pPr>
        <w:pStyle w:val="ListParagraph"/>
        <w:numPr>
          <w:ilvl w:val="1"/>
          <w:numId w:val="11"/>
        </w:numPr>
        <w:jc w:val="left"/>
        <w:rPr>
          <w:rFonts w:eastAsia="Times New Roman"/>
          <w:sz w:val="20"/>
          <w:lang w:val="en-US" w:eastAsia="ja-JP"/>
        </w:rPr>
      </w:pPr>
      <w:r w:rsidRPr="00F73B6D">
        <w:rPr>
          <w:rFonts w:eastAsia="Times New Roman"/>
          <w:sz w:val="20"/>
          <w:lang w:val="en-US" w:eastAsia="ja-JP"/>
        </w:rPr>
        <w:t>Performing the RACH may cause significant delays due to RACH resource periodicity, which can be large especially for FR2</w:t>
      </w:r>
    </w:p>
    <w:p w14:paraId="478D1348" w14:textId="330B0570" w:rsidR="00D65603" w:rsidRDefault="00E3610E" w:rsidP="00A56ED7">
      <w:pPr>
        <w:jc w:val="center"/>
      </w:pPr>
      <w:r>
        <w:rPr>
          <w:rFonts w:eastAsia="Times New Roman"/>
          <w:sz w:val="20"/>
          <w:lang w:val="en-US" w:eastAsia="ja-JP"/>
        </w:rPr>
        <w:object w:dxaOrig="10357" w:dyaOrig="4177" w14:anchorId="36C4D5AD">
          <v:shape id="_x0000_i1027" type="#_x0000_t75" style="width:385.05pt;height:154.95pt" o:ole="">
            <v:imagedata r:id="rId16" o:title=""/>
          </v:shape>
          <o:OLEObject Type="Embed" ProgID="Visio.Drawing.15" ShapeID="_x0000_i1027" DrawAspect="Content" ObjectID="_1725961232" r:id="rId17"/>
        </w:object>
      </w:r>
    </w:p>
    <w:p w14:paraId="7A94CE28" w14:textId="7094F9BE" w:rsidR="00D65603" w:rsidRDefault="00D65603" w:rsidP="00D65603">
      <w:pPr>
        <w:pStyle w:val="Caption"/>
        <w:jc w:val="center"/>
        <w:rPr>
          <w:rFonts w:eastAsia="Times New Roman"/>
          <w:sz w:val="20"/>
          <w:lang w:val="en-US" w:eastAsia="ja-JP"/>
        </w:rPr>
      </w:pPr>
      <w:bookmarkStart w:id="3" w:name="_Ref109053812"/>
      <w:r>
        <w:t xml:space="preserve">Figure </w:t>
      </w:r>
      <w:r>
        <w:fldChar w:fldCharType="begin"/>
      </w:r>
      <w:r>
        <w:instrText xml:space="preserve"> SEQ Figure \* ARABIC </w:instrText>
      </w:r>
      <w:r>
        <w:fldChar w:fldCharType="separate"/>
      </w:r>
      <w:r>
        <w:rPr>
          <w:noProof/>
        </w:rPr>
        <w:t>5</w:t>
      </w:r>
      <w:r>
        <w:fldChar w:fldCharType="end"/>
      </w:r>
      <w:bookmarkEnd w:id="3"/>
      <w:r>
        <w:t>: Cell synchronization consideration</w:t>
      </w:r>
    </w:p>
    <w:p w14:paraId="6023C6BC" w14:textId="14CBD5F6" w:rsidR="00121B06" w:rsidRDefault="003E2642" w:rsidP="003E2642">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1</w:t>
      </w:r>
      <w:r w:rsidR="005C218B">
        <w:rPr>
          <w:rFonts w:eastAsia="Times New Roman"/>
          <w:b/>
          <w:bCs/>
          <w:sz w:val="20"/>
          <w:lang w:val="en-US" w:eastAsia="ja-JP"/>
        </w:rPr>
        <w:t>0</w:t>
      </w:r>
      <w:r w:rsidRPr="000A110B">
        <w:rPr>
          <w:rFonts w:eastAsia="Times New Roman"/>
          <w:b/>
          <w:bCs/>
          <w:sz w:val="20"/>
          <w:lang w:val="en-US" w:eastAsia="ja-JP"/>
        </w:rPr>
        <w:t xml:space="preserve">: </w:t>
      </w:r>
      <w:r w:rsidR="00992EDF">
        <w:rPr>
          <w:rFonts w:eastAsia="Times New Roman"/>
          <w:b/>
          <w:bCs/>
          <w:sz w:val="20"/>
          <w:lang w:val="en-US" w:eastAsia="ja-JP"/>
        </w:rPr>
        <w:t>Consider schemes for pTAG management</w:t>
      </w:r>
      <w:r w:rsidR="00F951F6">
        <w:rPr>
          <w:rFonts w:eastAsia="Times New Roman"/>
          <w:b/>
          <w:bCs/>
          <w:sz w:val="20"/>
          <w:lang w:val="en-US" w:eastAsia="ja-JP"/>
        </w:rPr>
        <w:t xml:space="preserve"> with SpCell update.</w:t>
      </w:r>
    </w:p>
    <w:p w14:paraId="03120A9A" w14:textId="311300AF" w:rsidR="003E2642" w:rsidRPr="00D908D5" w:rsidRDefault="00121B06" w:rsidP="003E2642">
      <w:pPr>
        <w:jc w:val="left"/>
        <w:rPr>
          <w:rFonts w:eastAsia="Times New Roman"/>
          <w:b/>
          <w:bCs/>
          <w:sz w:val="20"/>
          <w:lang w:val="en-US" w:eastAsia="ja-JP"/>
        </w:rPr>
      </w:pPr>
      <w:r>
        <w:rPr>
          <w:rFonts w:eastAsia="Times New Roman"/>
          <w:b/>
          <w:bCs/>
          <w:sz w:val="20"/>
          <w:lang w:val="en-US" w:eastAsia="ja-JP"/>
        </w:rPr>
        <w:t>Proposal 1</w:t>
      </w:r>
      <w:r w:rsidR="00C30BB0">
        <w:rPr>
          <w:rFonts w:eastAsia="Times New Roman"/>
          <w:b/>
          <w:bCs/>
          <w:sz w:val="20"/>
          <w:lang w:val="en-US" w:eastAsia="ja-JP"/>
        </w:rPr>
        <w:t>1</w:t>
      </w:r>
      <w:r>
        <w:rPr>
          <w:rFonts w:eastAsia="Times New Roman"/>
          <w:b/>
          <w:bCs/>
          <w:sz w:val="20"/>
          <w:lang w:val="en-US" w:eastAsia="ja-JP"/>
        </w:rPr>
        <w:t xml:space="preserve">: </w:t>
      </w:r>
      <w:r w:rsidR="003E2642" w:rsidRPr="009309B5">
        <w:rPr>
          <w:rFonts w:eastAsia="Times New Roman"/>
          <w:b/>
          <w:bCs/>
          <w:sz w:val="20"/>
          <w:lang w:val="en-US" w:eastAsia="ja-JP"/>
        </w:rPr>
        <w:t xml:space="preserve">Consider schemes </w:t>
      </w:r>
      <w:r w:rsidR="003E2642" w:rsidRPr="004C25E0">
        <w:rPr>
          <w:rFonts w:eastAsia="Times New Roman"/>
          <w:b/>
          <w:bCs/>
          <w:sz w:val="20"/>
          <w:lang w:val="en-US" w:eastAsia="ja-JP"/>
        </w:rPr>
        <w:t xml:space="preserve">for </w:t>
      </w:r>
      <w:r w:rsidR="00DE09FA" w:rsidRPr="004C25E0">
        <w:rPr>
          <w:rFonts w:eastAsia="Times New Roman"/>
          <w:b/>
          <w:bCs/>
          <w:sz w:val="20"/>
          <w:lang w:val="en-US" w:eastAsia="ja-JP"/>
        </w:rPr>
        <w:t>UL synchronization and activation of a candidate cell (a deactivated cell in L1/L2 mobility configured cell set) that would incur smaller than the RACH delays in the legacy system</w:t>
      </w:r>
      <w:r w:rsidR="004C25E0" w:rsidRPr="004C25E0">
        <w:rPr>
          <w:rFonts w:eastAsia="Times New Roman"/>
          <w:b/>
          <w:bCs/>
          <w:sz w:val="20"/>
          <w:lang w:val="en-US" w:eastAsia="ja-JP"/>
        </w:rPr>
        <w:t>.</w:t>
      </w:r>
    </w:p>
    <w:p w14:paraId="105070D3" w14:textId="33F76A02" w:rsidR="00866C59" w:rsidRDefault="00866C59" w:rsidP="00866C59">
      <w:pPr>
        <w:jc w:val="left"/>
        <w:rPr>
          <w:rFonts w:eastAsia="Times New Roman"/>
          <w:sz w:val="30"/>
          <w:szCs w:val="30"/>
          <w:lang w:val="en-US" w:eastAsia="ja-JP"/>
        </w:rPr>
      </w:pPr>
      <w:r w:rsidRPr="00CB7CB7">
        <w:rPr>
          <w:rFonts w:eastAsia="Times New Roman"/>
          <w:sz w:val="30"/>
          <w:szCs w:val="30"/>
          <w:lang w:val="en-US" w:eastAsia="ja-JP"/>
        </w:rPr>
        <w:t>2.</w:t>
      </w:r>
      <w:r w:rsidR="00D2523C">
        <w:rPr>
          <w:rFonts w:eastAsia="Times New Roman"/>
          <w:sz w:val="30"/>
          <w:szCs w:val="30"/>
          <w:lang w:val="en-US" w:eastAsia="ja-JP"/>
        </w:rPr>
        <w:t>4</w:t>
      </w:r>
      <w:r w:rsidRPr="00CB7CB7">
        <w:rPr>
          <w:rFonts w:eastAsia="Times New Roman"/>
          <w:sz w:val="30"/>
          <w:szCs w:val="30"/>
          <w:lang w:val="en-US" w:eastAsia="ja-JP"/>
        </w:rPr>
        <w:t xml:space="preserve"> </w:t>
      </w:r>
      <w:r w:rsidR="00C03125">
        <w:rPr>
          <w:rFonts w:eastAsia="Times New Roman"/>
          <w:sz w:val="30"/>
          <w:szCs w:val="30"/>
          <w:lang w:val="en-US" w:eastAsia="ja-JP"/>
        </w:rPr>
        <w:t xml:space="preserve">Delay Considerations </w:t>
      </w:r>
      <w:r w:rsidR="00423538">
        <w:rPr>
          <w:rFonts w:eastAsia="Times New Roman"/>
          <w:sz w:val="30"/>
          <w:szCs w:val="30"/>
          <w:lang w:val="en-US" w:eastAsia="ja-JP"/>
        </w:rPr>
        <w:t>for L1/L2 Mobility</w:t>
      </w:r>
    </w:p>
    <w:p w14:paraId="313A9755" w14:textId="70F556AD" w:rsidR="008839CF" w:rsidRPr="001A4A55" w:rsidRDefault="00F00CFF" w:rsidP="005F17A7">
      <w:pPr>
        <w:jc w:val="left"/>
        <w:rPr>
          <w:rFonts w:eastAsia="Times New Roman"/>
          <w:sz w:val="20"/>
          <w:lang w:val="en-US" w:eastAsia="ja-JP"/>
        </w:rPr>
      </w:pPr>
      <w:r w:rsidRPr="00F00CFF">
        <w:rPr>
          <w:rFonts w:eastAsia="Times New Roman"/>
          <w:sz w:val="20"/>
          <w:lang w:val="en-US" w:eastAsia="ja-JP"/>
        </w:rPr>
        <w:t xml:space="preserve">The </w:t>
      </w:r>
      <w:r w:rsidR="002F3C17">
        <w:rPr>
          <w:rFonts w:eastAsia="Times New Roman"/>
          <w:sz w:val="20"/>
          <w:lang w:val="en-US" w:eastAsia="ja-JP"/>
        </w:rPr>
        <w:t>goa</w:t>
      </w:r>
      <w:r w:rsidR="005F4CEC">
        <w:rPr>
          <w:rFonts w:eastAsia="Times New Roman"/>
          <w:sz w:val="20"/>
          <w:lang w:val="en-US" w:eastAsia="ja-JP"/>
        </w:rPr>
        <w:t xml:space="preserve">l of </w:t>
      </w:r>
      <w:r w:rsidR="00063A72">
        <w:rPr>
          <w:rFonts w:eastAsia="Times New Roman"/>
          <w:sz w:val="20"/>
          <w:lang w:val="en-US" w:eastAsia="ja-JP"/>
        </w:rPr>
        <w:t xml:space="preserve">L1/L2 </w:t>
      </w:r>
      <w:r w:rsidR="00062716">
        <w:rPr>
          <w:rFonts w:eastAsia="Times New Roman"/>
          <w:sz w:val="20"/>
          <w:lang w:val="en-US" w:eastAsia="ja-JP"/>
        </w:rPr>
        <w:t>m</w:t>
      </w:r>
      <w:r w:rsidR="00063A72">
        <w:rPr>
          <w:rFonts w:eastAsia="Times New Roman"/>
          <w:sz w:val="20"/>
          <w:lang w:val="en-US" w:eastAsia="ja-JP"/>
        </w:rPr>
        <w:t xml:space="preserve">obility </w:t>
      </w:r>
      <w:r w:rsidR="003772EB">
        <w:rPr>
          <w:rFonts w:eastAsia="Times New Roman"/>
          <w:sz w:val="20"/>
          <w:lang w:val="en-US" w:eastAsia="ja-JP"/>
        </w:rPr>
        <w:t xml:space="preserve">is </w:t>
      </w:r>
      <w:r w:rsidR="005F4CEC">
        <w:rPr>
          <w:rFonts w:eastAsia="Times New Roman"/>
          <w:sz w:val="20"/>
          <w:lang w:val="en-US" w:eastAsia="ja-JP"/>
        </w:rPr>
        <w:t xml:space="preserve">to </w:t>
      </w:r>
      <w:r w:rsidR="00194A22">
        <w:rPr>
          <w:rFonts w:eastAsia="Times New Roman"/>
          <w:sz w:val="20"/>
          <w:lang w:val="en-US" w:eastAsia="ja-JP"/>
        </w:rPr>
        <w:t xml:space="preserve">shorten the delays </w:t>
      </w:r>
      <w:r w:rsidR="00113057">
        <w:rPr>
          <w:rFonts w:eastAsia="Times New Roman"/>
          <w:sz w:val="20"/>
          <w:lang w:val="en-US" w:eastAsia="ja-JP"/>
        </w:rPr>
        <w:t xml:space="preserve">that </w:t>
      </w:r>
      <w:r w:rsidR="00477B1B">
        <w:rPr>
          <w:rFonts w:eastAsia="Times New Roman"/>
          <w:sz w:val="20"/>
          <w:lang w:val="en-US" w:eastAsia="ja-JP"/>
        </w:rPr>
        <w:t xml:space="preserve">are incurred </w:t>
      </w:r>
      <w:r w:rsidR="004640FA">
        <w:rPr>
          <w:rFonts w:eastAsia="Times New Roman"/>
          <w:sz w:val="20"/>
          <w:lang w:val="en-US" w:eastAsia="ja-JP"/>
        </w:rPr>
        <w:t xml:space="preserve">by legacy L3 </w:t>
      </w:r>
      <w:r w:rsidR="00ED7B6E">
        <w:rPr>
          <w:rFonts w:eastAsia="Times New Roman"/>
          <w:sz w:val="20"/>
          <w:lang w:val="en-US" w:eastAsia="ja-JP"/>
        </w:rPr>
        <w:t>mobility</w:t>
      </w:r>
      <w:r w:rsidR="008F6F3D">
        <w:rPr>
          <w:rFonts w:eastAsia="Times New Roman"/>
          <w:sz w:val="20"/>
          <w:lang w:val="en-US" w:eastAsia="ja-JP"/>
        </w:rPr>
        <w:t xml:space="preserve"> (handover)</w:t>
      </w:r>
      <w:r w:rsidR="00D75F21">
        <w:rPr>
          <w:rFonts w:eastAsia="Times New Roman"/>
          <w:sz w:val="20"/>
          <w:lang w:val="en-US" w:eastAsia="ja-JP"/>
        </w:rPr>
        <w:t xml:space="preserve">. The components </w:t>
      </w:r>
      <w:r w:rsidR="00155A94">
        <w:rPr>
          <w:rFonts w:eastAsia="Times New Roman"/>
          <w:sz w:val="20"/>
          <w:lang w:val="en-US" w:eastAsia="ja-JP"/>
        </w:rPr>
        <w:t xml:space="preserve">that </w:t>
      </w:r>
      <w:r w:rsidR="004E1533">
        <w:rPr>
          <w:rFonts w:eastAsia="Times New Roman"/>
          <w:sz w:val="20"/>
          <w:lang w:val="en-US" w:eastAsia="ja-JP"/>
        </w:rPr>
        <w:t>contribute to han</w:t>
      </w:r>
      <w:r w:rsidR="008F6F3D">
        <w:rPr>
          <w:rFonts w:eastAsia="Times New Roman"/>
          <w:sz w:val="20"/>
          <w:lang w:val="en-US" w:eastAsia="ja-JP"/>
        </w:rPr>
        <w:t xml:space="preserve">dover </w:t>
      </w:r>
      <w:r w:rsidR="001A7263">
        <w:rPr>
          <w:rFonts w:eastAsia="Times New Roman"/>
          <w:sz w:val="20"/>
          <w:lang w:val="en-US" w:eastAsia="ja-JP"/>
        </w:rPr>
        <w:t xml:space="preserve">delay </w:t>
      </w:r>
      <w:r w:rsidR="008F6F3D">
        <w:rPr>
          <w:rFonts w:eastAsia="Times New Roman"/>
          <w:sz w:val="20"/>
          <w:lang w:val="en-US" w:eastAsia="ja-JP"/>
        </w:rPr>
        <w:t>incl</w:t>
      </w:r>
      <w:r w:rsidR="004C7364">
        <w:rPr>
          <w:rFonts w:eastAsia="Times New Roman"/>
          <w:sz w:val="20"/>
          <w:lang w:val="en-US" w:eastAsia="ja-JP"/>
        </w:rPr>
        <w:t xml:space="preserve">ude </w:t>
      </w:r>
      <w:r w:rsidR="00B651AC">
        <w:rPr>
          <w:rFonts w:eastAsia="Times New Roman"/>
          <w:sz w:val="20"/>
          <w:lang w:val="en-US" w:eastAsia="ja-JP"/>
        </w:rPr>
        <w:t xml:space="preserve">L3 signaling, L3 measurements/reporting, </w:t>
      </w:r>
      <w:r w:rsidR="00D05B67">
        <w:rPr>
          <w:rFonts w:eastAsia="Times New Roman"/>
          <w:sz w:val="20"/>
          <w:lang w:val="en-US" w:eastAsia="ja-JP"/>
        </w:rPr>
        <w:t xml:space="preserve">DL and UL </w:t>
      </w:r>
      <w:r w:rsidR="00687435">
        <w:rPr>
          <w:rFonts w:eastAsia="Times New Roman"/>
          <w:sz w:val="20"/>
          <w:lang w:val="en-US" w:eastAsia="ja-JP"/>
        </w:rPr>
        <w:t xml:space="preserve">synchronization </w:t>
      </w:r>
      <w:r w:rsidR="00AC0152">
        <w:rPr>
          <w:rFonts w:eastAsia="Times New Roman"/>
          <w:sz w:val="20"/>
          <w:lang w:val="en-US" w:eastAsia="ja-JP"/>
        </w:rPr>
        <w:t>o</w:t>
      </w:r>
      <w:r w:rsidR="004C211C">
        <w:rPr>
          <w:rFonts w:eastAsia="Times New Roman"/>
          <w:sz w:val="20"/>
          <w:lang w:val="en-US" w:eastAsia="ja-JP"/>
        </w:rPr>
        <w:t xml:space="preserve">n the target cell. </w:t>
      </w:r>
      <w:r w:rsidR="00E8358E">
        <w:rPr>
          <w:rFonts w:eastAsia="Times New Roman"/>
          <w:sz w:val="20"/>
          <w:lang w:val="en-US" w:eastAsia="ja-JP"/>
        </w:rPr>
        <w:t xml:space="preserve">We believe </w:t>
      </w:r>
      <w:r w:rsidR="003C30D1">
        <w:rPr>
          <w:rFonts w:eastAsia="Times New Roman"/>
          <w:sz w:val="20"/>
          <w:lang w:val="en-US" w:eastAsia="ja-JP"/>
        </w:rPr>
        <w:t xml:space="preserve">that </w:t>
      </w:r>
      <w:r w:rsidR="003024A8">
        <w:rPr>
          <w:rFonts w:eastAsia="Times New Roman"/>
          <w:sz w:val="20"/>
          <w:lang w:val="en-US" w:eastAsia="ja-JP"/>
        </w:rPr>
        <w:t xml:space="preserve">L1/L2 </w:t>
      </w:r>
      <w:r w:rsidR="00557215">
        <w:rPr>
          <w:rFonts w:eastAsia="Times New Roman"/>
          <w:sz w:val="20"/>
          <w:lang w:val="en-US" w:eastAsia="ja-JP"/>
        </w:rPr>
        <w:t>mobility scheme</w:t>
      </w:r>
      <w:r w:rsidR="00A92A40">
        <w:rPr>
          <w:rFonts w:eastAsia="Times New Roman"/>
          <w:sz w:val="20"/>
          <w:lang w:val="en-US" w:eastAsia="ja-JP"/>
        </w:rPr>
        <w:t xml:space="preserve"> needs to </w:t>
      </w:r>
      <w:r w:rsidR="00714F67">
        <w:rPr>
          <w:rFonts w:eastAsia="Times New Roman"/>
          <w:sz w:val="20"/>
          <w:lang w:val="en-US" w:eastAsia="ja-JP"/>
        </w:rPr>
        <w:t xml:space="preserve">address </w:t>
      </w:r>
      <w:proofErr w:type="gramStart"/>
      <w:r w:rsidR="00EE5E05">
        <w:rPr>
          <w:rFonts w:eastAsia="Times New Roman"/>
          <w:sz w:val="20"/>
          <w:lang w:val="en-US" w:eastAsia="ja-JP"/>
        </w:rPr>
        <w:t>all of</w:t>
      </w:r>
      <w:proofErr w:type="gramEnd"/>
      <w:r w:rsidR="00EE5E05">
        <w:rPr>
          <w:rFonts w:eastAsia="Times New Roman"/>
          <w:sz w:val="20"/>
          <w:lang w:val="en-US" w:eastAsia="ja-JP"/>
        </w:rPr>
        <w:t xml:space="preserve"> these</w:t>
      </w:r>
      <w:r w:rsidR="00965671">
        <w:rPr>
          <w:rFonts w:eastAsia="Times New Roman"/>
          <w:sz w:val="20"/>
          <w:lang w:val="en-US" w:eastAsia="ja-JP"/>
        </w:rPr>
        <w:t xml:space="preserve"> </w:t>
      </w:r>
      <w:r w:rsidR="008E099B">
        <w:rPr>
          <w:rFonts w:eastAsia="Times New Roman"/>
          <w:sz w:val="20"/>
          <w:lang w:val="en-US" w:eastAsia="ja-JP"/>
        </w:rPr>
        <w:t>components</w:t>
      </w:r>
      <w:r w:rsidR="00ED00E1">
        <w:rPr>
          <w:rFonts w:eastAsia="Times New Roman"/>
          <w:sz w:val="20"/>
          <w:lang w:val="en-US" w:eastAsia="ja-JP"/>
        </w:rPr>
        <w:t>.</w:t>
      </w:r>
      <w:r w:rsidR="00EF739C">
        <w:rPr>
          <w:rFonts w:eastAsia="Times New Roman"/>
          <w:sz w:val="20"/>
          <w:lang w:val="en-US" w:eastAsia="ja-JP"/>
        </w:rPr>
        <w:t xml:space="preserve"> </w:t>
      </w:r>
      <w:r w:rsidR="00ED00E1">
        <w:rPr>
          <w:rFonts w:eastAsia="Times New Roman"/>
          <w:sz w:val="20"/>
          <w:lang w:val="en-US" w:eastAsia="ja-JP"/>
        </w:rPr>
        <w:t xml:space="preserve">This can be </w:t>
      </w:r>
      <w:proofErr w:type="spellStart"/>
      <w:r w:rsidR="00ED00E1">
        <w:rPr>
          <w:rFonts w:eastAsia="Times New Roman"/>
          <w:sz w:val="20"/>
          <w:lang w:val="en-US" w:eastAsia="ja-JP"/>
        </w:rPr>
        <w:t>acheved</w:t>
      </w:r>
      <w:proofErr w:type="spellEnd"/>
      <w:r w:rsidR="00ED00E1">
        <w:rPr>
          <w:rFonts w:eastAsia="Times New Roman"/>
          <w:sz w:val="20"/>
          <w:lang w:val="en-US" w:eastAsia="ja-JP"/>
        </w:rPr>
        <w:t xml:space="preserve"> </w:t>
      </w:r>
      <w:r w:rsidR="00EF739C">
        <w:rPr>
          <w:rFonts w:eastAsia="Times New Roman"/>
          <w:sz w:val="20"/>
          <w:lang w:val="en-US" w:eastAsia="ja-JP"/>
        </w:rPr>
        <w:t>by</w:t>
      </w:r>
      <w:r w:rsidR="001A4A55">
        <w:rPr>
          <w:rFonts w:eastAsia="Times New Roman"/>
          <w:sz w:val="20"/>
          <w:lang w:val="en-US" w:eastAsia="ja-JP"/>
        </w:rPr>
        <w:t xml:space="preserve"> </w:t>
      </w:r>
      <w:r w:rsidR="00EF739C">
        <w:rPr>
          <w:rFonts w:eastAsia="Times New Roman"/>
          <w:sz w:val="20"/>
          <w:lang w:val="en-US" w:eastAsia="ja-JP"/>
        </w:rPr>
        <w:t xml:space="preserve">utilizing </w:t>
      </w:r>
      <w:r w:rsidR="00803210">
        <w:rPr>
          <w:rFonts w:eastAsia="Times New Roman"/>
          <w:sz w:val="20"/>
          <w:lang w:val="en-US" w:eastAsia="ja-JP"/>
        </w:rPr>
        <w:t>L1/L2 signaling instead of L3 signaling</w:t>
      </w:r>
      <w:r w:rsidR="005E42DF">
        <w:rPr>
          <w:rFonts w:eastAsia="Times New Roman"/>
          <w:sz w:val="20"/>
          <w:lang w:val="en-US" w:eastAsia="ja-JP"/>
        </w:rPr>
        <w:t xml:space="preserve">, </w:t>
      </w:r>
      <w:r w:rsidR="001B3D6D">
        <w:rPr>
          <w:rFonts w:eastAsia="Times New Roman"/>
          <w:sz w:val="20"/>
          <w:lang w:val="en-US" w:eastAsia="ja-JP"/>
        </w:rPr>
        <w:t xml:space="preserve">utilizing </w:t>
      </w:r>
      <w:r w:rsidR="00464CE3">
        <w:rPr>
          <w:rFonts w:eastAsia="Times New Roman"/>
          <w:sz w:val="20"/>
          <w:lang w:val="en-US" w:eastAsia="ja-JP"/>
        </w:rPr>
        <w:t>L1 measurements</w:t>
      </w:r>
      <w:r w:rsidR="002A038C">
        <w:rPr>
          <w:rFonts w:eastAsia="Times New Roman"/>
          <w:sz w:val="20"/>
          <w:lang w:val="en-US" w:eastAsia="ja-JP"/>
        </w:rPr>
        <w:t>/reporting</w:t>
      </w:r>
      <w:r w:rsidR="00464CE3">
        <w:rPr>
          <w:rFonts w:eastAsia="Times New Roman"/>
          <w:sz w:val="20"/>
          <w:lang w:val="en-US" w:eastAsia="ja-JP"/>
        </w:rPr>
        <w:t xml:space="preserve"> </w:t>
      </w:r>
      <w:r w:rsidR="004908FB">
        <w:rPr>
          <w:rFonts w:eastAsia="Times New Roman"/>
          <w:sz w:val="20"/>
          <w:lang w:val="en-US" w:eastAsia="ja-JP"/>
        </w:rPr>
        <w:t>for SpCell update</w:t>
      </w:r>
      <w:r w:rsidR="0019181C">
        <w:rPr>
          <w:rFonts w:eastAsia="Times New Roman"/>
          <w:sz w:val="20"/>
          <w:lang w:val="en-US" w:eastAsia="ja-JP"/>
        </w:rPr>
        <w:t xml:space="preserve"> instead of L3 </w:t>
      </w:r>
      <w:r w:rsidR="00845163">
        <w:rPr>
          <w:rFonts w:eastAsia="Times New Roman"/>
          <w:sz w:val="20"/>
          <w:lang w:val="en-US" w:eastAsia="ja-JP"/>
        </w:rPr>
        <w:t>measurements</w:t>
      </w:r>
      <w:r w:rsidR="00237D77">
        <w:rPr>
          <w:rFonts w:eastAsia="Times New Roman"/>
          <w:sz w:val="20"/>
          <w:lang w:val="en-US" w:eastAsia="ja-JP"/>
        </w:rPr>
        <w:t>/reporting</w:t>
      </w:r>
      <w:r w:rsidR="00CA40F7">
        <w:rPr>
          <w:rFonts w:eastAsia="Times New Roman"/>
          <w:sz w:val="20"/>
          <w:lang w:val="en-US" w:eastAsia="ja-JP"/>
        </w:rPr>
        <w:t>,</w:t>
      </w:r>
      <w:r w:rsidR="007D3168">
        <w:rPr>
          <w:rFonts w:eastAsia="Times New Roman"/>
          <w:sz w:val="20"/>
          <w:lang w:val="en-US" w:eastAsia="ja-JP"/>
        </w:rPr>
        <w:t xml:space="preserve"> </w:t>
      </w:r>
      <w:r w:rsidR="00DC0E70">
        <w:rPr>
          <w:rFonts w:eastAsia="Times New Roman"/>
          <w:sz w:val="20"/>
          <w:lang w:val="en-US" w:eastAsia="ja-JP"/>
        </w:rPr>
        <w:t xml:space="preserve">considering the </w:t>
      </w:r>
      <w:r w:rsidR="00E85BC1">
        <w:rPr>
          <w:rFonts w:eastAsia="Times New Roman"/>
          <w:sz w:val="20"/>
          <w:lang w:val="en-US" w:eastAsia="ja-JP"/>
        </w:rPr>
        <w:t xml:space="preserve">candidate </w:t>
      </w:r>
      <w:r w:rsidR="00533A54">
        <w:rPr>
          <w:rFonts w:eastAsia="Times New Roman"/>
          <w:sz w:val="20"/>
          <w:lang w:val="en-US" w:eastAsia="ja-JP"/>
        </w:rPr>
        <w:t xml:space="preserve">cells for L1/L2 mobility </w:t>
      </w:r>
      <w:r w:rsidR="00A94187">
        <w:rPr>
          <w:rFonts w:eastAsia="Times New Roman"/>
          <w:sz w:val="20"/>
          <w:lang w:val="en-US" w:eastAsia="ja-JP"/>
        </w:rPr>
        <w:t>(</w:t>
      </w:r>
      <w:r w:rsidR="00414C93">
        <w:rPr>
          <w:rFonts w:eastAsia="Times New Roman"/>
          <w:sz w:val="20"/>
          <w:lang w:val="en-US" w:eastAsia="ja-JP"/>
        </w:rPr>
        <w:t>cells configured for a UE for L1/L2 mobility support)</w:t>
      </w:r>
      <w:r w:rsidR="00EE5E05">
        <w:rPr>
          <w:rFonts w:eastAsia="Times New Roman"/>
          <w:sz w:val="20"/>
          <w:lang w:val="en-US" w:eastAsia="ja-JP"/>
        </w:rPr>
        <w:t xml:space="preserve"> </w:t>
      </w:r>
      <w:r w:rsidR="00414C93">
        <w:rPr>
          <w:rFonts w:eastAsia="Times New Roman"/>
          <w:sz w:val="20"/>
          <w:lang w:val="en-US" w:eastAsia="ja-JP"/>
        </w:rPr>
        <w:t xml:space="preserve">as </w:t>
      </w:r>
      <w:r w:rsidR="003845E4">
        <w:rPr>
          <w:rFonts w:eastAsia="Times New Roman"/>
          <w:sz w:val="20"/>
          <w:lang w:val="en-US" w:eastAsia="ja-JP"/>
        </w:rPr>
        <w:t xml:space="preserve">configured </w:t>
      </w:r>
      <w:r w:rsidR="00414C93">
        <w:rPr>
          <w:rFonts w:eastAsia="Times New Roman"/>
          <w:sz w:val="20"/>
          <w:lang w:val="en-US" w:eastAsia="ja-JP"/>
        </w:rPr>
        <w:t xml:space="preserve">serving </w:t>
      </w:r>
      <w:r w:rsidR="009C09D7">
        <w:rPr>
          <w:rFonts w:eastAsia="Times New Roman"/>
          <w:sz w:val="20"/>
          <w:lang w:val="en-US" w:eastAsia="ja-JP"/>
        </w:rPr>
        <w:t>cells</w:t>
      </w:r>
      <w:r w:rsidR="004C1707">
        <w:rPr>
          <w:rFonts w:eastAsia="Times New Roman"/>
          <w:sz w:val="20"/>
          <w:lang w:val="en-US" w:eastAsia="ja-JP"/>
        </w:rPr>
        <w:t xml:space="preserve"> </w:t>
      </w:r>
      <w:r w:rsidR="00282461">
        <w:rPr>
          <w:rFonts w:eastAsia="Times New Roman"/>
          <w:sz w:val="20"/>
          <w:lang w:val="en-US" w:eastAsia="ja-JP"/>
        </w:rPr>
        <w:t xml:space="preserve">with </w:t>
      </w:r>
      <w:r w:rsidR="009A7A99">
        <w:rPr>
          <w:rFonts w:eastAsia="Times New Roman"/>
          <w:sz w:val="20"/>
          <w:lang w:val="en-US" w:eastAsia="ja-JP"/>
        </w:rPr>
        <w:t>established DL synchronization</w:t>
      </w:r>
      <w:r w:rsidR="00B2696B">
        <w:rPr>
          <w:rFonts w:eastAsia="Times New Roman"/>
          <w:sz w:val="20"/>
          <w:lang w:val="en-US" w:eastAsia="ja-JP"/>
        </w:rPr>
        <w:t xml:space="preserve">, and </w:t>
      </w:r>
      <w:r w:rsidR="006A3AAA">
        <w:rPr>
          <w:rFonts w:eastAsia="Times New Roman"/>
          <w:sz w:val="20"/>
          <w:lang w:val="en-US" w:eastAsia="ja-JP"/>
        </w:rPr>
        <w:t xml:space="preserve">by </w:t>
      </w:r>
      <w:r w:rsidR="001A3B25">
        <w:rPr>
          <w:rFonts w:eastAsia="Times New Roman"/>
          <w:sz w:val="20"/>
          <w:lang w:val="en-US" w:eastAsia="ja-JP"/>
        </w:rPr>
        <w:t>consider</w:t>
      </w:r>
      <w:r w:rsidR="006A3AAA">
        <w:rPr>
          <w:rFonts w:eastAsia="Times New Roman"/>
          <w:sz w:val="20"/>
          <w:lang w:val="en-US" w:eastAsia="ja-JP"/>
        </w:rPr>
        <w:t>ing</w:t>
      </w:r>
      <w:r w:rsidR="001A3B25">
        <w:rPr>
          <w:rFonts w:eastAsia="Times New Roman"/>
          <w:sz w:val="20"/>
          <w:lang w:val="en-US" w:eastAsia="ja-JP"/>
        </w:rPr>
        <w:t xml:space="preserve"> </w:t>
      </w:r>
      <w:r w:rsidR="006A4D8D">
        <w:rPr>
          <w:rFonts w:eastAsia="Times New Roman"/>
          <w:sz w:val="20"/>
          <w:lang w:val="en-US" w:eastAsia="ja-JP"/>
        </w:rPr>
        <w:t xml:space="preserve">techniques for UL synchronization </w:t>
      </w:r>
      <w:r w:rsidR="001D2A04">
        <w:rPr>
          <w:rFonts w:eastAsia="Times New Roman"/>
          <w:sz w:val="20"/>
          <w:lang w:val="en-US" w:eastAsia="ja-JP"/>
        </w:rPr>
        <w:t>and</w:t>
      </w:r>
      <w:r w:rsidR="00BD6785">
        <w:rPr>
          <w:rFonts w:eastAsia="Times New Roman"/>
          <w:sz w:val="20"/>
          <w:lang w:val="en-US" w:eastAsia="ja-JP"/>
        </w:rPr>
        <w:t xml:space="preserve"> </w:t>
      </w:r>
      <w:r w:rsidR="007167CA">
        <w:rPr>
          <w:rFonts w:eastAsia="Times New Roman"/>
          <w:sz w:val="20"/>
          <w:lang w:val="en-US" w:eastAsia="ja-JP"/>
        </w:rPr>
        <w:t>a</w:t>
      </w:r>
      <w:r w:rsidR="00EE3BC9">
        <w:rPr>
          <w:rFonts w:eastAsia="Times New Roman"/>
          <w:sz w:val="20"/>
          <w:lang w:val="en-US" w:eastAsia="ja-JP"/>
        </w:rPr>
        <w:t xml:space="preserve">ctivation </w:t>
      </w:r>
      <w:r w:rsidR="009C2D24">
        <w:rPr>
          <w:rFonts w:eastAsia="Times New Roman"/>
          <w:sz w:val="20"/>
          <w:lang w:val="en-US" w:eastAsia="ja-JP"/>
        </w:rPr>
        <w:t>of a candidate cell (</w:t>
      </w:r>
      <w:r w:rsidR="00013C3C">
        <w:rPr>
          <w:rFonts w:eastAsia="Times New Roman"/>
          <w:sz w:val="20"/>
          <w:lang w:val="en-US" w:eastAsia="ja-JP"/>
        </w:rPr>
        <w:t xml:space="preserve">a </w:t>
      </w:r>
      <w:r w:rsidR="00F5643E">
        <w:rPr>
          <w:rFonts w:eastAsia="Times New Roman"/>
          <w:sz w:val="20"/>
          <w:lang w:val="en-US" w:eastAsia="ja-JP"/>
        </w:rPr>
        <w:t xml:space="preserve">deactivated cell </w:t>
      </w:r>
      <w:r w:rsidR="007638C6">
        <w:rPr>
          <w:rFonts w:eastAsia="Times New Roman"/>
          <w:sz w:val="20"/>
          <w:lang w:val="en-US" w:eastAsia="ja-JP"/>
        </w:rPr>
        <w:t>in L1/L2 mobility</w:t>
      </w:r>
      <w:r w:rsidR="001A625D">
        <w:rPr>
          <w:rFonts w:eastAsia="Times New Roman"/>
          <w:sz w:val="20"/>
          <w:lang w:val="en-US" w:eastAsia="ja-JP"/>
        </w:rPr>
        <w:t xml:space="preserve"> configured </w:t>
      </w:r>
      <w:r w:rsidR="00013C3C">
        <w:rPr>
          <w:rFonts w:eastAsia="Times New Roman"/>
          <w:sz w:val="20"/>
          <w:lang w:val="en-US" w:eastAsia="ja-JP"/>
        </w:rPr>
        <w:t>cell set)</w:t>
      </w:r>
      <w:r w:rsidR="00DF707E">
        <w:rPr>
          <w:rFonts w:eastAsia="Times New Roman"/>
          <w:sz w:val="20"/>
          <w:lang w:val="en-US" w:eastAsia="ja-JP"/>
        </w:rPr>
        <w:t xml:space="preserve"> that </w:t>
      </w:r>
      <w:r w:rsidR="004F0F35">
        <w:rPr>
          <w:rFonts w:eastAsia="Times New Roman"/>
          <w:sz w:val="20"/>
          <w:lang w:val="en-US" w:eastAsia="ja-JP"/>
        </w:rPr>
        <w:t xml:space="preserve">would </w:t>
      </w:r>
      <w:r w:rsidR="0025155F">
        <w:rPr>
          <w:rFonts w:eastAsia="Times New Roman"/>
          <w:sz w:val="20"/>
          <w:lang w:val="en-US" w:eastAsia="ja-JP"/>
        </w:rPr>
        <w:t xml:space="preserve">incur </w:t>
      </w:r>
      <w:r w:rsidR="001E1B85">
        <w:rPr>
          <w:rFonts w:eastAsia="Times New Roman"/>
          <w:sz w:val="20"/>
          <w:lang w:val="en-US" w:eastAsia="ja-JP"/>
        </w:rPr>
        <w:t xml:space="preserve">smaller than the </w:t>
      </w:r>
      <w:r w:rsidR="006A2A32">
        <w:rPr>
          <w:rFonts w:eastAsia="Times New Roman"/>
          <w:sz w:val="20"/>
          <w:lang w:val="en-US" w:eastAsia="ja-JP"/>
        </w:rPr>
        <w:t xml:space="preserve">RACH </w:t>
      </w:r>
      <w:r w:rsidR="00F56A39">
        <w:rPr>
          <w:rFonts w:eastAsia="Times New Roman"/>
          <w:sz w:val="20"/>
          <w:lang w:val="en-US" w:eastAsia="ja-JP"/>
        </w:rPr>
        <w:t>delays</w:t>
      </w:r>
      <w:r w:rsidR="004D2C5F">
        <w:rPr>
          <w:rFonts w:eastAsia="Times New Roman"/>
          <w:sz w:val="20"/>
          <w:lang w:val="en-US" w:eastAsia="ja-JP"/>
        </w:rPr>
        <w:t xml:space="preserve"> </w:t>
      </w:r>
      <w:r w:rsidR="00234D76">
        <w:rPr>
          <w:rFonts w:eastAsia="Times New Roman"/>
          <w:sz w:val="20"/>
          <w:lang w:val="en-US" w:eastAsia="ja-JP"/>
        </w:rPr>
        <w:t>as in the legacy system</w:t>
      </w:r>
      <w:r w:rsidR="00013C3C">
        <w:rPr>
          <w:rFonts w:eastAsia="Times New Roman"/>
          <w:sz w:val="20"/>
          <w:lang w:val="en-US" w:eastAsia="ja-JP"/>
        </w:rPr>
        <w:t>.</w:t>
      </w:r>
      <w:r w:rsidR="007638C6">
        <w:rPr>
          <w:rFonts w:eastAsia="Times New Roman"/>
          <w:sz w:val="20"/>
          <w:lang w:val="en-US" w:eastAsia="ja-JP"/>
        </w:rPr>
        <w:t xml:space="preserve"> </w:t>
      </w:r>
    </w:p>
    <w:p w14:paraId="663F2847" w14:textId="76E8B58F" w:rsidR="00804344" w:rsidRDefault="008839CF" w:rsidP="004F674C">
      <w:pPr>
        <w:jc w:val="left"/>
        <w:rPr>
          <w:rFonts w:eastAsia="Times New Roman"/>
          <w:b/>
          <w:bCs/>
          <w:sz w:val="20"/>
          <w:lang w:val="en-US" w:eastAsia="ja-JP"/>
        </w:rPr>
      </w:pPr>
      <w:r>
        <w:rPr>
          <w:rFonts w:eastAsia="Times New Roman"/>
          <w:b/>
          <w:bCs/>
          <w:sz w:val="20"/>
          <w:lang w:val="en-US" w:eastAsia="ja-JP"/>
        </w:rPr>
        <w:t>Proposal 1</w:t>
      </w:r>
      <w:r w:rsidR="002C1A6B">
        <w:rPr>
          <w:rFonts w:eastAsia="Times New Roman"/>
          <w:b/>
          <w:bCs/>
          <w:sz w:val="20"/>
          <w:lang w:val="en-US" w:eastAsia="ja-JP"/>
        </w:rPr>
        <w:t>2</w:t>
      </w:r>
      <w:r>
        <w:rPr>
          <w:rFonts w:eastAsia="Times New Roman"/>
          <w:b/>
          <w:bCs/>
          <w:sz w:val="20"/>
          <w:lang w:val="en-US" w:eastAsia="ja-JP"/>
        </w:rPr>
        <w:t xml:space="preserve">: </w:t>
      </w:r>
      <w:r w:rsidR="006C539B">
        <w:rPr>
          <w:rFonts w:eastAsia="Times New Roman"/>
          <w:b/>
          <w:bCs/>
          <w:sz w:val="20"/>
          <w:lang w:val="en-US" w:eastAsia="ja-JP"/>
        </w:rPr>
        <w:t xml:space="preserve">The </w:t>
      </w:r>
      <w:r w:rsidR="00C57388">
        <w:rPr>
          <w:rFonts w:eastAsia="Times New Roman"/>
          <w:b/>
          <w:bCs/>
          <w:sz w:val="20"/>
          <w:lang w:val="en-US" w:eastAsia="ja-JP"/>
        </w:rPr>
        <w:t xml:space="preserve">delay reduction </w:t>
      </w:r>
      <w:r w:rsidR="006C2252">
        <w:rPr>
          <w:rFonts w:eastAsia="Times New Roman"/>
          <w:b/>
          <w:bCs/>
          <w:sz w:val="20"/>
          <w:lang w:val="en-US" w:eastAsia="ja-JP"/>
        </w:rPr>
        <w:t xml:space="preserve">by </w:t>
      </w:r>
      <w:r w:rsidR="002A180C" w:rsidRPr="002A180C">
        <w:rPr>
          <w:rFonts w:eastAsia="Times New Roman"/>
          <w:b/>
          <w:bCs/>
          <w:sz w:val="20"/>
          <w:lang w:val="en-US" w:eastAsia="ja-JP"/>
        </w:rPr>
        <w:t xml:space="preserve">L1/L2 mobility scheme </w:t>
      </w:r>
      <w:r w:rsidR="00114C77">
        <w:rPr>
          <w:rFonts w:eastAsia="Times New Roman"/>
          <w:b/>
          <w:bCs/>
          <w:sz w:val="20"/>
          <w:lang w:val="en-US" w:eastAsia="ja-JP"/>
        </w:rPr>
        <w:t>can be achieved by</w:t>
      </w:r>
    </w:p>
    <w:p w14:paraId="0F836099" w14:textId="77777777" w:rsidR="007B7515" w:rsidRDefault="007B7515" w:rsidP="007B7515">
      <w:pPr>
        <w:pStyle w:val="ListParagraph"/>
        <w:numPr>
          <w:ilvl w:val="0"/>
          <w:numId w:val="14"/>
        </w:numPr>
        <w:rPr>
          <w:rFonts w:eastAsia="Times New Roman"/>
          <w:b/>
          <w:bCs/>
          <w:sz w:val="20"/>
          <w:lang w:val="en-US" w:eastAsia="ja-JP"/>
        </w:rPr>
      </w:pPr>
      <w:r>
        <w:rPr>
          <w:rFonts w:eastAsia="Times New Roman"/>
          <w:b/>
          <w:bCs/>
          <w:sz w:val="20"/>
          <w:lang w:val="en-US" w:eastAsia="ja-JP"/>
        </w:rPr>
        <w:t>U</w:t>
      </w:r>
      <w:r w:rsidR="005331BD" w:rsidRPr="007B7515">
        <w:rPr>
          <w:rFonts w:eastAsia="Times New Roman"/>
          <w:b/>
          <w:bCs/>
          <w:sz w:val="20"/>
          <w:lang w:val="en-US" w:eastAsia="ja-JP"/>
        </w:rPr>
        <w:t>tilizing L1/L2 signaling instead of L3 signaling</w:t>
      </w:r>
    </w:p>
    <w:p w14:paraId="3C8E8AC7" w14:textId="77777777" w:rsidR="007B7515" w:rsidRDefault="007B7515" w:rsidP="007B7515">
      <w:pPr>
        <w:pStyle w:val="ListParagraph"/>
        <w:numPr>
          <w:ilvl w:val="0"/>
          <w:numId w:val="14"/>
        </w:numPr>
        <w:rPr>
          <w:rFonts w:eastAsia="Times New Roman"/>
          <w:b/>
          <w:bCs/>
          <w:sz w:val="20"/>
          <w:lang w:val="en-US" w:eastAsia="ja-JP"/>
        </w:rPr>
      </w:pPr>
      <w:r>
        <w:rPr>
          <w:rFonts w:eastAsia="Times New Roman"/>
          <w:b/>
          <w:bCs/>
          <w:sz w:val="20"/>
          <w:lang w:val="en-US" w:eastAsia="ja-JP"/>
        </w:rPr>
        <w:t>U</w:t>
      </w:r>
      <w:r w:rsidR="005331BD" w:rsidRPr="007B7515">
        <w:rPr>
          <w:rFonts w:eastAsia="Times New Roman"/>
          <w:b/>
          <w:bCs/>
          <w:sz w:val="20"/>
          <w:lang w:val="en-US" w:eastAsia="ja-JP"/>
        </w:rPr>
        <w:t>tilizing L1 measurements/reporting for SpCell update instead of L3 measurements/reporting</w:t>
      </w:r>
    </w:p>
    <w:p w14:paraId="2C65969D" w14:textId="77777777" w:rsidR="00B000B1" w:rsidRDefault="00BF4577" w:rsidP="00B000B1">
      <w:pPr>
        <w:pStyle w:val="ListParagraph"/>
        <w:numPr>
          <w:ilvl w:val="0"/>
          <w:numId w:val="14"/>
        </w:numPr>
        <w:rPr>
          <w:rFonts w:eastAsia="Times New Roman"/>
          <w:b/>
          <w:bCs/>
          <w:sz w:val="20"/>
          <w:lang w:val="en-US" w:eastAsia="ja-JP"/>
        </w:rPr>
      </w:pPr>
      <w:r>
        <w:rPr>
          <w:rFonts w:eastAsia="Times New Roman"/>
          <w:b/>
          <w:bCs/>
          <w:sz w:val="20"/>
          <w:lang w:val="en-US" w:eastAsia="ja-JP"/>
        </w:rPr>
        <w:t>T</w:t>
      </w:r>
      <w:r w:rsidR="005331BD" w:rsidRPr="007B7515">
        <w:rPr>
          <w:rFonts w:eastAsia="Times New Roman"/>
          <w:b/>
          <w:bCs/>
          <w:sz w:val="20"/>
          <w:lang w:val="en-US" w:eastAsia="ja-JP"/>
        </w:rPr>
        <w:t xml:space="preserve">he candidate cells for L1/L2 mobility (cells configured for a UE for L1/L2 mobility support) </w:t>
      </w:r>
      <w:r w:rsidR="00BF35D9">
        <w:rPr>
          <w:rFonts w:eastAsia="Times New Roman"/>
          <w:b/>
          <w:bCs/>
          <w:sz w:val="20"/>
          <w:lang w:val="en-US" w:eastAsia="ja-JP"/>
        </w:rPr>
        <w:t>are assumed to have es</w:t>
      </w:r>
      <w:r w:rsidR="005331BD" w:rsidRPr="007B7515">
        <w:rPr>
          <w:rFonts w:eastAsia="Times New Roman"/>
          <w:b/>
          <w:bCs/>
          <w:sz w:val="20"/>
          <w:lang w:val="en-US" w:eastAsia="ja-JP"/>
        </w:rPr>
        <w:t>tablished DL synchronization</w:t>
      </w:r>
    </w:p>
    <w:p w14:paraId="61194BA9" w14:textId="35AA9A2E" w:rsidR="00771281" w:rsidRDefault="00146128" w:rsidP="00B000B1">
      <w:pPr>
        <w:pStyle w:val="ListParagraph"/>
        <w:numPr>
          <w:ilvl w:val="0"/>
          <w:numId w:val="14"/>
        </w:numPr>
        <w:rPr>
          <w:rFonts w:eastAsia="Times New Roman"/>
          <w:b/>
          <w:bCs/>
          <w:sz w:val="20"/>
          <w:lang w:val="en-US" w:eastAsia="ja-JP"/>
        </w:rPr>
      </w:pPr>
      <w:r w:rsidRPr="00B000B1">
        <w:rPr>
          <w:rFonts w:eastAsia="Times New Roman"/>
          <w:b/>
          <w:bCs/>
          <w:sz w:val="20"/>
          <w:lang w:val="en-US" w:eastAsia="ja-JP"/>
        </w:rPr>
        <w:t>Utiliz</w:t>
      </w:r>
      <w:r w:rsidR="006D06CE" w:rsidRPr="00B000B1">
        <w:rPr>
          <w:rFonts w:eastAsia="Times New Roman"/>
          <w:b/>
          <w:bCs/>
          <w:sz w:val="20"/>
          <w:lang w:val="en-US" w:eastAsia="ja-JP"/>
        </w:rPr>
        <w:t xml:space="preserve">ing techniques for UL synchronization and activation of a candidate cell that would incur smaller than the RACH delays </w:t>
      </w:r>
      <w:r w:rsidR="003E2A5A" w:rsidRPr="00B000B1">
        <w:rPr>
          <w:rFonts w:eastAsia="Times New Roman"/>
          <w:b/>
          <w:bCs/>
          <w:sz w:val="20"/>
          <w:lang w:val="en-US" w:eastAsia="ja-JP"/>
        </w:rPr>
        <w:t>of</w:t>
      </w:r>
      <w:r w:rsidR="006D06CE" w:rsidRPr="00B000B1">
        <w:rPr>
          <w:rFonts w:eastAsia="Times New Roman"/>
          <w:b/>
          <w:bCs/>
          <w:sz w:val="20"/>
          <w:lang w:val="en-US" w:eastAsia="ja-JP"/>
        </w:rPr>
        <w:t xml:space="preserve"> the legacy system</w:t>
      </w:r>
      <w:r w:rsidR="005331BD" w:rsidRPr="00B000B1">
        <w:rPr>
          <w:rFonts w:eastAsia="Times New Roman"/>
          <w:b/>
          <w:bCs/>
          <w:sz w:val="20"/>
          <w:lang w:val="en-US" w:eastAsia="ja-JP"/>
        </w:rPr>
        <w:t xml:space="preserve">. </w:t>
      </w:r>
    </w:p>
    <w:p w14:paraId="1292F529" w14:textId="4228FCAC" w:rsidR="00582F1C" w:rsidRPr="00582F1C" w:rsidRDefault="00582F1C" w:rsidP="00582F1C">
      <w:pPr>
        <w:jc w:val="left"/>
        <w:rPr>
          <w:rFonts w:eastAsia="Times New Roman"/>
          <w:sz w:val="30"/>
          <w:szCs w:val="30"/>
          <w:lang w:val="en-US" w:eastAsia="ja-JP"/>
        </w:rPr>
      </w:pPr>
      <w:r w:rsidRPr="00582F1C">
        <w:rPr>
          <w:rFonts w:eastAsia="Times New Roman"/>
          <w:sz w:val="30"/>
          <w:szCs w:val="30"/>
          <w:lang w:val="en-US" w:eastAsia="ja-JP"/>
        </w:rPr>
        <w:lastRenderedPageBreak/>
        <w:t>2.</w:t>
      </w:r>
      <w:r>
        <w:rPr>
          <w:rFonts w:eastAsia="Times New Roman"/>
          <w:sz w:val="30"/>
          <w:szCs w:val="30"/>
          <w:lang w:val="en-US" w:eastAsia="ja-JP"/>
        </w:rPr>
        <w:t>5</w:t>
      </w:r>
      <w:r w:rsidRPr="00582F1C">
        <w:rPr>
          <w:rFonts w:eastAsia="Times New Roman"/>
          <w:sz w:val="30"/>
          <w:szCs w:val="30"/>
          <w:lang w:val="en-US" w:eastAsia="ja-JP"/>
        </w:rPr>
        <w:t xml:space="preserve"> Signaling for Dynamic </w:t>
      </w:r>
      <w:proofErr w:type="spellStart"/>
      <w:r w:rsidRPr="00582F1C">
        <w:rPr>
          <w:rFonts w:eastAsia="Times New Roman"/>
          <w:sz w:val="30"/>
          <w:szCs w:val="30"/>
          <w:lang w:val="en-US" w:eastAsia="ja-JP"/>
        </w:rPr>
        <w:t>SpCell</w:t>
      </w:r>
      <w:proofErr w:type="spellEnd"/>
      <w:r w:rsidRPr="00582F1C">
        <w:rPr>
          <w:rFonts w:eastAsia="Times New Roman"/>
          <w:sz w:val="30"/>
          <w:szCs w:val="30"/>
          <w:lang w:val="en-US" w:eastAsia="ja-JP"/>
        </w:rPr>
        <w:t xml:space="preserve"> Update for L1/L2 Mobility</w:t>
      </w:r>
    </w:p>
    <w:p w14:paraId="6CE9AD2D" w14:textId="5BDECCBC" w:rsidR="00D2523C" w:rsidRDefault="004E72E5" w:rsidP="00582F1C">
      <w:pPr>
        <w:rPr>
          <w:rFonts w:eastAsia="Times New Roman"/>
          <w:sz w:val="20"/>
          <w:lang w:val="en-US" w:eastAsia="ja-JP"/>
        </w:rPr>
      </w:pPr>
      <w:r w:rsidRPr="004E72E5">
        <w:rPr>
          <w:rFonts w:eastAsia="Times New Roman"/>
          <w:sz w:val="20"/>
          <w:lang w:val="en-US" w:eastAsia="ja-JP"/>
        </w:rPr>
        <w:t>L1/L2 si</w:t>
      </w:r>
      <w:r>
        <w:rPr>
          <w:rFonts w:eastAsia="Times New Roman"/>
          <w:sz w:val="20"/>
          <w:lang w:val="en-US" w:eastAsia="ja-JP"/>
        </w:rPr>
        <w:t xml:space="preserve">gnaling </w:t>
      </w:r>
      <w:r w:rsidR="00FB3046">
        <w:rPr>
          <w:rFonts w:eastAsia="Times New Roman"/>
          <w:sz w:val="20"/>
          <w:lang w:val="en-US" w:eastAsia="ja-JP"/>
        </w:rPr>
        <w:t xml:space="preserve">is assumed to be used to update the </w:t>
      </w:r>
      <w:proofErr w:type="spellStart"/>
      <w:r w:rsidR="000B445C">
        <w:rPr>
          <w:rFonts w:eastAsia="Times New Roman"/>
          <w:sz w:val="20"/>
          <w:lang w:val="en-US" w:eastAsia="ja-JP"/>
        </w:rPr>
        <w:t>SpCell</w:t>
      </w:r>
      <w:proofErr w:type="spellEnd"/>
      <w:r w:rsidR="000B445C">
        <w:rPr>
          <w:rFonts w:eastAsia="Times New Roman"/>
          <w:sz w:val="20"/>
          <w:lang w:val="en-US" w:eastAsia="ja-JP"/>
        </w:rPr>
        <w:t xml:space="preserve"> out of the set of </w:t>
      </w:r>
      <w:proofErr w:type="gramStart"/>
      <w:r w:rsidR="000B445C">
        <w:rPr>
          <w:rFonts w:eastAsia="Times New Roman"/>
          <w:sz w:val="20"/>
          <w:lang w:val="en-US" w:eastAsia="ja-JP"/>
        </w:rPr>
        <w:t>cell</w:t>
      </w:r>
      <w:proofErr w:type="gramEnd"/>
      <w:r w:rsidR="000B445C">
        <w:rPr>
          <w:rFonts w:eastAsia="Times New Roman"/>
          <w:sz w:val="20"/>
          <w:lang w:val="en-US" w:eastAsia="ja-JP"/>
        </w:rPr>
        <w:t xml:space="preserve"> that are configured for L1/L2 mobility. </w:t>
      </w:r>
      <w:r w:rsidR="005A6294">
        <w:rPr>
          <w:rFonts w:eastAsia="Times New Roman"/>
          <w:sz w:val="20"/>
          <w:lang w:val="en-US" w:eastAsia="ja-JP"/>
        </w:rPr>
        <w:t xml:space="preserve">The following </w:t>
      </w:r>
      <w:r w:rsidR="00A1267D">
        <w:rPr>
          <w:rFonts w:eastAsia="Times New Roman"/>
          <w:sz w:val="20"/>
          <w:lang w:val="en-US" w:eastAsia="ja-JP"/>
        </w:rPr>
        <w:t xml:space="preserve">is the information that may be needed to </w:t>
      </w:r>
      <w:r w:rsidR="00407267">
        <w:rPr>
          <w:rFonts w:eastAsia="Times New Roman"/>
          <w:sz w:val="20"/>
          <w:lang w:val="en-US" w:eastAsia="ja-JP"/>
        </w:rPr>
        <w:t xml:space="preserve">update </w:t>
      </w:r>
      <w:r w:rsidR="00D92382">
        <w:rPr>
          <w:rFonts w:eastAsia="Times New Roman"/>
          <w:sz w:val="20"/>
          <w:lang w:val="en-US" w:eastAsia="ja-JP"/>
        </w:rPr>
        <w:t xml:space="preserve">the </w:t>
      </w:r>
      <w:proofErr w:type="spellStart"/>
      <w:r w:rsidR="00D92382">
        <w:rPr>
          <w:rFonts w:eastAsia="Times New Roman"/>
          <w:sz w:val="20"/>
          <w:lang w:val="en-US" w:eastAsia="ja-JP"/>
        </w:rPr>
        <w:t>SpCell</w:t>
      </w:r>
      <w:proofErr w:type="spellEnd"/>
    </w:p>
    <w:p w14:paraId="59132F96" w14:textId="1FE2165F" w:rsidR="003F5A3F" w:rsidRPr="003F5A3F" w:rsidRDefault="00FE6D6A" w:rsidP="003F5A3F">
      <w:pPr>
        <w:pStyle w:val="ListParagraph"/>
        <w:numPr>
          <w:ilvl w:val="0"/>
          <w:numId w:val="16"/>
        </w:numPr>
        <w:rPr>
          <w:rFonts w:eastAsia="Times New Roman"/>
          <w:sz w:val="20"/>
          <w:lang w:val="en-US" w:eastAsia="ja-JP"/>
        </w:rPr>
      </w:pPr>
      <w:r>
        <w:rPr>
          <w:rFonts w:eastAsia="Times New Roman"/>
          <w:sz w:val="20"/>
          <w:lang w:val="en-US" w:eastAsia="ja-JP"/>
        </w:rPr>
        <w:t xml:space="preserve">Configuration ID </w:t>
      </w:r>
      <w:r w:rsidR="00A362DC">
        <w:rPr>
          <w:rFonts w:eastAsia="Times New Roman"/>
          <w:sz w:val="20"/>
          <w:lang w:val="en-US" w:eastAsia="ja-JP"/>
        </w:rPr>
        <w:t>that activates</w:t>
      </w:r>
      <w:r w:rsidR="0093367E">
        <w:rPr>
          <w:rFonts w:eastAsia="Times New Roman"/>
          <w:sz w:val="20"/>
          <w:lang w:val="en-US" w:eastAsia="ja-JP"/>
        </w:rPr>
        <w:t>/update</w:t>
      </w:r>
      <w:r w:rsidR="00567B9E">
        <w:rPr>
          <w:rFonts w:eastAsia="Times New Roman"/>
          <w:sz w:val="20"/>
          <w:lang w:val="en-US" w:eastAsia="ja-JP"/>
        </w:rPr>
        <w:t xml:space="preserve">s </w:t>
      </w:r>
      <w:r w:rsidR="003F5A3F" w:rsidRPr="003F5A3F">
        <w:rPr>
          <w:rFonts w:eastAsia="Times New Roman"/>
          <w:sz w:val="20"/>
          <w:lang w:val="en-US" w:eastAsia="ja-JP"/>
        </w:rPr>
        <w:t xml:space="preserve">new </w:t>
      </w:r>
      <w:proofErr w:type="spellStart"/>
      <w:r w:rsidR="003F5A3F" w:rsidRPr="003F5A3F">
        <w:rPr>
          <w:rFonts w:eastAsia="Times New Roman"/>
          <w:sz w:val="20"/>
          <w:lang w:val="en-US" w:eastAsia="ja-JP"/>
        </w:rPr>
        <w:t>SpCell</w:t>
      </w:r>
      <w:proofErr w:type="spellEnd"/>
    </w:p>
    <w:p w14:paraId="50156D7A" w14:textId="72A2CF2E" w:rsidR="003F5A3F" w:rsidRPr="003F5A3F" w:rsidRDefault="003F5A3F" w:rsidP="003F5A3F">
      <w:pPr>
        <w:pStyle w:val="ListParagraph"/>
        <w:numPr>
          <w:ilvl w:val="0"/>
          <w:numId w:val="16"/>
        </w:numPr>
        <w:rPr>
          <w:rFonts w:eastAsia="Times New Roman"/>
          <w:sz w:val="20"/>
          <w:lang w:val="en-US" w:eastAsia="ja-JP"/>
        </w:rPr>
      </w:pPr>
      <w:proofErr w:type="spellStart"/>
      <w:r w:rsidRPr="003F5A3F">
        <w:rPr>
          <w:rFonts w:eastAsia="Times New Roman"/>
          <w:sz w:val="20"/>
          <w:lang w:val="en-US" w:eastAsia="ja-JP"/>
        </w:rPr>
        <w:t>SpCell</w:t>
      </w:r>
      <w:proofErr w:type="spellEnd"/>
      <w:r w:rsidRPr="003F5A3F">
        <w:rPr>
          <w:rFonts w:eastAsia="Times New Roman"/>
          <w:sz w:val="20"/>
          <w:lang w:val="en-US" w:eastAsia="ja-JP"/>
        </w:rPr>
        <w:t xml:space="preserve"> configuration to activate if multiple configs are </w:t>
      </w:r>
      <w:r w:rsidR="00D0480B">
        <w:rPr>
          <w:rFonts w:eastAsia="Times New Roman"/>
          <w:sz w:val="20"/>
          <w:lang w:val="en-US" w:eastAsia="ja-JP"/>
        </w:rPr>
        <w:t>configured</w:t>
      </w:r>
    </w:p>
    <w:p w14:paraId="6115AEF2" w14:textId="212DFCDD" w:rsidR="003F5A3F" w:rsidRPr="003F5A3F" w:rsidRDefault="003F5A3F" w:rsidP="003F5A3F">
      <w:pPr>
        <w:pStyle w:val="ListParagraph"/>
        <w:numPr>
          <w:ilvl w:val="0"/>
          <w:numId w:val="16"/>
        </w:numPr>
        <w:rPr>
          <w:rFonts w:eastAsia="Times New Roman"/>
          <w:sz w:val="20"/>
          <w:lang w:val="en-US" w:eastAsia="ja-JP"/>
        </w:rPr>
      </w:pPr>
      <w:r w:rsidRPr="003F5A3F">
        <w:rPr>
          <w:rFonts w:eastAsia="Times New Roman"/>
          <w:sz w:val="20"/>
          <w:lang w:val="en-US" w:eastAsia="ja-JP"/>
        </w:rPr>
        <w:t xml:space="preserve">TCI state(s) for the </w:t>
      </w:r>
      <w:r w:rsidR="004D10CD">
        <w:rPr>
          <w:rFonts w:eastAsia="Times New Roman"/>
          <w:sz w:val="20"/>
          <w:lang w:val="en-US" w:eastAsia="ja-JP"/>
        </w:rPr>
        <w:t>new</w:t>
      </w:r>
      <w:r w:rsidRPr="003F5A3F">
        <w:rPr>
          <w:rFonts w:eastAsia="Times New Roman"/>
          <w:sz w:val="20"/>
          <w:lang w:val="en-US" w:eastAsia="ja-JP"/>
        </w:rPr>
        <w:t xml:space="preserve"> </w:t>
      </w:r>
      <w:proofErr w:type="spellStart"/>
      <w:r w:rsidRPr="003F5A3F">
        <w:rPr>
          <w:rFonts w:eastAsia="Times New Roman"/>
          <w:sz w:val="20"/>
          <w:lang w:val="en-US" w:eastAsia="ja-JP"/>
        </w:rPr>
        <w:t>SpCell</w:t>
      </w:r>
      <w:proofErr w:type="spellEnd"/>
      <w:r w:rsidRPr="003F5A3F">
        <w:rPr>
          <w:rFonts w:eastAsia="Times New Roman"/>
          <w:sz w:val="20"/>
          <w:lang w:val="en-US" w:eastAsia="ja-JP"/>
        </w:rPr>
        <w:t xml:space="preserve">, RS for beam refinement </w:t>
      </w:r>
    </w:p>
    <w:p w14:paraId="17E55AA6" w14:textId="57CD8387" w:rsidR="003F5A3F" w:rsidRPr="003F5A3F" w:rsidRDefault="003F5A3F" w:rsidP="00D0480B">
      <w:pPr>
        <w:pStyle w:val="ListParagraph"/>
        <w:numPr>
          <w:ilvl w:val="1"/>
          <w:numId w:val="16"/>
        </w:numPr>
        <w:rPr>
          <w:rFonts w:eastAsia="Times New Roman"/>
          <w:sz w:val="20"/>
          <w:lang w:val="en-US" w:eastAsia="ja-JP"/>
        </w:rPr>
      </w:pPr>
      <w:r w:rsidRPr="003F5A3F">
        <w:rPr>
          <w:rFonts w:eastAsia="Times New Roman"/>
          <w:sz w:val="20"/>
          <w:lang w:val="en-US" w:eastAsia="ja-JP"/>
        </w:rPr>
        <w:t xml:space="preserve">Needed if the updated </w:t>
      </w:r>
      <w:proofErr w:type="spellStart"/>
      <w:r w:rsidRPr="003F5A3F">
        <w:rPr>
          <w:rFonts w:eastAsia="Times New Roman"/>
          <w:sz w:val="20"/>
          <w:lang w:val="en-US" w:eastAsia="ja-JP"/>
        </w:rPr>
        <w:t>SpCell</w:t>
      </w:r>
      <w:proofErr w:type="spellEnd"/>
      <w:r w:rsidRPr="003F5A3F">
        <w:rPr>
          <w:rFonts w:eastAsia="Times New Roman"/>
          <w:sz w:val="20"/>
          <w:lang w:val="en-US" w:eastAsia="ja-JP"/>
        </w:rPr>
        <w:t xml:space="preserve"> is also being </w:t>
      </w:r>
      <w:r w:rsidR="004D10CD">
        <w:rPr>
          <w:rFonts w:eastAsia="Times New Roman"/>
          <w:sz w:val="20"/>
          <w:lang w:val="en-US" w:eastAsia="ja-JP"/>
        </w:rPr>
        <w:t xml:space="preserve">newly </w:t>
      </w:r>
      <w:r w:rsidRPr="003F5A3F">
        <w:rPr>
          <w:rFonts w:eastAsia="Times New Roman"/>
          <w:sz w:val="20"/>
          <w:lang w:val="en-US" w:eastAsia="ja-JP"/>
        </w:rPr>
        <w:t>activated</w:t>
      </w:r>
      <w:r w:rsidR="004D10CD">
        <w:rPr>
          <w:rFonts w:eastAsia="Times New Roman"/>
          <w:sz w:val="20"/>
          <w:lang w:val="en-US" w:eastAsia="ja-JP"/>
        </w:rPr>
        <w:t xml:space="preserve">, </w:t>
      </w:r>
      <w:proofErr w:type="gramStart"/>
      <w:r w:rsidR="004D10CD">
        <w:rPr>
          <w:rFonts w:eastAsia="Times New Roman"/>
          <w:sz w:val="20"/>
          <w:lang w:val="en-US" w:eastAsia="ja-JP"/>
        </w:rPr>
        <w:t>i.e.</w:t>
      </w:r>
      <w:proofErr w:type="gramEnd"/>
      <w:r w:rsidR="004D10CD">
        <w:rPr>
          <w:rFonts w:eastAsia="Times New Roman"/>
          <w:sz w:val="20"/>
          <w:lang w:val="en-US" w:eastAsia="ja-JP"/>
        </w:rPr>
        <w:t xml:space="preserve"> currently not activated serving cell</w:t>
      </w:r>
    </w:p>
    <w:p w14:paraId="54D358E3" w14:textId="71C96FA8" w:rsidR="003F5A3F" w:rsidRPr="003F5A3F" w:rsidRDefault="003F5A3F" w:rsidP="003F5A3F">
      <w:pPr>
        <w:pStyle w:val="ListParagraph"/>
        <w:numPr>
          <w:ilvl w:val="0"/>
          <w:numId w:val="16"/>
        </w:numPr>
        <w:rPr>
          <w:rFonts w:eastAsia="Times New Roman"/>
          <w:sz w:val="20"/>
          <w:lang w:val="en-US" w:eastAsia="ja-JP"/>
        </w:rPr>
      </w:pPr>
      <w:r w:rsidRPr="003F5A3F">
        <w:rPr>
          <w:rFonts w:eastAsia="Times New Roman"/>
          <w:sz w:val="20"/>
          <w:lang w:val="en-US" w:eastAsia="ja-JP"/>
        </w:rPr>
        <w:t xml:space="preserve">L1 measurement/reporting config </w:t>
      </w:r>
      <w:r w:rsidR="00604C98">
        <w:rPr>
          <w:rFonts w:eastAsia="Times New Roman"/>
          <w:sz w:val="20"/>
          <w:lang w:val="en-US" w:eastAsia="ja-JP"/>
        </w:rPr>
        <w:t xml:space="preserve">ID </w:t>
      </w:r>
      <w:r w:rsidRPr="003F5A3F">
        <w:rPr>
          <w:rFonts w:eastAsia="Times New Roman"/>
          <w:sz w:val="20"/>
          <w:lang w:val="en-US" w:eastAsia="ja-JP"/>
        </w:rPr>
        <w:t>for deactivated</w:t>
      </w:r>
      <w:r w:rsidR="0049121A">
        <w:rPr>
          <w:rFonts w:eastAsia="Times New Roman"/>
          <w:sz w:val="20"/>
          <w:lang w:val="en-US" w:eastAsia="ja-JP"/>
        </w:rPr>
        <w:t xml:space="preserve"> </w:t>
      </w:r>
      <w:r w:rsidR="00804159">
        <w:rPr>
          <w:rFonts w:eastAsia="Times New Roman"/>
          <w:sz w:val="20"/>
          <w:lang w:val="en-US" w:eastAsia="ja-JP"/>
        </w:rPr>
        <w:t>candidate</w:t>
      </w:r>
      <w:r w:rsidRPr="003F5A3F">
        <w:rPr>
          <w:rFonts w:eastAsia="Times New Roman"/>
          <w:sz w:val="20"/>
          <w:lang w:val="en-US" w:eastAsia="ja-JP"/>
        </w:rPr>
        <w:t xml:space="preserve"> cells</w:t>
      </w:r>
      <w:r w:rsidR="00804159">
        <w:rPr>
          <w:rFonts w:eastAsia="Times New Roman"/>
          <w:sz w:val="20"/>
          <w:lang w:val="en-US" w:eastAsia="ja-JP"/>
        </w:rPr>
        <w:t xml:space="preserve"> </w:t>
      </w:r>
      <w:r w:rsidR="00940348">
        <w:rPr>
          <w:rFonts w:eastAsia="Times New Roman"/>
          <w:sz w:val="20"/>
          <w:lang w:val="en-US" w:eastAsia="ja-JP"/>
        </w:rPr>
        <w:t xml:space="preserve">configured </w:t>
      </w:r>
      <w:r w:rsidR="00804159">
        <w:rPr>
          <w:rFonts w:eastAsia="Times New Roman"/>
          <w:sz w:val="20"/>
          <w:lang w:val="en-US" w:eastAsia="ja-JP"/>
        </w:rPr>
        <w:t xml:space="preserve">for L1/L2 </w:t>
      </w:r>
      <w:r w:rsidR="00940348">
        <w:rPr>
          <w:rFonts w:eastAsia="Times New Roman"/>
          <w:sz w:val="20"/>
          <w:lang w:val="en-US" w:eastAsia="ja-JP"/>
        </w:rPr>
        <w:t>mobi</w:t>
      </w:r>
      <w:r w:rsidR="003B790F">
        <w:rPr>
          <w:rFonts w:eastAsia="Times New Roman"/>
          <w:sz w:val="20"/>
          <w:lang w:val="en-US" w:eastAsia="ja-JP"/>
        </w:rPr>
        <w:t>l</w:t>
      </w:r>
      <w:r w:rsidR="00940348">
        <w:rPr>
          <w:rFonts w:eastAsia="Times New Roman"/>
          <w:sz w:val="20"/>
          <w:lang w:val="en-US" w:eastAsia="ja-JP"/>
        </w:rPr>
        <w:t>ity</w:t>
      </w:r>
    </w:p>
    <w:p w14:paraId="0D612A15" w14:textId="023BC9DB" w:rsidR="00D92382" w:rsidRDefault="00AC1AEB" w:rsidP="00156BE9">
      <w:pPr>
        <w:pStyle w:val="ListParagraph"/>
        <w:numPr>
          <w:ilvl w:val="1"/>
          <w:numId w:val="16"/>
        </w:numPr>
        <w:rPr>
          <w:rFonts w:eastAsia="Times New Roman"/>
          <w:sz w:val="20"/>
          <w:lang w:val="en-US" w:eastAsia="ja-JP"/>
        </w:rPr>
      </w:pPr>
      <w:r>
        <w:rPr>
          <w:rFonts w:eastAsia="Times New Roman"/>
          <w:sz w:val="20"/>
          <w:lang w:val="en-US" w:eastAsia="ja-JP"/>
        </w:rPr>
        <w:t xml:space="preserve">As discussed before, </w:t>
      </w:r>
      <w:r w:rsidRPr="004175F1">
        <w:rPr>
          <w:rFonts w:eastAsia="Times New Roman"/>
          <w:sz w:val="20"/>
          <w:lang w:val="en-US" w:eastAsia="ja-JP"/>
        </w:rPr>
        <w:t>L1 measurements</w:t>
      </w:r>
      <w:r>
        <w:rPr>
          <w:rFonts w:eastAsia="Times New Roman"/>
          <w:sz w:val="20"/>
          <w:lang w:val="en-US" w:eastAsia="ja-JP"/>
        </w:rPr>
        <w:t xml:space="preserve">/reporting for </w:t>
      </w:r>
      <w:r w:rsidR="00FC3E93">
        <w:rPr>
          <w:rFonts w:eastAsia="Times New Roman"/>
          <w:sz w:val="20"/>
          <w:lang w:val="en-US" w:eastAsia="ja-JP"/>
        </w:rPr>
        <w:t xml:space="preserve">candidate </w:t>
      </w:r>
      <w:r w:rsidRPr="004175F1">
        <w:rPr>
          <w:rFonts w:eastAsia="Times New Roman"/>
          <w:sz w:val="20"/>
          <w:lang w:val="en-US" w:eastAsia="ja-JP"/>
        </w:rPr>
        <w:t xml:space="preserve">cells </w:t>
      </w:r>
      <w:r>
        <w:rPr>
          <w:rFonts w:eastAsia="Times New Roman"/>
          <w:sz w:val="20"/>
          <w:lang w:val="en-US" w:eastAsia="ja-JP"/>
        </w:rPr>
        <w:t>configured for</w:t>
      </w:r>
      <w:r w:rsidRPr="004175F1">
        <w:rPr>
          <w:rFonts w:eastAsia="Times New Roman"/>
          <w:sz w:val="20"/>
          <w:lang w:val="en-US" w:eastAsia="ja-JP"/>
        </w:rPr>
        <w:t xml:space="preserve"> L1/L2 </w:t>
      </w:r>
      <w:r>
        <w:rPr>
          <w:rFonts w:eastAsia="Times New Roman"/>
          <w:sz w:val="20"/>
          <w:lang w:val="en-US" w:eastAsia="ja-JP"/>
        </w:rPr>
        <w:t>m</w:t>
      </w:r>
      <w:r w:rsidRPr="004175F1">
        <w:rPr>
          <w:rFonts w:eastAsia="Times New Roman"/>
          <w:sz w:val="20"/>
          <w:lang w:val="en-US" w:eastAsia="ja-JP"/>
        </w:rPr>
        <w:t xml:space="preserve">obility </w:t>
      </w:r>
      <w:r>
        <w:rPr>
          <w:rFonts w:eastAsia="Times New Roman"/>
          <w:sz w:val="20"/>
          <w:lang w:val="en-US" w:eastAsia="ja-JP"/>
        </w:rPr>
        <w:t>need to be</w:t>
      </w:r>
      <w:r w:rsidRPr="004175F1">
        <w:rPr>
          <w:rFonts w:eastAsia="Times New Roman"/>
          <w:sz w:val="20"/>
          <w:lang w:val="en-US" w:eastAsia="ja-JP"/>
        </w:rPr>
        <w:t xml:space="preserve"> support</w:t>
      </w:r>
      <w:r>
        <w:rPr>
          <w:rFonts w:eastAsia="Times New Roman"/>
          <w:sz w:val="20"/>
          <w:lang w:val="en-US" w:eastAsia="ja-JP"/>
        </w:rPr>
        <w:t>ed</w:t>
      </w:r>
      <w:r w:rsidR="00604C98">
        <w:rPr>
          <w:rFonts w:eastAsia="Times New Roman"/>
          <w:sz w:val="20"/>
          <w:lang w:val="en-US" w:eastAsia="ja-JP"/>
        </w:rPr>
        <w:t xml:space="preserve">. </w:t>
      </w:r>
      <w:r w:rsidR="00194FBB">
        <w:rPr>
          <w:rFonts w:eastAsia="Times New Roman"/>
          <w:sz w:val="20"/>
          <w:lang w:val="en-US" w:eastAsia="ja-JP"/>
        </w:rPr>
        <w:t xml:space="preserve">If a candidate cell </w:t>
      </w:r>
      <w:r w:rsidR="0016243F">
        <w:rPr>
          <w:rFonts w:eastAsia="Times New Roman"/>
          <w:sz w:val="20"/>
          <w:lang w:val="en-US" w:eastAsia="ja-JP"/>
        </w:rPr>
        <w:t xml:space="preserve">is </w:t>
      </w:r>
      <w:r w:rsidR="002769B9">
        <w:rPr>
          <w:rFonts w:eastAsia="Times New Roman"/>
          <w:sz w:val="20"/>
          <w:lang w:val="en-US" w:eastAsia="ja-JP"/>
        </w:rPr>
        <w:t>newly</w:t>
      </w:r>
      <w:r w:rsidR="0016243F">
        <w:rPr>
          <w:rFonts w:eastAsia="Times New Roman"/>
          <w:sz w:val="20"/>
          <w:lang w:val="en-US" w:eastAsia="ja-JP"/>
        </w:rPr>
        <w:t xml:space="preserve"> </w:t>
      </w:r>
      <w:r w:rsidR="001C3C94">
        <w:rPr>
          <w:rFonts w:eastAsia="Times New Roman"/>
          <w:sz w:val="20"/>
          <w:lang w:val="en-US" w:eastAsia="ja-JP"/>
        </w:rPr>
        <w:t xml:space="preserve">deactivated </w:t>
      </w:r>
      <w:r w:rsidR="0016243F">
        <w:rPr>
          <w:rFonts w:eastAsia="Times New Roman"/>
          <w:sz w:val="20"/>
          <w:lang w:val="en-US" w:eastAsia="ja-JP"/>
        </w:rPr>
        <w:t xml:space="preserve">serving cell </w:t>
      </w:r>
      <w:r w:rsidR="00437658">
        <w:rPr>
          <w:rFonts w:eastAsia="Times New Roman"/>
          <w:sz w:val="20"/>
          <w:lang w:val="en-US" w:eastAsia="ja-JP"/>
        </w:rPr>
        <w:t>(</w:t>
      </w:r>
      <w:proofErr w:type="spellStart"/>
      <w:r w:rsidR="00437658">
        <w:rPr>
          <w:rFonts w:eastAsia="Times New Roman"/>
          <w:sz w:val="20"/>
          <w:lang w:val="en-US" w:eastAsia="ja-JP"/>
        </w:rPr>
        <w:t>SCell</w:t>
      </w:r>
      <w:proofErr w:type="spellEnd"/>
      <w:r w:rsidR="00437658">
        <w:rPr>
          <w:rFonts w:eastAsia="Times New Roman"/>
          <w:sz w:val="20"/>
          <w:lang w:val="en-US" w:eastAsia="ja-JP"/>
        </w:rPr>
        <w:t>), the measurement/reporting configuration</w:t>
      </w:r>
      <w:r w:rsidR="002769B9">
        <w:rPr>
          <w:rFonts w:eastAsia="Times New Roman"/>
          <w:sz w:val="20"/>
          <w:lang w:val="en-US" w:eastAsia="ja-JP"/>
        </w:rPr>
        <w:t xml:space="preserve"> to use </w:t>
      </w:r>
      <w:r w:rsidR="00DD1839">
        <w:rPr>
          <w:rFonts w:eastAsia="Times New Roman"/>
          <w:sz w:val="20"/>
          <w:lang w:val="en-US" w:eastAsia="ja-JP"/>
        </w:rPr>
        <w:t xml:space="preserve">in deactivated state </w:t>
      </w:r>
      <w:r w:rsidR="002769B9">
        <w:rPr>
          <w:rFonts w:eastAsia="Times New Roman"/>
          <w:sz w:val="20"/>
          <w:lang w:val="en-US" w:eastAsia="ja-JP"/>
        </w:rPr>
        <w:t>may need to be</w:t>
      </w:r>
      <w:r w:rsidR="00DD1839">
        <w:rPr>
          <w:rFonts w:eastAsia="Times New Roman"/>
          <w:sz w:val="20"/>
          <w:lang w:val="en-US" w:eastAsia="ja-JP"/>
        </w:rPr>
        <w:t xml:space="preserve"> </w:t>
      </w:r>
      <w:proofErr w:type="spellStart"/>
      <w:r w:rsidR="00DD1839">
        <w:rPr>
          <w:rFonts w:eastAsia="Times New Roman"/>
          <w:sz w:val="20"/>
          <w:lang w:val="en-US" w:eastAsia="ja-JP"/>
        </w:rPr>
        <w:t>signalled</w:t>
      </w:r>
      <w:proofErr w:type="spellEnd"/>
      <w:r w:rsidR="00A8106A">
        <w:rPr>
          <w:rFonts w:eastAsia="Times New Roman"/>
          <w:sz w:val="20"/>
          <w:lang w:val="en-US" w:eastAsia="ja-JP"/>
        </w:rPr>
        <w:t>.</w:t>
      </w:r>
      <w:r w:rsidR="002769B9">
        <w:rPr>
          <w:rFonts w:eastAsia="Times New Roman"/>
          <w:sz w:val="20"/>
          <w:lang w:val="en-US" w:eastAsia="ja-JP"/>
        </w:rPr>
        <w:t xml:space="preserve"> </w:t>
      </w:r>
      <w:r w:rsidR="00437658">
        <w:rPr>
          <w:rFonts w:eastAsia="Times New Roman"/>
          <w:sz w:val="20"/>
          <w:lang w:val="en-US" w:eastAsia="ja-JP"/>
        </w:rPr>
        <w:t xml:space="preserve"> </w:t>
      </w:r>
      <w:r w:rsidR="0016243F">
        <w:rPr>
          <w:rFonts w:eastAsia="Times New Roman"/>
          <w:sz w:val="20"/>
          <w:lang w:val="en-US" w:eastAsia="ja-JP"/>
        </w:rPr>
        <w:t xml:space="preserve"> </w:t>
      </w:r>
    </w:p>
    <w:p w14:paraId="29711CAF" w14:textId="7B07315B" w:rsidR="008C3104" w:rsidRDefault="001C3B09" w:rsidP="005D1F2C">
      <w:pPr>
        <w:rPr>
          <w:rFonts w:eastAsia="Times New Roman"/>
          <w:sz w:val="20"/>
          <w:lang w:val="en-US" w:eastAsia="ja-JP"/>
        </w:rPr>
      </w:pPr>
      <w:r>
        <w:rPr>
          <w:rFonts w:eastAsia="Times New Roman"/>
          <w:sz w:val="20"/>
          <w:lang w:val="en-US" w:eastAsia="ja-JP"/>
        </w:rPr>
        <w:t xml:space="preserve">While </w:t>
      </w:r>
      <w:r w:rsidR="00D62173">
        <w:rPr>
          <w:rFonts w:eastAsia="Times New Roman"/>
          <w:sz w:val="20"/>
          <w:lang w:val="en-US" w:eastAsia="ja-JP"/>
        </w:rPr>
        <w:t>the dynamic</w:t>
      </w:r>
      <w:r>
        <w:rPr>
          <w:rFonts w:eastAsia="Times New Roman"/>
          <w:sz w:val="20"/>
          <w:lang w:val="en-US" w:eastAsia="ja-JP"/>
        </w:rPr>
        <w:t xml:space="preserve"> L1/L2 type </w:t>
      </w:r>
      <w:proofErr w:type="spellStart"/>
      <w:r>
        <w:rPr>
          <w:rFonts w:eastAsia="Times New Roman"/>
          <w:sz w:val="20"/>
          <w:lang w:val="en-US" w:eastAsia="ja-JP"/>
        </w:rPr>
        <w:t>signalling</w:t>
      </w:r>
      <w:proofErr w:type="spellEnd"/>
      <w:r>
        <w:rPr>
          <w:rFonts w:eastAsia="Times New Roman"/>
          <w:sz w:val="20"/>
          <w:lang w:val="en-US" w:eastAsia="ja-JP"/>
        </w:rPr>
        <w:t xml:space="preserve"> </w:t>
      </w:r>
      <w:r w:rsidR="006A7206">
        <w:rPr>
          <w:rFonts w:eastAsia="Times New Roman"/>
          <w:sz w:val="20"/>
          <w:lang w:val="en-US" w:eastAsia="ja-JP"/>
        </w:rPr>
        <w:t xml:space="preserve">can be </w:t>
      </w:r>
      <w:r w:rsidR="0055788D">
        <w:rPr>
          <w:rFonts w:eastAsia="Times New Roman"/>
          <w:sz w:val="20"/>
          <w:lang w:val="en-US" w:eastAsia="ja-JP"/>
        </w:rPr>
        <w:t xml:space="preserve">specified </w:t>
      </w:r>
      <w:r w:rsidR="004D1D2B">
        <w:rPr>
          <w:rFonts w:eastAsia="Times New Roman"/>
          <w:sz w:val="20"/>
          <w:lang w:val="en-US" w:eastAsia="ja-JP"/>
        </w:rPr>
        <w:t xml:space="preserve">as a new </w:t>
      </w:r>
      <w:proofErr w:type="gramStart"/>
      <w:r w:rsidR="004D1D2B">
        <w:rPr>
          <w:rFonts w:eastAsia="Times New Roman"/>
          <w:sz w:val="20"/>
          <w:lang w:val="en-US" w:eastAsia="ja-JP"/>
        </w:rPr>
        <w:t>type</w:t>
      </w:r>
      <w:proofErr w:type="gramEnd"/>
      <w:r w:rsidR="004D1D2B">
        <w:rPr>
          <w:rFonts w:eastAsia="Times New Roman"/>
          <w:sz w:val="20"/>
          <w:lang w:val="en-US" w:eastAsia="ja-JP"/>
        </w:rPr>
        <w:t xml:space="preserve"> DCI/MAC CE </w:t>
      </w:r>
      <w:r w:rsidR="004F7FDB">
        <w:rPr>
          <w:rFonts w:eastAsia="Times New Roman"/>
          <w:sz w:val="20"/>
          <w:lang w:val="en-US" w:eastAsia="ja-JP"/>
        </w:rPr>
        <w:t xml:space="preserve">used only for the purpose of L1/L2 </w:t>
      </w:r>
      <w:r w:rsidR="00C7252A">
        <w:rPr>
          <w:rFonts w:eastAsia="Times New Roman"/>
          <w:sz w:val="20"/>
          <w:lang w:val="en-US" w:eastAsia="ja-JP"/>
        </w:rPr>
        <w:t xml:space="preserve">mobility, it may also be </w:t>
      </w:r>
      <w:proofErr w:type="spellStart"/>
      <w:r w:rsidR="00C7252A">
        <w:rPr>
          <w:rFonts w:eastAsia="Times New Roman"/>
          <w:sz w:val="20"/>
          <w:lang w:val="en-US" w:eastAsia="ja-JP"/>
        </w:rPr>
        <w:t>benefcial</w:t>
      </w:r>
      <w:proofErr w:type="spellEnd"/>
      <w:r w:rsidR="00C7252A">
        <w:rPr>
          <w:rFonts w:eastAsia="Times New Roman"/>
          <w:sz w:val="20"/>
          <w:lang w:val="en-US" w:eastAsia="ja-JP"/>
        </w:rPr>
        <w:t xml:space="preserve"> to </w:t>
      </w:r>
      <w:r w:rsidR="007753DB">
        <w:rPr>
          <w:rFonts w:eastAsia="Times New Roman"/>
          <w:sz w:val="20"/>
          <w:lang w:val="en-US" w:eastAsia="ja-JP"/>
        </w:rPr>
        <w:t>consider</w:t>
      </w:r>
      <w:r w:rsidR="00172D5E">
        <w:rPr>
          <w:rFonts w:eastAsia="Times New Roman"/>
          <w:sz w:val="20"/>
          <w:lang w:val="en-US" w:eastAsia="ja-JP"/>
        </w:rPr>
        <w:t xml:space="preserve"> including the activation/deactivation</w:t>
      </w:r>
      <w:r w:rsidR="007D2B23">
        <w:rPr>
          <w:rFonts w:eastAsia="Times New Roman"/>
          <w:sz w:val="20"/>
          <w:lang w:val="en-US" w:eastAsia="ja-JP"/>
        </w:rPr>
        <w:t xml:space="preserve"> functionality with fields that could be present</w:t>
      </w:r>
      <w:r w:rsidR="00345320">
        <w:rPr>
          <w:rFonts w:eastAsia="Times New Roman"/>
          <w:sz w:val="20"/>
          <w:lang w:val="en-US" w:eastAsia="ja-JP"/>
        </w:rPr>
        <w:t xml:space="preserve"> only</w:t>
      </w:r>
      <w:r w:rsidR="007D2B23">
        <w:rPr>
          <w:rFonts w:eastAsia="Times New Roman"/>
          <w:sz w:val="20"/>
          <w:lang w:val="en-US" w:eastAsia="ja-JP"/>
        </w:rPr>
        <w:t xml:space="preserve"> </w:t>
      </w:r>
      <w:r w:rsidR="00627D2E">
        <w:rPr>
          <w:rFonts w:eastAsia="Times New Roman"/>
          <w:sz w:val="20"/>
          <w:lang w:val="en-US" w:eastAsia="ja-JP"/>
        </w:rPr>
        <w:t xml:space="preserve">for certain configurations, </w:t>
      </w:r>
      <w:r w:rsidR="0052648B">
        <w:rPr>
          <w:rFonts w:eastAsia="Times New Roman"/>
          <w:sz w:val="20"/>
          <w:lang w:val="en-US" w:eastAsia="ja-JP"/>
        </w:rPr>
        <w:t>e.g.</w:t>
      </w:r>
      <w:r w:rsidR="00627D2E">
        <w:rPr>
          <w:rFonts w:eastAsia="Times New Roman"/>
          <w:sz w:val="20"/>
          <w:lang w:val="en-US" w:eastAsia="ja-JP"/>
        </w:rPr>
        <w:t xml:space="preserve"> CA</w:t>
      </w:r>
      <w:r w:rsidR="007C1FCB">
        <w:rPr>
          <w:rFonts w:eastAsia="Times New Roman"/>
          <w:sz w:val="20"/>
          <w:lang w:val="en-US" w:eastAsia="ja-JP"/>
        </w:rPr>
        <w:t xml:space="preserve"> and L1/L2 mobility.</w:t>
      </w:r>
      <w:r w:rsidR="00CC575F">
        <w:rPr>
          <w:rFonts w:eastAsia="Times New Roman"/>
          <w:sz w:val="20"/>
          <w:lang w:val="en-US" w:eastAsia="ja-JP"/>
        </w:rPr>
        <w:t xml:space="preserve"> As discussed before, </w:t>
      </w:r>
      <w:r w:rsidR="00BC055B">
        <w:rPr>
          <w:rFonts w:eastAsia="Times New Roman"/>
          <w:sz w:val="20"/>
          <w:lang w:val="en-US" w:eastAsia="ja-JP"/>
        </w:rPr>
        <w:t>a</w:t>
      </w:r>
      <w:r w:rsidR="00CC575F">
        <w:rPr>
          <w:rFonts w:eastAsia="Times New Roman"/>
          <w:sz w:val="20"/>
          <w:lang w:val="en-US" w:eastAsia="ja-JP"/>
        </w:rPr>
        <w:t xml:space="preserve"> cell configured for L1/L2 mobility may already </w:t>
      </w:r>
      <w:r w:rsidR="0052648B">
        <w:rPr>
          <w:rFonts w:eastAsia="Times New Roman"/>
          <w:sz w:val="20"/>
          <w:lang w:val="en-US" w:eastAsia="ja-JP"/>
        </w:rPr>
        <w:t xml:space="preserve">be </w:t>
      </w:r>
      <w:r w:rsidR="00BC055B">
        <w:rPr>
          <w:rFonts w:eastAsia="Times New Roman"/>
          <w:sz w:val="20"/>
          <w:lang w:val="en-US" w:eastAsia="ja-JP"/>
        </w:rPr>
        <w:t xml:space="preserve">a </w:t>
      </w:r>
      <w:r w:rsidR="00CC575F">
        <w:rPr>
          <w:rFonts w:eastAsia="Times New Roman"/>
          <w:sz w:val="20"/>
          <w:lang w:val="en-US" w:eastAsia="ja-JP"/>
        </w:rPr>
        <w:t>serving sell (</w:t>
      </w:r>
      <w:r w:rsidR="004F5BF1">
        <w:rPr>
          <w:rFonts w:eastAsia="Times New Roman"/>
          <w:sz w:val="20"/>
          <w:lang w:val="en-US" w:eastAsia="ja-JP"/>
        </w:rPr>
        <w:t>activated or de</w:t>
      </w:r>
      <w:r w:rsidR="007344DC">
        <w:rPr>
          <w:rFonts w:eastAsia="Times New Roman"/>
          <w:sz w:val="20"/>
          <w:lang w:val="en-US" w:eastAsia="ja-JP"/>
        </w:rPr>
        <w:t xml:space="preserve">activated </w:t>
      </w:r>
      <w:proofErr w:type="spellStart"/>
      <w:r w:rsidR="00CC575F">
        <w:rPr>
          <w:rFonts w:eastAsia="Times New Roman"/>
          <w:sz w:val="20"/>
          <w:lang w:val="en-US" w:eastAsia="ja-JP"/>
        </w:rPr>
        <w:t>Scell</w:t>
      </w:r>
      <w:proofErr w:type="spellEnd"/>
      <w:r w:rsidR="00CC575F">
        <w:rPr>
          <w:rFonts w:eastAsia="Times New Roman"/>
          <w:sz w:val="20"/>
          <w:lang w:val="en-US" w:eastAsia="ja-JP"/>
        </w:rPr>
        <w:t>)</w:t>
      </w:r>
      <w:r w:rsidR="00BC055B">
        <w:rPr>
          <w:rFonts w:eastAsia="Times New Roman"/>
          <w:sz w:val="20"/>
          <w:lang w:val="en-US" w:eastAsia="ja-JP"/>
        </w:rPr>
        <w:t xml:space="preserve"> for a UE</w:t>
      </w:r>
      <w:r w:rsidR="00CC575F">
        <w:rPr>
          <w:rFonts w:eastAsia="Times New Roman"/>
          <w:sz w:val="20"/>
          <w:lang w:val="en-US" w:eastAsia="ja-JP"/>
        </w:rPr>
        <w:t xml:space="preserve">, or it may be </w:t>
      </w:r>
      <w:r w:rsidR="004169F4">
        <w:rPr>
          <w:rFonts w:eastAsia="Times New Roman"/>
          <w:sz w:val="20"/>
          <w:lang w:val="en-US" w:eastAsia="ja-JP"/>
        </w:rPr>
        <w:t>a</w:t>
      </w:r>
      <w:r w:rsidR="00CC575F">
        <w:rPr>
          <w:rFonts w:eastAsia="Times New Roman"/>
          <w:sz w:val="20"/>
          <w:lang w:val="en-US" w:eastAsia="ja-JP"/>
        </w:rPr>
        <w:t xml:space="preserve"> cell that </w:t>
      </w:r>
      <w:r w:rsidR="004169F4">
        <w:rPr>
          <w:rFonts w:eastAsia="Times New Roman"/>
          <w:sz w:val="20"/>
          <w:lang w:val="en-US" w:eastAsia="ja-JP"/>
        </w:rPr>
        <w:t>is</w:t>
      </w:r>
      <w:r w:rsidR="00CC575F">
        <w:rPr>
          <w:rFonts w:eastAsia="Times New Roman"/>
          <w:sz w:val="20"/>
          <w:lang w:val="en-US" w:eastAsia="ja-JP"/>
        </w:rPr>
        <w:t xml:space="preserve"> configured for L1/L2 mobility but not actively serving a UE. </w:t>
      </w:r>
      <w:r w:rsidR="005D1F2C" w:rsidRPr="005D1F2C">
        <w:rPr>
          <w:rFonts w:eastAsia="Times New Roman"/>
          <w:sz w:val="20"/>
          <w:lang w:val="en-US" w:eastAsia="ja-JP"/>
        </w:rPr>
        <w:t xml:space="preserve">Joint cell activation/deactivation and </w:t>
      </w:r>
      <w:proofErr w:type="spellStart"/>
      <w:r w:rsidR="005D1F2C" w:rsidRPr="005D1F2C">
        <w:rPr>
          <w:rFonts w:eastAsia="Times New Roman"/>
          <w:sz w:val="20"/>
          <w:lang w:val="en-US" w:eastAsia="ja-JP"/>
        </w:rPr>
        <w:t>SpCell</w:t>
      </w:r>
      <w:proofErr w:type="spellEnd"/>
      <w:r w:rsidR="005D1F2C" w:rsidRPr="005D1F2C">
        <w:rPr>
          <w:rFonts w:eastAsia="Times New Roman"/>
          <w:sz w:val="20"/>
          <w:lang w:val="en-US" w:eastAsia="ja-JP"/>
        </w:rPr>
        <w:t xml:space="preserve"> update signaling for cells configured for L1/L2 </w:t>
      </w:r>
      <w:r w:rsidR="00F35EE8">
        <w:rPr>
          <w:rFonts w:eastAsia="Times New Roman"/>
          <w:sz w:val="20"/>
          <w:lang w:val="en-US" w:eastAsia="ja-JP"/>
        </w:rPr>
        <w:t>mobility</w:t>
      </w:r>
      <w:r w:rsidR="00A076B7">
        <w:rPr>
          <w:rFonts w:eastAsia="Times New Roman"/>
          <w:sz w:val="20"/>
          <w:lang w:val="en-US" w:eastAsia="ja-JP"/>
        </w:rPr>
        <w:t xml:space="preserve"> </w:t>
      </w:r>
      <w:r w:rsidR="00C9568B">
        <w:rPr>
          <w:rFonts w:eastAsia="Times New Roman"/>
          <w:sz w:val="20"/>
          <w:lang w:val="en-US" w:eastAsia="ja-JP"/>
        </w:rPr>
        <w:t xml:space="preserve">could be an efficient </w:t>
      </w:r>
      <w:proofErr w:type="spellStart"/>
      <w:r w:rsidR="00697FC6">
        <w:rPr>
          <w:rFonts w:eastAsia="Times New Roman"/>
          <w:sz w:val="20"/>
          <w:lang w:val="en-US" w:eastAsia="ja-JP"/>
        </w:rPr>
        <w:t>signalling</w:t>
      </w:r>
      <w:proofErr w:type="spellEnd"/>
      <w:r w:rsidR="00697FC6">
        <w:rPr>
          <w:rFonts w:eastAsia="Times New Roman"/>
          <w:sz w:val="20"/>
          <w:lang w:val="en-US" w:eastAsia="ja-JP"/>
        </w:rPr>
        <w:t xml:space="preserve"> approach to </w:t>
      </w:r>
      <w:r w:rsidR="00C9568B">
        <w:rPr>
          <w:rFonts w:eastAsia="Times New Roman"/>
          <w:sz w:val="20"/>
          <w:lang w:val="en-US" w:eastAsia="ja-JP"/>
        </w:rPr>
        <w:t>control both</w:t>
      </w:r>
      <w:r w:rsidR="00697FC6">
        <w:rPr>
          <w:rFonts w:eastAsia="Times New Roman"/>
          <w:sz w:val="20"/>
          <w:lang w:val="en-US" w:eastAsia="ja-JP"/>
        </w:rPr>
        <w:t xml:space="preserve"> </w:t>
      </w:r>
      <w:r w:rsidR="00223F39">
        <w:rPr>
          <w:rFonts w:eastAsia="Times New Roman"/>
          <w:sz w:val="20"/>
          <w:lang w:val="en-US" w:eastAsia="ja-JP"/>
        </w:rPr>
        <w:t>functions.</w:t>
      </w:r>
      <w:r w:rsidR="008159C3">
        <w:rPr>
          <w:rFonts w:eastAsia="Times New Roman"/>
          <w:sz w:val="20"/>
          <w:lang w:val="en-US" w:eastAsia="ja-JP"/>
        </w:rPr>
        <w:t xml:space="preserve"> </w:t>
      </w:r>
      <w:r w:rsidR="008159C3" w:rsidRPr="008159C3">
        <w:rPr>
          <w:rFonts w:eastAsia="Times New Roman"/>
          <w:sz w:val="20"/>
          <w:lang w:val="en-US" w:eastAsia="ja-JP"/>
        </w:rPr>
        <w:t xml:space="preserve">If there is no </w:t>
      </w:r>
      <w:proofErr w:type="spellStart"/>
      <w:r w:rsidR="008159C3" w:rsidRPr="008159C3">
        <w:rPr>
          <w:rFonts w:eastAsia="Times New Roman"/>
          <w:sz w:val="20"/>
          <w:lang w:val="en-US" w:eastAsia="ja-JP"/>
        </w:rPr>
        <w:t>SpCell</w:t>
      </w:r>
      <w:proofErr w:type="spellEnd"/>
      <w:r w:rsidR="008159C3" w:rsidRPr="008159C3">
        <w:rPr>
          <w:rFonts w:eastAsia="Times New Roman"/>
          <w:sz w:val="20"/>
          <w:lang w:val="en-US" w:eastAsia="ja-JP"/>
        </w:rPr>
        <w:t xml:space="preserve"> change and only cell activation/deactivation is needed, either legacy MAC CE for </w:t>
      </w:r>
      <w:proofErr w:type="spellStart"/>
      <w:r w:rsidR="008159C3" w:rsidRPr="008159C3">
        <w:rPr>
          <w:rFonts w:eastAsia="Times New Roman"/>
          <w:sz w:val="20"/>
          <w:lang w:val="en-US" w:eastAsia="ja-JP"/>
        </w:rPr>
        <w:t>Scell</w:t>
      </w:r>
      <w:proofErr w:type="spellEnd"/>
      <w:r w:rsidR="008159C3" w:rsidRPr="008159C3">
        <w:rPr>
          <w:rFonts w:eastAsia="Times New Roman"/>
          <w:sz w:val="20"/>
          <w:lang w:val="en-US" w:eastAsia="ja-JP"/>
        </w:rPr>
        <w:t xml:space="preserve"> activation/deactivation may be used or </w:t>
      </w:r>
      <w:r w:rsidR="00394751">
        <w:rPr>
          <w:rFonts w:eastAsia="Times New Roman"/>
          <w:sz w:val="20"/>
          <w:lang w:val="en-US" w:eastAsia="ja-JP"/>
        </w:rPr>
        <w:t xml:space="preserve">it may be </w:t>
      </w:r>
      <w:r w:rsidR="00783FDD">
        <w:rPr>
          <w:rFonts w:eastAsia="Times New Roman"/>
          <w:sz w:val="20"/>
          <w:lang w:val="en-US" w:eastAsia="ja-JP"/>
        </w:rPr>
        <w:t>indicated</w:t>
      </w:r>
      <w:r w:rsidR="008159C3" w:rsidRPr="008159C3">
        <w:rPr>
          <w:rFonts w:eastAsia="Times New Roman"/>
          <w:sz w:val="20"/>
          <w:lang w:val="en-US" w:eastAsia="ja-JP"/>
        </w:rPr>
        <w:t xml:space="preserve"> in the joint message that there is no </w:t>
      </w:r>
      <w:proofErr w:type="spellStart"/>
      <w:r w:rsidR="008159C3" w:rsidRPr="008159C3">
        <w:rPr>
          <w:rFonts w:eastAsia="Times New Roman"/>
          <w:sz w:val="20"/>
          <w:lang w:val="en-US" w:eastAsia="ja-JP"/>
        </w:rPr>
        <w:t>SpCell</w:t>
      </w:r>
      <w:proofErr w:type="spellEnd"/>
      <w:r w:rsidR="008159C3" w:rsidRPr="008159C3">
        <w:rPr>
          <w:rFonts w:eastAsia="Times New Roman"/>
          <w:sz w:val="20"/>
          <w:lang w:val="en-US" w:eastAsia="ja-JP"/>
        </w:rPr>
        <w:t xml:space="preserve"> change</w:t>
      </w:r>
      <w:r w:rsidR="0031471F">
        <w:rPr>
          <w:rFonts w:eastAsia="Times New Roman"/>
          <w:sz w:val="20"/>
          <w:lang w:val="en-US" w:eastAsia="ja-JP"/>
        </w:rPr>
        <w:t xml:space="preserve">. </w:t>
      </w:r>
      <w:r w:rsidR="00A25C5A" w:rsidRPr="00A25C5A">
        <w:rPr>
          <w:rFonts w:eastAsia="Times New Roman"/>
          <w:sz w:val="20"/>
          <w:lang w:val="en-US" w:eastAsia="ja-JP"/>
        </w:rPr>
        <w:t>Cells not configured for L1/L2 mobility are controlled by legacy CA activation/deactivation MAC CE</w:t>
      </w:r>
      <w:r w:rsidR="008C3104">
        <w:rPr>
          <w:rFonts w:eastAsia="Times New Roman"/>
          <w:sz w:val="20"/>
          <w:lang w:val="en-US" w:eastAsia="ja-JP"/>
        </w:rPr>
        <w:t>.</w:t>
      </w:r>
    </w:p>
    <w:p w14:paraId="69561BDD" w14:textId="48ACE2A7" w:rsidR="005B197E" w:rsidRPr="00DF1BC2" w:rsidRDefault="008C3104" w:rsidP="005B197E">
      <w:pPr>
        <w:rPr>
          <w:rFonts w:eastAsia="Times New Roman"/>
          <w:b/>
          <w:bCs/>
          <w:sz w:val="20"/>
          <w:lang w:val="en-US" w:eastAsia="ja-JP"/>
        </w:rPr>
      </w:pPr>
      <w:r>
        <w:rPr>
          <w:rFonts w:eastAsia="Times New Roman"/>
          <w:b/>
          <w:bCs/>
          <w:sz w:val="20"/>
          <w:lang w:val="en-US" w:eastAsia="ja-JP"/>
        </w:rPr>
        <w:t>Proposal 13</w:t>
      </w:r>
      <w:r w:rsidRPr="00DF1BC2">
        <w:rPr>
          <w:rFonts w:eastAsia="Times New Roman"/>
          <w:b/>
          <w:bCs/>
          <w:sz w:val="20"/>
          <w:lang w:val="en-US" w:eastAsia="ja-JP"/>
        </w:rPr>
        <w:t xml:space="preserve">: </w:t>
      </w:r>
      <w:r w:rsidR="005B197E" w:rsidRPr="00DF1BC2">
        <w:rPr>
          <w:rFonts w:eastAsia="Times New Roman"/>
          <w:b/>
          <w:bCs/>
          <w:sz w:val="20"/>
          <w:lang w:val="en-US" w:eastAsia="ja-JP"/>
        </w:rPr>
        <w:t xml:space="preserve">The following information </w:t>
      </w:r>
      <w:r w:rsidR="00DB5825" w:rsidRPr="00DF1BC2">
        <w:rPr>
          <w:rFonts w:eastAsia="Times New Roman"/>
          <w:b/>
          <w:bCs/>
          <w:sz w:val="20"/>
          <w:lang w:val="en-US" w:eastAsia="ja-JP"/>
        </w:rPr>
        <w:t xml:space="preserve">should be considered for inclusion into L1/L2 </w:t>
      </w:r>
      <w:r w:rsidR="00DF1BC2" w:rsidRPr="00DF1BC2">
        <w:rPr>
          <w:rFonts w:eastAsia="Times New Roman"/>
          <w:b/>
          <w:bCs/>
          <w:sz w:val="20"/>
          <w:lang w:val="en-US" w:eastAsia="ja-JP"/>
        </w:rPr>
        <w:t xml:space="preserve">signaling </w:t>
      </w:r>
      <w:r w:rsidR="005B197E" w:rsidRPr="00DF1BC2">
        <w:rPr>
          <w:rFonts w:eastAsia="Times New Roman"/>
          <w:b/>
          <w:bCs/>
          <w:sz w:val="20"/>
          <w:lang w:val="en-US" w:eastAsia="ja-JP"/>
        </w:rPr>
        <w:t xml:space="preserve">to update the </w:t>
      </w:r>
      <w:proofErr w:type="spellStart"/>
      <w:r w:rsidR="005B197E" w:rsidRPr="00DF1BC2">
        <w:rPr>
          <w:rFonts w:eastAsia="Times New Roman"/>
          <w:b/>
          <w:bCs/>
          <w:sz w:val="20"/>
          <w:lang w:val="en-US" w:eastAsia="ja-JP"/>
        </w:rPr>
        <w:t>SpCell</w:t>
      </w:r>
      <w:proofErr w:type="spellEnd"/>
    </w:p>
    <w:p w14:paraId="2777EF96" w14:textId="77777777" w:rsidR="003F5A3F" w:rsidRPr="003F5A3F" w:rsidRDefault="005B197E" w:rsidP="005B197E">
      <w:pPr>
        <w:pStyle w:val="ListParagraph"/>
        <w:numPr>
          <w:ilvl w:val="0"/>
          <w:numId w:val="16"/>
        </w:numPr>
        <w:rPr>
          <w:rFonts w:eastAsia="Times New Roman"/>
          <w:b/>
          <w:bCs/>
          <w:sz w:val="20"/>
          <w:lang w:val="en-US" w:eastAsia="ja-JP"/>
        </w:rPr>
      </w:pPr>
      <w:r w:rsidRPr="00DF1BC2">
        <w:rPr>
          <w:rFonts w:eastAsia="Times New Roman"/>
          <w:b/>
          <w:bCs/>
          <w:sz w:val="20"/>
          <w:lang w:val="en-US" w:eastAsia="ja-JP"/>
        </w:rPr>
        <w:t xml:space="preserve">Configuration ID that activates/updates </w:t>
      </w:r>
      <w:r w:rsidR="003F5A3F" w:rsidRPr="003F5A3F">
        <w:rPr>
          <w:rFonts w:eastAsia="Times New Roman"/>
          <w:b/>
          <w:bCs/>
          <w:sz w:val="20"/>
          <w:lang w:val="en-US" w:eastAsia="ja-JP"/>
        </w:rPr>
        <w:t xml:space="preserve">new </w:t>
      </w:r>
      <w:proofErr w:type="spellStart"/>
      <w:r w:rsidR="003F5A3F" w:rsidRPr="003F5A3F">
        <w:rPr>
          <w:rFonts w:eastAsia="Times New Roman"/>
          <w:b/>
          <w:bCs/>
          <w:sz w:val="20"/>
          <w:lang w:val="en-US" w:eastAsia="ja-JP"/>
        </w:rPr>
        <w:t>SpCell</w:t>
      </w:r>
      <w:proofErr w:type="spellEnd"/>
    </w:p>
    <w:p w14:paraId="3F2F2276" w14:textId="77777777" w:rsidR="003F5A3F" w:rsidRPr="003F5A3F" w:rsidRDefault="003F5A3F" w:rsidP="005B197E">
      <w:pPr>
        <w:pStyle w:val="ListParagraph"/>
        <w:numPr>
          <w:ilvl w:val="0"/>
          <w:numId w:val="16"/>
        </w:numPr>
        <w:rPr>
          <w:rFonts w:eastAsia="Times New Roman"/>
          <w:b/>
          <w:bCs/>
          <w:sz w:val="20"/>
          <w:lang w:val="en-US" w:eastAsia="ja-JP"/>
        </w:rPr>
      </w:pPr>
      <w:proofErr w:type="spellStart"/>
      <w:r w:rsidRPr="003F5A3F">
        <w:rPr>
          <w:rFonts w:eastAsia="Times New Roman"/>
          <w:b/>
          <w:bCs/>
          <w:sz w:val="20"/>
          <w:lang w:val="en-US" w:eastAsia="ja-JP"/>
        </w:rPr>
        <w:t>SpCell</w:t>
      </w:r>
      <w:proofErr w:type="spellEnd"/>
      <w:r w:rsidRPr="003F5A3F">
        <w:rPr>
          <w:rFonts w:eastAsia="Times New Roman"/>
          <w:b/>
          <w:bCs/>
          <w:sz w:val="20"/>
          <w:lang w:val="en-US" w:eastAsia="ja-JP"/>
        </w:rPr>
        <w:t xml:space="preserve"> configuration to activate if multiple configs are </w:t>
      </w:r>
      <w:r w:rsidR="005B197E" w:rsidRPr="00DF1BC2">
        <w:rPr>
          <w:rFonts w:eastAsia="Times New Roman"/>
          <w:b/>
          <w:bCs/>
          <w:sz w:val="20"/>
          <w:lang w:val="en-US" w:eastAsia="ja-JP"/>
        </w:rPr>
        <w:t>configured</w:t>
      </w:r>
    </w:p>
    <w:p w14:paraId="0E49E1F6" w14:textId="77777777" w:rsidR="003F5A3F" w:rsidRPr="003F5A3F" w:rsidRDefault="003F5A3F" w:rsidP="005B197E">
      <w:pPr>
        <w:pStyle w:val="ListParagraph"/>
        <w:numPr>
          <w:ilvl w:val="0"/>
          <w:numId w:val="16"/>
        </w:numPr>
        <w:rPr>
          <w:rFonts w:eastAsia="Times New Roman"/>
          <w:b/>
          <w:bCs/>
          <w:sz w:val="20"/>
          <w:lang w:val="en-US" w:eastAsia="ja-JP"/>
        </w:rPr>
      </w:pPr>
      <w:r w:rsidRPr="003F5A3F">
        <w:rPr>
          <w:rFonts w:eastAsia="Times New Roman"/>
          <w:b/>
          <w:bCs/>
          <w:sz w:val="20"/>
          <w:lang w:val="en-US" w:eastAsia="ja-JP"/>
        </w:rPr>
        <w:t xml:space="preserve">TCI state(s) for the </w:t>
      </w:r>
      <w:r w:rsidR="005B197E" w:rsidRPr="00DF1BC2">
        <w:rPr>
          <w:rFonts w:eastAsia="Times New Roman"/>
          <w:b/>
          <w:bCs/>
          <w:sz w:val="20"/>
          <w:lang w:val="en-US" w:eastAsia="ja-JP"/>
        </w:rPr>
        <w:t>new</w:t>
      </w:r>
      <w:r w:rsidRPr="003F5A3F">
        <w:rPr>
          <w:rFonts w:eastAsia="Times New Roman"/>
          <w:b/>
          <w:bCs/>
          <w:sz w:val="20"/>
          <w:lang w:val="en-US" w:eastAsia="ja-JP"/>
        </w:rPr>
        <w:t xml:space="preserve"> </w:t>
      </w:r>
      <w:proofErr w:type="spellStart"/>
      <w:r w:rsidRPr="003F5A3F">
        <w:rPr>
          <w:rFonts w:eastAsia="Times New Roman"/>
          <w:b/>
          <w:bCs/>
          <w:sz w:val="20"/>
          <w:lang w:val="en-US" w:eastAsia="ja-JP"/>
        </w:rPr>
        <w:t>SpCell</w:t>
      </w:r>
      <w:proofErr w:type="spellEnd"/>
      <w:r w:rsidRPr="003F5A3F">
        <w:rPr>
          <w:rFonts w:eastAsia="Times New Roman"/>
          <w:b/>
          <w:bCs/>
          <w:sz w:val="20"/>
          <w:lang w:val="en-US" w:eastAsia="ja-JP"/>
        </w:rPr>
        <w:t xml:space="preserve">, RS for beam refinement </w:t>
      </w:r>
    </w:p>
    <w:p w14:paraId="436E4CB8" w14:textId="48319FBC" w:rsidR="003F5A3F" w:rsidRPr="003F5A3F" w:rsidRDefault="003F5A3F" w:rsidP="005B197E">
      <w:pPr>
        <w:pStyle w:val="ListParagraph"/>
        <w:numPr>
          <w:ilvl w:val="1"/>
          <w:numId w:val="16"/>
        </w:numPr>
        <w:rPr>
          <w:rFonts w:eastAsia="Times New Roman"/>
          <w:b/>
          <w:bCs/>
          <w:sz w:val="20"/>
          <w:lang w:val="en-US" w:eastAsia="ja-JP"/>
        </w:rPr>
      </w:pPr>
      <w:r w:rsidRPr="003F5A3F">
        <w:rPr>
          <w:rFonts w:eastAsia="Times New Roman"/>
          <w:b/>
          <w:bCs/>
          <w:sz w:val="20"/>
          <w:lang w:val="en-US" w:eastAsia="ja-JP"/>
        </w:rPr>
        <w:t xml:space="preserve">Needed if the updated </w:t>
      </w:r>
      <w:proofErr w:type="spellStart"/>
      <w:r w:rsidRPr="003F5A3F">
        <w:rPr>
          <w:rFonts w:eastAsia="Times New Roman"/>
          <w:b/>
          <w:bCs/>
          <w:sz w:val="20"/>
          <w:lang w:val="en-US" w:eastAsia="ja-JP"/>
        </w:rPr>
        <w:t>SpCell</w:t>
      </w:r>
      <w:proofErr w:type="spellEnd"/>
      <w:r w:rsidRPr="003F5A3F">
        <w:rPr>
          <w:rFonts w:eastAsia="Times New Roman"/>
          <w:b/>
          <w:bCs/>
          <w:sz w:val="20"/>
          <w:lang w:val="en-US" w:eastAsia="ja-JP"/>
        </w:rPr>
        <w:t xml:space="preserve"> is also being </w:t>
      </w:r>
      <w:r w:rsidR="005B197E" w:rsidRPr="00DF1BC2">
        <w:rPr>
          <w:rFonts w:eastAsia="Times New Roman"/>
          <w:b/>
          <w:bCs/>
          <w:sz w:val="20"/>
          <w:lang w:val="en-US" w:eastAsia="ja-JP"/>
        </w:rPr>
        <w:t xml:space="preserve">newly </w:t>
      </w:r>
      <w:r w:rsidRPr="003F5A3F">
        <w:rPr>
          <w:rFonts w:eastAsia="Times New Roman"/>
          <w:b/>
          <w:bCs/>
          <w:sz w:val="20"/>
          <w:lang w:val="en-US" w:eastAsia="ja-JP"/>
        </w:rPr>
        <w:t>activated</w:t>
      </w:r>
      <w:r w:rsidR="005B197E" w:rsidRPr="00DF1BC2">
        <w:rPr>
          <w:rFonts w:eastAsia="Times New Roman"/>
          <w:b/>
          <w:bCs/>
          <w:sz w:val="20"/>
          <w:lang w:val="en-US" w:eastAsia="ja-JP"/>
        </w:rPr>
        <w:t xml:space="preserve">, </w:t>
      </w:r>
      <w:proofErr w:type="gramStart"/>
      <w:r w:rsidR="005B197E" w:rsidRPr="00DF1BC2">
        <w:rPr>
          <w:rFonts w:eastAsia="Times New Roman"/>
          <w:b/>
          <w:bCs/>
          <w:sz w:val="20"/>
          <w:lang w:val="en-US" w:eastAsia="ja-JP"/>
        </w:rPr>
        <w:t>i.e.</w:t>
      </w:r>
      <w:proofErr w:type="gramEnd"/>
      <w:r w:rsidR="005B197E" w:rsidRPr="00DF1BC2">
        <w:rPr>
          <w:rFonts w:eastAsia="Times New Roman"/>
          <w:b/>
          <w:bCs/>
          <w:sz w:val="20"/>
          <w:lang w:val="en-US" w:eastAsia="ja-JP"/>
        </w:rPr>
        <w:t xml:space="preserve"> </w:t>
      </w:r>
      <w:r w:rsidR="009A5522">
        <w:rPr>
          <w:rFonts w:eastAsia="Times New Roman"/>
          <w:b/>
          <w:bCs/>
          <w:sz w:val="20"/>
          <w:lang w:val="en-US" w:eastAsia="ja-JP"/>
        </w:rPr>
        <w:t xml:space="preserve">the cell is </w:t>
      </w:r>
      <w:r w:rsidR="005B197E" w:rsidRPr="00DF1BC2">
        <w:rPr>
          <w:rFonts w:eastAsia="Times New Roman"/>
          <w:b/>
          <w:bCs/>
          <w:sz w:val="20"/>
          <w:lang w:val="en-US" w:eastAsia="ja-JP"/>
        </w:rPr>
        <w:t>currently not activated serving cell</w:t>
      </w:r>
    </w:p>
    <w:p w14:paraId="79820B14" w14:textId="32C9C17F" w:rsidR="003F5A3F" w:rsidRPr="003F5A3F" w:rsidRDefault="003F5A3F" w:rsidP="005B197E">
      <w:pPr>
        <w:pStyle w:val="ListParagraph"/>
        <w:numPr>
          <w:ilvl w:val="0"/>
          <w:numId w:val="16"/>
        </w:numPr>
        <w:rPr>
          <w:rFonts w:eastAsia="Times New Roman"/>
          <w:sz w:val="20"/>
          <w:lang w:val="en-US" w:eastAsia="ja-JP"/>
        </w:rPr>
      </w:pPr>
      <w:r w:rsidRPr="003F5A3F">
        <w:rPr>
          <w:rFonts w:eastAsia="Times New Roman"/>
          <w:b/>
          <w:bCs/>
          <w:sz w:val="20"/>
          <w:lang w:val="en-US" w:eastAsia="ja-JP"/>
        </w:rPr>
        <w:t xml:space="preserve">L1 measurement/reporting config </w:t>
      </w:r>
      <w:r w:rsidR="005B197E" w:rsidRPr="00DF1BC2">
        <w:rPr>
          <w:rFonts w:eastAsia="Times New Roman"/>
          <w:b/>
          <w:bCs/>
          <w:sz w:val="20"/>
          <w:lang w:val="en-US" w:eastAsia="ja-JP"/>
        </w:rPr>
        <w:t xml:space="preserve">ID </w:t>
      </w:r>
      <w:r w:rsidRPr="003F5A3F">
        <w:rPr>
          <w:rFonts w:eastAsia="Times New Roman"/>
          <w:b/>
          <w:bCs/>
          <w:sz w:val="20"/>
          <w:lang w:val="en-US" w:eastAsia="ja-JP"/>
        </w:rPr>
        <w:t>for deactivated</w:t>
      </w:r>
      <w:r w:rsidR="005B197E" w:rsidRPr="00DF1BC2">
        <w:rPr>
          <w:rFonts w:eastAsia="Times New Roman"/>
          <w:b/>
          <w:bCs/>
          <w:sz w:val="20"/>
          <w:lang w:val="en-US" w:eastAsia="ja-JP"/>
        </w:rPr>
        <w:t xml:space="preserve"> candidate</w:t>
      </w:r>
      <w:r w:rsidRPr="003F5A3F">
        <w:rPr>
          <w:rFonts w:eastAsia="Times New Roman"/>
          <w:b/>
          <w:bCs/>
          <w:sz w:val="20"/>
          <w:lang w:val="en-US" w:eastAsia="ja-JP"/>
        </w:rPr>
        <w:t xml:space="preserve"> cells</w:t>
      </w:r>
      <w:r w:rsidR="005B197E" w:rsidRPr="00DF1BC2">
        <w:rPr>
          <w:rFonts w:eastAsia="Times New Roman"/>
          <w:b/>
          <w:bCs/>
          <w:sz w:val="20"/>
          <w:lang w:val="en-US" w:eastAsia="ja-JP"/>
        </w:rPr>
        <w:t xml:space="preserve"> configured for L1/L2 mobility</w:t>
      </w:r>
      <w:r w:rsidR="009A5522">
        <w:rPr>
          <w:rFonts w:eastAsia="Times New Roman"/>
          <w:b/>
          <w:bCs/>
          <w:sz w:val="20"/>
          <w:lang w:val="en-US" w:eastAsia="ja-JP"/>
        </w:rPr>
        <w:t>.</w:t>
      </w:r>
    </w:p>
    <w:p w14:paraId="1B2650D9" w14:textId="22B037C2" w:rsidR="008C3104" w:rsidRPr="002A1840" w:rsidRDefault="008C3104" w:rsidP="008C3104">
      <w:pPr>
        <w:jc w:val="left"/>
        <w:rPr>
          <w:rFonts w:eastAsia="Times New Roman"/>
          <w:b/>
          <w:bCs/>
          <w:sz w:val="20"/>
          <w:lang w:val="en-US" w:eastAsia="ja-JP"/>
        </w:rPr>
      </w:pPr>
      <w:r>
        <w:rPr>
          <w:rFonts w:eastAsia="Times New Roman"/>
          <w:b/>
          <w:bCs/>
          <w:sz w:val="20"/>
          <w:lang w:val="en-US" w:eastAsia="ja-JP"/>
        </w:rPr>
        <w:t xml:space="preserve">Proposal 14: </w:t>
      </w:r>
      <w:r w:rsidR="00B44024" w:rsidRPr="002A1840">
        <w:rPr>
          <w:rFonts w:eastAsia="Times New Roman"/>
          <w:b/>
          <w:bCs/>
          <w:sz w:val="20"/>
          <w:lang w:val="en-US" w:eastAsia="ja-JP"/>
        </w:rPr>
        <w:t xml:space="preserve">Joint cell activation/deactivation and </w:t>
      </w:r>
      <w:proofErr w:type="spellStart"/>
      <w:r w:rsidR="00B44024" w:rsidRPr="002A1840">
        <w:rPr>
          <w:rFonts w:eastAsia="Times New Roman"/>
          <w:b/>
          <w:bCs/>
          <w:sz w:val="20"/>
          <w:lang w:val="en-US" w:eastAsia="ja-JP"/>
        </w:rPr>
        <w:t>SpCell</w:t>
      </w:r>
      <w:proofErr w:type="spellEnd"/>
      <w:r w:rsidR="00B44024" w:rsidRPr="002A1840">
        <w:rPr>
          <w:rFonts w:eastAsia="Times New Roman"/>
          <w:b/>
          <w:bCs/>
          <w:sz w:val="20"/>
          <w:lang w:val="en-US" w:eastAsia="ja-JP"/>
        </w:rPr>
        <w:t xml:space="preserve"> update signaling for cells configured for L1/L2 </w:t>
      </w:r>
      <w:r w:rsidR="00F35EE8">
        <w:rPr>
          <w:rFonts w:eastAsia="Times New Roman"/>
          <w:b/>
          <w:bCs/>
          <w:sz w:val="20"/>
          <w:lang w:val="en-US" w:eastAsia="ja-JP"/>
        </w:rPr>
        <w:t>mobility</w:t>
      </w:r>
      <w:r w:rsidR="00B44024" w:rsidRPr="002A1840">
        <w:rPr>
          <w:rFonts w:eastAsia="Times New Roman"/>
          <w:b/>
          <w:bCs/>
          <w:sz w:val="20"/>
          <w:lang w:val="en-US" w:eastAsia="ja-JP"/>
        </w:rPr>
        <w:t xml:space="preserve"> should be considered as an efficient </w:t>
      </w:r>
      <w:proofErr w:type="spellStart"/>
      <w:r w:rsidR="00B44024" w:rsidRPr="002A1840">
        <w:rPr>
          <w:rFonts w:eastAsia="Times New Roman"/>
          <w:b/>
          <w:bCs/>
          <w:sz w:val="20"/>
          <w:lang w:val="en-US" w:eastAsia="ja-JP"/>
        </w:rPr>
        <w:t>signalling</w:t>
      </w:r>
      <w:proofErr w:type="spellEnd"/>
      <w:r w:rsidR="00B44024" w:rsidRPr="002A1840">
        <w:rPr>
          <w:rFonts w:eastAsia="Times New Roman"/>
          <w:b/>
          <w:bCs/>
          <w:sz w:val="20"/>
          <w:lang w:val="en-US" w:eastAsia="ja-JP"/>
        </w:rPr>
        <w:t xml:space="preserve"> approach to control both functions</w:t>
      </w:r>
      <w:r w:rsidR="002A1840" w:rsidRPr="002A1840">
        <w:rPr>
          <w:rFonts w:eastAsia="Times New Roman"/>
          <w:b/>
          <w:bCs/>
          <w:sz w:val="20"/>
          <w:lang w:val="en-US" w:eastAsia="ja-JP"/>
        </w:rPr>
        <w:t>, applicable to</w:t>
      </w:r>
      <w:r w:rsidR="00B44024" w:rsidRPr="002A1840">
        <w:rPr>
          <w:rFonts w:eastAsia="Times New Roman"/>
          <w:b/>
          <w:bCs/>
          <w:sz w:val="20"/>
          <w:lang w:val="en-US" w:eastAsia="ja-JP"/>
        </w:rPr>
        <w:t xml:space="preserve"> certain configurations</w:t>
      </w:r>
      <w:r w:rsidR="002A1840" w:rsidRPr="002A1840">
        <w:rPr>
          <w:rFonts w:eastAsia="Times New Roman"/>
          <w:b/>
          <w:bCs/>
          <w:sz w:val="20"/>
          <w:lang w:val="en-US" w:eastAsia="ja-JP"/>
        </w:rPr>
        <w:t xml:space="preserve"> such as</w:t>
      </w:r>
      <w:r w:rsidR="00B44024" w:rsidRPr="002A1840">
        <w:rPr>
          <w:rFonts w:eastAsia="Times New Roman"/>
          <w:b/>
          <w:bCs/>
          <w:sz w:val="20"/>
          <w:lang w:val="en-US" w:eastAsia="ja-JP"/>
        </w:rPr>
        <w:t xml:space="preserve"> CA and L1/L2 mobility.</w:t>
      </w:r>
    </w:p>
    <w:p w14:paraId="661B2F06" w14:textId="0B689587" w:rsidR="005D529E" w:rsidRDefault="00932CE7" w:rsidP="00D908D5">
      <w:pPr>
        <w:pStyle w:val="Heading1"/>
        <w:numPr>
          <w:ilvl w:val="0"/>
          <w:numId w:val="7"/>
        </w:numPr>
        <w:jc w:val="left"/>
      </w:pPr>
      <w:r>
        <w:t>C</w:t>
      </w:r>
      <w:r w:rsidR="005D529E">
        <w:t>onclusion</w:t>
      </w:r>
    </w:p>
    <w:p w14:paraId="36AD5F72" w14:textId="49FC167D" w:rsidR="00E349E6" w:rsidRDefault="00143F6E" w:rsidP="0049161D">
      <w:pPr>
        <w:rPr>
          <w:sz w:val="20"/>
          <w:szCs w:val="18"/>
        </w:rPr>
      </w:pPr>
      <w:r>
        <w:rPr>
          <w:sz w:val="20"/>
          <w:szCs w:val="18"/>
        </w:rPr>
        <w:t>In this document, we provided baseline concepts</w:t>
      </w:r>
      <w:r w:rsidR="00E076BA">
        <w:rPr>
          <w:sz w:val="20"/>
          <w:szCs w:val="18"/>
        </w:rPr>
        <w:t xml:space="preserve"> and </w:t>
      </w:r>
      <w:proofErr w:type="spellStart"/>
      <w:r w:rsidR="00E076BA">
        <w:rPr>
          <w:sz w:val="20"/>
          <w:szCs w:val="18"/>
        </w:rPr>
        <w:t>signaling</w:t>
      </w:r>
      <w:proofErr w:type="spellEnd"/>
      <w:r w:rsidR="002D4F73">
        <w:rPr>
          <w:sz w:val="20"/>
          <w:szCs w:val="18"/>
        </w:rPr>
        <w:t xml:space="preserve"> aspects</w:t>
      </w:r>
      <w:r>
        <w:rPr>
          <w:sz w:val="20"/>
          <w:szCs w:val="18"/>
        </w:rPr>
        <w:t xml:space="preserve"> for L1/L2 in</w:t>
      </w:r>
      <w:r w:rsidR="00937630">
        <w:rPr>
          <w:sz w:val="20"/>
          <w:szCs w:val="18"/>
        </w:rPr>
        <w:t>t</w:t>
      </w:r>
      <w:r>
        <w:rPr>
          <w:sz w:val="20"/>
          <w:szCs w:val="18"/>
        </w:rPr>
        <w:t>er-cell</w:t>
      </w:r>
      <w:r w:rsidR="0025652D">
        <w:rPr>
          <w:sz w:val="20"/>
          <w:szCs w:val="18"/>
        </w:rPr>
        <w:t xml:space="preserve">. </w:t>
      </w:r>
      <w:r w:rsidR="002E7993">
        <w:rPr>
          <w:sz w:val="20"/>
          <w:szCs w:val="18"/>
        </w:rPr>
        <w:t xml:space="preserve">Based on </w:t>
      </w:r>
      <w:r w:rsidR="00B6458A">
        <w:rPr>
          <w:sz w:val="20"/>
          <w:szCs w:val="18"/>
        </w:rPr>
        <w:t xml:space="preserve">those, we </w:t>
      </w:r>
      <w:r w:rsidR="005B1A69">
        <w:rPr>
          <w:sz w:val="20"/>
          <w:szCs w:val="18"/>
        </w:rPr>
        <w:t>propose the following:</w:t>
      </w:r>
    </w:p>
    <w:p w14:paraId="100639D8" w14:textId="77777777" w:rsidR="00E27F78" w:rsidRPr="003F3248" w:rsidRDefault="00E27F78" w:rsidP="00E27F78">
      <w:pPr>
        <w:jc w:val="left"/>
        <w:rPr>
          <w:rFonts w:eastAsia="Times New Roman"/>
          <w:b/>
          <w:bCs/>
          <w:sz w:val="20"/>
          <w:lang w:val="en-US" w:eastAsia="ja-JP"/>
        </w:rPr>
      </w:pPr>
      <w:r>
        <w:rPr>
          <w:rFonts w:eastAsia="Times New Roman"/>
          <w:b/>
          <w:bCs/>
          <w:sz w:val="20"/>
          <w:lang w:val="en-US" w:eastAsia="ja-JP"/>
        </w:rPr>
        <w:t>Proposal 1: C</w:t>
      </w:r>
      <w:r w:rsidRPr="003F3248">
        <w:rPr>
          <w:rFonts w:eastAsia="Times New Roman"/>
          <w:b/>
          <w:bCs/>
          <w:sz w:val="20"/>
          <w:lang w:val="en-US" w:eastAsia="ja-JP"/>
        </w:rPr>
        <w:t>ells configured for L1/L2 mobility may be already serving sell (</w:t>
      </w:r>
      <w:proofErr w:type="spellStart"/>
      <w:r w:rsidRPr="003F3248">
        <w:rPr>
          <w:rFonts w:eastAsia="Times New Roman"/>
          <w:b/>
          <w:bCs/>
          <w:sz w:val="20"/>
          <w:lang w:val="en-US" w:eastAsia="ja-JP"/>
        </w:rPr>
        <w:t>Scell</w:t>
      </w:r>
      <w:proofErr w:type="spellEnd"/>
      <w:r w:rsidRPr="003F3248">
        <w:rPr>
          <w:rFonts w:eastAsia="Times New Roman"/>
          <w:b/>
          <w:bCs/>
          <w:sz w:val="20"/>
          <w:lang w:val="en-US" w:eastAsia="ja-JP"/>
        </w:rPr>
        <w:t>(s)/TRP(s)), or it may be the cells that are configured for L1/L2 mobility but not actively serving a UE.</w:t>
      </w:r>
    </w:p>
    <w:p w14:paraId="59E5D208" w14:textId="77777777" w:rsidR="00E27F78" w:rsidRDefault="00E27F78" w:rsidP="00E27F78">
      <w:pPr>
        <w:jc w:val="left"/>
        <w:rPr>
          <w:rFonts w:eastAsia="Times New Roman"/>
          <w:b/>
          <w:bCs/>
          <w:sz w:val="20"/>
          <w:lang w:val="en-US" w:eastAsia="ja-JP"/>
        </w:rPr>
      </w:pPr>
      <w:r>
        <w:rPr>
          <w:rFonts w:eastAsia="Times New Roman"/>
          <w:b/>
          <w:bCs/>
          <w:sz w:val="20"/>
          <w:lang w:val="en-US" w:eastAsia="ja-JP"/>
        </w:rPr>
        <w:t xml:space="preserve">Proposal 2: Cells configured for a UE to for L1/L2 mobility </w:t>
      </w:r>
      <w:r w:rsidRPr="00AA1B0E">
        <w:rPr>
          <w:rFonts w:eastAsia="Times New Roman"/>
          <w:b/>
          <w:bCs/>
          <w:sz w:val="20"/>
          <w:lang w:val="en-US" w:eastAsia="ja-JP"/>
        </w:rPr>
        <w:t>(Configured Cell Set for L1/L2 Mobility)</w:t>
      </w:r>
      <w:r>
        <w:rPr>
          <w:rFonts w:eastAsia="Times New Roman"/>
          <w:b/>
          <w:bCs/>
          <w:sz w:val="20"/>
          <w:lang w:val="en-US" w:eastAsia="ja-JP"/>
        </w:rPr>
        <w:t xml:space="preserve"> can be activated or deactivated by L1/L2 signaling</w:t>
      </w:r>
    </w:p>
    <w:p w14:paraId="60B77072" w14:textId="77777777" w:rsidR="00E27F78" w:rsidRPr="00515D70" w:rsidRDefault="00E27F78" w:rsidP="00E27F78">
      <w:pPr>
        <w:pStyle w:val="ListParagraph"/>
        <w:numPr>
          <w:ilvl w:val="0"/>
          <w:numId w:val="15"/>
        </w:numPr>
        <w:jc w:val="left"/>
        <w:rPr>
          <w:rFonts w:eastAsia="Times New Roman"/>
          <w:b/>
          <w:bCs/>
          <w:sz w:val="20"/>
          <w:lang w:val="en-US" w:eastAsia="ja-JP"/>
        </w:rPr>
      </w:pPr>
      <w:r w:rsidRPr="00515D70">
        <w:rPr>
          <w:rFonts w:eastAsia="Times New Roman"/>
          <w:b/>
          <w:bCs/>
          <w:sz w:val="20"/>
          <w:lang w:val="en-US" w:eastAsia="ja-JP"/>
        </w:rPr>
        <w:t xml:space="preserve">Activated cell(s) in the L1/L2 mobility configured set can be used for data/control transfer and </w:t>
      </w:r>
      <w:proofErr w:type="spellStart"/>
      <w:r w:rsidRPr="00515D70">
        <w:rPr>
          <w:rFonts w:eastAsia="Times New Roman"/>
          <w:b/>
          <w:bCs/>
          <w:sz w:val="20"/>
          <w:lang w:val="en-US" w:eastAsia="ja-JP"/>
        </w:rPr>
        <w:t>SpCell</w:t>
      </w:r>
      <w:proofErr w:type="spellEnd"/>
      <w:r w:rsidRPr="00515D70">
        <w:rPr>
          <w:rFonts w:eastAsia="Times New Roman"/>
          <w:b/>
          <w:bCs/>
          <w:sz w:val="20"/>
          <w:lang w:val="en-US" w:eastAsia="ja-JP"/>
        </w:rPr>
        <w:t xml:space="preserve"> update by L1/L2 signaling</w:t>
      </w:r>
    </w:p>
    <w:p w14:paraId="7861A2B2" w14:textId="77777777" w:rsidR="00E27F78" w:rsidRPr="00515D70" w:rsidRDefault="00E27F78" w:rsidP="00E27F78">
      <w:pPr>
        <w:pStyle w:val="ListParagraph"/>
        <w:numPr>
          <w:ilvl w:val="0"/>
          <w:numId w:val="15"/>
        </w:numPr>
        <w:jc w:val="left"/>
        <w:rPr>
          <w:rFonts w:eastAsia="Times New Roman"/>
          <w:b/>
          <w:bCs/>
          <w:sz w:val="20"/>
          <w:lang w:val="en-US" w:eastAsia="ja-JP"/>
        </w:rPr>
      </w:pPr>
      <w:r w:rsidRPr="00515D70">
        <w:rPr>
          <w:rFonts w:eastAsia="Times New Roman"/>
          <w:b/>
          <w:bCs/>
          <w:sz w:val="20"/>
          <w:lang w:val="en-US" w:eastAsia="ja-JP"/>
        </w:rPr>
        <w:t xml:space="preserve">Deactivated cell(s) cells in the L1/L2 mobility configured set that cannot be used for data and control Tx/Rx, but can be activated and used for </w:t>
      </w:r>
      <w:proofErr w:type="spellStart"/>
      <w:r w:rsidRPr="00515D70">
        <w:rPr>
          <w:rFonts w:eastAsia="Times New Roman"/>
          <w:b/>
          <w:bCs/>
          <w:sz w:val="20"/>
          <w:lang w:val="en-US" w:eastAsia="ja-JP"/>
        </w:rPr>
        <w:t>SpCell</w:t>
      </w:r>
      <w:proofErr w:type="spellEnd"/>
      <w:r w:rsidRPr="00515D70">
        <w:rPr>
          <w:rFonts w:eastAsia="Times New Roman"/>
          <w:b/>
          <w:bCs/>
          <w:sz w:val="20"/>
          <w:lang w:val="en-US" w:eastAsia="ja-JP"/>
        </w:rPr>
        <w:t xml:space="preserve"> update by L1/L2 signaling</w:t>
      </w:r>
    </w:p>
    <w:p w14:paraId="54AB8C56" w14:textId="77777777" w:rsidR="00E27F78" w:rsidRPr="00515D70" w:rsidRDefault="00E27F78" w:rsidP="00E27F78">
      <w:pPr>
        <w:pStyle w:val="ListParagraph"/>
        <w:numPr>
          <w:ilvl w:val="1"/>
          <w:numId w:val="15"/>
        </w:numPr>
        <w:jc w:val="left"/>
        <w:rPr>
          <w:rFonts w:eastAsia="Times New Roman"/>
          <w:b/>
          <w:bCs/>
          <w:sz w:val="20"/>
          <w:lang w:val="en-US" w:eastAsia="ja-JP"/>
        </w:rPr>
      </w:pPr>
      <w:r w:rsidRPr="00515D70">
        <w:rPr>
          <w:rFonts w:eastAsia="Times New Roman"/>
          <w:b/>
          <w:bCs/>
          <w:sz w:val="20"/>
          <w:lang w:val="en-US" w:eastAsia="ja-JP"/>
        </w:rPr>
        <w:lastRenderedPageBreak/>
        <w:t xml:space="preserve">Can be a legacy deactivated </w:t>
      </w:r>
      <w:proofErr w:type="spellStart"/>
      <w:r w:rsidRPr="00515D70">
        <w:rPr>
          <w:rFonts w:eastAsia="Times New Roman"/>
          <w:b/>
          <w:bCs/>
          <w:sz w:val="20"/>
          <w:lang w:val="en-US" w:eastAsia="ja-JP"/>
        </w:rPr>
        <w:t>SCell</w:t>
      </w:r>
      <w:proofErr w:type="spellEnd"/>
      <w:r w:rsidRPr="00515D70">
        <w:rPr>
          <w:rFonts w:eastAsia="Times New Roman"/>
          <w:b/>
          <w:bCs/>
          <w:sz w:val="20"/>
          <w:lang w:val="en-US" w:eastAsia="ja-JP"/>
        </w:rPr>
        <w:t xml:space="preserve">(s) that is configured for L1/L2 mobility and candidate cells for L1/L2 mobility that are not configured as legacy </w:t>
      </w:r>
      <w:proofErr w:type="spellStart"/>
      <w:r w:rsidRPr="00515D70">
        <w:rPr>
          <w:rFonts w:eastAsia="Times New Roman"/>
          <w:b/>
          <w:bCs/>
          <w:sz w:val="20"/>
          <w:lang w:val="en-US" w:eastAsia="ja-JP"/>
        </w:rPr>
        <w:t>SCells</w:t>
      </w:r>
      <w:proofErr w:type="spellEnd"/>
      <w:r w:rsidRPr="00515D70">
        <w:rPr>
          <w:rFonts w:eastAsia="Times New Roman"/>
          <w:b/>
          <w:bCs/>
          <w:sz w:val="20"/>
          <w:lang w:val="en-US" w:eastAsia="ja-JP"/>
        </w:rPr>
        <w:t xml:space="preserve"> but are configured for L1/L2 mobility and are prepared to become </w:t>
      </w:r>
      <w:proofErr w:type="spellStart"/>
      <w:r w:rsidRPr="00515D70">
        <w:rPr>
          <w:rFonts w:eastAsia="Times New Roman"/>
          <w:b/>
          <w:bCs/>
          <w:sz w:val="20"/>
          <w:lang w:val="en-US" w:eastAsia="ja-JP"/>
        </w:rPr>
        <w:t>SpCell</w:t>
      </w:r>
      <w:proofErr w:type="spellEnd"/>
      <w:r w:rsidRPr="00515D70">
        <w:rPr>
          <w:rFonts w:eastAsia="Times New Roman"/>
          <w:b/>
          <w:bCs/>
          <w:sz w:val="20"/>
          <w:lang w:val="en-US" w:eastAsia="ja-JP"/>
        </w:rPr>
        <w:t xml:space="preserve"> by L1/L2 signaling.</w:t>
      </w:r>
    </w:p>
    <w:p w14:paraId="54339AE1" w14:textId="77777777" w:rsidR="00E27F78" w:rsidRDefault="00E27F78" w:rsidP="00E27F78">
      <w:pPr>
        <w:jc w:val="left"/>
        <w:rPr>
          <w:rFonts w:eastAsia="Times New Roman"/>
          <w:b/>
          <w:bCs/>
          <w:sz w:val="20"/>
          <w:lang w:val="en-US" w:eastAsia="ja-JP"/>
        </w:rPr>
      </w:pPr>
      <w:r>
        <w:rPr>
          <w:rFonts w:eastAsia="Times New Roman"/>
          <w:b/>
          <w:bCs/>
          <w:sz w:val="20"/>
          <w:lang w:val="en-US" w:eastAsia="ja-JP"/>
        </w:rPr>
        <w:t>Proposal 3: Consider a</w:t>
      </w:r>
      <w:r w:rsidRPr="00683A82">
        <w:rPr>
          <w:rFonts w:eastAsia="Times New Roman"/>
          <w:b/>
          <w:bCs/>
          <w:sz w:val="20"/>
          <w:lang w:val="en-US" w:eastAsia="ja-JP"/>
        </w:rPr>
        <w:t xml:space="preserve"> concept of Conditional Cell Set defined as group of cells </w:t>
      </w:r>
      <w:r>
        <w:rPr>
          <w:rFonts w:eastAsia="Times New Roman"/>
          <w:b/>
          <w:bCs/>
          <w:sz w:val="20"/>
          <w:lang w:val="en-US" w:eastAsia="ja-JP"/>
        </w:rPr>
        <w:t xml:space="preserve">UE is configured for L1/L2 mobility </w:t>
      </w:r>
      <w:r w:rsidRPr="00683A82">
        <w:rPr>
          <w:rFonts w:eastAsia="Times New Roman"/>
          <w:b/>
          <w:bCs/>
          <w:sz w:val="20"/>
          <w:lang w:val="en-US" w:eastAsia="ja-JP"/>
        </w:rPr>
        <w:t xml:space="preserve">that can be activated/updated to </w:t>
      </w:r>
      <w:proofErr w:type="spellStart"/>
      <w:r w:rsidRPr="00683A82">
        <w:rPr>
          <w:rFonts w:eastAsia="Times New Roman"/>
          <w:b/>
          <w:bCs/>
          <w:sz w:val="20"/>
          <w:lang w:val="en-US" w:eastAsia="ja-JP"/>
        </w:rPr>
        <w:t>SpCell</w:t>
      </w:r>
      <w:proofErr w:type="spellEnd"/>
      <w:r w:rsidRPr="00683A82">
        <w:rPr>
          <w:rFonts w:eastAsia="Times New Roman"/>
          <w:b/>
          <w:bCs/>
          <w:sz w:val="20"/>
          <w:lang w:val="en-US" w:eastAsia="ja-JP"/>
        </w:rPr>
        <w:t xml:space="preserve"> by UE autonomously by L1/L2 signaling</w:t>
      </w:r>
      <w:r>
        <w:rPr>
          <w:rFonts w:eastAsia="Times New Roman"/>
          <w:b/>
          <w:bCs/>
          <w:sz w:val="20"/>
          <w:lang w:val="en-US" w:eastAsia="ja-JP"/>
        </w:rPr>
        <w:t>.</w:t>
      </w:r>
    </w:p>
    <w:p w14:paraId="5AC98932" w14:textId="77777777" w:rsidR="00E27F78" w:rsidRDefault="00E27F78" w:rsidP="00E27F78">
      <w:pPr>
        <w:jc w:val="left"/>
        <w:rPr>
          <w:rFonts w:eastAsia="Times New Roman"/>
          <w:b/>
          <w:bCs/>
          <w:sz w:val="20"/>
          <w:lang w:val="en-US" w:eastAsia="ja-JP"/>
        </w:rPr>
      </w:pPr>
      <w:r>
        <w:rPr>
          <w:rFonts w:eastAsia="Times New Roman"/>
          <w:b/>
          <w:bCs/>
          <w:sz w:val="20"/>
          <w:lang w:val="en-US" w:eastAsia="ja-JP"/>
        </w:rPr>
        <w:t xml:space="preserve">Proposal 4: </w:t>
      </w:r>
      <w:proofErr w:type="spellStart"/>
      <w:r w:rsidRPr="00E437C9">
        <w:rPr>
          <w:rFonts w:eastAsia="Times New Roman"/>
          <w:b/>
          <w:bCs/>
          <w:sz w:val="20"/>
          <w:lang w:val="en-US" w:eastAsia="ja-JP"/>
        </w:rPr>
        <w:t>SpCell</w:t>
      </w:r>
      <w:proofErr w:type="spellEnd"/>
      <w:r w:rsidRPr="00E437C9">
        <w:rPr>
          <w:rFonts w:eastAsia="Times New Roman"/>
          <w:b/>
          <w:bCs/>
          <w:sz w:val="20"/>
          <w:lang w:val="en-US" w:eastAsia="ja-JP"/>
        </w:rPr>
        <w:t xml:space="preserve"> management outside of L1/L2 Mobility </w:t>
      </w:r>
      <w:r>
        <w:rPr>
          <w:rFonts w:eastAsia="Times New Roman"/>
          <w:b/>
          <w:bCs/>
          <w:sz w:val="20"/>
          <w:lang w:val="en-US" w:eastAsia="ja-JP"/>
        </w:rPr>
        <w:t>C</w:t>
      </w:r>
      <w:r w:rsidRPr="00E437C9">
        <w:rPr>
          <w:rFonts w:eastAsia="Times New Roman"/>
          <w:b/>
          <w:bCs/>
          <w:sz w:val="20"/>
          <w:lang w:val="en-US" w:eastAsia="ja-JP"/>
        </w:rPr>
        <w:t xml:space="preserve">onfigured </w:t>
      </w:r>
      <w:r>
        <w:rPr>
          <w:rFonts w:eastAsia="Times New Roman"/>
          <w:b/>
          <w:bCs/>
          <w:sz w:val="20"/>
          <w:lang w:val="en-US" w:eastAsia="ja-JP"/>
        </w:rPr>
        <w:t>C</w:t>
      </w:r>
      <w:r w:rsidRPr="00E437C9">
        <w:rPr>
          <w:rFonts w:eastAsia="Times New Roman"/>
          <w:b/>
          <w:bCs/>
          <w:sz w:val="20"/>
          <w:lang w:val="en-US" w:eastAsia="ja-JP"/>
        </w:rPr>
        <w:t xml:space="preserve">ell </w:t>
      </w:r>
      <w:r>
        <w:rPr>
          <w:rFonts w:eastAsia="Times New Roman"/>
          <w:b/>
          <w:bCs/>
          <w:sz w:val="20"/>
          <w:lang w:val="en-US" w:eastAsia="ja-JP"/>
        </w:rPr>
        <w:t>S</w:t>
      </w:r>
      <w:r w:rsidRPr="00E437C9">
        <w:rPr>
          <w:rFonts w:eastAsia="Times New Roman"/>
          <w:b/>
          <w:bCs/>
          <w:sz w:val="20"/>
          <w:lang w:val="en-US" w:eastAsia="ja-JP"/>
        </w:rPr>
        <w:t>et can be done based on the legacy L3 mobility procedure</w:t>
      </w:r>
      <w:r>
        <w:rPr>
          <w:rFonts w:eastAsia="Times New Roman"/>
          <w:b/>
          <w:bCs/>
          <w:sz w:val="20"/>
          <w:lang w:val="en-US" w:eastAsia="ja-JP"/>
        </w:rPr>
        <w:t>s.</w:t>
      </w:r>
    </w:p>
    <w:p w14:paraId="040CDBBF" w14:textId="77777777" w:rsidR="00261F97" w:rsidRDefault="00261F97" w:rsidP="00261F97">
      <w:pPr>
        <w:rPr>
          <w:b/>
          <w:bCs/>
          <w:sz w:val="20"/>
        </w:rPr>
      </w:pPr>
      <w:r w:rsidRPr="00D83884">
        <w:rPr>
          <w:b/>
          <w:bCs/>
          <w:sz w:val="20"/>
        </w:rPr>
        <w:t xml:space="preserve">Proposal 5: </w:t>
      </w:r>
      <w:r>
        <w:rPr>
          <w:b/>
          <w:bCs/>
          <w:sz w:val="20"/>
        </w:rPr>
        <w:t xml:space="preserve">Consider </w:t>
      </w:r>
      <w:r w:rsidRPr="008E2F31">
        <w:rPr>
          <w:b/>
          <w:bCs/>
          <w:sz w:val="20"/>
        </w:rPr>
        <w:t xml:space="preserve">RRC configuration </w:t>
      </w:r>
      <w:r>
        <w:rPr>
          <w:b/>
          <w:bCs/>
          <w:sz w:val="20"/>
        </w:rPr>
        <w:t xml:space="preserve">approach </w:t>
      </w:r>
      <w:r w:rsidRPr="008E2F31">
        <w:rPr>
          <w:b/>
          <w:bCs/>
          <w:sz w:val="20"/>
        </w:rPr>
        <w:t xml:space="preserve">based on </w:t>
      </w:r>
      <w:proofErr w:type="spellStart"/>
      <w:r w:rsidRPr="008E2F31">
        <w:rPr>
          <w:b/>
          <w:bCs/>
          <w:sz w:val="20"/>
        </w:rPr>
        <w:t>CellGroupConfig</w:t>
      </w:r>
      <w:proofErr w:type="spellEnd"/>
      <w:r w:rsidRPr="008E2F31">
        <w:rPr>
          <w:b/>
          <w:bCs/>
          <w:sz w:val="20"/>
        </w:rPr>
        <w:t xml:space="preserve"> IEs</w:t>
      </w:r>
      <w:r>
        <w:rPr>
          <w:b/>
          <w:bCs/>
          <w:sz w:val="20"/>
        </w:rPr>
        <w:t>,</w:t>
      </w:r>
      <w:r w:rsidRPr="008E2F31">
        <w:rPr>
          <w:b/>
          <w:bCs/>
          <w:sz w:val="20"/>
        </w:rPr>
        <w:t xml:space="preserve"> where each one of them is associated to a configuration of a L1/L2 inter-cell mobility candidate target cell</w:t>
      </w:r>
      <w:r>
        <w:rPr>
          <w:b/>
          <w:bCs/>
          <w:sz w:val="20"/>
        </w:rPr>
        <w:t>.</w:t>
      </w:r>
    </w:p>
    <w:p w14:paraId="7C56D9C4" w14:textId="77777777" w:rsidR="00261F97" w:rsidRDefault="00261F97" w:rsidP="00261F97">
      <w:pPr>
        <w:rPr>
          <w:b/>
          <w:bCs/>
          <w:sz w:val="20"/>
        </w:rPr>
      </w:pPr>
      <w:r>
        <w:rPr>
          <w:b/>
          <w:bCs/>
          <w:sz w:val="20"/>
        </w:rPr>
        <w:t>Proposal 6:</w:t>
      </w:r>
      <w:r w:rsidRPr="008E2F31">
        <w:rPr>
          <w:b/>
          <w:bCs/>
          <w:sz w:val="20"/>
        </w:rPr>
        <w:t xml:space="preserve"> </w:t>
      </w:r>
      <w:r>
        <w:rPr>
          <w:b/>
          <w:bCs/>
          <w:sz w:val="20"/>
        </w:rPr>
        <w:t xml:space="preserve">Consider optimizations to lower </w:t>
      </w:r>
      <w:r w:rsidRPr="008E2F31">
        <w:rPr>
          <w:b/>
          <w:bCs/>
          <w:sz w:val="20"/>
        </w:rPr>
        <w:t xml:space="preserve">unnecessary configuration overhead, memory and processing requirements </w:t>
      </w:r>
      <w:proofErr w:type="gramStart"/>
      <w:r w:rsidRPr="008E2F31">
        <w:rPr>
          <w:b/>
          <w:bCs/>
          <w:sz w:val="20"/>
        </w:rPr>
        <w:t>e.g.</w:t>
      </w:r>
      <w:proofErr w:type="gramEnd"/>
      <w:r w:rsidRPr="008E2F31">
        <w:rPr>
          <w:b/>
          <w:bCs/>
          <w:sz w:val="20"/>
        </w:rPr>
        <w:t xml:space="preserve"> by introducing ‘delta’ </w:t>
      </w:r>
      <w:proofErr w:type="spellStart"/>
      <w:r w:rsidRPr="008E2F31">
        <w:rPr>
          <w:b/>
          <w:bCs/>
          <w:sz w:val="20"/>
        </w:rPr>
        <w:t>signaling</w:t>
      </w:r>
      <w:proofErr w:type="spellEnd"/>
      <w:r w:rsidRPr="008E2F31">
        <w:rPr>
          <w:b/>
          <w:bCs/>
          <w:sz w:val="20"/>
        </w:rPr>
        <w:t xml:space="preserve"> with respect to a reference cell</w:t>
      </w:r>
      <w:r>
        <w:rPr>
          <w:b/>
          <w:bCs/>
          <w:sz w:val="20"/>
        </w:rPr>
        <w:t>.</w:t>
      </w:r>
      <w:r w:rsidRPr="008E2F31">
        <w:rPr>
          <w:b/>
          <w:bCs/>
          <w:sz w:val="20"/>
        </w:rPr>
        <w:t xml:space="preserve"> </w:t>
      </w:r>
    </w:p>
    <w:p w14:paraId="2AED3AED" w14:textId="77777777" w:rsidR="00261F97" w:rsidRDefault="00261F97" w:rsidP="00261F97">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7</w:t>
      </w:r>
      <w:r w:rsidRPr="000A110B">
        <w:rPr>
          <w:rFonts w:eastAsia="Times New Roman"/>
          <w:b/>
          <w:bCs/>
          <w:sz w:val="20"/>
          <w:lang w:val="en-US" w:eastAsia="ja-JP"/>
        </w:rPr>
        <w:t xml:space="preserve">: </w:t>
      </w:r>
      <w:r w:rsidRPr="00ED7CDF">
        <w:rPr>
          <w:rFonts w:eastAsia="Times New Roman"/>
          <w:b/>
          <w:bCs/>
          <w:sz w:val="20"/>
          <w:lang w:val="en-US" w:eastAsia="ja-JP"/>
        </w:rPr>
        <w:t xml:space="preserve">L1/L2 mobility signaling for </w:t>
      </w:r>
      <w:proofErr w:type="spellStart"/>
      <w:r w:rsidRPr="00ED7CDF">
        <w:rPr>
          <w:rFonts w:eastAsia="Times New Roman"/>
          <w:b/>
          <w:bCs/>
          <w:sz w:val="20"/>
          <w:lang w:val="en-US" w:eastAsia="ja-JP"/>
        </w:rPr>
        <w:t>SpCell</w:t>
      </w:r>
      <w:proofErr w:type="spellEnd"/>
      <w:r w:rsidRPr="00ED7CDF">
        <w:rPr>
          <w:rFonts w:eastAsia="Times New Roman"/>
          <w:b/>
          <w:bCs/>
          <w:sz w:val="20"/>
          <w:lang w:val="en-US" w:eastAsia="ja-JP"/>
        </w:rPr>
        <w:t xml:space="preserve"> update is acknowledged for reliability purpose</w:t>
      </w:r>
      <w:r>
        <w:rPr>
          <w:rFonts w:eastAsia="Times New Roman"/>
          <w:b/>
          <w:bCs/>
          <w:sz w:val="20"/>
          <w:lang w:val="en-US" w:eastAsia="ja-JP"/>
        </w:rPr>
        <w:t xml:space="preserve">. </w:t>
      </w:r>
    </w:p>
    <w:p w14:paraId="69FA6059" w14:textId="77777777" w:rsidR="00261F97" w:rsidRPr="00B45011" w:rsidRDefault="00261F97" w:rsidP="00261F97">
      <w:pPr>
        <w:jc w:val="left"/>
        <w:rPr>
          <w:rFonts w:eastAsia="Times New Roman"/>
          <w:b/>
          <w:bCs/>
          <w:sz w:val="18"/>
          <w:szCs w:val="18"/>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8</w:t>
      </w:r>
      <w:r w:rsidRPr="000A110B">
        <w:rPr>
          <w:rFonts w:eastAsia="Times New Roman"/>
          <w:b/>
          <w:bCs/>
          <w:sz w:val="20"/>
          <w:lang w:val="en-US" w:eastAsia="ja-JP"/>
        </w:rPr>
        <w:t xml:space="preserve">: </w:t>
      </w:r>
      <w:r>
        <w:rPr>
          <w:rFonts w:eastAsia="Times New Roman"/>
          <w:b/>
          <w:bCs/>
          <w:sz w:val="20"/>
          <w:lang w:val="en-US" w:eastAsia="ja-JP"/>
        </w:rPr>
        <w:t>UE can be configured for L1 measurements and reporting of dea</w:t>
      </w:r>
      <w:r w:rsidRPr="000F02ED">
        <w:rPr>
          <w:rFonts w:eastAsia="Times New Roman"/>
          <w:b/>
          <w:bCs/>
          <w:sz w:val="20"/>
          <w:lang w:val="en-US" w:eastAsia="ja-JP"/>
        </w:rPr>
        <w:t>ctivated cell</w:t>
      </w:r>
      <w:r>
        <w:rPr>
          <w:rFonts w:eastAsia="Times New Roman"/>
          <w:b/>
          <w:bCs/>
          <w:sz w:val="20"/>
          <w:lang w:val="en-US" w:eastAsia="ja-JP"/>
        </w:rPr>
        <w:t>(</w:t>
      </w:r>
      <w:r w:rsidRPr="000F02ED">
        <w:rPr>
          <w:rFonts w:eastAsia="Times New Roman"/>
          <w:b/>
          <w:bCs/>
          <w:sz w:val="20"/>
          <w:lang w:val="en-US" w:eastAsia="ja-JP"/>
        </w:rPr>
        <w:t>s</w:t>
      </w:r>
      <w:r>
        <w:rPr>
          <w:rFonts w:eastAsia="Times New Roman"/>
          <w:b/>
          <w:bCs/>
          <w:sz w:val="20"/>
          <w:lang w:val="en-US" w:eastAsia="ja-JP"/>
        </w:rPr>
        <w:t>)</w:t>
      </w:r>
      <w:r w:rsidRPr="000F02ED">
        <w:rPr>
          <w:rFonts w:eastAsia="Times New Roman"/>
          <w:b/>
          <w:bCs/>
          <w:sz w:val="20"/>
          <w:lang w:val="en-US" w:eastAsia="ja-JP"/>
        </w:rPr>
        <w:t xml:space="preserve"> </w:t>
      </w:r>
      <w:r>
        <w:rPr>
          <w:rFonts w:eastAsia="Times New Roman"/>
          <w:b/>
          <w:bCs/>
          <w:sz w:val="20"/>
          <w:lang w:val="en-US" w:eastAsia="ja-JP"/>
        </w:rPr>
        <w:t xml:space="preserve">configured for </w:t>
      </w:r>
      <w:r w:rsidRPr="00B45011">
        <w:rPr>
          <w:b/>
          <w:bCs/>
          <w:sz w:val="20"/>
          <w:szCs w:val="18"/>
        </w:rPr>
        <w:t>L1/L2 Mobility Configured Cell Set</w:t>
      </w:r>
      <w:r w:rsidRPr="00B45011">
        <w:rPr>
          <w:rFonts w:eastAsia="Times New Roman"/>
          <w:b/>
          <w:bCs/>
          <w:sz w:val="18"/>
          <w:szCs w:val="18"/>
          <w:lang w:val="en-US" w:eastAsia="ja-JP"/>
        </w:rPr>
        <w:t>.</w:t>
      </w:r>
    </w:p>
    <w:p w14:paraId="454F36C2" w14:textId="77777777" w:rsidR="00261F97" w:rsidRPr="000F02ED" w:rsidRDefault="00261F97" w:rsidP="00261F97">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9</w:t>
      </w:r>
      <w:r w:rsidRPr="000A110B">
        <w:rPr>
          <w:rFonts w:eastAsia="Times New Roman"/>
          <w:b/>
          <w:bCs/>
          <w:sz w:val="20"/>
          <w:lang w:val="en-US" w:eastAsia="ja-JP"/>
        </w:rPr>
        <w:t xml:space="preserve">: </w:t>
      </w:r>
      <w:r>
        <w:rPr>
          <w:rFonts w:eastAsia="Times New Roman"/>
          <w:b/>
          <w:bCs/>
          <w:sz w:val="20"/>
          <w:lang w:val="en-US" w:eastAsia="ja-JP"/>
        </w:rPr>
        <w:t>Support dynamic update, using L1/L2 signaling, of the configured L1 measurement/reporting set.</w:t>
      </w:r>
    </w:p>
    <w:p w14:paraId="2A52871B" w14:textId="77777777" w:rsidR="00CB7560" w:rsidRDefault="00CB7560" w:rsidP="00CB7560">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10</w:t>
      </w:r>
      <w:r w:rsidRPr="000A110B">
        <w:rPr>
          <w:rFonts w:eastAsia="Times New Roman"/>
          <w:b/>
          <w:bCs/>
          <w:sz w:val="20"/>
          <w:lang w:val="en-US" w:eastAsia="ja-JP"/>
        </w:rPr>
        <w:t xml:space="preserve">: </w:t>
      </w:r>
      <w:r>
        <w:rPr>
          <w:rFonts w:eastAsia="Times New Roman"/>
          <w:b/>
          <w:bCs/>
          <w:sz w:val="20"/>
          <w:lang w:val="en-US" w:eastAsia="ja-JP"/>
        </w:rPr>
        <w:t xml:space="preserve">Consider schemes for </w:t>
      </w:r>
      <w:proofErr w:type="spellStart"/>
      <w:r>
        <w:rPr>
          <w:rFonts w:eastAsia="Times New Roman"/>
          <w:b/>
          <w:bCs/>
          <w:sz w:val="20"/>
          <w:lang w:val="en-US" w:eastAsia="ja-JP"/>
        </w:rPr>
        <w:t>pTAG</w:t>
      </w:r>
      <w:proofErr w:type="spellEnd"/>
      <w:r>
        <w:rPr>
          <w:rFonts w:eastAsia="Times New Roman"/>
          <w:b/>
          <w:bCs/>
          <w:sz w:val="20"/>
          <w:lang w:val="en-US" w:eastAsia="ja-JP"/>
        </w:rPr>
        <w:t xml:space="preserve"> management with </w:t>
      </w:r>
      <w:proofErr w:type="spellStart"/>
      <w:r>
        <w:rPr>
          <w:rFonts w:eastAsia="Times New Roman"/>
          <w:b/>
          <w:bCs/>
          <w:sz w:val="20"/>
          <w:lang w:val="en-US" w:eastAsia="ja-JP"/>
        </w:rPr>
        <w:t>SpCell</w:t>
      </w:r>
      <w:proofErr w:type="spellEnd"/>
      <w:r>
        <w:rPr>
          <w:rFonts w:eastAsia="Times New Roman"/>
          <w:b/>
          <w:bCs/>
          <w:sz w:val="20"/>
          <w:lang w:val="en-US" w:eastAsia="ja-JP"/>
        </w:rPr>
        <w:t xml:space="preserve"> update.</w:t>
      </w:r>
    </w:p>
    <w:p w14:paraId="3B15E15D" w14:textId="77777777" w:rsidR="00CB7560" w:rsidRPr="00D908D5" w:rsidRDefault="00CB7560" w:rsidP="00CB7560">
      <w:pPr>
        <w:jc w:val="left"/>
        <w:rPr>
          <w:rFonts w:eastAsia="Times New Roman"/>
          <w:b/>
          <w:bCs/>
          <w:sz w:val="20"/>
          <w:lang w:val="en-US" w:eastAsia="ja-JP"/>
        </w:rPr>
      </w:pPr>
      <w:r>
        <w:rPr>
          <w:rFonts w:eastAsia="Times New Roman"/>
          <w:b/>
          <w:bCs/>
          <w:sz w:val="20"/>
          <w:lang w:val="en-US" w:eastAsia="ja-JP"/>
        </w:rPr>
        <w:t xml:space="preserve">Proposal 11: </w:t>
      </w:r>
      <w:r w:rsidRPr="009309B5">
        <w:rPr>
          <w:rFonts w:eastAsia="Times New Roman"/>
          <w:b/>
          <w:bCs/>
          <w:sz w:val="20"/>
          <w:lang w:val="en-US" w:eastAsia="ja-JP"/>
        </w:rPr>
        <w:t xml:space="preserve">Consider schemes </w:t>
      </w:r>
      <w:r w:rsidRPr="004C25E0">
        <w:rPr>
          <w:rFonts w:eastAsia="Times New Roman"/>
          <w:b/>
          <w:bCs/>
          <w:sz w:val="20"/>
          <w:lang w:val="en-US" w:eastAsia="ja-JP"/>
        </w:rPr>
        <w:t>for UL synchronization and activation of a candidate cell (a deactivated cell in L1/L2 mobility configured cell set) that would incur smaller than the RACH delays in the legacy system.</w:t>
      </w:r>
    </w:p>
    <w:p w14:paraId="2C774578" w14:textId="77777777" w:rsidR="004B11A5" w:rsidRDefault="004B11A5" w:rsidP="004B11A5">
      <w:pPr>
        <w:jc w:val="left"/>
        <w:rPr>
          <w:rFonts w:eastAsia="Times New Roman"/>
          <w:b/>
          <w:bCs/>
          <w:sz w:val="20"/>
          <w:lang w:val="en-US" w:eastAsia="ja-JP"/>
        </w:rPr>
      </w:pPr>
      <w:r>
        <w:rPr>
          <w:rFonts w:eastAsia="Times New Roman"/>
          <w:b/>
          <w:bCs/>
          <w:sz w:val="20"/>
          <w:lang w:val="en-US" w:eastAsia="ja-JP"/>
        </w:rPr>
        <w:t xml:space="preserve">Proposal 12: The delay reduction by </w:t>
      </w:r>
      <w:r w:rsidRPr="002A180C">
        <w:rPr>
          <w:rFonts w:eastAsia="Times New Roman"/>
          <w:b/>
          <w:bCs/>
          <w:sz w:val="20"/>
          <w:lang w:val="en-US" w:eastAsia="ja-JP"/>
        </w:rPr>
        <w:t xml:space="preserve">L1/L2 mobility scheme </w:t>
      </w:r>
      <w:r>
        <w:rPr>
          <w:rFonts w:eastAsia="Times New Roman"/>
          <w:b/>
          <w:bCs/>
          <w:sz w:val="20"/>
          <w:lang w:val="en-US" w:eastAsia="ja-JP"/>
        </w:rPr>
        <w:t>can be achieved by</w:t>
      </w:r>
    </w:p>
    <w:p w14:paraId="76B0E5C1" w14:textId="77777777" w:rsidR="004B11A5" w:rsidRDefault="004B11A5" w:rsidP="004B11A5">
      <w:pPr>
        <w:pStyle w:val="ListParagraph"/>
        <w:numPr>
          <w:ilvl w:val="0"/>
          <w:numId w:val="14"/>
        </w:numPr>
        <w:rPr>
          <w:rFonts w:eastAsia="Times New Roman"/>
          <w:b/>
          <w:bCs/>
          <w:sz w:val="20"/>
          <w:lang w:val="en-US" w:eastAsia="ja-JP"/>
        </w:rPr>
      </w:pPr>
      <w:r>
        <w:rPr>
          <w:rFonts w:eastAsia="Times New Roman"/>
          <w:b/>
          <w:bCs/>
          <w:sz w:val="20"/>
          <w:lang w:val="en-US" w:eastAsia="ja-JP"/>
        </w:rPr>
        <w:t>U</w:t>
      </w:r>
      <w:r w:rsidRPr="007B7515">
        <w:rPr>
          <w:rFonts w:eastAsia="Times New Roman"/>
          <w:b/>
          <w:bCs/>
          <w:sz w:val="20"/>
          <w:lang w:val="en-US" w:eastAsia="ja-JP"/>
        </w:rPr>
        <w:t>tilizing L1/L2 signaling instead of L3 signaling</w:t>
      </w:r>
    </w:p>
    <w:p w14:paraId="7B6B2328" w14:textId="77777777" w:rsidR="004B11A5" w:rsidRDefault="004B11A5" w:rsidP="004B11A5">
      <w:pPr>
        <w:pStyle w:val="ListParagraph"/>
        <w:numPr>
          <w:ilvl w:val="0"/>
          <w:numId w:val="14"/>
        </w:numPr>
        <w:rPr>
          <w:rFonts w:eastAsia="Times New Roman"/>
          <w:b/>
          <w:bCs/>
          <w:sz w:val="20"/>
          <w:lang w:val="en-US" w:eastAsia="ja-JP"/>
        </w:rPr>
      </w:pPr>
      <w:r>
        <w:rPr>
          <w:rFonts w:eastAsia="Times New Roman"/>
          <w:b/>
          <w:bCs/>
          <w:sz w:val="20"/>
          <w:lang w:val="en-US" w:eastAsia="ja-JP"/>
        </w:rPr>
        <w:t>U</w:t>
      </w:r>
      <w:r w:rsidRPr="007B7515">
        <w:rPr>
          <w:rFonts w:eastAsia="Times New Roman"/>
          <w:b/>
          <w:bCs/>
          <w:sz w:val="20"/>
          <w:lang w:val="en-US" w:eastAsia="ja-JP"/>
        </w:rPr>
        <w:t xml:space="preserve">tilizing L1 measurements/reporting for </w:t>
      </w:r>
      <w:proofErr w:type="spellStart"/>
      <w:r w:rsidRPr="007B7515">
        <w:rPr>
          <w:rFonts w:eastAsia="Times New Roman"/>
          <w:b/>
          <w:bCs/>
          <w:sz w:val="20"/>
          <w:lang w:val="en-US" w:eastAsia="ja-JP"/>
        </w:rPr>
        <w:t>SpCell</w:t>
      </w:r>
      <w:proofErr w:type="spellEnd"/>
      <w:r w:rsidRPr="007B7515">
        <w:rPr>
          <w:rFonts w:eastAsia="Times New Roman"/>
          <w:b/>
          <w:bCs/>
          <w:sz w:val="20"/>
          <w:lang w:val="en-US" w:eastAsia="ja-JP"/>
        </w:rPr>
        <w:t xml:space="preserve"> update instead of L3 measurements/reporting</w:t>
      </w:r>
    </w:p>
    <w:p w14:paraId="4187278D" w14:textId="77777777" w:rsidR="004B11A5" w:rsidRDefault="004B11A5" w:rsidP="004B11A5">
      <w:pPr>
        <w:pStyle w:val="ListParagraph"/>
        <w:numPr>
          <w:ilvl w:val="0"/>
          <w:numId w:val="14"/>
        </w:numPr>
        <w:rPr>
          <w:rFonts w:eastAsia="Times New Roman"/>
          <w:b/>
          <w:bCs/>
          <w:sz w:val="20"/>
          <w:lang w:val="en-US" w:eastAsia="ja-JP"/>
        </w:rPr>
      </w:pPr>
      <w:r>
        <w:rPr>
          <w:rFonts w:eastAsia="Times New Roman"/>
          <w:b/>
          <w:bCs/>
          <w:sz w:val="20"/>
          <w:lang w:val="en-US" w:eastAsia="ja-JP"/>
        </w:rPr>
        <w:t>T</w:t>
      </w:r>
      <w:r w:rsidRPr="007B7515">
        <w:rPr>
          <w:rFonts w:eastAsia="Times New Roman"/>
          <w:b/>
          <w:bCs/>
          <w:sz w:val="20"/>
          <w:lang w:val="en-US" w:eastAsia="ja-JP"/>
        </w:rPr>
        <w:t xml:space="preserve">he candidate cells for L1/L2 mobility (cells configured for a UE for L1/L2 mobility support) </w:t>
      </w:r>
      <w:r>
        <w:rPr>
          <w:rFonts w:eastAsia="Times New Roman"/>
          <w:b/>
          <w:bCs/>
          <w:sz w:val="20"/>
          <w:lang w:val="en-US" w:eastAsia="ja-JP"/>
        </w:rPr>
        <w:t>are assumed to have es</w:t>
      </w:r>
      <w:r w:rsidRPr="007B7515">
        <w:rPr>
          <w:rFonts w:eastAsia="Times New Roman"/>
          <w:b/>
          <w:bCs/>
          <w:sz w:val="20"/>
          <w:lang w:val="en-US" w:eastAsia="ja-JP"/>
        </w:rPr>
        <w:t>tablished DL synchronization</w:t>
      </w:r>
    </w:p>
    <w:p w14:paraId="2AA1B9A2" w14:textId="1AB1D4D6" w:rsidR="00D45D5D" w:rsidRDefault="004B11A5" w:rsidP="004B11A5">
      <w:pPr>
        <w:pStyle w:val="ListParagraph"/>
        <w:numPr>
          <w:ilvl w:val="0"/>
          <w:numId w:val="14"/>
        </w:numPr>
        <w:rPr>
          <w:rFonts w:eastAsia="Times New Roman"/>
          <w:b/>
          <w:bCs/>
          <w:sz w:val="20"/>
          <w:lang w:val="en-US" w:eastAsia="ja-JP"/>
        </w:rPr>
      </w:pPr>
      <w:r w:rsidRPr="004B11A5">
        <w:rPr>
          <w:rFonts w:eastAsia="Times New Roman"/>
          <w:b/>
          <w:bCs/>
          <w:sz w:val="20"/>
          <w:lang w:val="en-US" w:eastAsia="ja-JP"/>
        </w:rPr>
        <w:t>Utilizing techniques for UL synchronization and activation of a candidate cell that would incur smaller than the RACH delays of the legacy system.</w:t>
      </w:r>
    </w:p>
    <w:p w14:paraId="17126516" w14:textId="77777777" w:rsidR="00F35EE8" w:rsidRPr="00DF1BC2" w:rsidRDefault="00F35EE8" w:rsidP="00F35EE8">
      <w:pPr>
        <w:rPr>
          <w:rFonts w:eastAsia="Times New Roman"/>
          <w:b/>
          <w:bCs/>
          <w:sz w:val="20"/>
          <w:lang w:val="en-US" w:eastAsia="ja-JP"/>
        </w:rPr>
      </w:pPr>
      <w:r>
        <w:rPr>
          <w:rFonts w:eastAsia="Times New Roman"/>
          <w:b/>
          <w:bCs/>
          <w:sz w:val="20"/>
          <w:lang w:val="en-US" w:eastAsia="ja-JP"/>
        </w:rPr>
        <w:t>Proposal 13</w:t>
      </w:r>
      <w:r w:rsidRPr="00DF1BC2">
        <w:rPr>
          <w:rFonts w:eastAsia="Times New Roman"/>
          <w:b/>
          <w:bCs/>
          <w:sz w:val="20"/>
          <w:lang w:val="en-US" w:eastAsia="ja-JP"/>
        </w:rPr>
        <w:t xml:space="preserve">: The following information should be considered for inclusion into L1/L2 signaling to update the </w:t>
      </w:r>
      <w:proofErr w:type="spellStart"/>
      <w:r w:rsidRPr="00DF1BC2">
        <w:rPr>
          <w:rFonts w:eastAsia="Times New Roman"/>
          <w:b/>
          <w:bCs/>
          <w:sz w:val="20"/>
          <w:lang w:val="en-US" w:eastAsia="ja-JP"/>
        </w:rPr>
        <w:t>SpCell</w:t>
      </w:r>
      <w:proofErr w:type="spellEnd"/>
    </w:p>
    <w:p w14:paraId="37BCBC02" w14:textId="77777777" w:rsidR="003F5A3F" w:rsidRPr="003F5A3F" w:rsidRDefault="00F35EE8" w:rsidP="00F35EE8">
      <w:pPr>
        <w:pStyle w:val="ListParagraph"/>
        <w:numPr>
          <w:ilvl w:val="0"/>
          <w:numId w:val="16"/>
        </w:numPr>
        <w:rPr>
          <w:rFonts w:eastAsia="Times New Roman"/>
          <w:b/>
          <w:bCs/>
          <w:sz w:val="20"/>
          <w:lang w:val="en-US" w:eastAsia="ja-JP"/>
        </w:rPr>
      </w:pPr>
      <w:r w:rsidRPr="00DF1BC2">
        <w:rPr>
          <w:rFonts w:eastAsia="Times New Roman"/>
          <w:b/>
          <w:bCs/>
          <w:sz w:val="20"/>
          <w:lang w:val="en-US" w:eastAsia="ja-JP"/>
        </w:rPr>
        <w:t xml:space="preserve">Configuration ID that activates/updates </w:t>
      </w:r>
      <w:r w:rsidR="003F5A3F" w:rsidRPr="003F5A3F">
        <w:rPr>
          <w:rFonts w:eastAsia="Times New Roman"/>
          <w:b/>
          <w:bCs/>
          <w:sz w:val="20"/>
          <w:lang w:val="en-US" w:eastAsia="ja-JP"/>
        </w:rPr>
        <w:t xml:space="preserve">new </w:t>
      </w:r>
      <w:proofErr w:type="spellStart"/>
      <w:r w:rsidR="003F5A3F" w:rsidRPr="003F5A3F">
        <w:rPr>
          <w:rFonts w:eastAsia="Times New Roman"/>
          <w:b/>
          <w:bCs/>
          <w:sz w:val="20"/>
          <w:lang w:val="en-US" w:eastAsia="ja-JP"/>
        </w:rPr>
        <w:t>SpCell</w:t>
      </w:r>
      <w:proofErr w:type="spellEnd"/>
    </w:p>
    <w:p w14:paraId="5E856959" w14:textId="77777777" w:rsidR="003F5A3F" w:rsidRPr="003F5A3F" w:rsidRDefault="003F5A3F" w:rsidP="00F35EE8">
      <w:pPr>
        <w:pStyle w:val="ListParagraph"/>
        <w:numPr>
          <w:ilvl w:val="0"/>
          <w:numId w:val="16"/>
        </w:numPr>
        <w:rPr>
          <w:rFonts w:eastAsia="Times New Roman"/>
          <w:b/>
          <w:bCs/>
          <w:sz w:val="20"/>
          <w:lang w:val="en-US" w:eastAsia="ja-JP"/>
        </w:rPr>
      </w:pPr>
      <w:proofErr w:type="spellStart"/>
      <w:r w:rsidRPr="003F5A3F">
        <w:rPr>
          <w:rFonts w:eastAsia="Times New Roman"/>
          <w:b/>
          <w:bCs/>
          <w:sz w:val="20"/>
          <w:lang w:val="en-US" w:eastAsia="ja-JP"/>
        </w:rPr>
        <w:t>SpCell</w:t>
      </w:r>
      <w:proofErr w:type="spellEnd"/>
      <w:r w:rsidRPr="003F5A3F">
        <w:rPr>
          <w:rFonts w:eastAsia="Times New Roman"/>
          <w:b/>
          <w:bCs/>
          <w:sz w:val="20"/>
          <w:lang w:val="en-US" w:eastAsia="ja-JP"/>
        </w:rPr>
        <w:t xml:space="preserve"> configuration to activate if multiple configs are </w:t>
      </w:r>
      <w:r w:rsidR="00F35EE8" w:rsidRPr="00DF1BC2">
        <w:rPr>
          <w:rFonts w:eastAsia="Times New Roman"/>
          <w:b/>
          <w:bCs/>
          <w:sz w:val="20"/>
          <w:lang w:val="en-US" w:eastAsia="ja-JP"/>
        </w:rPr>
        <w:t>configured</w:t>
      </w:r>
    </w:p>
    <w:p w14:paraId="3F276641" w14:textId="77777777" w:rsidR="003F5A3F" w:rsidRPr="003F5A3F" w:rsidRDefault="003F5A3F" w:rsidP="00F35EE8">
      <w:pPr>
        <w:pStyle w:val="ListParagraph"/>
        <w:numPr>
          <w:ilvl w:val="0"/>
          <w:numId w:val="16"/>
        </w:numPr>
        <w:rPr>
          <w:rFonts w:eastAsia="Times New Roman"/>
          <w:b/>
          <w:bCs/>
          <w:sz w:val="20"/>
          <w:lang w:val="en-US" w:eastAsia="ja-JP"/>
        </w:rPr>
      </w:pPr>
      <w:r w:rsidRPr="003F5A3F">
        <w:rPr>
          <w:rFonts w:eastAsia="Times New Roman"/>
          <w:b/>
          <w:bCs/>
          <w:sz w:val="20"/>
          <w:lang w:val="en-US" w:eastAsia="ja-JP"/>
        </w:rPr>
        <w:t xml:space="preserve">TCI state(s) for the </w:t>
      </w:r>
      <w:r w:rsidR="00F35EE8" w:rsidRPr="00DF1BC2">
        <w:rPr>
          <w:rFonts w:eastAsia="Times New Roman"/>
          <w:b/>
          <w:bCs/>
          <w:sz w:val="20"/>
          <w:lang w:val="en-US" w:eastAsia="ja-JP"/>
        </w:rPr>
        <w:t>new</w:t>
      </w:r>
      <w:r w:rsidRPr="003F5A3F">
        <w:rPr>
          <w:rFonts w:eastAsia="Times New Roman"/>
          <w:b/>
          <w:bCs/>
          <w:sz w:val="20"/>
          <w:lang w:val="en-US" w:eastAsia="ja-JP"/>
        </w:rPr>
        <w:t xml:space="preserve"> </w:t>
      </w:r>
      <w:proofErr w:type="spellStart"/>
      <w:r w:rsidRPr="003F5A3F">
        <w:rPr>
          <w:rFonts w:eastAsia="Times New Roman"/>
          <w:b/>
          <w:bCs/>
          <w:sz w:val="20"/>
          <w:lang w:val="en-US" w:eastAsia="ja-JP"/>
        </w:rPr>
        <w:t>SpCell</w:t>
      </w:r>
      <w:proofErr w:type="spellEnd"/>
      <w:r w:rsidRPr="003F5A3F">
        <w:rPr>
          <w:rFonts w:eastAsia="Times New Roman"/>
          <w:b/>
          <w:bCs/>
          <w:sz w:val="20"/>
          <w:lang w:val="en-US" w:eastAsia="ja-JP"/>
        </w:rPr>
        <w:t xml:space="preserve">, RS for beam refinement </w:t>
      </w:r>
    </w:p>
    <w:p w14:paraId="658AAD2B" w14:textId="77777777" w:rsidR="003F5A3F" w:rsidRPr="003F5A3F" w:rsidRDefault="003F5A3F" w:rsidP="00F35EE8">
      <w:pPr>
        <w:pStyle w:val="ListParagraph"/>
        <w:numPr>
          <w:ilvl w:val="1"/>
          <w:numId w:val="16"/>
        </w:numPr>
        <w:rPr>
          <w:rFonts w:eastAsia="Times New Roman"/>
          <w:b/>
          <w:bCs/>
          <w:sz w:val="20"/>
          <w:lang w:val="en-US" w:eastAsia="ja-JP"/>
        </w:rPr>
      </w:pPr>
      <w:r w:rsidRPr="003F5A3F">
        <w:rPr>
          <w:rFonts w:eastAsia="Times New Roman"/>
          <w:b/>
          <w:bCs/>
          <w:sz w:val="20"/>
          <w:lang w:val="en-US" w:eastAsia="ja-JP"/>
        </w:rPr>
        <w:t xml:space="preserve">Needed if the updated </w:t>
      </w:r>
      <w:proofErr w:type="spellStart"/>
      <w:r w:rsidRPr="003F5A3F">
        <w:rPr>
          <w:rFonts w:eastAsia="Times New Roman"/>
          <w:b/>
          <w:bCs/>
          <w:sz w:val="20"/>
          <w:lang w:val="en-US" w:eastAsia="ja-JP"/>
        </w:rPr>
        <w:t>SpCell</w:t>
      </w:r>
      <w:proofErr w:type="spellEnd"/>
      <w:r w:rsidRPr="003F5A3F">
        <w:rPr>
          <w:rFonts w:eastAsia="Times New Roman"/>
          <w:b/>
          <w:bCs/>
          <w:sz w:val="20"/>
          <w:lang w:val="en-US" w:eastAsia="ja-JP"/>
        </w:rPr>
        <w:t xml:space="preserve"> is also being </w:t>
      </w:r>
      <w:r w:rsidR="00F35EE8" w:rsidRPr="00DF1BC2">
        <w:rPr>
          <w:rFonts w:eastAsia="Times New Roman"/>
          <w:b/>
          <w:bCs/>
          <w:sz w:val="20"/>
          <w:lang w:val="en-US" w:eastAsia="ja-JP"/>
        </w:rPr>
        <w:t xml:space="preserve">newly </w:t>
      </w:r>
      <w:r w:rsidRPr="003F5A3F">
        <w:rPr>
          <w:rFonts w:eastAsia="Times New Roman"/>
          <w:b/>
          <w:bCs/>
          <w:sz w:val="20"/>
          <w:lang w:val="en-US" w:eastAsia="ja-JP"/>
        </w:rPr>
        <w:t>activated</w:t>
      </w:r>
      <w:r w:rsidR="00F35EE8" w:rsidRPr="00DF1BC2">
        <w:rPr>
          <w:rFonts w:eastAsia="Times New Roman"/>
          <w:b/>
          <w:bCs/>
          <w:sz w:val="20"/>
          <w:lang w:val="en-US" w:eastAsia="ja-JP"/>
        </w:rPr>
        <w:t xml:space="preserve">, </w:t>
      </w:r>
      <w:proofErr w:type="gramStart"/>
      <w:r w:rsidR="00F35EE8" w:rsidRPr="00DF1BC2">
        <w:rPr>
          <w:rFonts w:eastAsia="Times New Roman"/>
          <w:b/>
          <w:bCs/>
          <w:sz w:val="20"/>
          <w:lang w:val="en-US" w:eastAsia="ja-JP"/>
        </w:rPr>
        <w:t>i.e.</w:t>
      </w:r>
      <w:proofErr w:type="gramEnd"/>
      <w:r w:rsidR="00F35EE8" w:rsidRPr="00DF1BC2">
        <w:rPr>
          <w:rFonts w:eastAsia="Times New Roman"/>
          <w:b/>
          <w:bCs/>
          <w:sz w:val="20"/>
          <w:lang w:val="en-US" w:eastAsia="ja-JP"/>
        </w:rPr>
        <w:t xml:space="preserve"> </w:t>
      </w:r>
      <w:r w:rsidR="00F35EE8">
        <w:rPr>
          <w:rFonts w:eastAsia="Times New Roman"/>
          <w:b/>
          <w:bCs/>
          <w:sz w:val="20"/>
          <w:lang w:val="en-US" w:eastAsia="ja-JP"/>
        </w:rPr>
        <w:t xml:space="preserve">the cell is </w:t>
      </w:r>
      <w:r w:rsidR="00F35EE8" w:rsidRPr="00DF1BC2">
        <w:rPr>
          <w:rFonts w:eastAsia="Times New Roman"/>
          <w:b/>
          <w:bCs/>
          <w:sz w:val="20"/>
          <w:lang w:val="en-US" w:eastAsia="ja-JP"/>
        </w:rPr>
        <w:t>currently not activated serving cell</w:t>
      </w:r>
    </w:p>
    <w:p w14:paraId="1422377F" w14:textId="77777777" w:rsidR="003F5A3F" w:rsidRPr="003F5A3F" w:rsidRDefault="003F5A3F" w:rsidP="00F35EE8">
      <w:pPr>
        <w:pStyle w:val="ListParagraph"/>
        <w:numPr>
          <w:ilvl w:val="0"/>
          <w:numId w:val="16"/>
        </w:numPr>
        <w:rPr>
          <w:rFonts w:eastAsia="Times New Roman"/>
          <w:sz w:val="20"/>
          <w:lang w:val="en-US" w:eastAsia="ja-JP"/>
        </w:rPr>
      </w:pPr>
      <w:r w:rsidRPr="003F5A3F">
        <w:rPr>
          <w:rFonts w:eastAsia="Times New Roman"/>
          <w:b/>
          <w:bCs/>
          <w:sz w:val="20"/>
          <w:lang w:val="en-US" w:eastAsia="ja-JP"/>
        </w:rPr>
        <w:t xml:space="preserve">L1 measurement/reporting config </w:t>
      </w:r>
      <w:r w:rsidR="00F35EE8" w:rsidRPr="00DF1BC2">
        <w:rPr>
          <w:rFonts w:eastAsia="Times New Roman"/>
          <w:b/>
          <w:bCs/>
          <w:sz w:val="20"/>
          <w:lang w:val="en-US" w:eastAsia="ja-JP"/>
        </w:rPr>
        <w:t xml:space="preserve">ID </w:t>
      </w:r>
      <w:r w:rsidRPr="003F5A3F">
        <w:rPr>
          <w:rFonts w:eastAsia="Times New Roman"/>
          <w:b/>
          <w:bCs/>
          <w:sz w:val="20"/>
          <w:lang w:val="en-US" w:eastAsia="ja-JP"/>
        </w:rPr>
        <w:t>for deactivated</w:t>
      </w:r>
      <w:r w:rsidR="00F35EE8" w:rsidRPr="00DF1BC2">
        <w:rPr>
          <w:rFonts w:eastAsia="Times New Roman"/>
          <w:b/>
          <w:bCs/>
          <w:sz w:val="20"/>
          <w:lang w:val="en-US" w:eastAsia="ja-JP"/>
        </w:rPr>
        <w:t xml:space="preserve"> candidate</w:t>
      </w:r>
      <w:r w:rsidRPr="003F5A3F">
        <w:rPr>
          <w:rFonts w:eastAsia="Times New Roman"/>
          <w:b/>
          <w:bCs/>
          <w:sz w:val="20"/>
          <w:lang w:val="en-US" w:eastAsia="ja-JP"/>
        </w:rPr>
        <w:t xml:space="preserve"> cells</w:t>
      </w:r>
      <w:r w:rsidR="00F35EE8" w:rsidRPr="00DF1BC2">
        <w:rPr>
          <w:rFonts w:eastAsia="Times New Roman"/>
          <w:b/>
          <w:bCs/>
          <w:sz w:val="20"/>
          <w:lang w:val="en-US" w:eastAsia="ja-JP"/>
        </w:rPr>
        <w:t xml:space="preserve"> configured for L1/L2 mobility</w:t>
      </w:r>
      <w:r w:rsidR="00F35EE8">
        <w:rPr>
          <w:rFonts w:eastAsia="Times New Roman"/>
          <w:b/>
          <w:bCs/>
          <w:sz w:val="20"/>
          <w:lang w:val="en-US" w:eastAsia="ja-JP"/>
        </w:rPr>
        <w:t>.</w:t>
      </w:r>
    </w:p>
    <w:p w14:paraId="333EE398" w14:textId="3A381CA1" w:rsidR="00F35EE8" w:rsidRPr="00F35EE8" w:rsidRDefault="00F35EE8" w:rsidP="00F35EE8">
      <w:pPr>
        <w:jc w:val="left"/>
        <w:rPr>
          <w:rFonts w:eastAsia="Times New Roman"/>
          <w:b/>
          <w:bCs/>
          <w:sz w:val="20"/>
          <w:lang w:val="en-US" w:eastAsia="ja-JP"/>
        </w:rPr>
      </w:pPr>
      <w:r>
        <w:rPr>
          <w:rFonts w:eastAsia="Times New Roman"/>
          <w:b/>
          <w:bCs/>
          <w:sz w:val="20"/>
          <w:lang w:val="en-US" w:eastAsia="ja-JP"/>
        </w:rPr>
        <w:t xml:space="preserve">Proposal 14: </w:t>
      </w:r>
      <w:r w:rsidRPr="002A1840">
        <w:rPr>
          <w:rFonts w:eastAsia="Times New Roman"/>
          <w:b/>
          <w:bCs/>
          <w:sz w:val="20"/>
          <w:lang w:val="en-US" w:eastAsia="ja-JP"/>
        </w:rPr>
        <w:t xml:space="preserve">Joint cell activation/deactivation and </w:t>
      </w:r>
      <w:proofErr w:type="spellStart"/>
      <w:r w:rsidRPr="002A1840">
        <w:rPr>
          <w:rFonts w:eastAsia="Times New Roman"/>
          <w:b/>
          <w:bCs/>
          <w:sz w:val="20"/>
          <w:lang w:val="en-US" w:eastAsia="ja-JP"/>
        </w:rPr>
        <w:t>SpCell</w:t>
      </w:r>
      <w:proofErr w:type="spellEnd"/>
      <w:r w:rsidRPr="002A1840">
        <w:rPr>
          <w:rFonts w:eastAsia="Times New Roman"/>
          <w:b/>
          <w:bCs/>
          <w:sz w:val="20"/>
          <w:lang w:val="en-US" w:eastAsia="ja-JP"/>
        </w:rPr>
        <w:t xml:space="preserve"> update signaling for cells configured for L1/L2 </w:t>
      </w:r>
      <w:r>
        <w:rPr>
          <w:rFonts w:eastAsia="Times New Roman"/>
          <w:b/>
          <w:bCs/>
          <w:sz w:val="20"/>
          <w:lang w:val="en-US" w:eastAsia="ja-JP"/>
        </w:rPr>
        <w:t>mobility</w:t>
      </w:r>
      <w:r w:rsidRPr="002A1840">
        <w:rPr>
          <w:rFonts w:eastAsia="Times New Roman"/>
          <w:b/>
          <w:bCs/>
          <w:sz w:val="20"/>
          <w:lang w:val="en-US" w:eastAsia="ja-JP"/>
        </w:rPr>
        <w:t xml:space="preserve"> should be considered as an efficient </w:t>
      </w:r>
      <w:proofErr w:type="spellStart"/>
      <w:r w:rsidRPr="002A1840">
        <w:rPr>
          <w:rFonts w:eastAsia="Times New Roman"/>
          <w:b/>
          <w:bCs/>
          <w:sz w:val="20"/>
          <w:lang w:val="en-US" w:eastAsia="ja-JP"/>
        </w:rPr>
        <w:t>signalling</w:t>
      </w:r>
      <w:proofErr w:type="spellEnd"/>
      <w:r w:rsidRPr="002A1840">
        <w:rPr>
          <w:rFonts w:eastAsia="Times New Roman"/>
          <w:b/>
          <w:bCs/>
          <w:sz w:val="20"/>
          <w:lang w:val="en-US" w:eastAsia="ja-JP"/>
        </w:rPr>
        <w:t xml:space="preserve"> approach to control both functions, applicable to certain configurations such as CA and L1/L2 mobility.</w:t>
      </w:r>
    </w:p>
    <w:p w14:paraId="0ABD0398" w14:textId="65A04931" w:rsidR="00F843E1" w:rsidRDefault="00F843E1" w:rsidP="00D908D5">
      <w:pPr>
        <w:pStyle w:val="Heading1"/>
        <w:numPr>
          <w:ilvl w:val="0"/>
          <w:numId w:val="7"/>
        </w:numPr>
        <w:jc w:val="left"/>
      </w:pPr>
      <w:r>
        <w:t>References</w:t>
      </w:r>
    </w:p>
    <w:p w14:paraId="74C8AB19" w14:textId="3C85D35E" w:rsidR="0049161D" w:rsidRDefault="00F843E1" w:rsidP="00E349E6">
      <w:pPr>
        <w:overflowPunct/>
        <w:autoSpaceDE/>
        <w:autoSpaceDN/>
        <w:adjustRightInd/>
        <w:spacing w:after="240" w:line="240" w:lineRule="auto"/>
        <w:jc w:val="left"/>
        <w:textAlignment w:val="auto"/>
        <w:rPr>
          <w:bCs/>
          <w:sz w:val="20"/>
          <w:szCs w:val="18"/>
        </w:rPr>
      </w:pPr>
      <w:bookmarkStart w:id="4" w:name="_Hlk25318115"/>
      <w:r w:rsidRPr="00F623B5">
        <w:rPr>
          <w:bCs/>
          <w:sz w:val="20"/>
        </w:rPr>
        <w:t xml:space="preserve">[1] </w:t>
      </w:r>
      <w:bookmarkEnd w:id="4"/>
      <w:r w:rsidR="00D906DC">
        <w:rPr>
          <w:sz w:val="20"/>
          <w:szCs w:val="18"/>
        </w:rPr>
        <w:t>RP-221799, Revised WID on Further NR mobility enhancements</w:t>
      </w:r>
    </w:p>
    <w:sectPr w:rsidR="0049161D" w:rsidSect="0011523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C3AA9" w14:textId="77777777" w:rsidR="000B0417" w:rsidRDefault="000B0417">
      <w:pPr>
        <w:spacing w:after="0" w:line="240" w:lineRule="auto"/>
      </w:pPr>
      <w:r>
        <w:separator/>
      </w:r>
    </w:p>
  </w:endnote>
  <w:endnote w:type="continuationSeparator" w:id="0">
    <w:p w14:paraId="716213C7" w14:textId="77777777" w:rsidR="000B0417" w:rsidRDefault="000B0417">
      <w:pPr>
        <w:spacing w:after="0" w:line="240" w:lineRule="auto"/>
      </w:pPr>
      <w:r>
        <w:continuationSeparator/>
      </w:r>
    </w:p>
  </w:endnote>
  <w:endnote w:type="continuationNotice" w:id="1">
    <w:p w14:paraId="6B7E215F" w14:textId="77777777" w:rsidR="000B0417" w:rsidRDefault="000B0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6D02C" w14:textId="77777777" w:rsidR="000B0417" w:rsidRDefault="000B0417">
      <w:pPr>
        <w:spacing w:after="0" w:line="240" w:lineRule="auto"/>
      </w:pPr>
      <w:r>
        <w:separator/>
      </w:r>
    </w:p>
  </w:footnote>
  <w:footnote w:type="continuationSeparator" w:id="0">
    <w:p w14:paraId="4B1CED57" w14:textId="77777777" w:rsidR="000B0417" w:rsidRDefault="000B0417">
      <w:pPr>
        <w:spacing w:after="0" w:line="240" w:lineRule="auto"/>
      </w:pPr>
      <w:r>
        <w:continuationSeparator/>
      </w:r>
    </w:p>
  </w:footnote>
  <w:footnote w:type="continuationNotice" w:id="1">
    <w:p w14:paraId="73D50859" w14:textId="77777777" w:rsidR="000B0417" w:rsidRDefault="000B04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D4B5F"/>
    <w:multiLevelType w:val="hybridMultilevel"/>
    <w:tmpl w:val="7652AA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01539"/>
    <w:multiLevelType w:val="hybridMultilevel"/>
    <w:tmpl w:val="BC140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77AD6"/>
    <w:multiLevelType w:val="hybridMultilevel"/>
    <w:tmpl w:val="2EBA16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522E5"/>
    <w:multiLevelType w:val="hybridMultilevel"/>
    <w:tmpl w:val="A2B80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B6592F"/>
    <w:multiLevelType w:val="hybridMultilevel"/>
    <w:tmpl w:val="494C5D28"/>
    <w:lvl w:ilvl="0" w:tplc="40FA2D8A">
      <w:start w:val="1"/>
      <w:numFmt w:val="bullet"/>
      <w:lvlText w:val="–"/>
      <w:lvlJc w:val="left"/>
      <w:pPr>
        <w:tabs>
          <w:tab w:val="num" w:pos="720"/>
        </w:tabs>
        <w:ind w:left="720" w:hanging="360"/>
      </w:pPr>
      <w:rPr>
        <w:rFonts w:ascii="Arial" w:hAnsi="Arial" w:hint="default"/>
      </w:rPr>
    </w:lvl>
    <w:lvl w:ilvl="1" w:tplc="7CE0149A" w:tentative="1">
      <w:start w:val="1"/>
      <w:numFmt w:val="bullet"/>
      <w:lvlText w:val="–"/>
      <w:lvlJc w:val="left"/>
      <w:pPr>
        <w:tabs>
          <w:tab w:val="num" w:pos="1440"/>
        </w:tabs>
        <w:ind w:left="1440" w:hanging="360"/>
      </w:pPr>
      <w:rPr>
        <w:rFonts w:ascii="Arial" w:hAnsi="Arial" w:hint="default"/>
      </w:rPr>
    </w:lvl>
    <w:lvl w:ilvl="2" w:tplc="C2F858CC" w:tentative="1">
      <w:start w:val="1"/>
      <w:numFmt w:val="bullet"/>
      <w:lvlText w:val="–"/>
      <w:lvlJc w:val="left"/>
      <w:pPr>
        <w:tabs>
          <w:tab w:val="num" w:pos="2160"/>
        </w:tabs>
        <w:ind w:left="2160" w:hanging="360"/>
      </w:pPr>
      <w:rPr>
        <w:rFonts w:ascii="Arial" w:hAnsi="Arial" w:hint="default"/>
      </w:rPr>
    </w:lvl>
    <w:lvl w:ilvl="3" w:tplc="165407B8">
      <w:start w:val="1"/>
      <w:numFmt w:val="bullet"/>
      <w:lvlText w:val="–"/>
      <w:lvlJc w:val="left"/>
      <w:pPr>
        <w:tabs>
          <w:tab w:val="num" w:pos="2880"/>
        </w:tabs>
        <w:ind w:left="2880" w:hanging="360"/>
      </w:pPr>
      <w:rPr>
        <w:rFonts w:ascii="Arial" w:hAnsi="Arial" w:hint="default"/>
      </w:rPr>
    </w:lvl>
    <w:lvl w:ilvl="4" w:tplc="815AEC62">
      <w:numFmt w:val="bullet"/>
      <w:lvlText w:val=""/>
      <w:lvlJc w:val="left"/>
      <w:pPr>
        <w:tabs>
          <w:tab w:val="num" w:pos="3600"/>
        </w:tabs>
        <w:ind w:left="3600" w:hanging="360"/>
      </w:pPr>
      <w:rPr>
        <w:rFonts w:ascii="Wingdings 2" w:hAnsi="Wingdings 2" w:hint="default"/>
      </w:rPr>
    </w:lvl>
    <w:lvl w:ilvl="5" w:tplc="2B6C5A32" w:tentative="1">
      <w:start w:val="1"/>
      <w:numFmt w:val="bullet"/>
      <w:lvlText w:val="–"/>
      <w:lvlJc w:val="left"/>
      <w:pPr>
        <w:tabs>
          <w:tab w:val="num" w:pos="4320"/>
        </w:tabs>
        <w:ind w:left="4320" w:hanging="360"/>
      </w:pPr>
      <w:rPr>
        <w:rFonts w:ascii="Arial" w:hAnsi="Arial" w:hint="default"/>
      </w:rPr>
    </w:lvl>
    <w:lvl w:ilvl="6" w:tplc="CCC42D78" w:tentative="1">
      <w:start w:val="1"/>
      <w:numFmt w:val="bullet"/>
      <w:lvlText w:val="–"/>
      <w:lvlJc w:val="left"/>
      <w:pPr>
        <w:tabs>
          <w:tab w:val="num" w:pos="5040"/>
        </w:tabs>
        <w:ind w:left="5040" w:hanging="360"/>
      </w:pPr>
      <w:rPr>
        <w:rFonts w:ascii="Arial" w:hAnsi="Arial" w:hint="default"/>
      </w:rPr>
    </w:lvl>
    <w:lvl w:ilvl="7" w:tplc="A850AAA0" w:tentative="1">
      <w:start w:val="1"/>
      <w:numFmt w:val="bullet"/>
      <w:lvlText w:val="–"/>
      <w:lvlJc w:val="left"/>
      <w:pPr>
        <w:tabs>
          <w:tab w:val="num" w:pos="5760"/>
        </w:tabs>
        <w:ind w:left="5760" w:hanging="360"/>
      </w:pPr>
      <w:rPr>
        <w:rFonts w:ascii="Arial" w:hAnsi="Arial" w:hint="default"/>
      </w:rPr>
    </w:lvl>
    <w:lvl w:ilvl="8" w:tplc="50C068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FA4"/>
    <w:multiLevelType w:val="multilevel"/>
    <w:tmpl w:val="206C56DC"/>
    <w:lvl w:ilvl="0">
      <w:start w:val="2"/>
      <w:numFmt w:val="decimal"/>
      <w:lvlText w:val="%1"/>
      <w:lvlJc w:val="left"/>
      <w:pPr>
        <w:ind w:left="450" w:hanging="450"/>
      </w:pPr>
      <w:rPr>
        <w:rFonts w:hint="default"/>
      </w:rPr>
    </w:lvl>
    <w:lvl w:ilvl="1">
      <w:start w:val="1"/>
      <w:numFmt w:val="decimal"/>
      <w:lvlText w:val="%1.%2"/>
      <w:lvlJc w:val="left"/>
      <w:pPr>
        <w:ind w:left="1248" w:hanging="72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664" w:hanging="1080"/>
      </w:pPr>
      <w:rPr>
        <w:rFonts w:hint="default"/>
      </w:rPr>
    </w:lvl>
    <w:lvl w:ilvl="4">
      <w:start w:val="1"/>
      <w:numFmt w:val="decimal"/>
      <w:lvlText w:val="%1.%2.%3.%4.%5"/>
      <w:lvlJc w:val="left"/>
      <w:pPr>
        <w:ind w:left="3552" w:hanging="1440"/>
      </w:pPr>
      <w:rPr>
        <w:rFonts w:hint="default"/>
      </w:rPr>
    </w:lvl>
    <w:lvl w:ilvl="5">
      <w:start w:val="1"/>
      <w:numFmt w:val="decimal"/>
      <w:lvlText w:val="%1.%2.%3.%4.%5.%6"/>
      <w:lvlJc w:val="left"/>
      <w:pPr>
        <w:ind w:left="4440" w:hanging="1800"/>
      </w:pPr>
      <w:rPr>
        <w:rFonts w:hint="default"/>
      </w:rPr>
    </w:lvl>
    <w:lvl w:ilvl="6">
      <w:start w:val="1"/>
      <w:numFmt w:val="decimal"/>
      <w:lvlText w:val="%1.%2.%3.%4.%5.%6.%7"/>
      <w:lvlJc w:val="left"/>
      <w:pPr>
        <w:ind w:left="4968" w:hanging="1800"/>
      </w:pPr>
      <w:rPr>
        <w:rFonts w:hint="default"/>
      </w:rPr>
    </w:lvl>
    <w:lvl w:ilvl="7">
      <w:start w:val="1"/>
      <w:numFmt w:val="decimal"/>
      <w:lvlText w:val="%1.%2.%3.%4.%5.%6.%7.%8"/>
      <w:lvlJc w:val="left"/>
      <w:pPr>
        <w:ind w:left="5856" w:hanging="2160"/>
      </w:pPr>
      <w:rPr>
        <w:rFonts w:hint="default"/>
      </w:rPr>
    </w:lvl>
    <w:lvl w:ilvl="8">
      <w:start w:val="1"/>
      <w:numFmt w:val="decimal"/>
      <w:lvlText w:val="%1.%2.%3.%4.%5.%6.%7.%8.%9"/>
      <w:lvlJc w:val="left"/>
      <w:pPr>
        <w:ind w:left="6744" w:hanging="2520"/>
      </w:pPr>
      <w:rPr>
        <w:rFonts w:hint="default"/>
      </w:rPr>
    </w:lvl>
  </w:abstractNum>
  <w:abstractNum w:abstractNumId="6" w15:restartNumberingAfterBreak="0">
    <w:nsid w:val="30F4398B"/>
    <w:multiLevelType w:val="hybridMultilevel"/>
    <w:tmpl w:val="AB8813E2"/>
    <w:lvl w:ilvl="0" w:tplc="04090001">
      <w:start w:val="1"/>
      <w:numFmt w:val="bullet"/>
      <w:lvlText w:val=""/>
      <w:lvlJc w:val="left"/>
      <w:pPr>
        <w:ind w:left="1230" w:hanging="360"/>
      </w:pPr>
      <w:rPr>
        <w:rFonts w:ascii="Symbol" w:hAnsi="Symbol" w:hint="default"/>
      </w:rPr>
    </w:lvl>
    <w:lvl w:ilvl="1" w:tplc="04090003">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7"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40456876"/>
    <w:multiLevelType w:val="hybridMultilevel"/>
    <w:tmpl w:val="DC0C5AE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E431C2"/>
    <w:multiLevelType w:val="hybridMultilevel"/>
    <w:tmpl w:val="251ACC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AB19B9"/>
    <w:multiLevelType w:val="hybridMultilevel"/>
    <w:tmpl w:val="1C900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4B3EA5"/>
    <w:multiLevelType w:val="hybridMultilevel"/>
    <w:tmpl w:val="21DC4D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8B07E9"/>
    <w:multiLevelType w:val="hybridMultilevel"/>
    <w:tmpl w:val="66E02F4E"/>
    <w:lvl w:ilvl="0" w:tplc="1D18701A">
      <w:start w:val="1"/>
      <w:numFmt w:val="bullet"/>
      <w:lvlText w:val="•"/>
      <w:lvlJc w:val="left"/>
      <w:pPr>
        <w:tabs>
          <w:tab w:val="num" w:pos="720"/>
        </w:tabs>
        <w:ind w:left="720" w:hanging="360"/>
      </w:pPr>
      <w:rPr>
        <w:rFonts w:ascii="Arial" w:hAnsi="Arial" w:hint="default"/>
      </w:rPr>
    </w:lvl>
    <w:lvl w:ilvl="1" w:tplc="2B5CDCF8">
      <w:start w:val="1"/>
      <w:numFmt w:val="bullet"/>
      <w:lvlText w:val="•"/>
      <w:lvlJc w:val="left"/>
      <w:pPr>
        <w:tabs>
          <w:tab w:val="num" w:pos="1440"/>
        </w:tabs>
        <w:ind w:left="1440" w:hanging="360"/>
      </w:pPr>
      <w:rPr>
        <w:rFonts w:ascii="Arial" w:hAnsi="Arial" w:hint="default"/>
      </w:rPr>
    </w:lvl>
    <w:lvl w:ilvl="2" w:tplc="971A6D3C">
      <w:numFmt w:val="bullet"/>
      <w:lvlText w:val="•"/>
      <w:lvlJc w:val="left"/>
      <w:pPr>
        <w:tabs>
          <w:tab w:val="num" w:pos="2160"/>
        </w:tabs>
        <w:ind w:left="2160" w:hanging="360"/>
      </w:pPr>
      <w:rPr>
        <w:rFonts w:ascii="Arial" w:hAnsi="Arial" w:hint="default"/>
      </w:rPr>
    </w:lvl>
    <w:lvl w:ilvl="3" w:tplc="2AE849FA" w:tentative="1">
      <w:start w:val="1"/>
      <w:numFmt w:val="bullet"/>
      <w:lvlText w:val="•"/>
      <w:lvlJc w:val="left"/>
      <w:pPr>
        <w:tabs>
          <w:tab w:val="num" w:pos="2880"/>
        </w:tabs>
        <w:ind w:left="2880" w:hanging="360"/>
      </w:pPr>
      <w:rPr>
        <w:rFonts w:ascii="Arial" w:hAnsi="Arial" w:hint="default"/>
      </w:rPr>
    </w:lvl>
    <w:lvl w:ilvl="4" w:tplc="80F6FB40" w:tentative="1">
      <w:start w:val="1"/>
      <w:numFmt w:val="bullet"/>
      <w:lvlText w:val="•"/>
      <w:lvlJc w:val="left"/>
      <w:pPr>
        <w:tabs>
          <w:tab w:val="num" w:pos="3600"/>
        </w:tabs>
        <w:ind w:left="3600" w:hanging="360"/>
      </w:pPr>
      <w:rPr>
        <w:rFonts w:ascii="Arial" w:hAnsi="Arial" w:hint="default"/>
      </w:rPr>
    </w:lvl>
    <w:lvl w:ilvl="5" w:tplc="8342FA6E" w:tentative="1">
      <w:start w:val="1"/>
      <w:numFmt w:val="bullet"/>
      <w:lvlText w:val="•"/>
      <w:lvlJc w:val="left"/>
      <w:pPr>
        <w:tabs>
          <w:tab w:val="num" w:pos="4320"/>
        </w:tabs>
        <w:ind w:left="4320" w:hanging="360"/>
      </w:pPr>
      <w:rPr>
        <w:rFonts w:ascii="Arial" w:hAnsi="Arial" w:hint="default"/>
      </w:rPr>
    </w:lvl>
    <w:lvl w:ilvl="6" w:tplc="FEE41872" w:tentative="1">
      <w:start w:val="1"/>
      <w:numFmt w:val="bullet"/>
      <w:lvlText w:val="•"/>
      <w:lvlJc w:val="left"/>
      <w:pPr>
        <w:tabs>
          <w:tab w:val="num" w:pos="5040"/>
        </w:tabs>
        <w:ind w:left="5040" w:hanging="360"/>
      </w:pPr>
      <w:rPr>
        <w:rFonts w:ascii="Arial" w:hAnsi="Arial" w:hint="default"/>
      </w:rPr>
    </w:lvl>
    <w:lvl w:ilvl="7" w:tplc="30823F2C" w:tentative="1">
      <w:start w:val="1"/>
      <w:numFmt w:val="bullet"/>
      <w:lvlText w:val="•"/>
      <w:lvlJc w:val="left"/>
      <w:pPr>
        <w:tabs>
          <w:tab w:val="num" w:pos="5760"/>
        </w:tabs>
        <w:ind w:left="5760" w:hanging="360"/>
      </w:pPr>
      <w:rPr>
        <w:rFonts w:ascii="Arial" w:hAnsi="Arial" w:hint="default"/>
      </w:rPr>
    </w:lvl>
    <w:lvl w:ilvl="8" w:tplc="F8C412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0E6185"/>
    <w:multiLevelType w:val="hybridMultilevel"/>
    <w:tmpl w:val="9BD0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988435929">
    <w:abstractNumId w:val="7"/>
  </w:num>
  <w:num w:numId="2" w16cid:durableId="1996521179">
    <w:abstractNumId w:val="15"/>
  </w:num>
  <w:num w:numId="3" w16cid:durableId="1943607274">
    <w:abstractNumId w:val="16"/>
  </w:num>
  <w:num w:numId="4" w16cid:durableId="702709180">
    <w:abstractNumId w:val="11"/>
  </w:num>
  <w:num w:numId="5" w16cid:durableId="914708917">
    <w:abstractNumId w:val="2"/>
  </w:num>
  <w:num w:numId="6" w16cid:durableId="491220036">
    <w:abstractNumId w:val="3"/>
  </w:num>
  <w:num w:numId="7" w16cid:durableId="1458450047">
    <w:abstractNumId w:val="5"/>
  </w:num>
  <w:num w:numId="8" w16cid:durableId="795948755">
    <w:abstractNumId w:val="0"/>
  </w:num>
  <w:num w:numId="9" w16cid:durableId="1382900421">
    <w:abstractNumId w:val="12"/>
  </w:num>
  <w:num w:numId="10" w16cid:durableId="313997910">
    <w:abstractNumId w:val="9"/>
  </w:num>
  <w:num w:numId="11" w16cid:durableId="936981925">
    <w:abstractNumId w:val="8"/>
  </w:num>
  <w:num w:numId="12" w16cid:durableId="652180828">
    <w:abstractNumId w:val="1"/>
  </w:num>
  <w:num w:numId="13" w16cid:durableId="692920337">
    <w:abstractNumId w:val="4"/>
  </w:num>
  <w:num w:numId="14" w16cid:durableId="994452301">
    <w:abstractNumId w:val="14"/>
  </w:num>
  <w:num w:numId="15" w16cid:durableId="436759106">
    <w:abstractNumId w:val="6"/>
  </w:num>
  <w:num w:numId="16" w16cid:durableId="1115170436">
    <w:abstractNumId w:val="10"/>
  </w:num>
  <w:num w:numId="17" w16cid:durableId="210568816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076"/>
    <w:rsid w:val="00001177"/>
    <w:rsid w:val="00001A07"/>
    <w:rsid w:val="00001E23"/>
    <w:rsid w:val="00001ECA"/>
    <w:rsid w:val="00002552"/>
    <w:rsid w:val="0000268E"/>
    <w:rsid w:val="000028A7"/>
    <w:rsid w:val="00002A39"/>
    <w:rsid w:val="00003229"/>
    <w:rsid w:val="000034CF"/>
    <w:rsid w:val="00003CDA"/>
    <w:rsid w:val="00003DE1"/>
    <w:rsid w:val="00003E38"/>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3C3C"/>
    <w:rsid w:val="000143D0"/>
    <w:rsid w:val="0001506D"/>
    <w:rsid w:val="00015179"/>
    <w:rsid w:val="0001549F"/>
    <w:rsid w:val="000155DA"/>
    <w:rsid w:val="000168F5"/>
    <w:rsid w:val="00016E54"/>
    <w:rsid w:val="000178FF"/>
    <w:rsid w:val="00017A03"/>
    <w:rsid w:val="00017E21"/>
    <w:rsid w:val="00017FAB"/>
    <w:rsid w:val="000200A2"/>
    <w:rsid w:val="0002024C"/>
    <w:rsid w:val="00020F42"/>
    <w:rsid w:val="000214BB"/>
    <w:rsid w:val="000214C5"/>
    <w:rsid w:val="0002174B"/>
    <w:rsid w:val="00021EFB"/>
    <w:rsid w:val="00022982"/>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299C"/>
    <w:rsid w:val="0003304D"/>
    <w:rsid w:val="000338D2"/>
    <w:rsid w:val="00033E80"/>
    <w:rsid w:val="00034109"/>
    <w:rsid w:val="00034125"/>
    <w:rsid w:val="00034163"/>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6D62"/>
    <w:rsid w:val="00047375"/>
    <w:rsid w:val="0004756F"/>
    <w:rsid w:val="000475E1"/>
    <w:rsid w:val="00050015"/>
    <w:rsid w:val="00050187"/>
    <w:rsid w:val="0005047F"/>
    <w:rsid w:val="00050C2A"/>
    <w:rsid w:val="00050CF5"/>
    <w:rsid w:val="00051BA0"/>
    <w:rsid w:val="000527B3"/>
    <w:rsid w:val="00053D42"/>
    <w:rsid w:val="00054353"/>
    <w:rsid w:val="000545DC"/>
    <w:rsid w:val="00054998"/>
    <w:rsid w:val="000557CF"/>
    <w:rsid w:val="00055D1B"/>
    <w:rsid w:val="00055D70"/>
    <w:rsid w:val="00056435"/>
    <w:rsid w:val="00056FAA"/>
    <w:rsid w:val="000576F5"/>
    <w:rsid w:val="00057841"/>
    <w:rsid w:val="00057D4F"/>
    <w:rsid w:val="0006110E"/>
    <w:rsid w:val="00061AF1"/>
    <w:rsid w:val="000620FA"/>
    <w:rsid w:val="000625C9"/>
    <w:rsid w:val="00062716"/>
    <w:rsid w:val="0006279D"/>
    <w:rsid w:val="00062C01"/>
    <w:rsid w:val="00063A72"/>
    <w:rsid w:val="00063F04"/>
    <w:rsid w:val="00064948"/>
    <w:rsid w:val="00064984"/>
    <w:rsid w:val="00064A57"/>
    <w:rsid w:val="00064B50"/>
    <w:rsid w:val="00064CF1"/>
    <w:rsid w:val="00065513"/>
    <w:rsid w:val="00065F32"/>
    <w:rsid w:val="00066915"/>
    <w:rsid w:val="0006754B"/>
    <w:rsid w:val="00067FE6"/>
    <w:rsid w:val="00070585"/>
    <w:rsid w:val="00070914"/>
    <w:rsid w:val="00071390"/>
    <w:rsid w:val="000719AE"/>
    <w:rsid w:val="00071DE3"/>
    <w:rsid w:val="000723DF"/>
    <w:rsid w:val="00073ED3"/>
    <w:rsid w:val="00075300"/>
    <w:rsid w:val="00075AF8"/>
    <w:rsid w:val="00075D5C"/>
    <w:rsid w:val="000761EB"/>
    <w:rsid w:val="00076548"/>
    <w:rsid w:val="000767CF"/>
    <w:rsid w:val="00080EB3"/>
    <w:rsid w:val="0008232D"/>
    <w:rsid w:val="00083A7E"/>
    <w:rsid w:val="00084C75"/>
    <w:rsid w:val="00085103"/>
    <w:rsid w:val="0008567F"/>
    <w:rsid w:val="00085871"/>
    <w:rsid w:val="00086771"/>
    <w:rsid w:val="0008677C"/>
    <w:rsid w:val="00086B41"/>
    <w:rsid w:val="000874E0"/>
    <w:rsid w:val="00087566"/>
    <w:rsid w:val="0008790D"/>
    <w:rsid w:val="00090B26"/>
    <w:rsid w:val="0009163B"/>
    <w:rsid w:val="00091792"/>
    <w:rsid w:val="0009240D"/>
    <w:rsid w:val="00092461"/>
    <w:rsid w:val="000958B7"/>
    <w:rsid w:val="00095F40"/>
    <w:rsid w:val="00096047"/>
    <w:rsid w:val="00096BD0"/>
    <w:rsid w:val="000974C4"/>
    <w:rsid w:val="000974F6"/>
    <w:rsid w:val="00097BCF"/>
    <w:rsid w:val="000A06C0"/>
    <w:rsid w:val="000A0B52"/>
    <w:rsid w:val="000A0E29"/>
    <w:rsid w:val="000A110B"/>
    <w:rsid w:val="000A1C3F"/>
    <w:rsid w:val="000A21AA"/>
    <w:rsid w:val="000A2371"/>
    <w:rsid w:val="000A2486"/>
    <w:rsid w:val="000A262A"/>
    <w:rsid w:val="000A30B2"/>
    <w:rsid w:val="000A35A3"/>
    <w:rsid w:val="000A397C"/>
    <w:rsid w:val="000A4393"/>
    <w:rsid w:val="000A46AD"/>
    <w:rsid w:val="000A46D8"/>
    <w:rsid w:val="000A4D47"/>
    <w:rsid w:val="000A5520"/>
    <w:rsid w:val="000A6C1C"/>
    <w:rsid w:val="000A6E69"/>
    <w:rsid w:val="000A6E8C"/>
    <w:rsid w:val="000A75CC"/>
    <w:rsid w:val="000A7685"/>
    <w:rsid w:val="000A7795"/>
    <w:rsid w:val="000A7AAB"/>
    <w:rsid w:val="000A7ED2"/>
    <w:rsid w:val="000B00A4"/>
    <w:rsid w:val="000B0417"/>
    <w:rsid w:val="000B1163"/>
    <w:rsid w:val="000B11B8"/>
    <w:rsid w:val="000B18C1"/>
    <w:rsid w:val="000B1D96"/>
    <w:rsid w:val="000B1E8D"/>
    <w:rsid w:val="000B28D6"/>
    <w:rsid w:val="000B2D32"/>
    <w:rsid w:val="000B2EE6"/>
    <w:rsid w:val="000B3448"/>
    <w:rsid w:val="000B445C"/>
    <w:rsid w:val="000B4924"/>
    <w:rsid w:val="000B4C6B"/>
    <w:rsid w:val="000B4F4C"/>
    <w:rsid w:val="000B5B79"/>
    <w:rsid w:val="000B64BA"/>
    <w:rsid w:val="000B6968"/>
    <w:rsid w:val="000B783A"/>
    <w:rsid w:val="000B787F"/>
    <w:rsid w:val="000B7D85"/>
    <w:rsid w:val="000C00F1"/>
    <w:rsid w:val="000C0563"/>
    <w:rsid w:val="000C0590"/>
    <w:rsid w:val="000C0808"/>
    <w:rsid w:val="000C08FB"/>
    <w:rsid w:val="000C0A0F"/>
    <w:rsid w:val="000C1365"/>
    <w:rsid w:val="000C16EE"/>
    <w:rsid w:val="000C1737"/>
    <w:rsid w:val="000C259D"/>
    <w:rsid w:val="000C289E"/>
    <w:rsid w:val="000C2E55"/>
    <w:rsid w:val="000C307B"/>
    <w:rsid w:val="000C313D"/>
    <w:rsid w:val="000C37D2"/>
    <w:rsid w:val="000C3EE9"/>
    <w:rsid w:val="000C520C"/>
    <w:rsid w:val="000C6E7C"/>
    <w:rsid w:val="000C7768"/>
    <w:rsid w:val="000D0271"/>
    <w:rsid w:val="000D0CDA"/>
    <w:rsid w:val="000D1176"/>
    <w:rsid w:val="000D132B"/>
    <w:rsid w:val="000D1D96"/>
    <w:rsid w:val="000D215A"/>
    <w:rsid w:val="000D287D"/>
    <w:rsid w:val="000D2A73"/>
    <w:rsid w:val="000D3164"/>
    <w:rsid w:val="000D3F68"/>
    <w:rsid w:val="000D4402"/>
    <w:rsid w:val="000D49AC"/>
    <w:rsid w:val="000D49D8"/>
    <w:rsid w:val="000D4B1D"/>
    <w:rsid w:val="000D4C74"/>
    <w:rsid w:val="000D4E78"/>
    <w:rsid w:val="000D5987"/>
    <w:rsid w:val="000D5E36"/>
    <w:rsid w:val="000D5F7E"/>
    <w:rsid w:val="000D6077"/>
    <w:rsid w:val="000D6CF0"/>
    <w:rsid w:val="000D712F"/>
    <w:rsid w:val="000D7B68"/>
    <w:rsid w:val="000E03BD"/>
    <w:rsid w:val="000E05CF"/>
    <w:rsid w:val="000E061C"/>
    <w:rsid w:val="000E0E6A"/>
    <w:rsid w:val="000E137F"/>
    <w:rsid w:val="000E141F"/>
    <w:rsid w:val="000E1986"/>
    <w:rsid w:val="000E228E"/>
    <w:rsid w:val="000E2EBB"/>
    <w:rsid w:val="000E4483"/>
    <w:rsid w:val="000E5FDE"/>
    <w:rsid w:val="000E654C"/>
    <w:rsid w:val="000E66F7"/>
    <w:rsid w:val="000E6C43"/>
    <w:rsid w:val="000E7461"/>
    <w:rsid w:val="000E778C"/>
    <w:rsid w:val="000F02ED"/>
    <w:rsid w:val="000F03EF"/>
    <w:rsid w:val="000F0960"/>
    <w:rsid w:val="000F0B82"/>
    <w:rsid w:val="000F1AF2"/>
    <w:rsid w:val="000F1C8A"/>
    <w:rsid w:val="000F321A"/>
    <w:rsid w:val="000F3711"/>
    <w:rsid w:val="000F4318"/>
    <w:rsid w:val="000F486D"/>
    <w:rsid w:val="000F5080"/>
    <w:rsid w:val="000F5B35"/>
    <w:rsid w:val="000F5C63"/>
    <w:rsid w:val="000F5CC5"/>
    <w:rsid w:val="000F6303"/>
    <w:rsid w:val="000F6463"/>
    <w:rsid w:val="000F6726"/>
    <w:rsid w:val="000F6D96"/>
    <w:rsid w:val="000F7453"/>
    <w:rsid w:val="000F79FF"/>
    <w:rsid w:val="000F7C8D"/>
    <w:rsid w:val="0010021F"/>
    <w:rsid w:val="001002A1"/>
    <w:rsid w:val="001011E7"/>
    <w:rsid w:val="0010144C"/>
    <w:rsid w:val="0010165C"/>
    <w:rsid w:val="00101A02"/>
    <w:rsid w:val="0010358F"/>
    <w:rsid w:val="00103B77"/>
    <w:rsid w:val="00103F3C"/>
    <w:rsid w:val="001041B8"/>
    <w:rsid w:val="001048ED"/>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057"/>
    <w:rsid w:val="001134B8"/>
    <w:rsid w:val="0011350A"/>
    <w:rsid w:val="001141C8"/>
    <w:rsid w:val="00114C77"/>
    <w:rsid w:val="0011523F"/>
    <w:rsid w:val="00115285"/>
    <w:rsid w:val="00115666"/>
    <w:rsid w:val="00115741"/>
    <w:rsid w:val="00115DFC"/>
    <w:rsid w:val="0011638C"/>
    <w:rsid w:val="001164DC"/>
    <w:rsid w:val="00117E64"/>
    <w:rsid w:val="0012047F"/>
    <w:rsid w:val="00120571"/>
    <w:rsid w:val="0012126A"/>
    <w:rsid w:val="00121B06"/>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45"/>
    <w:rsid w:val="00130E75"/>
    <w:rsid w:val="00131C4D"/>
    <w:rsid w:val="001322D0"/>
    <w:rsid w:val="00132362"/>
    <w:rsid w:val="001326F8"/>
    <w:rsid w:val="00132B53"/>
    <w:rsid w:val="001341AD"/>
    <w:rsid w:val="00134262"/>
    <w:rsid w:val="00134A4B"/>
    <w:rsid w:val="00134C8C"/>
    <w:rsid w:val="00136CE5"/>
    <w:rsid w:val="00137681"/>
    <w:rsid w:val="001401E6"/>
    <w:rsid w:val="00140692"/>
    <w:rsid w:val="00140725"/>
    <w:rsid w:val="00140767"/>
    <w:rsid w:val="00140914"/>
    <w:rsid w:val="00140CD6"/>
    <w:rsid w:val="00141501"/>
    <w:rsid w:val="00141D66"/>
    <w:rsid w:val="00142322"/>
    <w:rsid w:val="00142CFB"/>
    <w:rsid w:val="00143A70"/>
    <w:rsid w:val="00143B4A"/>
    <w:rsid w:val="00143F53"/>
    <w:rsid w:val="00143F6E"/>
    <w:rsid w:val="00143F72"/>
    <w:rsid w:val="001451F0"/>
    <w:rsid w:val="00145E5C"/>
    <w:rsid w:val="00145FB7"/>
    <w:rsid w:val="00146128"/>
    <w:rsid w:val="001466EA"/>
    <w:rsid w:val="0014681B"/>
    <w:rsid w:val="001473DC"/>
    <w:rsid w:val="00147647"/>
    <w:rsid w:val="00147D40"/>
    <w:rsid w:val="00147F08"/>
    <w:rsid w:val="00150D28"/>
    <w:rsid w:val="001510F0"/>
    <w:rsid w:val="00151561"/>
    <w:rsid w:val="001525BF"/>
    <w:rsid w:val="00152BFD"/>
    <w:rsid w:val="00153294"/>
    <w:rsid w:val="0015382C"/>
    <w:rsid w:val="001540F9"/>
    <w:rsid w:val="001552AE"/>
    <w:rsid w:val="00155464"/>
    <w:rsid w:val="00155A3C"/>
    <w:rsid w:val="00155A94"/>
    <w:rsid w:val="0015641F"/>
    <w:rsid w:val="00156590"/>
    <w:rsid w:val="00156BE9"/>
    <w:rsid w:val="00156F83"/>
    <w:rsid w:val="0015769E"/>
    <w:rsid w:val="001579A2"/>
    <w:rsid w:val="001603CA"/>
    <w:rsid w:val="00160E88"/>
    <w:rsid w:val="001617DC"/>
    <w:rsid w:val="0016243F"/>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2D5E"/>
    <w:rsid w:val="00172E91"/>
    <w:rsid w:val="00173076"/>
    <w:rsid w:val="00173131"/>
    <w:rsid w:val="0017352C"/>
    <w:rsid w:val="0017379D"/>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471"/>
    <w:rsid w:val="00190A17"/>
    <w:rsid w:val="0019181C"/>
    <w:rsid w:val="00192DEA"/>
    <w:rsid w:val="001936D1"/>
    <w:rsid w:val="00193C07"/>
    <w:rsid w:val="00194A22"/>
    <w:rsid w:val="00194FBB"/>
    <w:rsid w:val="00195E21"/>
    <w:rsid w:val="001960C8"/>
    <w:rsid w:val="001964FE"/>
    <w:rsid w:val="00196A58"/>
    <w:rsid w:val="00196EEE"/>
    <w:rsid w:val="00197B5D"/>
    <w:rsid w:val="001A01BE"/>
    <w:rsid w:val="001A0C15"/>
    <w:rsid w:val="001A0E38"/>
    <w:rsid w:val="001A15FA"/>
    <w:rsid w:val="001A1668"/>
    <w:rsid w:val="001A1705"/>
    <w:rsid w:val="001A1B47"/>
    <w:rsid w:val="001A2514"/>
    <w:rsid w:val="001A2DA7"/>
    <w:rsid w:val="001A2DEC"/>
    <w:rsid w:val="001A3B25"/>
    <w:rsid w:val="001A4610"/>
    <w:rsid w:val="001A4A55"/>
    <w:rsid w:val="001A4CAB"/>
    <w:rsid w:val="001A5EBE"/>
    <w:rsid w:val="001A625D"/>
    <w:rsid w:val="001A68E2"/>
    <w:rsid w:val="001A6E3E"/>
    <w:rsid w:val="001A7263"/>
    <w:rsid w:val="001A77F0"/>
    <w:rsid w:val="001B08A0"/>
    <w:rsid w:val="001B0A81"/>
    <w:rsid w:val="001B2759"/>
    <w:rsid w:val="001B2D54"/>
    <w:rsid w:val="001B2D83"/>
    <w:rsid w:val="001B3953"/>
    <w:rsid w:val="001B3D6D"/>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39"/>
    <w:rsid w:val="001C1EA1"/>
    <w:rsid w:val="001C2129"/>
    <w:rsid w:val="001C2CDC"/>
    <w:rsid w:val="001C30A9"/>
    <w:rsid w:val="001C3B09"/>
    <w:rsid w:val="001C3C94"/>
    <w:rsid w:val="001C4976"/>
    <w:rsid w:val="001C4C13"/>
    <w:rsid w:val="001C54FF"/>
    <w:rsid w:val="001C561E"/>
    <w:rsid w:val="001D007E"/>
    <w:rsid w:val="001D0302"/>
    <w:rsid w:val="001D1442"/>
    <w:rsid w:val="001D19B4"/>
    <w:rsid w:val="001D23E6"/>
    <w:rsid w:val="001D2970"/>
    <w:rsid w:val="001D2A04"/>
    <w:rsid w:val="001D2C22"/>
    <w:rsid w:val="001D2D3D"/>
    <w:rsid w:val="001D385D"/>
    <w:rsid w:val="001D3974"/>
    <w:rsid w:val="001D4B35"/>
    <w:rsid w:val="001D4C5E"/>
    <w:rsid w:val="001D52D0"/>
    <w:rsid w:val="001D5A9E"/>
    <w:rsid w:val="001D5B98"/>
    <w:rsid w:val="001D6371"/>
    <w:rsid w:val="001D69F0"/>
    <w:rsid w:val="001D6F7B"/>
    <w:rsid w:val="001D72F6"/>
    <w:rsid w:val="001D7648"/>
    <w:rsid w:val="001E01A9"/>
    <w:rsid w:val="001E01C7"/>
    <w:rsid w:val="001E02AC"/>
    <w:rsid w:val="001E0BAA"/>
    <w:rsid w:val="001E0CA1"/>
    <w:rsid w:val="001E10A9"/>
    <w:rsid w:val="001E1202"/>
    <w:rsid w:val="001E1A37"/>
    <w:rsid w:val="001E1B85"/>
    <w:rsid w:val="001E202F"/>
    <w:rsid w:val="001E24A0"/>
    <w:rsid w:val="001E2B66"/>
    <w:rsid w:val="001E2FB9"/>
    <w:rsid w:val="001E4112"/>
    <w:rsid w:val="001E4216"/>
    <w:rsid w:val="001E4818"/>
    <w:rsid w:val="001E5BD2"/>
    <w:rsid w:val="001E632F"/>
    <w:rsid w:val="001E6C0B"/>
    <w:rsid w:val="001E7675"/>
    <w:rsid w:val="001E7E96"/>
    <w:rsid w:val="001F052B"/>
    <w:rsid w:val="001F0981"/>
    <w:rsid w:val="001F0DEC"/>
    <w:rsid w:val="001F0F45"/>
    <w:rsid w:val="001F1BBB"/>
    <w:rsid w:val="001F1E30"/>
    <w:rsid w:val="001F2B5A"/>
    <w:rsid w:val="001F3538"/>
    <w:rsid w:val="001F36A7"/>
    <w:rsid w:val="001F3C1E"/>
    <w:rsid w:val="001F428F"/>
    <w:rsid w:val="001F44D0"/>
    <w:rsid w:val="001F46A2"/>
    <w:rsid w:val="001F4B78"/>
    <w:rsid w:val="001F4CF6"/>
    <w:rsid w:val="001F4CFF"/>
    <w:rsid w:val="001F4F35"/>
    <w:rsid w:val="001F64F7"/>
    <w:rsid w:val="001F71AD"/>
    <w:rsid w:val="001F7311"/>
    <w:rsid w:val="001F786B"/>
    <w:rsid w:val="00200028"/>
    <w:rsid w:val="00200933"/>
    <w:rsid w:val="00200F21"/>
    <w:rsid w:val="002016B5"/>
    <w:rsid w:val="002028B6"/>
    <w:rsid w:val="00202F43"/>
    <w:rsid w:val="00203A04"/>
    <w:rsid w:val="00203CFB"/>
    <w:rsid w:val="00204B39"/>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380"/>
    <w:rsid w:val="00211646"/>
    <w:rsid w:val="002116F9"/>
    <w:rsid w:val="00211891"/>
    <w:rsid w:val="00212C4F"/>
    <w:rsid w:val="0021341A"/>
    <w:rsid w:val="002142E9"/>
    <w:rsid w:val="002145CB"/>
    <w:rsid w:val="002154AD"/>
    <w:rsid w:val="00215752"/>
    <w:rsid w:val="00215FDD"/>
    <w:rsid w:val="0021610E"/>
    <w:rsid w:val="002166F4"/>
    <w:rsid w:val="00216D82"/>
    <w:rsid w:val="00216F70"/>
    <w:rsid w:val="00217024"/>
    <w:rsid w:val="002174EC"/>
    <w:rsid w:val="00217F37"/>
    <w:rsid w:val="0022056D"/>
    <w:rsid w:val="002207F9"/>
    <w:rsid w:val="00220926"/>
    <w:rsid w:val="002217AB"/>
    <w:rsid w:val="00221856"/>
    <w:rsid w:val="00221F95"/>
    <w:rsid w:val="002227B7"/>
    <w:rsid w:val="00222C98"/>
    <w:rsid w:val="00222E63"/>
    <w:rsid w:val="00223050"/>
    <w:rsid w:val="0022371A"/>
    <w:rsid w:val="00223757"/>
    <w:rsid w:val="00223B53"/>
    <w:rsid w:val="00223BA0"/>
    <w:rsid w:val="00223BA5"/>
    <w:rsid w:val="00223F39"/>
    <w:rsid w:val="002251FC"/>
    <w:rsid w:val="00225DC5"/>
    <w:rsid w:val="00226414"/>
    <w:rsid w:val="002274F1"/>
    <w:rsid w:val="00227D02"/>
    <w:rsid w:val="00230403"/>
    <w:rsid w:val="00230A2B"/>
    <w:rsid w:val="00230DE0"/>
    <w:rsid w:val="00231FF8"/>
    <w:rsid w:val="00233174"/>
    <w:rsid w:val="002337C7"/>
    <w:rsid w:val="0023405D"/>
    <w:rsid w:val="002340E5"/>
    <w:rsid w:val="002343FE"/>
    <w:rsid w:val="00234B2F"/>
    <w:rsid w:val="00234D76"/>
    <w:rsid w:val="0023536D"/>
    <w:rsid w:val="00235871"/>
    <w:rsid w:val="0023620C"/>
    <w:rsid w:val="00236853"/>
    <w:rsid w:val="00236BD9"/>
    <w:rsid w:val="00237942"/>
    <w:rsid w:val="00237A45"/>
    <w:rsid w:val="00237D56"/>
    <w:rsid w:val="00237D77"/>
    <w:rsid w:val="00240418"/>
    <w:rsid w:val="00240610"/>
    <w:rsid w:val="00240B2D"/>
    <w:rsid w:val="00240EBA"/>
    <w:rsid w:val="00240F48"/>
    <w:rsid w:val="00241244"/>
    <w:rsid w:val="002413B5"/>
    <w:rsid w:val="002415D1"/>
    <w:rsid w:val="00242110"/>
    <w:rsid w:val="00242733"/>
    <w:rsid w:val="002428FF"/>
    <w:rsid w:val="00242FC2"/>
    <w:rsid w:val="002432B5"/>
    <w:rsid w:val="002438D6"/>
    <w:rsid w:val="00243AEC"/>
    <w:rsid w:val="00244689"/>
    <w:rsid w:val="002452A5"/>
    <w:rsid w:val="00245305"/>
    <w:rsid w:val="002458EF"/>
    <w:rsid w:val="0024614B"/>
    <w:rsid w:val="002463AE"/>
    <w:rsid w:val="002464BF"/>
    <w:rsid w:val="00246589"/>
    <w:rsid w:val="00246AB2"/>
    <w:rsid w:val="00246BBD"/>
    <w:rsid w:val="00247D33"/>
    <w:rsid w:val="00247E26"/>
    <w:rsid w:val="002503C6"/>
    <w:rsid w:val="00250C0F"/>
    <w:rsid w:val="00250F45"/>
    <w:rsid w:val="00251219"/>
    <w:rsid w:val="002512C1"/>
    <w:rsid w:val="00251379"/>
    <w:rsid w:val="002514BB"/>
    <w:rsid w:val="0025155F"/>
    <w:rsid w:val="00251915"/>
    <w:rsid w:val="00251F27"/>
    <w:rsid w:val="002525A1"/>
    <w:rsid w:val="00252ED3"/>
    <w:rsid w:val="0025304F"/>
    <w:rsid w:val="00253640"/>
    <w:rsid w:val="00253AAC"/>
    <w:rsid w:val="00254019"/>
    <w:rsid w:val="00254307"/>
    <w:rsid w:val="00254755"/>
    <w:rsid w:val="00254817"/>
    <w:rsid w:val="002553EB"/>
    <w:rsid w:val="00255400"/>
    <w:rsid w:val="0025541E"/>
    <w:rsid w:val="00255C98"/>
    <w:rsid w:val="0025652D"/>
    <w:rsid w:val="00256725"/>
    <w:rsid w:val="00256898"/>
    <w:rsid w:val="002569D1"/>
    <w:rsid w:val="00256BF6"/>
    <w:rsid w:val="00256DC2"/>
    <w:rsid w:val="00257343"/>
    <w:rsid w:val="00257BD1"/>
    <w:rsid w:val="00257FC6"/>
    <w:rsid w:val="00260063"/>
    <w:rsid w:val="00260473"/>
    <w:rsid w:val="002609A1"/>
    <w:rsid w:val="002612A9"/>
    <w:rsid w:val="00261F97"/>
    <w:rsid w:val="002633A1"/>
    <w:rsid w:val="002633FE"/>
    <w:rsid w:val="002636F5"/>
    <w:rsid w:val="00263B6C"/>
    <w:rsid w:val="00263DC0"/>
    <w:rsid w:val="0026482A"/>
    <w:rsid w:val="002650B5"/>
    <w:rsid w:val="00266E09"/>
    <w:rsid w:val="00266E79"/>
    <w:rsid w:val="00266F79"/>
    <w:rsid w:val="002674BC"/>
    <w:rsid w:val="00267794"/>
    <w:rsid w:val="00267805"/>
    <w:rsid w:val="00267DCB"/>
    <w:rsid w:val="00270337"/>
    <w:rsid w:val="002707E0"/>
    <w:rsid w:val="00270ABA"/>
    <w:rsid w:val="0027105D"/>
    <w:rsid w:val="00271F81"/>
    <w:rsid w:val="002720B3"/>
    <w:rsid w:val="0027224E"/>
    <w:rsid w:val="00272393"/>
    <w:rsid w:val="00273B3E"/>
    <w:rsid w:val="002742E7"/>
    <w:rsid w:val="00274536"/>
    <w:rsid w:val="00274976"/>
    <w:rsid w:val="00275006"/>
    <w:rsid w:val="00275145"/>
    <w:rsid w:val="00275372"/>
    <w:rsid w:val="002753E0"/>
    <w:rsid w:val="00275EB0"/>
    <w:rsid w:val="00276288"/>
    <w:rsid w:val="002769B9"/>
    <w:rsid w:val="00276A31"/>
    <w:rsid w:val="00276A73"/>
    <w:rsid w:val="00277855"/>
    <w:rsid w:val="0028055D"/>
    <w:rsid w:val="00280C58"/>
    <w:rsid w:val="00280E3B"/>
    <w:rsid w:val="00282425"/>
    <w:rsid w:val="00282461"/>
    <w:rsid w:val="002839D2"/>
    <w:rsid w:val="00283CB6"/>
    <w:rsid w:val="00284384"/>
    <w:rsid w:val="0028479B"/>
    <w:rsid w:val="0028625D"/>
    <w:rsid w:val="002866FC"/>
    <w:rsid w:val="0028692E"/>
    <w:rsid w:val="00286BFF"/>
    <w:rsid w:val="00286C63"/>
    <w:rsid w:val="002872E4"/>
    <w:rsid w:val="002875FD"/>
    <w:rsid w:val="00287E96"/>
    <w:rsid w:val="002905A1"/>
    <w:rsid w:val="002907AA"/>
    <w:rsid w:val="002908EB"/>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038C"/>
    <w:rsid w:val="002A1449"/>
    <w:rsid w:val="002A180C"/>
    <w:rsid w:val="002A1840"/>
    <w:rsid w:val="002A31F8"/>
    <w:rsid w:val="002A37BB"/>
    <w:rsid w:val="002A4BF6"/>
    <w:rsid w:val="002A4C01"/>
    <w:rsid w:val="002A587F"/>
    <w:rsid w:val="002A6AC1"/>
    <w:rsid w:val="002A6ADD"/>
    <w:rsid w:val="002A7291"/>
    <w:rsid w:val="002B047B"/>
    <w:rsid w:val="002B0625"/>
    <w:rsid w:val="002B0B34"/>
    <w:rsid w:val="002B1233"/>
    <w:rsid w:val="002B1971"/>
    <w:rsid w:val="002B1B0E"/>
    <w:rsid w:val="002B216A"/>
    <w:rsid w:val="002B3012"/>
    <w:rsid w:val="002B334D"/>
    <w:rsid w:val="002B33D5"/>
    <w:rsid w:val="002B3F49"/>
    <w:rsid w:val="002B4DCD"/>
    <w:rsid w:val="002B5314"/>
    <w:rsid w:val="002B5589"/>
    <w:rsid w:val="002B5AA2"/>
    <w:rsid w:val="002B5DBF"/>
    <w:rsid w:val="002B63F8"/>
    <w:rsid w:val="002B6789"/>
    <w:rsid w:val="002B69FF"/>
    <w:rsid w:val="002B7846"/>
    <w:rsid w:val="002B7B59"/>
    <w:rsid w:val="002B7F49"/>
    <w:rsid w:val="002C0F7B"/>
    <w:rsid w:val="002C0FED"/>
    <w:rsid w:val="002C17D4"/>
    <w:rsid w:val="002C1A6B"/>
    <w:rsid w:val="002C2383"/>
    <w:rsid w:val="002C2C8F"/>
    <w:rsid w:val="002C362C"/>
    <w:rsid w:val="002C3ADF"/>
    <w:rsid w:val="002C3CFE"/>
    <w:rsid w:val="002C409C"/>
    <w:rsid w:val="002C5490"/>
    <w:rsid w:val="002C56C2"/>
    <w:rsid w:val="002C6433"/>
    <w:rsid w:val="002C664C"/>
    <w:rsid w:val="002C66D7"/>
    <w:rsid w:val="002C695E"/>
    <w:rsid w:val="002C6DF6"/>
    <w:rsid w:val="002C717A"/>
    <w:rsid w:val="002C7A5D"/>
    <w:rsid w:val="002D0251"/>
    <w:rsid w:val="002D03FA"/>
    <w:rsid w:val="002D089E"/>
    <w:rsid w:val="002D0BF2"/>
    <w:rsid w:val="002D0CFC"/>
    <w:rsid w:val="002D13B6"/>
    <w:rsid w:val="002D1D15"/>
    <w:rsid w:val="002D1E0A"/>
    <w:rsid w:val="002D2171"/>
    <w:rsid w:val="002D2379"/>
    <w:rsid w:val="002D2440"/>
    <w:rsid w:val="002D2D76"/>
    <w:rsid w:val="002D2E1C"/>
    <w:rsid w:val="002D3033"/>
    <w:rsid w:val="002D3996"/>
    <w:rsid w:val="002D438C"/>
    <w:rsid w:val="002D44B1"/>
    <w:rsid w:val="002D4840"/>
    <w:rsid w:val="002D4C90"/>
    <w:rsid w:val="002D4F73"/>
    <w:rsid w:val="002D543A"/>
    <w:rsid w:val="002D5B21"/>
    <w:rsid w:val="002D5C40"/>
    <w:rsid w:val="002D609D"/>
    <w:rsid w:val="002D62F9"/>
    <w:rsid w:val="002D68ED"/>
    <w:rsid w:val="002D69B6"/>
    <w:rsid w:val="002D6B15"/>
    <w:rsid w:val="002D6E5F"/>
    <w:rsid w:val="002D7CC7"/>
    <w:rsid w:val="002D7D99"/>
    <w:rsid w:val="002D7F6A"/>
    <w:rsid w:val="002E0076"/>
    <w:rsid w:val="002E0151"/>
    <w:rsid w:val="002E0ACD"/>
    <w:rsid w:val="002E20D0"/>
    <w:rsid w:val="002E407E"/>
    <w:rsid w:val="002E463E"/>
    <w:rsid w:val="002E47FF"/>
    <w:rsid w:val="002E4F5C"/>
    <w:rsid w:val="002E5A29"/>
    <w:rsid w:val="002E5AB3"/>
    <w:rsid w:val="002E61F6"/>
    <w:rsid w:val="002E637C"/>
    <w:rsid w:val="002E646D"/>
    <w:rsid w:val="002E6A62"/>
    <w:rsid w:val="002E6D28"/>
    <w:rsid w:val="002E6E84"/>
    <w:rsid w:val="002E7110"/>
    <w:rsid w:val="002E72EE"/>
    <w:rsid w:val="002E7993"/>
    <w:rsid w:val="002E7A24"/>
    <w:rsid w:val="002F04CC"/>
    <w:rsid w:val="002F08E2"/>
    <w:rsid w:val="002F1719"/>
    <w:rsid w:val="002F1846"/>
    <w:rsid w:val="002F197D"/>
    <w:rsid w:val="002F1DE6"/>
    <w:rsid w:val="002F1FE8"/>
    <w:rsid w:val="002F2088"/>
    <w:rsid w:val="002F2425"/>
    <w:rsid w:val="002F28F5"/>
    <w:rsid w:val="002F29F3"/>
    <w:rsid w:val="002F3439"/>
    <w:rsid w:val="002F3A8C"/>
    <w:rsid w:val="002F3C17"/>
    <w:rsid w:val="002F3EEC"/>
    <w:rsid w:val="002F407B"/>
    <w:rsid w:val="002F43C6"/>
    <w:rsid w:val="002F5B16"/>
    <w:rsid w:val="002F5D58"/>
    <w:rsid w:val="002F70C4"/>
    <w:rsid w:val="002F776F"/>
    <w:rsid w:val="002F78D1"/>
    <w:rsid w:val="002F78DC"/>
    <w:rsid w:val="00300AED"/>
    <w:rsid w:val="0030119E"/>
    <w:rsid w:val="0030119F"/>
    <w:rsid w:val="00301443"/>
    <w:rsid w:val="0030167F"/>
    <w:rsid w:val="00301983"/>
    <w:rsid w:val="00301D71"/>
    <w:rsid w:val="00301FE2"/>
    <w:rsid w:val="00302170"/>
    <w:rsid w:val="003024A8"/>
    <w:rsid w:val="00302A44"/>
    <w:rsid w:val="0030367E"/>
    <w:rsid w:val="00304147"/>
    <w:rsid w:val="00304595"/>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7EE"/>
    <w:rsid w:val="00312C13"/>
    <w:rsid w:val="003132E9"/>
    <w:rsid w:val="0031419E"/>
    <w:rsid w:val="0031443D"/>
    <w:rsid w:val="00314666"/>
    <w:rsid w:val="0031471F"/>
    <w:rsid w:val="0031476A"/>
    <w:rsid w:val="00314A6F"/>
    <w:rsid w:val="00314D5C"/>
    <w:rsid w:val="0031571A"/>
    <w:rsid w:val="00315E8E"/>
    <w:rsid w:val="00316BE0"/>
    <w:rsid w:val="00316C94"/>
    <w:rsid w:val="003178B9"/>
    <w:rsid w:val="00317911"/>
    <w:rsid w:val="003204E8"/>
    <w:rsid w:val="00320E12"/>
    <w:rsid w:val="0032152C"/>
    <w:rsid w:val="0032185F"/>
    <w:rsid w:val="00322362"/>
    <w:rsid w:val="003227F6"/>
    <w:rsid w:val="0032285E"/>
    <w:rsid w:val="0032293E"/>
    <w:rsid w:val="003230C1"/>
    <w:rsid w:val="0032317A"/>
    <w:rsid w:val="003231E0"/>
    <w:rsid w:val="00323AE3"/>
    <w:rsid w:val="00323C2B"/>
    <w:rsid w:val="00324DEC"/>
    <w:rsid w:val="00325671"/>
    <w:rsid w:val="00325869"/>
    <w:rsid w:val="00325D9F"/>
    <w:rsid w:val="00326491"/>
    <w:rsid w:val="0032650B"/>
    <w:rsid w:val="0032734D"/>
    <w:rsid w:val="0032759F"/>
    <w:rsid w:val="0032768B"/>
    <w:rsid w:val="00327F02"/>
    <w:rsid w:val="003306EB"/>
    <w:rsid w:val="00330CA1"/>
    <w:rsid w:val="00331C0D"/>
    <w:rsid w:val="00332B1D"/>
    <w:rsid w:val="00332D76"/>
    <w:rsid w:val="0033309D"/>
    <w:rsid w:val="00333126"/>
    <w:rsid w:val="00333127"/>
    <w:rsid w:val="003338BF"/>
    <w:rsid w:val="00333B38"/>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199"/>
    <w:rsid w:val="00344466"/>
    <w:rsid w:val="00344DCA"/>
    <w:rsid w:val="00345133"/>
    <w:rsid w:val="00345320"/>
    <w:rsid w:val="00345543"/>
    <w:rsid w:val="0034591B"/>
    <w:rsid w:val="00345A01"/>
    <w:rsid w:val="00345F65"/>
    <w:rsid w:val="00347687"/>
    <w:rsid w:val="00347F73"/>
    <w:rsid w:val="003506E2"/>
    <w:rsid w:val="0035232A"/>
    <w:rsid w:val="00352520"/>
    <w:rsid w:val="0035290B"/>
    <w:rsid w:val="00352B94"/>
    <w:rsid w:val="00352C96"/>
    <w:rsid w:val="00352D27"/>
    <w:rsid w:val="00352FE6"/>
    <w:rsid w:val="003532F5"/>
    <w:rsid w:val="00353303"/>
    <w:rsid w:val="00353962"/>
    <w:rsid w:val="003539DF"/>
    <w:rsid w:val="00353DCB"/>
    <w:rsid w:val="00353E5F"/>
    <w:rsid w:val="00353FD5"/>
    <w:rsid w:val="003540D6"/>
    <w:rsid w:val="003541DA"/>
    <w:rsid w:val="0035439E"/>
    <w:rsid w:val="00354D58"/>
    <w:rsid w:val="00354D7A"/>
    <w:rsid w:val="00354EA1"/>
    <w:rsid w:val="00355542"/>
    <w:rsid w:val="00355A1C"/>
    <w:rsid w:val="00355AE0"/>
    <w:rsid w:val="00355BA9"/>
    <w:rsid w:val="003563F9"/>
    <w:rsid w:val="00356665"/>
    <w:rsid w:val="00356971"/>
    <w:rsid w:val="003569B0"/>
    <w:rsid w:val="003571C0"/>
    <w:rsid w:val="0036060A"/>
    <w:rsid w:val="003615EF"/>
    <w:rsid w:val="00361741"/>
    <w:rsid w:val="0036179F"/>
    <w:rsid w:val="0036238A"/>
    <w:rsid w:val="003627F0"/>
    <w:rsid w:val="003631B6"/>
    <w:rsid w:val="00363952"/>
    <w:rsid w:val="003644AC"/>
    <w:rsid w:val="0036515F"/>
    <w:rsid w:val="00366025"/>
    <w:rsid w:val="00366149"/>
    <w:rsid w:val="00366F8E"/>
    <w:rsid w:val="00367101"/>
    <w:rsid w:val="0036733F"/>
    <w:rsid w:val="003674E1"/>
    <w:rsid w:val="00367F97"/>
    <w:rsid w:val="00370025"/>
    <w:rsid w:val="0037079F"/>
    <w:rsid w:val="00370937"/>
    <w:rsid w:val="0037162B"/>
    <w:rsid w:val="003719BA"/>
    <w:rsid w:val="00371ABC"/>
    <w:rsid w:val="00371BE8"/>
    <w:rsid w:val="00372174"/>
    <w:rsid w:val="0037360D"/>
    <w:rsid w:val="00373C62"/>
    <w:rsid w:val="003741C0"/>
    <w:rsid w:val="00374B10"/>
    <w:rsid w:val="00376E58"/>
    <w:rsid w:val="003772EB"/>
    <w:rsid w:val="003773B4"/>
    <w:rsid w:val="003774D7"/>
    <w:rsid w:val="0037771D"/>
    <w:rsid w:val="00381D21"/>
    <w:rsid w:val="003824CD"/>
    <w:rsid w:val="00382CDA"/>
    <w:rsid w:val="00383B18"/>
    <w:rsid w:val="00383F8F"/>
    <w:rsid w:val="003845E4"/>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13F"/>
    <w:rsid w:val="00394732"/>
    <w:rsid w:val="00394751"/>
    <w:rsid w:val="00394DDF"/>
    <w:rsid w:val="00395132"/>
    <w:rsid w:val="003951F4"/>
    <w:rsid w:val="0039661C"/>
    <w:rsid w:val="0039662E"/>
    <w:rsid w:val="00396DBB"/>
    <w:rsid w:val="00396E82"/>
    <w:rsid w:val="00397024"/>
    <w:rsid w:val="0039719D"/>
    <w:rsid w:val="00397442"/>
    <w:rsid w:val="003974EA"/>
    <w:rsid w:val="003A0174"/>
    <w:rsid w:val="003A06D4"/>
    <w:rsid w:val="003A0BA7"/>
    <w:rsid w:val="003A0EB1"/>
    <w:rsid w:val="003A1CCE"/>
    <w:rsid w:val="003A20FE"/>
    <w:rsid w:val="003A2672"/>
    <w:rsid w:val="003A3C69"/>
    <w:rsid w:val="003A4699"/>
    <w:rsid w:val="003A5294"/>
    <w:rsid w:val="003A52FC"/>
    <w:rsid w:val="003A5501"/>
    <w:rsid w:val="003A5940"/>
    <w:rsid w:val="003A654A"/>
    <w:rsid w:val="003A72C7"/>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5CED"/>
    <w:rsid w:val="003B6D05"/>
    <w:rsid w:val="003B790F"/>
    <w:rsid w:val="003B7927"/>
    <w:rsid w:val="003C0266"/>
    <w:rsid w:val="003C1780"/>
    <w:rsid w:val="003C1FCD"/>
    <w:rsid w:val="003C2433"/>
    <w:rsid w:val="003C29C8"/>
    <w:rsid w:val="003C3015"/>
    <w:rsid w:val="003C30D1"/>
    <w:rsid w:val="003C3A50"/>
    <w:rsid w:val="003C3F5E"/>
    <w:rsid w:val="003C45B9"/>
    <w:rsid w:val="003C508F"/>
    <w:rsid w:val="003C50F0"/>
    <w:rsid w:val="003C5CAD"/>
    <w:rsid w:val="003C5CE4"/>
    <w:rsid w:val="003C5E6A"/>
    <w:rsid w:val="003C5F9D"/>
    <w:rsid w:val="003C64D5"/>
    <w:rsid w:val="003C66A5"/>
    <w:rsid w:val="003C67D2"/>
    <w:rsid w:val="003C6AC4"/>
    <w:rsid w:val="003C778D"/>
    <w:rsid w:val="003C7823"/>
    <w:rsid w:val="003D018D"/>
    <w:rsid w:val="003D0F8B"/>
    <w:rsid w:val="003D13D0"/>
    <w:rsid w:val="003D1B8A"/>
    <w:rsid w:val="003D1CE2"/>
    <w:rsid w:val="003D1D86"/>
    <w:rsid w:val="003D213B"/>
    <w:rsid w:val="003D2147"/>
    <w:rsid w:val="003D2593"/>
    <w:rsid w:val="003D2D4C"/>
    <w:rsid w:val="003D3EF8"/>
    <w:rsid w:val="003D401E"/>
    <w:rsid w:val="003D4D87"/>
    <w:rsid w:val="003D5A84"/>
    <w:rsid w:val="003D5B21"/>
    <w:rsid w:val="003D5E5B"/>
    <w:rsid w:val="003D5F53"/>
    <w:rsid w:val="003D6FF4"/>
    <w:rsid w:val="003D74B2"/>
    <w:rsid w:val="003D78B3"/>
    <w:rsid w:val="003D79C6"/>
    <w:rsid w:val="003D7C4A"/>
    <w:rsid w:val="003D7DA7"/>
    <w:rsid w:val="003E003D"/>
    <w:rsid w:val="003E04B8"/>
    <w:rsid w:val="003E0EA2"/>
    <w:rsid w:val="003E10F7"/>
    <w:rsid w:val="003E15A1"/>
    <w:rsid w:val="003E18F7"/>
    <w:rsid w:val="003E2076"/>
    <w:rsid w:val="003E2243"/>
    <w:rsid w:val="003E22A8"/>
    <w:rsid w:val="003E2642"/>
    <w:rsid w:val="003E287B"/>
    <w:rsid w:val="003E2A5A"/>
    <w:rsid w:val="003E2FB1"/>
    <w:rsid w:val="003E3BB1"/>
    <w:rsid w:val="003E446C"/>
    <w:rsid w:val="003E564B"/>
    <w:rsid w:val="003E5C0D"/>
    <w:rsid w:val="003E6557"/>
    <w:rsid w:val="003E69B4"/>
    <w:rsid w:val="003E72D2"/>
    <w:rsid w:val="003E744F"/>
    <w:rsid w:val="003E77E1"/>
    <w:rsid w:val="003E7C31"/>
    <w:rsid w:val="003E7FDB"/>
    <w:rsid w:val="003F0FF0"/>
    <w:rsid w:val="003F15A5"/>
    <w:rsid w:val="003F1C55"/>
    <w:rsid w:val="003F2321"/>
    <w:rsid w:val="003F3248"/>
    <w:rsid w:val="003F4DD9"/>
    <w:rsid w:val="003F4FEB"/>
    <w:rsid w:val="003F5224"/>
    <w:rsid w:val="003F5A3F"/>
    <w:rsid w:val="003F6360"/>
    <w:rsid w:val="003F64FB"/>
    <w:rsid w:val="003F6CB8"/>
    <w:rsid w:val="00400023"/>
    <w:rsid w:val="004000D6"/>
    <w:rsid w:val="004003D0"/>
    <w:rsid w:val="0040067F"/>
    <w:rsid w:val="00400C6C"/>
    <w:rsid w:val="00400D14"/>
    <w:rsid w:val="00401991"/>
    <w:rsid w:val="00401D94"/>
    <w:rsid w:val="004020A1"/>
    <w:rsid w:val="00402781"/>
    <w:rsid w:val="00402AC3"/>
    <w:rsid w:val="00402DB0"/>
    <w:rsid w:val="0040317A"/>
    <w:rsid w:val="00403DBE"/>
    <w:rsid w:val="004044A9"/>
    <w:rsid w:val="00404930"/>
    <w:rsid w:val="00404D39"/>
    <w:rsid w:val="004056A1"/>
    <w:rsid w:val="0040580C"/>
    <w:rsid w:val="00405984"/>
    <w:rsid w:val="00406792"/>
    <w:rsid w:val="0040685A"/>
    <w:rsid w:val="00406B50"/>
    <w:rsid w:val="00407267"/>
    <w:rsid w:val="00407697"/>
    <w:rsid w:val="00407CC6"/>
    <w:rsid w:val="0041049E"/>
    <w:rsid w:val="00411B16"/>
    <w:rsid w:val="00413A09"/>
    <w:rsid w:val="00413F4C"/>
    <w:rsid w:val="004146AE"/>
    <w:rsid w:val="00414B09"/>
    <w:rsid w:val="00414C93"/>
    <w:rsid w:val="00415057"/>
    <w:rsid w:val="00415840"/>
    <w:rsid w:val="00416173"/>
    <w:rsid w:val="00416620"/>
    <w:rsid w:val="004169F4"/>
    <w:rsid w:val="004175F1"/>
    <w:rsid w:val="00417A7D"/>
    <w:rsid w:val="00417B1D"/>
    <w:rsid w:val="00417D49"/>
    <w:rsid w:val="004200AC"/>
    <w:rsid w:val="00420565"/>
    <w:rsid w:val="00420A4F"/>
    <w:rsid w:val="00420B18"/>
    <w:rsid w:val="00421694"/>
    <w:rsid w:val="00421889"/>
    <w:rsid w:val="004218DA"/>
    <w:rsid w:val="004225C3"/>
    <w:rsid w:val="00422A18"/>
    <w:rsid w:val="00422AC2"/>
    <w:rsid w:val="004233D3"/>
    <w:rsid w:val="00423538"/>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4A54"/>
    <w:rsid w:val="00435A6F"/>
    <w:rsid w:val="00436B36"/>
    <w:rsid w:val="00436FA0"/>
    <w:rsid w:val="00437658"/>
    <w:rsid w:val="00437C4B"/>
    <w:rsid w:val="00440C51"/>
    <w:rsid w:val="00440E4E"/>
    <w:rsid w:val="00440FDE"/>
    <w:rsid w:val="004419AF"/>
    <w:rsid w:val="00442042"/>
    <w:rsid w:val="0044270A"/>
    <w:rsid w:val="0044289B"/>
    <w:rsid w:val="00443546"/>
    <w:rsid w:val="0044391C"/>
    <w:rsid w:val="00443DA6"/>
    <w:rsid w:val="0044438E"/>
    <w:rsid w:val="004448F9"/>
    <w:rsid w:val="0044509F"/>
    <w:rsid w:val="00445AFD"/>
    <w:rsid w:val="00446349"/>
    <w:rsid w:val="00446CD7"/>
    <w:rsid w:val="00446CF3"/>
    <w:rsid w:val="00446F29"/>
    <w:rsid w:val="00447092"/>
    <w:rsid w:val="00447FDD"/>
    <w:rsid w:val="00450186"/>
    <w:rsid w:val="00450381"/>
    <w:rsid w:val="004503E7"/>
    <w:rsid w:val="00450CA0"/>
    <w:rsid w:val="00450CF5"/>
    <w:rsid w:val="00450FBC"/>
    <w:rsid w:val="0045259F"/>
    <w:rsid w:val="00454708"/>
    <w:rsid w:val="004554A5"/>
    <w:rsid w:val="0045655B"/>
    <w:rsid w:val="00456DF1"/>
    <w:rsid w:val="00457B29"/>
    <w:rsid w:val="00457F24"/>
    <w:rsid w:val="00457FA4"/>
    <w:rsid w:val="00457FAB"/>
    <w:rsid w:val="0046030A"/>
    <w:rsid w:val="0046056B"/>
    <w:rsid w:val="00460911"/>
    <w:rsid w:val="00460D71"/>
    <w:rsid w:val="00460FE5"/>
    <w:rsid w:val="004614A5"/>
    <w:rsid w:val="00461DC9"/>
    <w:rsid w:val="00462859"/>
    <w:rsid w:val="00463ADA"/>
    <w:rsid w:val="004640FA"/>
    <w:rsid w:val="00464938"/>
    <w:rsid w:val="00464CE3"/>
    <w:rsid w:val="0046506F"/>
    <w:rsid w:val="004650E9"/>
    <w:rsid w:val="004655D1"/>
    <w:rsid w:val="00465DA3"/>
    <w:rsid w:val="00466615"/>
    <w:rsid w:val="00466628"/>
    <w:rsid w:val="00467C9D"/>
    <w:rsid w:val="00467DC5"/>
    <w:rsid w:val="004704B2"/>
    <w:rsid w:val="00470640"/>
    <w:rsid w:val="00470CBC"/>
    <w:rsid w:val="0047169A"/>
    <w:rsid w:val="004716A9"/>
    <w:rsid w:val="00471DBE"/>
    <w:rsid w:val="0047205F"/>
    <w:rsid w:val="004720E4"/>
    <w:rsid w:val="00472170"/>
    <w:rsid w:val="00472522"/>
    <w:rsid w:val="00473217"/>
    <w:rsid w:val="00475F6B"/>
    <w:rsid w:val="00476CA4"/>
    <w:rsid w:val="004774B0"/>
    <w:rsid w:val="004774D9"/>
    <w:rsid w:val="00477B1B"/>
    <w:rsid w:val="00477D89"/>
    <w:rsid w:val="00477E33"/>
    <w:rsid w:val="00480703"/>
    <w:rsid w:val="00480828"/>
    <w:rsid w:val="00481069"/>
    <w:rsid w:val="004817EE"/>
    <w:rsid w:val="004820EC"/>
    <w:rsid w:val="00482466"/>
    <w:rsid w:val="004829CD"/>
    <w:rsid w:val="00482A8D"/>
    <w:rsid w:val="0048319B"/>
    <w:rsid w:val="0048344F"/>
    <w:rsid w:val="0048386C"/>
    <w:rsid w:val="00483AE3"/>
    <w:rsid w:val="00484A06"/>
    <w:rsid w:val="004853CA"/>
    <w:rsid w:val="00485FBD"/>
    <w:rsid w:val="004864E9"/>
    <w:rsid w:val="00486A15"/>
    <w:rsid w:val="00486AAB"/>
    <w:rsid w:val="00487110"/>
    <w:rsid w:val="004871A5"/>
    <w:rsid w:val="00487F74"/>
    <w:rsid w:val="00490370"/>
    <w:rsid w:val="004908FB"/>
    <w:rsid w:val="00490D1A"/>
    <w:rsid w:val="00490EF4"/>
    <w:rsid w:val="0049121A"/>
    <w:rsid w:val="004914A2"/>
    <w:rsid w:val="00491569"/>
    <w:rsid w:val="0049161D"/>
    <w:rsid w:val="00491FB1"/>
    <w:rsid w:val="004921E5"/>
    <w:rsid w:val="00494357"/>
    <w:rsid w:val="00494600"/>
    <w:rsid w:val="00494C52"/>
    <w:rsid w:val="00494FAA"/>
    <w:rsid w:val="004953FF"/>
    <w:rsid w:val="004954D9"/>
    <w:rsid w:val="004959EC"/>
    <w:rsid w:val="00496160"/>
    <w:rsid w:val="0049639F"/>
    <w:rsid w:val="004966D8"/>
    <w:rsid w:val="004974F8"/>
    <w:rsid w:val="004975D9"/>
    <w:rsid w:val="00497D83"/>
    <w:rsid w:val="004A04FE"/>
    <w:rsid w:val="004A0889"/>
    <w:rsid w:val="004A092D"/>
    <w:rsid w:val="004A12CE"/>
    <w:rsid w:val="004A1465"/>
    <w:rsid w:val="004A1537"/>
    <w:rsid w:val="004A1E50"/>
    <w:rsid w:val="004A1FD2"/>
    <w:rsid w:val="004A20C9"/>
    <w:rsid w:val="004A232B"/>
    <w:rsid w:val="004A23B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856"/>
    <w:rsid w:val="004B0CE5"/>
    <w:rsid w:val="004B105C"/>
    <w:rsid w:val="004B10AB"/>
    <w:rsid w:val="004B11A5"/>
    <w:rsid w:val="004B17ED"/>
    <w:rsid w:val="004B1C3F"/>
    <w:rsid w:val="004B22F5"/>
    <w:rsid w:val="004B244D"/>
    <w:rsid w:val="004B2A19"/>
    <w:rsid w:val="004B2C19"/>
    <w:rsid w:val="004B301D"/>
    <w:rsid w:val="004B34E0"/>
    <w:rsid w:val="004B3EC9"/>
    <w:rsid w:val="004B48B7"/>
    <w:rsid w:val="004B6241"/>
    <w:rsid w:val="004B6F18"/>
    <w:rsid w:val="004B72BE"/>
    <w:rsid w:val="004B7333"/>
    <w:rsid w:val="004B73E8"/>
    <w:rsid w:val="004B78A2"/>
    <w:rsid w:val="004C029C"/>
    <w:rsid w:val="004C0B81"/>
    <w:rsid w:val="004C1240"/>
    <w:rsid w:val="004C1678"/>
    <w:rsid w:val="004C1707"/>
    <w:rsid w:val="004C190E"/>
    <w:rsid w:val="004C211C"/>
    <w:rsid w:val="004C23BC"/>
    <w:rsid w:val="004C25E0"/>
    <w:rsid w:val="004C2BBB"/>
    <w:rsid w:val="004C309E"/>
    <w:rsid w:val="004C3529"/>
    <w:rsid w:val="004C4787"/>
    <w:rsid w:val="004C4B41"/>
    <w:rsid w:val="004C5086"/>
    <w:rsid w:val="004C56E8"/>
    <w:rsid w:val="004C5DCE"/>
    <w:rsid w:val="004C625C"/>
    <w:rsid w:val="004C636C"/>
    <w:rsid w:val="004C68D7"/>
    <w:rsid w:val="004C6FE6"/>
    <w:rsid w:val="004C7364"/>
    <w:rsid w:val="004C77B9"/>
    <w:rsid w:val="004C78E6"/>
    <w:rsid w:val="004D0314"/>
    <w:rsid w:val="004D04DB"/>
    <w:rsid w:val="004D07D9"/>
    <w:rsid w:val="004D0B26"/>
    <w:rsid w:val="004D0DD8"/>
    <w:rsid w:val="004D0F70"/>
    <w:rsid w:val="004D10CD"/>
    <w:rsid w:val="004D1D2B"/>
    <w:rsid w:val="004D1EDD"/>
    <w:rsid w:val="004D2162"/>
    <w:rsid w:val="004D2616"/>
    <w:rsid w:val="004D28B3"/>
    <w:rsid w:val="004D2C5F"/>
    <w:rsid w:val="004D3723"/>
    <w:rsid w:val="004D39F4"/>
    <w:rsid w:val="004D3DDD"/>
    <w:rsid w:val="004D418F"/>
    <w:rsid w:val="004D41F0"/>
    <w:rsid w:val="004D49E2"/>
    <w:rsid w:val="004D5411"/>
    <w:rsid w:val="004D5478"/>
    <w:rsid w:val="004D5F50"/>
    <w:rsid w:val="004D6D2D"/>
    <w:rsid w:val="004E0115"/>
    <w:rsid w:val="004E0148"/>
    <w:rsid w:val="004E13D8"/>
    <w:rsid w:val="004E1533"/>
    <w:rsid w:val="004E1B68"/>
    <w:rsid w:val="004E1CA5"/>
    <w:rsid w:val="004E3041"/>
    <w:rsid w:val="004E30D9"/>
    <w:rsid w:val="004E38C2"/>
    <w:rsid w:val="004E3A7C"/>
    <w:rsid w:val="004E3AFE"/>
    <w:rsid w:val="004E3FC3"/>
    <w:rsid w:val="004E4336"/>
    <w:rsid w:val="004E473D"/>
    <w:rsid w:val="004E4799"/>
    <w:rsid w:val="004E56C6"/>
    <w:rsid w:val="004E5F54"/>
    <w:rsid w:val="004E69E4"/>
    <w:rsid w:val="004E72E5"/>
    <w:rsid w:val="004F034A"/>
    <w:rsid w:val="004F0F05"/>
    <w:rsid w:val="004F0F35"/>
    <w:rsid w:val="004F1E0C"/>
    <w:rsid w:val="004F2485"/>
    <w:rsid w:val="004F2535"/>
    <w:rsid w:val="004F326B"/>
    <w:rsid w:val="004F4A2A"/>
    <w:rsid w:val="004F5519"/>
    <w:rsid w:val="004F5972"/>
    <w:rsid w:val="004F5BF1"/>
    <w:rsid w:val="004F5F04"/>
    <w:rsid w:val="004F5F25"/>
    <w:rsid w:val="004F61FF"/>
    <w:rsid w:val="004F664C"/>
    <w:rsid w:val="004F674C"/>
    <w:rsid w:val="004F6FAE"/>
    <w:rsid w:val="004F7532"/>
    <w:rsid w:val="004F7745"/>
    <w:rsid w:val="004F7DB0"/>
    <w:rsid w:val="004F7FDB"/>
    <w:rsid w:val="00500034"/>
    <w:rsid w:val="005001D9"/>
    <w:rsid w:val="00500815"/>
    <w:rsid w:val="005008B1"/>
    <w:rsid w:val="00500905"/>
    <w:rsid w:val="00500963"/>
    <w:rsid w:val="00500CE8"/>
    <w:rsid w:val="00500DB1"/>
    <w:rsid w:val="00500EF2"/>
    <w:rsid w:val="00501411"/>
    <w:rsid w:val="00501657"/>
    <w:rsid w:val="005017C1"/>
    <w:rsid w:val="00501A1E"/>
    <w:rsid w:val="00501C9D"/>
    <w:rsid w:val="00502652"/>
    <w:rsid w:val="0050302F"/>
    <w:rsid w:val="0050320D"/>
    <w:rsid w:val="00503322"/>
    <w:rsid w:val="00503528"/>
    <w:rsid w:val="005037C5"/>
    <w:rsid w:val="00503F8E"/>
    <w:rsid w:val="00504071"/>
    <w:rsid w:val="0050488B"/>
    <w:rsid w:val="00504AB5"/>
    <w:rsid w:val="00504E79"/>
    <w:rsid w:val="0050521D"/>
    <w:rsid w:val="00505600"/>
    <w:rsid w:val="00505919"/>
    <w:rsid w:val="00505B9A"/>
    <w:rsid w:val="00505C4A"/>
    <w:rsid w:val="0050631F"/>
    <w:rsid w:val="00506705"/>
    <w:rsid w:val="00506C71"/>
    <w:rsid w:val="00507168"/>
    <w:rsid w:val="00507822"/>
    <w:rsid w:val="00507A7B"/>
    <w:rsid w:val="005108CF"/>
    <w:rsid w:val="00511833"/>
    <w:rsid w:val="005119D4"/>
    <w:rsid w:val="00512729"/>
    <w:rsid w:val="00512D66"/>
    <w:rsid w:val="00513920"/>
    <w:rsid w:val="0051462D"/>
    <w:rsid w:val="00514C3F"/>
    <w:rsid w:val="00515177"/>
    <w:rsid w:val="00515D5E"/>
    <w:rsid w:val="00515D70"/>
    <w:rsid w:val="00516841"/>
    <w:rsid w:val="0051697F"/>
    <w:rsid w:val="00516D85"/>
    <w:rsid w:val="00517570"/>
    <w:rsid w:val="00517CD5"/>
    <w:rsid w:val="00517E69"/>
    <w:rsid w:val="00517EF2"/>
    <w:rsid w:val="00520C10"/>
    <w:rsid w:val="00521350"/>
    <w:rsid w:val="00521AF0"/>
    <w:rsid w:val="00521D75"/>
    <w:rsid w:val="005232EC"/>
    <w:rsid w:val="005248C8"/>
    <w:rsid w:val="005249D2"/>
    <w:rsid w:val="0052540C"/>
    <w:rsid w:val="005255BE"/>
    <w:rsid w:val="005259E1"/>
    <w:rsid w:val="0052648B"/>
    <w:rsid w:val="005278F7"/>
    <w:rsid w:val="005279B0"/>
    <w:rsid w:val="00527C2D"/>
    <w:rsid w:val="005304DB"/>
    <w:rsid w:val="005307FC"/>
    <w:rsid w:val="00530B75"/>
    <w:rsid w:val="00530C8D"/>
    <w:rsid w:val="00530E38"/>
    <w:rsid w:val="0053132D"/>
    <w:rsid w:val="00531A6C"/>
    <w:rsid w:val="00531BBE"/>
    <w:rsid w:val="0053216F"/>
    <w:rsid w:val="005324B5"/>
    <w:rsid w:val="00532C67"/>
    <w:rsid w:val="005331BD"/>
    <w:rsid w:val="00533A54"/>
    <w:rsid w:val="005340A3"/>
    <w:rsid w:val="005341BB"/>
    <w:rsid w:val="00534302"/>
    <w:rsid w:val="005345A0"/>
    <w:rsid w:val="005346DC"/>
    <w:rsid w:val="005347FF"/>
    <w:rsid w:val="00534A95"/>
    <w:rsid w:val="00535839"/>
    <w:rsid w:val="00535B88"/>
    <w:rsid w:val="00535FD1"/>
    <w:rsid w:val="00535FE3"/>
    <w:rsid w:val="00536A43"/>
    <w:rsid w:val="005375FD"/>
    <w:rsid w:val="005379EC"/>
    <w:rsid w:val="00537CB6"/>
    <w:rsid w:val="005400A6"/>
    <w:rsid w:val="0054032E"/>
    <w:rsid w:val="005406E2"/>
    <w:rsid w:val="00540A63"/>
    <w:rsid w:val="00541059"/>
    <w:rsid w:val="0054132D"/>
    <w:rsid w:val="0054137E"/>
    <w:rsid w:val="005414EE"/>
    <w:rsid w:val="005419B0"/>
    <w:rsid w:val="00542198"/>
    <w:rsid w:val="00542878"/>
    <w:rsid w:val="00542AE4"/>
    <w:rsid w:val="00542D7A"/>
    <w:rsid w:val="0054338A"/>
    <w:rsid w:val="0054349F"/>
    <w:rsid w:val="00543B35"/>
    <w:rsid w:val="00544CD8"/>
    <w:rsid w:val="00545CE7"/>
    <w:rsid w:val="00546118"/>
    <w:rsid w:val="00547176"/>
    <w:rsid w:val="0054718C"/>
    <w:rsid w:val="00547667"/>
    <w:rsid w:val="00550390"/>
    <w:rsid w:val="00551695"/>
    <w:rsid w:val="00551CCC"/>
    <w:rsid w:val="005525E2"/>
    <w:rsid w:val="00552AC9"/>
    <w:rsid w:val="005537F1"/>
    <w:rsid w:val="00554628"/>
    <w:rsid w:val="005551FE"/>
    <w:rsid w:val="0055602C"/>
    <w:rsid w:val="00556697"/>
    <w:rsid w:val="005566FE"/>
    <w:rsid w:val="00556E3F"/>
    <w:rsid w:val="00557215"/>
    <w:rsid w:val="005573D0"/>
    <w:rsid w:val="0055788D"/>
    <w:rsid w:val="00560065"/>
    <w:rsid w:val="005606ED"/>
    <w:rsid w:val="00561332"/>
    <w:rsid w:val="00561439"/>
    <w:rsid w:val="00561453"/>
    <w:rsid w:val="00561C24"/>
    <w:rsid w:val="00561CE8"/>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67B9E"/>
    <w:rsid w:val="00570A18"/>
    <w:rsid w:val="00570E70"/>
    <w:rsid w:val="00571031"/>
    <w:rsid w:val="00571D78"/>
    <w:rsid w:val="00571DD6"/>
    <w:rsid w:val="0057270A"/>
    <w:rsid w:val="00572ED8"/>
    <w:rsid w:val="0057390B"/>
    <w:rsid w:val="00573E10"/>
    <w:rsid w:val="00573ED2"/>
    <w:rsid w:val="00573FE1"/>
    <w:rsid w:val="005757EB"/>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2F1C"/>
    <w:rsid w:val="005837D8"/>
    <w:rsid w:val="00583AEA"/>
    <w:rsid w:val="005846BD"/>
    <w:rsid w:val="00585219"/>
    <w:rsid w:val="00585828"/>
    <w:rsid w:val="00585FAC"/>
    <w:rsid w:val="00586064"/>
    <w:rsid w:val="0058642E"/>
    <w:rsid w:val="005877C3"/>
    <w:rsid w:val="00587FEB"/>
    <w:rsid w:val="0059040E"/>
    <w:rsid w:val="005914B0"/>
    <w:rsid w:val="005924D3"/>
    <w:rsid w:val="00592F73"/>
    <w:rsid w:val="0059469C"/>
    <w:rsid w:val="00594DE4"/>
    <w:rsid w:val="005952B0"/>
    <w:rsid w:val="00595EBD"/>
    <w:rsid w:val="00595F30"/>
    <w:rsid w:val="00596A49"/>
    <w:rsid w:val="00597495"/>
    <w:rsid w:val="005974C4"/>
    <w:rsid w:val="00597F78"/>
    <w:rsid w:val="005A000F"/>
    <w:rsid w:val="005A0346"/>
    <w:rsid w:val="005A0586"/>
    <w:rsid w:val="005A0BB9"/>
    <w:rsid w:val="005A0F01"/>
    <w:rsid w:val="005A107F"/>
    <w:rsid w:val="005A10C1"/>
    <w:rsid w:val="005A17CE"/>
    <w:rsid w:val="005A20F9"/>
    <w:rsid w:val="005A2221"/>
    <w:rsid w:val="005A2877"/>
    <w:rsid w:val="005A382F"/>
    <w:rsid w:val="005A3B4C"/>
    <w:rsid w:val="005A4F89"/>
    <w:rsid w:val="005A5474"/>
    <w:rsid w:val="005A5792"/>
    <w:rsid w:val="005A6294"/>
    <w:rsid w:val="005B020D"/>
    <w:rsid w:val="005B1621"/>
    <w:rsid w:val="005B17B0"/>
    <w:rsid w:val="005B197E"/>
    <w:rsid w:val="005B1A69"/>
    <w:rsid w:val="005B226E"/>
    <w:rsid w:val="005B258E"/>
    <w:rsid w:val="005B27FB"/>
    <w:rsid w:val="005B30ED"/>
    <w:rsid w:val="005B3954"/>
    <w:rsid w:val="005B3DF0"/>
    <w:rsid w:val="005B476E"/>
    <w:rsid w:val="005B49DD"/>
    <w:rsid w:val="005B4E44"/>
    <w:rsid w:val="005B58BB"/>
    <w:rsid w:val="005B6956"/>
    <w:rsid w:val="005C0DE4"/>
    <w:rsid w:val="005C145B"/>
    <w:rsid w:val="005C1689"/>
    <w:rsid w:val="005C218B"/>
    <w:rsid w:val="005C293F"/>
    <w:rsid w:val="005C2948"/>
    <w:rsid w:val="005C2A7E"/>
    <w:rsid w:val="005C2AA9"/>
    <w:rsid w:val="005C2B2A"/>
    <w:rsid w:val="005C2C8C"/>
    <w:rsid w:val="005C3255"/>
    <w:rsid w:val="005C37E2"/>
    <w:rsid w:val="005C3B66"/>
    <w:rsid w:val="005C4569"/>
    <w:rsid w:val="005C470B"/>
    <w:rsid w:val="005C4E97"/>
    <w:rsid w:val="005C52F7"/>
    <w:rsid w:val="005C5513"/>
    <w:rsid w:val="005C5F54"/>
    <w:rsid w:val="005C6A1C"/>
    <w:rsid w:val="005C751B"/>
    <w:rsid w:val="005C77B2"/>
    <w:rsid w:val="005C7D8E"/>
    <w:rsid w:val="005D009C"/>
    <w:rsid w:val="005D1219"/>
    <w:rsid w:val="005D1482"/>
    <w:rsid w:val="005D1CAF"/>
    <w:rsid w:val="005D1F2C"/>
    <w:rsid w:val="005D20D9"/>
    <w:rsid w:val="005D2BD9"/>
    <w:rsid w:val="005D306F"/>
    <w:rsid w:val="005D33B9"/>
    <w:rsid w:val="005D3943"/>
    <w:rsid w:val="005D3A56"/>
    <w:rsid w:val="005D4453"/>
    <w:rsid w:val="005D4672"/>
    <w:rsid w:val="005D467A"/>
    <w:rsid w:val="005D484F"/>
    <w:rsid w:val="005D49DF"/>
    <w:rsid w:val="005D4C3B"/>
    <w:rsid w:val="005D529E"/>
    <w:rsid w:val="005D5DFD"/>
    <w:rsid w:val="005D609E"/>
    <w:rsid w:val="005D664F"/>
    <w:rsid w:val="005D67C6"/>
    <w:rsid w:val="005D68E0"/>
    <w:rsid w:val="005D6C0D"/>
    <w:rsid w:val="005D6D32"/>
    <w:rsid w:val="005D6D5F"/>
    <w:rsid w:val="005E011C"/>
    <w:rsid w:val="005E0134"/>
    <w:rsid w:val="005E1AF8"/>
    <w:rsid w:val="005E25F1"/>
    <w:rsid w:val="005E2673"/>
    <w:rsid w:val="005E296B"/>
    <w:rsid w:val="005E29CF"/>
    <w:rsid w:val="005E29E3"/>
    <w:rsid w:val="005E37F0"/>
    <w:rsid w:val="005E3B99"/>
    <w:rsid w:val="005E3EF8"/>
    <w:rsid w:val="005E42DF"/>
    <w:rsid w:val="005E5479"/>
    <w:rsid w:val="005E552F"/>
    <w:rsid w:val="005E55C2"/>
    <w:rsid w:val="005E5FAE"/>
    <w:rsid w:val="005E6361"/>
    <w:rsid w:val="005E67D4"/>
    <w:rsid w:val="005E6BA1"/>
    <w:rsid w:val="005E70DF"/>
    <w:rsid w:val="005E7435"/>
    <w:rsid w:val="005E7887"/>
    <w:rsid w:val="005F027E"/>
    <w:rsid w:val="005F02BE"/>
    <w:rsid w:val="005F046B"/>
    <w:rsid w:val="005F09CD"/>
    <w:rsid w:val="005F15EE"/>
    <w:rsid w:val="005F17A7"/>
    <w:rsid w:val="005F1CD9"/>
    <w:rsid w:val="005F2DBC"/>
    <w:rsid w:val="005F3348"/>
    <w:rsid w:val="005F3676"/>
    <w:rsid w:val="005F3738"/>
    <w:rsid w:val="005F3AD8"/>
    <w:rsid w:val="005F41FB"/>
    <w:rsid w:val="005F4298"/>
    <w:rsid w:val="005F4CEC"/>
    <w:rsid w:val="005F4D80"/>
    <w:rsid w:val="005F5C9F"/>
    <w:rsid w:val="005F6463"/>
    <w:rsid w:val="005F6811"/>
    <w:rsid w:val="005F6BFC"/>
    <w:rsid w:val="005F6EF0"/>
    <w:rsid w:val="005F72DE"/>
    <w:rsid w:val="005F74A9"/>
    <w:rsid w:val="005F7C0A"/>
    <w:rsid w:val="006008AE"/>
    <w:rsid w:val="00600A60"/>
    <w:rsid w:val="00601041"/>
    <w:rsid w:val="006013F1"/>
    <w:rsid w:val="006014EA"/>
    <w:rsid w:val="00601E2E"/>
    <w:rsid w:val="006026BF"/>
    <w:rsid w:val="00602E63"/>
    <w:rsid w:val="006030B2"/>
    <w:rsid w:val="006038D9"/>
    <w:rsid w:val="00603C5D"/>
    <w:rsid w:val="00603EEF"/>
    <w:rsid w:val="006041B6"/>
    <w:rsid w:val="006045A6"/>
    <w:rsid w:val="0060487C"/>
    <w:rsid w:val="00604C98"/>
    <w:rsid w:val="006056F8"/>
    <w:rsid w:val="00605BDE"/>
    <w:rsid w:val="006063F7"/>
    <w:rsid w:val="0060686E"/>
    <w:rsid w:val="00606BC2"/>
    <w:rsid w:val="00607275"/>
    <w:rsid w:val="00607F73"/>
    <w:rsid w:val="00610A07"/>
    <w:rsid w:val="006114FA"/>
    <w:rsid w:val="00612517"/>
    <w:rsid w:val="006126EC"/>
    <w:rsid w:val="00612A20"/>
    <w:rsid w:val="00613161"/>
    <w:rsid w:val="006132A0"/>
    <w:rsid w:val="00613311"/>
    <w:rsid w:val="00613858"/>
    <w:rsid w:val="00613997"/>
    <w:rsid w:val="00613A1A"/>
    <w:rsid w:val="00613E09"/>
    <w:rsid w:val="00614253"/>
    <w:rsid w:val="0061456F"/>
    <w:rsid w:val="006147F0"/>
    <w:rsid w:val="00616E27"/>
    <w:rsid w:val="00617371"/>
    <w:rsid w:val="00620052"/>
    <w:rsid w:val="006200B7"/>
    <w:rsid w:val="00620A23"/>
    <w:rsid w:val="00620F8D"/>
    <w:rsid w:val="00621E20"/>
    <w:rsid w:val="006226E3"/>
    <w:rsid w:val="00622811"/>
    <w:rsid w:val="0062300D"/>
    <w:rsid w:val="0062333C"/>
    <w:rsid w:val="00624289"/>
    <w:rsid w:val="00624578"/>
    <w:rsid w:val="0062472A"/>
    <w:rsid w:val="006249F0"/>
    <w:rsid w:val="00625B1E"/>
    <w:rsid w:val="006262AE"/>
    <w:rsid w:val="0062727B"/>
    <w:rsid w:val="00627D20"/>
    <w:rsid w:val="00627D2E"/>
    <w:rsid w:val="00627FD0"/>
    <w:rsid w:val="00630C44"/>
    <w:rsid w:val="00631126"/>
    <w:rsid w:val="00631414"/>
    <w:rsid w:val="00631456"/>
    <w:rsid w:val="00631680"/>
    <w:rsid w:val="00631795"/>
    <w:rsid w:val="0063260E"/>
    <w:rsid w:val="00632C20"/>
    <w:rsid w:val="00632CE2"/>
    <w:rsid w:val="006339C0"/>
    <w:rsid w:val="00633C46"/>
    <w:rsid w:val="006343A3"/>
    <w:rsid w:val="00634874"/>
    <w:rsid w:val="006354E7"/>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2DB"/>
    <w:rsid w:val="00646A44"/>
    <w:rsid w:val="00646D83"/>
    <w:rsid w:val="006472BE"/>
    <w:rsid w:val="00647CA5"/>
    <w:rsid w:val="00647F1C"/>
    <w:rsid w:val="0065088A"/>
    <w:rsid w:val="006508BE"/>
    <w:rsid w:val="00651824"/>
    <w:rsid w:val="00651CB3"/>
    <w:rsid w:val="00651DA9"/>
    <w:rsid w:val="00651FCD"/>
    <w:rsid w:val="00652103"/>
    <w:rsid w:val="00652B89"/>
    <w:rsid w:val="0065301C"/>
    <w:rsid w:val="006533F9"/>
    <w:rsid w:val="00653BE6"/>
    <w:rsid w:val="00655ED5"/>
    <w:rsid w:val="0065605A"/>
    <w:rsid w:val="00656311"/>
    <w:rsid w:val="00656802"/>
    <w:rsid w:val="00657CCB"/>
    <w:rsid w:val="00657D3B"/>
    <w:rsid w:val="0066020F"/>
    <w:rsid w:val="006609F9"/>
    <w:rsid w:val="00661583"/>
    <w:rsid w:val="00661B43"/>
    <w:rsid w:val="006622AF"/>
    <w:rsid w:val="0066244E"/>
    <w:rsid w:val="00663083"/>
    <w:rsid w:val="00664CF3"/>
    <w:rsid w:val="0066696E"/>
    <w:rsid w:val="00667A34"/>
    <w:rsid w:val="0067037B"/>
    <w:rsid w:val="00670986"/>
    <w:rsid w:val="00671F2B"/>
    <w:rsid w:val="00672F9A"/>
    <w:rsid w:val="0067313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100"/>
    <w:rsid w:val="00681536"/>
    <w:rsid w:val="00681A8E"/>
    <w:rsid w:val="00681F89"/>
    <w:rsid w:val="0068295C"/>
    <w:rsid w:val="00682F3B"/>
    <w:rsid w:val="00682FD2"/>
    <w:rsid w:val="00683A82"/>
    <w:rsid w:val="00683A93"/>
    <w:rsid w:val="0068435A"/>
    <w:rsid w:val="006846B8"/>
    <w:rsid w:val="00685425"/>
    <w:rsid w:val="00685655"/>
    <w:rsid w:val="00685C0D"/>
    <w:rsid w:val="0068723C"/>
    <w:rsid w:val="00687435"/>
    <w:rsid w:val="006874C7"/>
    <w:rsid w:val="0068768A"/>
    <w:rsid w:val="006877E6"/>
    <w:rsid w:val="00687B7F"/>
    <w:rsid w:val="00687C5B"/>
    <w:rsid w:val="0069017B"/>
    <w:rsid w:val="006904D0"/>
    <w:rsid w:val="006908D0"/>
    <w:rsid w:val="0069128C"/>
    <w:rsid w:val="00691629"/>
    <w:rsid w:val="00691C11"/>
    <w:rsid w:val="006922CD"/>
    <w:rsid w:val="00692DCC"/>
    <w:rsid w:val="00694067"/>
    <w:rsid w:val="00694637"/>
    <w:rsid w:val="00694BD0"/>
    <w:rsid w:val="00695676"/>
    <w:rsid w:val="00695A48"/>
    <w:rsid w:val="00695D00"/>
    <w:rsid w:val="00696DEE"/>
    <w:rsid w:val="00696F70"/>
    <w:rsid w:val="0069736A"/>
    <w:rsid w:val="00697704"/>
    <w:rsid w:val="00697C6D"/>
    <w:rsid w:val="00697FC6"/>
    <w:rsid w:val="006A0595"/>
    <w:rsid w:val="006A07FE"/>
    <w:rsid w:val="006A09C2"/>
    <w:rsid w:val="006A1603"/>
    <w:rsid w:val="006A1B45"/>
    <w:rsid w:val="006A2A32"/>
    <w:rsid w:val="006A328B"/>
    <w:rsid w:val="006A3352"/>
    <w:rsid w:val="006A338C"/>
    <w:rsid w:val="006A3AAA"/>
    <w:rsid w:val="006A3B2C"/>
    <w:rsid w:val="006A4772"/>
    <w:rsid w:val="006A4A90"/>
    <w:rsid w:val="006A4AB1"/>
    <w:rsid w:val="006A4BEC"/>
    <w:rsid w:val="006A4D8D"/>
    <w:rsid w:val="006A5FD8"/>
    <w:rsid w:val="006A6D39"/>
    <w:rsid w:val="006A703D"/>
    <w:rsid w:val="006A7206"/>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41F"/>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252"/>
    <w:rsid w:val="006C263F"/>
    <w:rsid w:val="006C2942"/>
    <w:rsid w:val="006C30E3"/>
    <w:rsid w:val="006C3FAF"/>
    <w:rsid w:val="006C4A56"/>
    <w:rsid w:val="006C539B"/>
    <w:rsid w:val="006C5F45"/>
    <w:rsid w:val="006C6241"/>
    <w:rsid w:val="006C6CB9"/>
    <w:rsid w:val="006C70CB"/>
    <w:rsid w:val="006C7434"/>
    <w:rsid w:val="006C76FC"/>
    <w:rsid w:val="006C79C9"/>
    <w:rsid w:val="006D06CE"/>
    <w:rsid w:val="006D0E41"/>
    <w:rsid w:val="006D11D2"/>
    <w:rsid w:val="006D1439"/>
    <w:rsid w:val="006D1A16"/>
    <w:rsid w:val="006D23A7"/>
    <w:rsid w:val="006D2F14"/>
    <w:rsid w:val="006D3A05"/>
    <w:rsid w:val="006D3BB6"/>
    <w:rsid w:val="006D49E3"/>
    <w:rsid w:val="006D4DC4"/>
    <w:rsid w:val="006D4DC6"/>
    <w:rsid w:val="006D5325"/>
    <w:rsid w:val="006D5468"/>
    <w:rsid w:val="006D690F"/>
    <w:rsid w:val="006D7CED"/>
    <w:rsid w:val="006E0250"/>
    <w:rsid w:val="006E027C"/>
    <w:rsid w:val="006E0406"/>
    <w:rsid w:val="006E073D"/>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4B"/>
    <w:rsid w:val="006E7A66"/>
    <w:rsid w:val="006F02F4"/>
    <w:rsid w:val="006F045F"/>
    <w:rsid w:val="006F0F1C"/>
    <w:rsid w:val="006F1163"/>
    <w:rsid w:val="006F20A2"/>
    <w:rsid w:val="006F2616"/>
    <w:rsid w:val="006F413E"/>
    <w:rsid w:val="006F42F5"/>
    <w:rsid w:val="006F5251"/>
    <w:rsid w:val="006F52FF"/>
    <w:rsid w:val="006F5717"/>
    <w:rsid w:val="006F58F8"/>
    <w:rsid w:val="006F5CC0"/>
    <w:rsid w:val="006F5F86"/>
    <w:rsid w:val="006F611C"/>
    <w:rsid w:val="006F63B3"/>
    <w:rsid w:val="006F6E34"/>
    <w:rsid w:val="006F6F51"/>
    <w:rsid w:val="006F7704"/>
    <w:rsid w:val="006F7847"/>
    <w:rsid w:val="006F7D68"/>
    <w:rsid w:val="0070006B"/>
    <w:rsid w:val="0070023D"/>
    <w:rsid w:val="00700AE7"/>
    <w:rsid w:val="00700D65"/>
    <w:rsid w:val="0070103E"/>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29F"/>
    <w:rsid w:val="00710B2A"/>
    <w:rsid w:val="00711308"/>
    <w:rsid w:val="0071176B"/>
    <w:rsid w:val="0071178F"/>
    <w:rsid w:val="00711826"/>
    <w:rsid w:val="00711E49"/>
    <w:rsid w:val="00712521"/>
    <w:rsid w:val="00712DD0"/>
    <w:rsid w:val="007135A0"/>
    <w:rsid w:val="00713D2C"/>
    <w:rsid w:val="00713FA7"/>
    <w:rsid w:val="007140D3"/>
    <w:rsid w:val="00714188"/>
    <w:rsid w:val="007145BA"/>
    <w:rsid w:val="007148F9"/>
    <w:rsid w:val="00714F67"/>
    <w:rsid w:val="007153AB"/>
    <w:rsid w:val="007154A9"/>
    <w:rsid w:val="00715746"/>
    <w:rsid w:val="007158AA"/>
    <w:rsid w:val="007167CA"/>
    <w:rsid w:val="00717149"/>
    <w:rsid w:val="00717526"/>
    <w:rsid w:val="0072108D"/>
    <w:rsid w:val="007211A4"/>
    <w:rsid w:val="007214AC"/>
    <w:rsid w:val="0072250C"/>
    <w:rsid w:val="00722BF1"/>
    <w:rsid w:val="00723633"/>
    <w:rsid w:val="00723DE0"/>
    <w:rsid w:val="007249EC"/>
    <w:rsid w:val="00724E50"/>
    <w:rsid w:val="00724F37"/>
    <w:rsid w:val="00725A76"/>
    <w:rsid w:val="00725BBD"/>
    <w:rsid w:val="00725E43"/>
    <w:rsid w:val="007264AE"/>
    <w:rsid w:val="0073005D"/>
    <w:rsid w:val="0073043D"/>
    <w:rsid w:val="007305CE"/>
    <w:rsid w:val="00730B91"/>
    <w:rsid w:val="0073133A"/>
    <w:rsid w:val="007321C1"/>
    <w:rsid w:val="007325CC"/>
    <w:rsid w:val="007329B8"/>
    <w:rsid w:val="0073316B"/>
    <w:rsid w:val="00733465"/>
    <w:rsid w:val="00733D3B"/>
    <w:rsid w:val="00734039"/>
    <w:rsid w:val="007344DC"/>
    <w:rsid w:val="00734884"/>
    <w:rsid w:val="00734E94"/>
    <w:rsid w:val="007355B4"/>
    <w:rsid w:val="00735A14"/>
    <w:rsid w:val="007366D6"/>
    <w:rsid w:val="00736AC6"/>
    <w:rsid w:val="007372FE"/>
    <w:rsid w:val="00737720"/>
    <w:rsid w:val="00737AFA"/>
    <w:rsid w:val="00737B5A"/>
    <w:rsid w:val="00740026"/>
    <w:rsid w:val="00743584"/>
    <w:rsid w:val="007437AF"/>
    <w:rsid w:val="007445FF"/>
    <w:rsid w:val="00746D93"/>
    <w:rsid w:val="007476DD"/>
    <w:rsid w:val="00747968"/>
    <w:rsid w:val="00750622"/>
    <w:rsid w:val="00750E3A"/>
    <w:rsid w:val="007514D2"/>
    <w:rsid w:val="00751DA4"/>
    <w:rsid w:val="00751EDF"/>
    <w:rsid w:val="00752DAD"/>
    <w:rsid w:val="00752E2A"/>
    <w:rsid w:val="007533E1"/>
    <w:rsid w:val="007535EB"/>
    <w:rsid w:val="00753872"/>
    <w:rsid w:val="00753AC4"/>
    <w:rsid w:val="007540B7"/>
    <w:rsid w:val="0075432A"/>
    <w:rsid w:val="00754F05"/>
    <w:rsid w:val="00755433"/>
    <w:rsid w:val="00755B4F"/>
    <w:rsid w:val="00755DD5"/>
    <w:rsid w:val="00755FC7"/>
    <w:rsid w:val="007569A6"/>
    <w:rsid w:val="00757235"/>
    <w:rsid w:val="007575EF"/>
    <w:rsid w:val="00757EC5"/>
    <w:rsid w:val="00760975"/>
    <w:rsid w:val="007609BF"/>
    <w:rsid w:val="00761073"/>
    <w:rsid w:val="007612FA"/>
    <w:rsid w:val="0076145C"/>
    <w:rsid w:val="007621AB"/>
    <w:rsid w:val="00762D78"/>
    <w:rsid w:val="00762E6A"/>
    <w:rsid w:val="00762F5B"/>
    <w:rsid w:val="007638C6"/>
    <w:rsid w:val="0076464B"/>
    <w:rsid w:val="00764B82"/>
    <w:rsid w:val="00764EA1"/>
    <w:rsid w:val="00764F0F"/>
    <w:rsid w:val="00764FD7"/>
    <w:rsid w:val="00765148"/>
    <w:rsid w:val="007655BC"/>
    <w:rsid w:val="0076604F"/>
    <w:rsid w:val="00766871"/>
    <w:rsid w:val="00766E79"/>
    <w:rsid w:val="007679AC"/>
    <w:rsid w:val="00767F0D"/>
    <w:rsid w:val="0077019B"/>
    <w:rsid w:val="0077074A"/>
    <w:rsid w:val="007707D0"/>
    <w:rsid w:val="00771281"/>
    <w:rsid w:val="00771627"/>
    <w:rsid w:val="00772066"/>
    <w:rsid w:val="007723F0"/>
    <w:rsid w:val="00772BC1"/>
    <w:rsid w:val="0077313F"/>
    <w:rsid w:val="0077332F"/>
    <w:rsid w:val="00773681"/>
    <w:rsid w:val="00773A8C"/>
    <w:rsid w:val="00774291"/>
    <w:rsid w:val="00774AF6"/>
    <w:rsid w:val="00774E22"/>
    <w:rsid w:val="00775009"/>
    <w:rsid w:val="007753DB"/>
    <w:rsid w:val="00775717"/>
    <w:rsid w:val="00777460"/>
    <w:rsid w:val="007803EC"/>
    <w:rsid w:val="00780940"/>
    <w:rsid w:val="00780BC2"/>
    <w:rsid w:val="00781064"/>
    <w:rsid w:val="0078246B"/>
    <w:rsid w:val="0078277F"/>
    <w:rsid w:val="00782A14"/>
    <w:rsid w:val="00783363"/>
    <w:rsid w:val="00783FDD"/>
    <w:rsid w:val="00784FFD"/>
    <w:rsid w:val="007850EF"/>
    <w:rsid w:val="0078697D"/>
    <w:rsid w:val="007876E2"/>
    <w:rsid w:val="0078792B"/>
    <w:rsid w:val="007901A0"/>
    <w:rsid w:val="00790473"/>
    <w:rsid w:val="007908FC"/>
    <w:rsid w:val="0079150C"/>
    <w:rsid w:val="00791B2C"/>
    <w:rsid w:val="00791CF6"/>
    <w:rsid w:val="00791F73"/>
    <w:rsid w:val="0079257E"/>
    <w:rsid w:val="007927EA"/>
    <w:rsid w:val="00792E0A"/>
    <w:rsid w:val="007931FA"/>
    <w:rsid w:val="00793470"/>
    <w:rsid w:val="0079355E"/>
    <w:rsid w:val="007939F0"/>
    <w:rsid w:val="00793C5E"/>
    <w:rsid w:val="00794793"/>
    <w:rsid w:val="00794D28"/>
    <w:rsid w:val="0079576B"/>
    <w:rsid w:val="00795BFF"/>
    <w:rsid w:val="00795DC2"/>
    <w:rsid w:val="00795F57"/>
    <w:rsid w:val="00796763"/>
    <w:rsid w:val="00796F55"/>
    <w:rsid w:val="007A032D"/>
    <w:rsid w:val="007A0522"/>
    <w:rsid w:val="007A0690"/>
    <w:rsid w:val="007A0CA5"/>
    <w:rsid w:val="007A199A"/>
    <w:rsid w:val="007A1F35"/>
    <w:rsid w:val="007A1FEB"/>
    <w:rsid w:val="007A2263"/>
    <w:rsid w:val="007A2274"/>
    <w:rsid w:val="007A2B35"/>
    <w:rsid w:val="007A2D98"/>
    <w:rsid w:val="007A4B63"/>
    <w:rsid w:val="007A4B71"/>
    <w:rsid w:val="007A4D55"/>
    <w:rsid w:val="007A4DDD"/>
    <w:rsid w:val="007A53C4"/>
    <w:rsid w:val="007A5ADE"/>
    <w:rsid w:val="007A5E5E"/>
    <w:rsid w:val="007A632A"/>
    <w:rsid w:val="007A6383"/>
    <w:rsid w:val="007A67F3"/>
    <w:rsid w:val="007A70AB"/>
    <w:rsid w:val="007A70FE"/>
    <w:rsid w:val="007A7859"/>
    <w:rsid w:val="007A7C73"/>
    <w:rsid w:val="007A7DF7"/>
    <w:rsid w:val="007A7E57"/>
    <w:rsid w:val="007B0140"/>
    <w:rsid w:val="007B0635"/>
    <w:rsid w:val="007B0952"/>
    <w:rsid w:val="007B1E52"/>
    <w:rsid w:val="007B3815"/>
    <w:rsid w:val="007B3BA8"/>
    <w:rsid w:val="007B496D"/>
    <w:rsid w:val="007B4AE8"/>
    <w:rsid w:val="007B4C63"/>
    <w:rsid w:val="007B5002"/>
    <w:rsid w:val="007B509D"/>
    <w:rsid w:val="007B5877"/>
    <w:rsid w:val="007B5A88"/>
    <w:rsid w:val="007B62F7"/>
    <w:rsid w:val="007B6B1A"/>
    <w:rsid w:val="007B6D06"/>
    <w:rsid w:val="007B6F8B"/>
    <w:rsid w:val="007B71C2"/>
    <w:rsid w:val="007B7462"/>
    <w:rsid w:val="007B7494"/>
    <w:rsid w:val="007B7515"/>
    <w:rsid w:val="007B79C1"/>
    <w:rsid w:val="007B7B2F"/>
    <w:rsid w:val="007B7CF8"/>
    <w:rsid w:val="007C0177"/>
    <w:rsid w:val="007C04D4"/>
    <w:rsid w:val="007C17E6"/>
    <w:rsid w:val="007C1E14"/>
    <w:rsid w:val="007C1FCB"/>
    <w:rsid w:val="007C25DB"/>
    <w:rsid w:val="007C2AF8"/>
    <w:rsid w:val="007C2FFA"/>
    <w:rsid w:val="007C35DC"/>
    <w:rsid w:val="007C46D1"/>
    <w:rsid w:val="007C5B98"/>
    <w:rsid w:val="007C63F0"/>
    <w:rsid w:val="007C6D9B"/>
    <w:rsid w:val="007C72EF"/>
    <w:rsid w:val="007C7579"/>
    <w:rsid w:val="007C7CA5"/>
    <w:rsid w:val="007D0739"/>
    <w:rsid w:val="007D0768"/>
    <w:rsid w:val="007D108D"/>
    <w:rsid w:val="007D21D0"/>
    <w:rsid w:val="007D2B23"/>
    <w:rsid w:val="007D2C35"/>
    <w:rsid w:val="007D3168"/>
    <w:rsid w:val="007D3237"/>
    <w:rsid w:val="007D34F1"/>
    <w:rsid w:val="007D4C8A"/>
    <w:rsid w:val="007D5207"/>
    <w:rsid w:val="007D684F"/>
    <w:rsid w:val="007D68F1"/>
    <w:rsid w:val="007D6A06"/>
    <w:rsid w:val="007D6D72"/>
    <w:rsid w:val="007D6D9D"/>
    <w:rsid w:val="007D70A7"/>
    <w:rsid w:val="007E0293"/>
    <w:rsid w:val="007E03D2"/>
    <w:rsid w:val="007E0609"/>
    <w:rsid w:val="007E06BB"/>
    <w:rsid w:val="007E0D03"/>
    <w:rsid w:val="007E1D6A"/>
    <w:rsid w:val="007E1DBC"/>
    <w:rsid w:val="007E1F2A"/>
    <w:rsid w:val="007E2CBD"/>
    <w:rsid w:val="007E3823"/>
    <w:rsid w:val="007E519E"/>
    <w:rsid w:val="007E54D3"/>
    <w:rsid w:val="007E5511"/>
    <w:rsid w:val="007E5784"/>
    <w:rsid w:val="007E5856"/>
    <w:rsid w:val="007E5936"/>
    <w:rsid w:val="007F0944"/>
    <w:rsid w:val="007F13C2"/>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025"/>
    <w:rsid w:val="00800D00"/>
    <w:rsid w:val="00801A86"/>
    <w:rsid w:val="00801EAF"/>
    <w:rsid w:val="008022F7"/>
    <w:rsid w:val="00802BE8"/>
    <w:rsid w:val="00802CB6"/>
    <w:rsid w:val="00802E61"/>
    <w:rsid w:val="00803118"/>
    <w:rsid w:val="00803210"/>
    <w:rsid w:val="00804159"/>
    <w:rsid w:val="00804344"/>
    <w:rsid w:val="00804B2A"/>
    <w:rsid w:val="00804C87"/>
    <w:rsid w:val="00804E33"/>
    <w:rsid w:val="0080612C"/>
    <w:rsid w:val="0080649B"/>
    <w:rsid w:val="008077B8"/>
    <w:rsid w:val="0080787F"/>
    <w:rsid w:val="00810809"/>
    <w:rsid w:val="00810AFE"/>
    <w:rsid w:val="008116DB"/>
    <w:rsid w:val="00811BF3"/>
    <w:rsid w:val="00811BF5"/>
    <w:rsid w:val="00812012"/>
    <w:rsid w:val="00814147"/>
    <w:rsid w:val="00814D7D"/>
    <w:rsid w:val="00814DE1"/>
    <w:rsid w:val="00814E13"/>
    <w:rsid w:val="0081511C"/>
    <w:rsid w:val="008154A0"/>
    <w:rsid w:val="008159C3"/>
    <w:rsid w:val="00816932"/>
    <w:rsid w:val="00816C6C"/>
    <w:rsid w:val="00817043"/>
    <w:rsid w:val="008170C5"/>
    <w:rsid w:val="0081798C"/>
    <w:rsid w:val="00820343"/>
    <w:rsid w:val="00820422"/>
    <w:rsid w:val="008204FA"/>
    <w:rsid w:val="00821A1F"/>
    <w:rsid w:val="0082244D"/>
    <w:rsid w:val="00822CD7"/>
    <w:rsid w:val="00823155"/>
    <w:rsid w:val="0082453C"/>
    <w:rsid w:val="0082472E"/>
    <w:rsid w:val="008248BF"/>
    <w:rsid w:val="008248C4"/>
    <w:rsid w:val="0082493A"/>
    <w:rsid w:val="0082514D"/>
    <w:rsid w:val="008254AA"/>
    <w:rsid w:val="008259BE"/>
    <w:rsid w:val="00825BDD"/>
    <w:rsid w:val="00825ECC"/>
    <w:rsid w:val="0082666D"/>
    <w:rsid w:val="00826705"/>
    <w:rsid w:val="00826AED"/>
    <w:rsid w:val="00826F08"/>
    <w:rsid w:val="008270E5"/>
    <w:rsid w:val="008271D4"/>
    <w:rsid w:val="00827ACC"/>
    <w:rsid w:val="00830495"/>
    <w:rsid w:val="008315E3"/>
    <w:rsid w:val="008316DF"/>
    <w:rsid w:val="00831EC5"/>
    <w:rsid w:val="00832B33"/>
    <w:rsid w:val="008335EA"/>
    <w:rsid w:val="0083377C"/>
    <w:rsid w:val="00833B96"/>
    <w:rsid w:val="0083429F"/>
    <w:rsid w:val="008343BD"/>
    <w:rsid w:val="00834464"/>
    <w:rsid w:val="008348E6"/>
    <w:rsid w:val="00834907"/>
    <w:rsid w:val="00834A66"/>
    <w:rsid w:val="008351B9"/>
    <w:rsid w:val="0083548A"/>
    <w:rsid w:val="008356DC"/>
    <w:rsid w:val="008357E4"/>
    <w:rsid w:val="00836C52"/>
    <w:rsid w:val="00836E0C"/>
    <w:rsid w:val="00837BC8"/>
    <w:rsid w:val="00840E63"/>
    <w:rsid w:val="00841E67"/>
    <w:rsid w:val="00841FA6"/>
    <w:rsid w:val="00842054"/>
    <w:rsid w:val="008420E1"/>
    <w:rsid w:val="00842166"/>
    <w:rsid w:val="008425C1"/>
    <w:rsid w:val="00844BEF"/>
    <w:rsid w:val="00845163"/>
    <w:rsid w:val="00845391"/>
    <w:rsid w:val="00845502"/>
    <w:rsid w:val="00845EF3"/>
    <w:rsid w:val="00846D92"/>
    <w:rsid w:val="00846F43"/>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0F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C59"/>
    <w:rsid w:val="00866D3E"/>
    <w:rsid w:val="00867893"/>
    <w:rsid w:val="00867B17"/>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15F"/>
    <w:rsid w:val="00877A97"/>
    <w:rsid w:val="00877C89"/>
    <w:rsid w:val="0088020E"/>
    <w:rsid w:val="00880646"/>
    <w:rsid w:val="008806EC"/>
    <w:rsid w:val="008810A7"/>
    <w:rsid w:val="00882F9F"/>
    <w:rsid w:val="00883167"/>
    <w:rsid w:val="00883888"/>
    <w:rsid w:val="008839CF"/>
    <w:rsid w:val="00884210"/>
    <w:rsid w:val="00884A2E"/>
    <w:rsid w:val="00884AFA"/>
    <w:rsid w:val="00884B32"/>
    <w:rsid w:val="00885C04"/>
    <w:rsid w:val="008861B8"/>
    <w:rsid w:val="00886851"/>
    <w:rsid w:val="00886ADA"/>
    <w:rsid w:val="00886E4B"/>
    <w:rsid w:val="00886E91"/>
    <w:rsid w:val="00887094"/>
    <w:rsid w:val="00887865"/>
    <w:rsid w:val="00887AE7"/>
    <w:rsid w:val="00890D9E"/>
    <w:rsid w:val="00891575"/>
    <w:rsid w:val="00891C91"/>
    <w:rsid w:val="00891FDB"/>
    <w:rsid w:val="00892157"/>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157F"/>
    <w:rsid w:val="008A2274"/>
    <w:rsid w:val="008A2484"/>
    <w:rsid w:val="008A24D0"/>
    <w:rsid w:val="008A310E"/>
    <w:rsid w:val="008A3280"/>
    <w:rsid w:val="008A33CA"/>
    <w:rsid w:val="008A3D07"/>
    <w:rsid w:val="008A4AA5"/>
    <w:rsid w:val="008A5F3F"/>
    <w:rsid w:val="008A6668"/>
    <w:rsid w:val="008A66B9"/>
    <w:rsid w:val="008A6923"/>
    <w:rsid w:val="008A6D1F"/>
    <w:rsid w:val="008A6D5C"/>
    <w:rsid w:val="008A75D3"/>
    <w:rsid w:val="008A7A6C"/>
    <w:rsid w:val="008A7D7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104"/>
    <w:rsid w:val="008C39D1"/>
    <w:rsid w:val="008C3B39"/>
    <w:rsid w:val="008C457E"/>
    <w:rsid w:val="008C46AC"/>
    <w:rsid w:val="008C47A4"/>
    <w:rsid w:val="008C4E96"/>
    <w:rsid w:val="008C4FB2"/>
    <w:rsid w:val="008C53EC"/>
    <w:rsid w:val="008C5DAF"/>
    <w:rsid w:val="008C5E40"/>
    <w:rsid w:val="008C5FA3"/>
    <w:rsid w:val="008C6038"/>
    <w:rsid w:val="008C749C"/>
    <w:rsid w:val="008C7FF1"/>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99B"/>
    <w:rsid w:val="008E0B5C"/>
    <w:rsid w:val="008E17DB"/>
    <w:rsid w:val="008E1989"/>
    <w:rsid w:val="008E19B6"/>
    <w:rsid w:val="008E1AC7"/>
    <w:rsid w:val="008E2C59"/>
    <w:rsid w:val="008E2EDC"/>
    <w:rsid w:val="008E2F31"/>
    <w:rsid w:val="008E31D4"/>
    <w:rsid w:val="008E3C94"/>
    <w:rsid w:val="008E4098"/>
    <w:rsid w:val="008E41CC"/>
    <w:rsid w:val="008E4B44"/>
    <w:rsid w:val="008E52FA"/>
    <w:rsid w:val="008E5A41"/>
    <w:rsid w:val="008E5A9E"/>
    <w:rsid w:val="008E65F7"/>
    <w:rsid w:val="008E68C3"/>
    <w:rsid w:val="008E6B4A"/>
    <w:rsid w:val="008E6BD5"/>
    <w:rsid w:val="008E7B22"/>
    <w:rsid w:val="008E7FA9"/>
    <w:rsid w:val="008F0206"/>
    <w:rsid w:val="008F03F4"/>
    <w:rsid w:val="008F113B"/>
    <w:rsid w:val="008F13F8"/>
    <w:rsid w:val="008F1978"/>
    <w:rsid w:val="008F1F7D"/>
    <w:rsid w:val="008F2EB0"/>
    <w:rsid w:val="008F3950"/>
    <w:rsid w:val="008F3A77"/>
    <w:rsid w:val="008F5397"/>
    <w:rsid w:val="008F56C2"/>
    <w:rsid w:val="008F6B78"/>
    <w:rsid w:val="008F6F3D"/>
    <w:rsid w:val="008F72CA"/>
    <w:rsid w:val="008F7890"/>
    <w:rsid w:val="008F79AF"/>
    <w:rsid w:val="008F7DB0"/>
    <w:rsid w:val="00900387"/>
    <w:rsid w:val="0090075B"/>
    <w:rsid w:val="00900B93"/>
    <w:rsid w:val="00900CC5"/>
    <w:rsid w:val="00901AF0"/>
    <w:rsid w:val="00901D30"/>
    <w:rsid w:val="00901EF3"/>
    <w:rsid w:val="00902022"/>
    <w:rsid w:val="00903551"/>
    <w:rsid w:val="009039CD"/>
    <w:rsid w:val="00903C9A"/>
    <w:rsid w:val="00904870"/>
    <w:rsid w:val="0090548D"/>
    <w:rsid w:val="00906440"/>
    <w:rsid w:val="00906674"/>
    <w:rsid w:val="0090732A"/>
    <w:rsid w:val="009074C4"/>
    <w:rsid w:val="009109F7"/>
    <w:rsid w:val="00910BEF"/>
    <w:rsid w:val="009116DA"/>
    <w:rsid w:val="0091183B"/>
    <w:rsid w:val="00912815"/>
    <w:rsid w:val="009129E4"/>
    <w:rsid w:val="00912A0C"/>
    <w:rsid w:val="00912F35"/>
    <w:rsid w:val="0091340F"/>
    <w:rsid w:val="00913782"/>
    <w:rsid w:val="00913786"/>
    <w:rsid w:val="009137BD"/>
    <w:rsid w:val="009144DC"/>
    <w:rsid w:val="00914722"/>
    <w:rsid w:val="00914951"/>
    <w:rsid w:val="009159E2"/>
    <w:rsid w:val="00916B48"/>
    <w:rsid w:val="00916FA3"/>
    <w:rsid w:val="009177E5"/>
    <w:rsid w:val="00921091"/>
    <w:rsid w:val="009214D2"/>
    <w:rsid w:val="0092181D"/>
    <w:rsid w:val="00921A62"/>
    <w:rsid w:val="00921BB8"/>
    <w:rsid w:val="00921E58"/>
    <w:rsid w:val="00922DFC"/>
    <w:rsid w:val="00923A70"/>
    <w:rsid w:val="00923B50"/>
    <w:rsid w:val="00924905"/>
    <w:rsid w:val="00924AFA"/>
    <w:rsid w:val="00924C33"/>
    <w:rsid w:val="0092514C"/>
    <w:rsid w:val="00925674"/>
    <w:rsid w:val="00926394"/>
    <w:rsid w:val="00926BC9"/>
    <w:rsid w:val="00930121"/>
    <w:rsid w:val="009309B5"/>
    <w:rsid w:val="00930E07"/>
    <w:rsid w:val="00931428"/>
    <w:rsid w:val="00931ED1"/>
    <w:rsid w:val="00932635"/>
    <w:rsid w:val="009327F7"/>
    <w:rsid w:val="00932CE7"/>
    <w:rsid w:val="009331F3"/>
    <w:rsid w:val="0093322D"/>
    <w:rsid w:val="0093331C"/>
    <w:rsid w:val="0093367E"/>
    <w:rsid w:val="00933A1A"/>
    <w:rsid w:val="00933FC9"/>
    <w:rsid w:val="00934310"/>
    <w:rsid w:val="009349D3"/>
    <w:rsid w:val="00934C07"/>
    <w:rsid w:val="00934C35"/>
    <w:rsid w:val="00934E97"/>
    <w:rsid w:val="00936516"/>
    <w:rsid w:val="009365C0"/>
    <w:rsid w:val="00936B9D"/>
    <w:rsid w:val="00936FA1"/>
    <w:rsid w:val="00937630"/>
    <w:rsid w:val="00937D53"/>
    <w:rsid w:val="00937E59"/>
    <w:rsid w:val="00940348"/>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4D9A"/>
    <w:rsid w:val="0094547D"/>
    <w:rsid w:val="009456B4"/>
    <w:rsid w:val="00945F54"/>
    <w:rsid w:val="00945F57"/>
    <w:rsid w:val="0094679E"/>
    <w:rsid w:val="00946CB1"/>
    <w:rsid w:val="00946D86"/>
    <w:rsid w:val="00946FCA"/>
    <w:rsid w:val="00947FA9"/>
    <w:rsid w:val="009504C2"/>
    <w:rsid w:val="00950A1C"/>
    <w:rsid w:val="00950B18"/>
    <w:rsid w:val="00951106"/>
    <w:rsid w:val="0095147D"/>
    <w:rsid w:val="00951491"/>
    <w:rsid w:val="009514A5"/>
    <w:rsid w:val="009514DD"/>
    <w:rsid w:val="00951BB8"/>
    <w:rsid w:val="00951CCC"/>
    <w:rsid w:val="009521B4"/>
    <w:rsid w:val="00952518"/>
    <w:rsid w:val="00952EAC"/>
    <w:rsid w:val="00952EE0"/>
    <w:rsid w:val="00953134"/>
    <w:rsid w:val="00953BE3"/>
    <w:rsid w:val="00953C2B"/>
    <w:rsid w:val="00953DA9"/>
    <w:rsid w:val="009546D1"/>
    <w:rsid w:val="009547A0"/>
    <w:rsid w:val="00954854"/>
    <w:rsid w:val="009548FD"/>
    <w:rsid w:val="009551B3"/>
    <w:rsid w:val="0095583D"/>
    <w:rsid w:val="009559C1"/>
    <w:rsid w:val="009566F1"/>
    <w:rsid w:val="009567B6"/>
    <w:rsid w:val="00957099"/>
    <w:rsid w:val="0096002F"/>
    <w:rsid w:val="0096034D"/>
    <w:rsid w:val="00960FB1"/>
    <w:rsid w:val="009615E1"/>
    <w:rsid w:val="00961AEC"/>
    <w:rsid w:val="00961B94"/>
    <w:rsid w:val="009621C3"/>
    <w:rsid w:val="00963056"/>
    <w:rsid w:val="009630B6"/>
    <w:rsid w:val="00963A02"/>
    <w:rsid w:val="00964D5A"/>
    <w:rsid w:val="00965671"/>
    <w:rsid w:val="00965AE0"/>
    <w:rsid w:val="009660F9"/>
    <w:rsid w:val="00966916"/>
    <w:rsid w:val="00970058"/>
    <w:rsid w:val="009701A8"/>
    <w:rsid w:val="00970A16"/>
    <w:rsid w:val="00970AF1"/>
    <w:rsid w:val="00970BB6"/>
    <w:rsid w:val="00970C17"/>
    <w:rsid w:val="009710DB"/>
    <w:rsid w:val="00971197"/>
    <w:rsid w:val="00971482"/>
    <w:rsid w:val="009715BB"/>
    <w:rsid w:val="009715CE"/>
    <w:rsid w:val="009716E7"/>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77F4C"/>
    <w:rsid w:val="009808AB"/>
    <w:rsid w:val="00981B9B"/>
    <w:rsid w:val="00982216"/>
    <w:rsid w:val="00982621"/>
    <w:rsid w:val="0098270C"/>
    <w:rsid w:val="0098297D"/>
    <w:rsid w:val="0098329D"/>
    <w:rsid w:val="0098374E"/>
    <w:rsid w:val="00983A90"/>
    <w:rsid w:val="00984015"/>
    <w:rsid w:val="00984079"/>
    <w:rsid w:val="009844CD"/>
    <w:rsid w:val="00984EE3"/>
    <w:rsid w:val="00984F0D"/>
    <w:rsid w:val="0098505B"/>
    <w:rsid w:val="009852BE"/>
    <w:rsid w:val="00985829"/>
    <w:rsid w:val="00985A99"/>
    <w:rsid w:val="00985CC6"/>
    <w:rsid w:val="00985D3C"/>
    <w:rsid w:val="00986662"/>
    <w:rsid w:val="00986757"/>
    <w:rsid w:val="00987A72"/>
    <w:rsid w:val="00987DF5"/>
    <w:rsid w:val="00990D25"/>
    <w:rsid w:val="00990EC3"/>
    <w:rsid w:val="009910BE"/>
    <w:rsid w:val="00992342"/>
    <w:rsid w:val="00992EDF"/>
    <w:rsid w:val="009930DA"/>
    <w:rsid w:val="009931AE"/>
    <w:rsid w:val="009938AA"/>
    <w:rsid w:val="00994418"/>
    <w:rsid w:val="0099482B"/>
    <w:rsid w:val="00995073"/>
    <w:rsid w:val="00995CC6"/>
    <w:rsid w:val="00995DA1"/>
    <w:rsid w:val="00995DE2"/>
    <w:rsid w:val="00996A53"/>
    <w:rsid w:val="00996BC6"/>
    <w:rsid w:val="00997422"/>
    <w:rsid w:val="009A0F9C"/>
    <w:rsid w:val="009A1543"/>
    <w:rsid w:val="009A1B5C"/>
    <w:rsid w:val="009A1F89"/>
    <w:rsid w:val="009A274E"/>
    <w:rsid w:val="009A2D1C"/>
    <w:rsid w:val="009A2E11"/>
    <w:rsid w:val="009A2FAC"/>
    <w:rsid w:val="009A43B6"/>
    <w:rsid w:val="009A4454"/>
    <w:rsid w:val="009A4E74"/>
    <w:rsid w:val="009A50FC"/>
    <w:rsid w:val="009A5522"/>
    <w:rsid w:val="009A5709"/>
    <w:rsid w:val="009A5901"/>
    <w:rsid w:val="009A5A4A"/>
    <w:rsid w:val="009A61B5"/>
    <w:rsid w:val="009A634A"/>
    <w:rsid w:val="009A702D"/>
    <w:rsid w:val="009A7208"/>
    <w:rsid w:val="009A7932"/>
    <w:rsid w:val="009A7A99"/>
    <w:rsid w:val="009B0046"/>
    <w:rsid w:val="009B0089"/>
    <w:rsid w:val="009B0421"/>
    <w:rsid w:val="009B0726"/>
    <w:rsid w:val="009B104F"/>
    <w:rsid w:val="009B116B"/>
    <w:rsid w:val="009B189C"/>
    <w:rsid w:val="009B19F3"/>
    <w:rsid w:val="009B1A05"/>
    <w:rsid w:val="009B1ADD"/>
    <w:rsid w:val="009B1BA1"/>
    <w:rsid w:val="009B23D5"/>
    <w:rsid w:val="009B25B7"/>
    <w:rsid w:val="009B27E6"/>
    <w:rsid w:val="009B2A54"/>
    <w:rsid w:val="009B4227"/>
    <w:rsid w:val="009B4EDB"/>
    <w:rsid w:val="009B5137"/>
    <w:rsid w:val="009B53D2"/>
    <w:rsid w:val="009B5433"/>
    <w:rsid w:val="009B54D4"/>
    <w:rsid w:val="009B59CE"/>
    <w:rsid w:val="009B5B84"/>
    <w:rsid w:val="009B63BE"/>
    <w:rsid w:val="009B67CE"/>
    <w:rsid w:val="009B68CD"/>
    <w:rsid w:val="009B745F"/>
    <w:rsid w:val="009B755B"/>
    <w:rsid w:val="009C09D7"/>
    <w:rsid w:val="009C1162"/>
    <w:rsid w:val="009C12D1"/>
    <w:rsid w:val="009C2D24"/>
    <w:rsid w:val="009C3299"/>
    <w:rsid w:val="009C39EA"/>
    <w:rsid w:val="009C4277"/>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D7"/>
    <w:rsid w:val="009D24F6"/>
    <w:rsid w:val="009D26CF"/>
    <w:rsid w:val="009D2847"/>
    <w:rsid w:val="009D2CE1"/>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D7EE8"/>
    <w:rsid w:val="009E0466"/>
    <w:rsid w:val="009E07EA"/>
    <w:rsid w:val="009E090D"/>
    <w:rsid w:val="009E0BA0"/>
    <w:rsid w:val="009E0DA7"/>
    <w:rsid w:val="009E10F5"/>
    <w:rsid w:val="009E11D3"/>
    <w:rsid w:val="009E1315"/>
    <w:rsid w:val="009E146B"/>
    <w:rsid w:val="009E186E"/>
    <w:rsid w:val="009E1E8D"/>
    <w:rsid w:val="009E1E92"/>
    <w:rsid w:val="009E27A5"/>
    <w:rsid w:val="009E2AAB"/>
    <w:rsid w:val="009E3175"/>
    <w:rsid w:val="009E353E"/>
    <w:rsid w:val="009E379D"/>
    <w:rsid w:val="009E3F77"/>
    <w:rsid w:val="009E4059"/>
    <w:rsid w:val="009E4372"/>
    <w:rsid w:val="009E59AF"/>
    <w:rsid w:val="009E6001"/>
    <w:rsid w:val="009E60F7"/>
    <w:rsid w:val="009E6153"/>
    <w:rsid w:val="009E6764"/>
    <w:rsid w:val="009E68EC"/>
    <w:rsid w:val="009E70BE"/>
    <w:rsid w:val="009E7399"/>
    <w:rsid w:val="009E794F"/>
    <w:rsid w:val="009E7C9C"/>
    <w:rsid w:val="009E7D0D"/>
    <w:rsid w:val="009E7EC8"/>
    <w:rsid w:val="009F02BC"/>
    <w:rsid w:val="009F09B0"/>
    <w:rsid w:val="009F0B3E"/>
    <w:rsid w:val="009F100D"/>
    <w:rsid w:val="009F2260"/>
    <w:rsid w:val="009F2366"/>
    <w:rsid w:val="009F291B"/>
    <w:rsid w:val="009F32B6"/>
    <w:rsid w:val="009F3651"/>
    <w:rsid w:val="009F459E"/>
    <w:rsid w:val="009F4618"/>
    <w:rsid w:val="009F4C1A"/>
    <w:rsid w:val="009F55E0"/>
    <w:rsid w:val="009F5BBE"/>
    <w:rsid w:val="009F5BD8"/>
    <w:rsid w:val="009F5CDC"/>
    <w:rsid w:val="009F5E39"/>
    <w:rsid w:val="009F643F"/>
    <w:rsid w:val="009F66FD"/>
    <w:rsid w:val="009F6CEC"/>
    <w:rsid w:val="009F7AAC"/>
    <w:rsid w:val="009F7CEA"/>
    <w:rsid w:val="00A00CCB"/>
    <w:rsid w:val="00A00D77"/>
    <w:rsid w:val="00A011CB"/>
    <w:rsid w:val="00A013D7"/>
    <w:rsid w:val="00A01637"/>
    <w:rsid w:val="00A01915"/>
    <w:rsid w:val="00A01975"/>
    <w:rsid w:val="00A019CE"/>
    <w:rsid w:val="00A01D68"/>
    <w:rsid w:val="00A022F6"/>
    <w:rsid w:val="00A02625"/>
    <w:rsid w:val="00A02DB1"/>
    <w:rsid w:val="00A03019"/>
    <w:rsid w:val="00A03676"/>
    <w:rsid w:val="00A03ED3"/>
    <w:rsid w:val="00A04628"/>
    <w:rsid w:val="00A05996"/>
    <w:rsid w:val="00A063B4"/>
    <w:rsid w:val="00A06763"/>
    <w:rsid w:val="00A0691E"/>
    <w:rsid w:val="00A06D90"/>
    <w:rsid w:val="00A06DCB"/>
    <w:rsid w:val="00A076B7"/>
    <w:rsid w:val="00A07DFD"/>
    <w:rsid w:val="00A10088"/>
    <w:rsid w:val="00A100AB"/>
    <w:rsid w:val="00A108CF"/>
    <w:rsid w:val="00A1207B"/>
    <w:rsid w:val="00A1267D"/>
    <w:rsid w:val="00A1286A"/>
    <w:rsid w:val="00A12943"/>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BD7"/>
    <w:rsid w:val="00A22E5C"/>
    <w:rsid w:val="00A2301E"/>
    <w:rsid w:val="00A23829"/>
    <w:rsid w:val="00A239BF"/>
    <w:rsid w:val="00A239CC"/>
    <w:rsid w:val="00A23FF4"/>
    <w:rsid w:val="00A255C7"/>
    <w:rsid w:val="00A25A64"/>
    <w:rsid w:val="00A25BB4"/>
    <w:rsid w:val="00A25C5A"/>
    <w:rsid w:val="00A25FF0"/>
    <w:rsid w:val="00A26529"/>
    <w:rsid w:val="00A26A66"/>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2DC"/>
    <w:rsid w:val="00A3675F"/>
    <w:rsid w:val="00A36EFA"/>
    <w:rsid w:val="00A37994"/>
    <w:rsid w:val="00A37A3E"/>
    <w:rsid w:val="00A41154"/>
    <w:rsid w:val="00A4276D"/>
    <w:rsid w:val="00A42BCA"/>
    <w:rsid w:val="00A42E0C"/>
    <w:rsid w:val="00A43269"/>
    <w:rsid w:val="00A43E67"/>
    <w:rsid w:val="00A440C3"/>
    <w:rsid w:val="00A445D1"/>
    <w:rsid w:val="00A448E5"/>
    <w:rsid w:val="00A44ABC"/>
    <w:rsid w:val="00A44DF7"/>
    <w:rsid w:val="00A44EB2"/>
    <w:rsid w:val="00A463FC"/>
    <w:rsid w:val="00A469F2"/>
    <w:rsid w:val="00A471BC"/>
    <w:rsid w:val="00A5084A"/>
    <w:rsid w:val="00A50B2B"/>
    <w:rsid w:val="00A50EE1"/>
    <w:rsid w:val="00A51290"/>
    <w:rsid w:val="00A5159E"/>
    <w:rsid w:val="00A519FC"/>
    <w:rsid w:val="00A51CB1"/>
    <w:rsid w:val="00A51D05"/>
    <w:rsid w:val="00A51E41"/>
    <w:rsid w:val="00A5201E"/>
    <w:rsid w:val="00A52978"/>
    <w:rsid w:val="00A52F74"/>
    <w:rsid w:val="00A5310E"/>
    <w:rsid w:val="00A5321B"/>
    <w:rsid w:val="00A53333"/>
    <w:rsid w:val="00A53398"/>
    <w:rsid w:val="00A54381"/>
    <w:rsid w:val="00A54395"/>
    <w:rsid w:val="00A54531"/>
    <w:rsid w:val="00A5467F"/>
    <w:rsid w:val="00A54DF3"/>
    <w:rsid w:val="00A550DE"/>
    <w:rsid w:val="00A55645"/>
    <w:rsid w:val="00A5565C"/>
    <w:rsid w:val="00A55756"/>
    <w:rsid w:val="00A55D65"/>
    <w:rsid w:val="00A564D6"/>
    <w:rsid w:val="00A56ED7"/>
    <w:rsid w:val="00A5757F"/>
    <w:rsid w:val="00A577C4"/>
    <w:rsid w:val="00A60539"/>
    <w:rsid w:val="00A60700"/>
    <w:rsid w:val="00A62677"/>
    <w:rsid w:val="00A6314C"/>
    <w:rsid w:val="00A6324E"/>
    <w:rsid w:val="00A63BEF"/>
    <w:rsid w:val="00A63E82"/>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E8"/>
    <w:rsid w:val="00A714F5"/>
    <w:rsid w:val="00A7283B"/>
    <w:rsid w:val="00A72B38"/>
    <w:rsid w:val="00A72D7E"/>
    <w:rsid w:val="00A72E34"/>
    <w:rsid w:val="00A72EF2"/>
    <w:rsid w:val="00A751B6"/>
    <w:rsid w:val="00A76730"/>
    <w:rsid w:val="00A76DA9"/>
    <w:rsid w:val="00A770B1"/>
    <w:rsid w:val="00A7726C"/>
    <w:rsid w:val="00A77F60"/>
    <w:rsid w:val="00A803EF"/>
    <w:rsid w:val="00A808FA"/>
    <w:rsid w:val="00A80AE6"/>
    <w:rsid w:val="00A8106A"/>
    <w:rsid w:val="00A81672"/>
    <w:rsid w:val="00A8230D"/>
    <w:rsid w:val="00A82A79"/>
    <w:rsid w:val="00A82B02"/>
    <w:rsid w:val="00A82D8A"/>
    <w:rsid w:val="00A8351B"/>
    <w:rsid w:val="00A837AB"/>
    <w:rsid w:val="00A85097"/>
    <w:rsid w:val="00A85372"/>
    <w:rsid w:val="00A85AB9"/>
    <w:rsid w:val="00A8636E"/>
    <w:rsid w:val="00A86E66"/>
    <w:rsid w:val="00A87DB8"/>
    <w:rsid w:val="00A9020B"/>
    <w:rsid w:val="00A90E1A"/>
    <w:rsid w:val="00A91167"/>
    <w:rsid w:val="00A9225C"/>
    <w:rsid w:val="00A929A2"/>
    <w:rsid w:val="00A92A40"/>
    <w:rsid w:val="00A93453"/>
    <w:rsid w:val="00A9383B"/>
    <w:rsid w:val="00A93E66"/>
    <w:rsid w:val="00A94187"/>
    <w:rsid w:val="00A94AA2"/>
    <w:rsid w:val="00A94DEC"/>
    <w:rsid w:val="00A95053"/>
    <w:rsid w:val="00A9546C"/>
    <w:rsid w:val="00A959DF"/>
    <w:rsid w:val="00A961CC"/>
    <w:rsid w:val="00A962EB"/>
    <w:rsid w:val="00A963D1"/>
    <w:rsid w:val="00A96A41"/>
    <w:rsid w:val="00A96D63"/>
    <w:rsid w:val="00A9747E"/>
    <w:rsid w:val="00AA0245"/>
    <w:rsid w:val="00AA02FB"/>
    <w:rsid w:val="00AA0795"/>
    <w:rsid w:val="00AA08B1"/>
    <w:rsid w:val="00AA0C30"/>
    <w:rsid w:val="00AA0EF6"/>
    <w:rsid w:val="00AA1B0E"/>
    <w:rsid w:val="00AA22BA"/>
    <w:rsid w:val="00AA26AB"/>
    <w:rsid w:val="00AA28E0"/>
    <w:rsid w:val="00AA2DE6"/>
    <w:rsid w:val="00AA314D"/>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152"/>
    <w:rsid w:val="00AC056F"/>
    <w:rsid w:val="00AC081E"/>
    <w:rsid w:val="00AC1184"/>
    <w:rsid w:val="00AC13E5"/>
    <w:rsid w:val="00AC16F5"/>
    <w:rsid w:val="00AC1AEB"/>
    <w:rsid w:val="00AC1F86"/>
    <w:rsid w:val="00AC214D"/>
    <w:rsid w:val="00AC222F"/>
    <w:rsid w:val="00AC3043"/>
    <w:rsid w:val="00AC3101"/>
    <w:rsid w:val="00AC39A0"/>
    <w:rsid w:val="00AC3B7A"/>
    <w:rsid w:val="00AC4078"/>
    <w:rsid w:val="00AC49C5"/>
    <w:rsid w:val="00AC5236"/>
    <w:rsid w:val="00AC55EF"/>
    <w:rsid w:val="00AC5D60"/>
    <w:rsid w:val="00AC5F43"/>
    <w:rsid w:val="00AC66C7"/>
    <w:rsid w:val="00AC685E"/>
    <w:rsid w:val="00AC6B48"/>
    <w:rsid w:val="00AC6E8B"/>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1F4"/>
    <w:rsid w:val="00AD699A"/>
    <w:rsid w:val="00AD7284"/>
    <w:rsid w:val="00AD79B7"/>
    <w:rsid w:val="00AD7CBC"/>
    <w:rsid w:val="00AE0078"/>
    <w:rsid w:val="00AE057C"/>
    <w:rsid w:val="00AE0C46"/>
    <w:rsid w:val="00AE0CD1"/>
    <w:rsid w:val="00AE0DBA"/>
    <w:rsid w:val="00AE0F3B"/>
    <w:rsid w:val="00AE1EE0"/>
    <w:rsid w:val="00AE2181"/>
    <w:rsid w:val="00AE2923"/>
    <w:rsid w:val="00AE29CC"/>
    <w:rsid w:val="00AE2CE4"/>
    <w:rsid w:val="00AE3298"/>
    <w:rsid w:val="00AE4621"/>
    <w:rsid w:val="00AE485E"/>
    <w:rsid w:val="00AE4B50"/>
    <w:rsid w:val="00AE4EA4"/>
    <w:rsid w:val="00AE5509"/>
    <w:rsid w:val="00AE63A2"/>
    <w:rsid w:val="00AE64EB"/>
    <w:rsid w:val="00AE64EF"/>
    <w:rsid w:val="00AE6956"/>
    <w:rsid w:val="00AE7166"/>
    <w:rsid w:val="00AE7705"/>
    <w:rsid w:val="00AF05EC"/>
    <w:rsid w:val="00AF0DC4"/>
    <w:rsid w:val="00AF172F"/>
    <w:rsid w:val="00AF1D18"/>
    <w:rsid w:val="00AF1F34"/>
    <w:rsid w:val="00AF1F76"/>
    <w:rsid w:val="00AF21BD"/>
    <w:rsid w:val="00AF2FF2"/>
    <w:rsid w:val="00AF32E1"/>
    <w:rsid w:val="00AF3CE6"/>
    <w:rsid w:val="00AF43C2"/>
    <w:rsid w:val="00AF45B2"/>
    <w:rsid w:val="00AF4716"/>
    <w:rsid w:val="00AF4978"/>
    <w:rsid w:val="00AF53DA"/>
    <w:rsid w:val="00AF5948"/>
    <w:rsid w:val="00AF59C8"/>
    <w:rsid w:val="00AF6457"/>
    <w:rsid w:val="00AF67B4"/>
    <w:rsid w:val="00AF67EE"/>
    <w:rsid w:val="00AF69B8"/>
    <w:rsid w:val="00AF69E1"/>
    <w:rsid w:val="00AF744B"/>
    <w:rsid w:val="00AF7ABF"/>
    <w:rsid w:val="00AF7EA5"/>
    <w:rsid w:val="00AF7FD7"/>
    <w:rsid w:val="00B000B1"/>
    <w:rsid w:val="00B01275"/>
    <w:rsid w:val="00B0145F"/>
    <w:rsid w:val="00B0174F"/>
    <w:rsid w:val="00B01F1F"/>
    <w:rsid w:val="00B0256D"/>
    <w:rsid w:val="00B02B8A"/>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5D45"/>
    <w:rsid w:val="00B1616E"/>
    <w:rsid w:val="00B1649C"/>
    <w:rsid w:val="00B169A1"/>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2814"/>
    <w:rsid w:val="00B22E57"/>
    <w:rsid w:val="00B238DC"/>
    <w:rsid w:val="00B23EB6"/>
    <w:rsid w:val="00B243AE"/>
    <w:rsid w:val="00B245AA"/>
    <w:rsid w:val="00B24FDE"/>
    <w:rsid w:val="00B25F94"/>
    <w:rsid w:val="00B25F9B"/>
    <w:rsid w:val="00B2696B"/>
    <w:rsid w:val="00B26C65"/>
    <w:rsid w:val="00B301C3"/>
    <w:rsid w:val="00B30C94"/>
    <w:rsid w:val="00B316F3"/>
    <w:rsid w:val="00B32483"/>
    <w:rsid w:val="00B32FA3"/>
    <w:rsid w:val="00B33403"/>
    <w:rsid w:val="00B33505"/>
    <w:rsid w:val="00B341A1"/>
    <w:rsid w:val="00B34AE7"/>
    <w:rsid w:val="00B34C46"/>
    <w:rsid w:val="00B354D3"/>
    <w:rsid w:val="00B3564F"/>
    <w:rsid w:val="00B36020"/>
    <w:rsid w:val="00B366D3"/>
    <w:rsid w:val="00B36874"/>
    <w:rsid w:val="00B36B39"/>
    <w:rsid w:val="00B373FC"/>
    <w:rsid w:val="00B37B0E"/>
    <w:rsid w:val="00B4064A"/>
    <w:rsid w:val="00B407DF"/>
    <w:rsid w:val="00B414B1"/>
    <w:rsid w:val="00B42B99"/>
    <w:rsid w:val="00B43013"/>
    <w:rsid w:val="00B432BD"/>
    <w:rsid w:val="00B4351A"/>
    <w:rsid w:val="00B43BB8"/>
    <w:rsid w:val="00B44024"/>
    <w:rsid w:val="00B446A3"/>
    <w:rsid w:val="00B45011"/>
    <w:rsid w:val="00B456E1"/>
    <w:rsid w:val="00B45A76"/>
    <w:rsid w:val="00B45C5F"/>
    <w:rsid w:val="00B46A09"/>
    <w:rsid w:val="00B471BE"/>
    <w:rsid w:val="00B47551"/>
    <w:rsid w:val="00B475D8"/>
    <w:rsid w:val="00B47CA3"/>
    <w:rsid w:val="00B47CBA"/>
    <w:rsid w:val="00B51911"/>
    <w:rsid w:val="00B52B73"/>
    <w:rsid w:val="00B52E9C"/>
    <w:rsid w:val="00B539B6"/>
    <w:rsid w:val="00B54B2A"/>
    <w:rsid w:val="00B56DC8"/>
    <w:rsid w:val="00B56F87"/>
    <w:rsid w:val="00B5718D"/>
    <w:rsid w:val="00B57C54"/>
    <w:rsid w:val="00B62104"/>
    <w:rsid w:val="00B6268A"/>
    <w:rsid w:val="00B6280D"/>
    <w:rsid w:val="00B62F87"/>
    <w:rsid w:val="00B63F5C"/>
    <w:rsid w:val="00B6458A"/>
    <w:rsid w:val="00B64A6D"/>
    <w:rsid w:val="00B64B59"/>
    <w:rsid w:val="00B65151"/>
    <w:rsid w:val="00B651AC"/>
    <w:rsid w:val="00B655DC"/>
    <w:rsid w:val="00B6562B"/>
    <w:rsid w:val="00B65E05"/>
    <w:rsid w:val="00B65E73"/>
    <w:rsid w:val="00B6606B"/>
    <w:rsid w:val="00B6651B"/>
    <w:rsid w:val="00B66C40"/>
    <w:rsid w:val="00B674E4"/>
    <w:rsid w:val="00B67626"/>
    <w:rsid w:val="00B67941"/>
    <w:rsid w:val="00B702C8"/>
    <w:rsid w:val="00B703F5"/>
    <w:rsid w:val="00B70469"/>
    <w:rsid w:val="00B70789"/>
    <w:rsid w:val="00B710B5"/>
    <w:rsid w:val="00B713E5"/>
    <w:rsid w:val="00B71696"/>
    <w:rsid w:val="00B720D5"/>
    <w:rsid w:val="00B72382"/>
    <w:rsid w:val="00B728DA"/>
    <w:rsid w:val="00B72A14"/>
    <w:rsid w:val="00B74CB1"/>
    <w:rsid w:val="00B7752C"/>
    <w:rsid w:val="00B779E5"/>
    <w:rsid w:val="00B77BD9"/>
    <w:rsid w:val="00B77F64"/>
    <w:rsid w:val="00B800A1"/>
    <w:rsid w:val="00B802A1"/>
    <w:rsid w:val="00B81054"/>
    <w:rsid w:val="00B8210C"/>
    <w:rsid w:val="00B82924"/>
    <w:rsid w:val="00B84AE3"/>
    <w:rsid w:val="00B8505E"/>
    <w:rsid w:val="00B85435"/>
    <w:rsid w:val="00B86457"/>
    <w:rsid w:val="00B868E0"/>
    <w:rsid w:val="00B871BD"/>
    <w:rsid w:val="00B8758A"/>
    <w:rsid w:val="00B87844"/>
    <w:rsid w:val="00B9048A"/>
    <w:rsid w:val="00B907D7"/>
    <w:rsid w:val="00B90D7F"/>
    <w:rsid w:val="00B90EAD"/>
    <w:rsid w:val="00B91973"/>
    <w:rsid w:val="00B91E97"/>
    <w:rsid w:val="00B9226F"/>
    <w:rsid w:val="00B92636"/>
    <w:rsid w:val="00B9278A"/>
    <w:rsid w:val="00B928BE"/>
    <w:rsid w:val="00B92933"/>
    <w:rsid w:val="00B93834"/>
    <w:rsid w:val="00B93886"/>
    <w:rsid w:val="00B93A4D"/>
    <w:rsid w:val="00B93C9C"/>
    <w:rsid w:val="00B93EC6"/>
    <w:rsid w:val="00B94E88"/>
    <w:rsid w:val="00B95975"/>
    <w:rsid w:val="00B9623C"/>
    <w:rsid w:val="00B9624C"/>
    <w:rsid w:val="00B96C77"/>
    <w:rsid w:val="00B96E16"/>
    <w:rsid w:val="00B97256"/>
    <w:rsid w:val="00BA0F47"/>
    <w:rsid w:val="00BA11E6"/>
    <w:rsid w:val="00BA14AD"/>
    <w:rsid w:val="00BA1CF0"/>
    <w:rsid w:val="00BA2042"/>
    <w:rsid w:val="00BA20A7"/>
    <w:rsid w:val="00BA29E0"/>
    <w:rsid w:val="00BA2AF2"/>
    <w:rsid w:val="00BA30BE"/>
    <w:rsid w:val="00BA3CD4"/>
    <w:rsid w:val="00BA3FA7"/>
    <w:rsid w:val="00BA49FD"/>
    <w:rsid w:val="00BA5C66"/>
    <w:rsid w:val="00BA5CA9"/>
    <w:rsid w:val="00BA5D58"/>
    <w:rsid w:val="00BA6045"/>
    <w:rsid w:val="00BA632F"/>
    <w:rsid w:val="00BA73BD"/>
    <w:rsid w:val="00BA7D42"/>
    <w:rsid w:val="00BB0171"/>
    <w:rsid w:val="00BB082D"/>
    <w:rsid w:val="00BB08BA"/>
    <w:rsid w:val="00BB0AB8"/>
    <w:rsid w:val="00BB0C15"/>
    <w:rsid w:val="00BB1D46"/>
    <w:rsid w:val="00BB28A8"/>
    <w:rsid w:val="00BB2ADE"/>
    <w:rsid w:val="00BB2C58"/>
    <w:rsid w:val="00BB2CCB"/>
    <w:rsid w:val="00BB3ECB"/>
    <w:rsid w:val="00BB3F66"/>
    <w:rsid w:val="00BB4D9E"/>
    <w:rsid w:val="00BB59AF"/>
    <w:rsid w:val="00BB59B1"/>
    <w:rsid w:val="00BB6526"/>
    <w:rsid w:val="00BB77D5"/>
    <w:rsid w:val="00BB78C2"/>
    <w:rsid w:val="00BC055B"/>
    <w:rsid w:val="00BC075A"/>
    <w:rsid w:val="00BC0801"/>
    <w:rsid w:val="00BC13A2"/>
    <w:rsid w:val="00BC15E9"/>
    <w:rsid w:val="00BC1AB4"/>
    <w:rsid w:val="00BC20B5"/>
    <w:rsid w:val="00BC2CD1"/>
    <w:rsid w:val="00BC3A08"/>
    <w:rsid w:val="00BC3E28"/>
    <w:rsid w:val="00BC5020"/>
    <w:rsid w:val="00BC6004"/>
    <w:rsid w:val="00BC69EC"/>
    <w:rsid w:val="00BC74D0"/>
    <w:rsid w:val="00BC76C6"/>
    <w:rsid w:val="00BC7C0F"/>
    <w:rsid w:val="00BD05C6"/>
    <w:rsid w:val="00BD1A8F"/>
    <w:rsid w:val="00BD1E93"/>
    <w:rsid w:val="00BD2563"/>
    <w:rsid w:val="00BD2627"/>
    <w:rsid w:val="00BD276E"/>
    <w:rsid w:val="00BD2A7E"/>
    <w:rsid w:val="00BD3685"/>
    <w:rsid w:val="00BD396C"/>
    <w:rsid w:val="00BD6785"/>
    <w:rsid w:val="00BD6AAE"/>
    <w:rsid w:val="00BD6DB8"/>
    <w:rsid w:val="00BD6F4F"/>
    <w:rsid w:val="00BD756C"/>
    <w:rsid w:val="00BD758B"/>
    <w:rsid w:val="00BD7807"/>
    <w:rsid w:val="00BE0106"/>
    <w:rsid w:val="00BE0EC5"/>
    <w:rsid w:val="00BE16A5"/>
    <w:rsid w:val="00BE1B0D"/>
    <w:rsid w:val="00BE29A9"/>
    <w:rsid w:val="00BE3321"/>
    <w:rsid w:val="00BE3E1C"/>
    <w:rsid w:val="00BE3F03"/>
    <w:rsid w:val="00BE42B5"/>
    <w:rsid w:val="00BE43BF"/>
    <w:rsid w:val="00BE548E"/>
    <w:rsid w:val="00BE5B5F"/>
    <w:rsid w:val="00BE6468"/>
    <w:rsid w:val="00BE6BED"/>
    <w:rsid w:val="00BE6D9D"/>
    <w:rsid w:val="00BE70C4"/>
    <w:rsid w:val="00BE7D7A"/>
    <w:rsid w:val="00BE7FB7"/>
    <w:rsid w:val="00BF020D"/>
    <w:rsid w:val="00BF0303"/>
    <w:rsid w:val="00BF0A81"/>
    <w:rsid w:val="00BF0CA8"/>
    <w:rsid w:val="00BF1FEA"/>
    <w:rsid w:val="00BF2591"/>
    <w:rsid w:val="00BF30FF"/>
    <w:rsid w:val="00BF33B1"/>
    <w:rsid w:val="00BF35D9"/>
    <w:rsid w:val="00BF4577"/>
    <w:rsid w:val="00BF49D4"/>
    <w:rsid w:val="00BF4F32"/>
    <w:rsid w:val="00BF583E"/>
    <w:rsid w:val="00BF5C56"/>
    <w:rsid w:val="00BF6381"/>
    <w:rsid w:val="00BF6391"/>
    <w:rsid w:val="00BF6EE3"/>
    <w:rsid w:val="00BF71F9"/>
    <w:rsid w:val="00BF799F"/>
    <w:rsid w:val="00BF79E9"/>
    <w:rsid w:val="00BF7CCE"/>
    <w:rsid w:val="00C008FF"/>
    <w:rsid w:val="00C011A0"/>
    <w:rsid w:val="00C01345"/>
    <w:rsid w:val="00C0166A"/>
    <w:rsid w:val="00C01AA6"/>
    <w:rsid w:val="00C01E93"/>
    <w:rsid w:val="00C03125"/>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3DE"/>
    <w:rsid w:val="00C108ED"/>
    <w:rsid w:val="00C10FB8"/>
    <w:rsid w:val="00C11540"/>
    <w:rsid w:val="00C11665"/>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70"/>
    <w:rsid w:val="00C24588"/>
    <w:rsid w:val="00C2481C"/>
    <w:rsid w:val="00C24EEF"/>
    <w:rsid w:val="00C250BA"/>
    <w:rsid w:val="00C26F3E"/>
    <w:rsid w:val="00C276CF"/>
    <w:rsid w:val="00C27810"/>
    <w:rsid w:val="00C27903"/>
    <w:rsid w:val="00C2798C"/>
    <w:rsid w:val="00C27EA3"/>
    <w:rsid w:val="00C3045F"/>
    <w:rsid w:val="00C3073A"/>
    <w:rsid w:val="00C30BB0"/>
    <w:rsid w:val="00C30C02"/>
    <w:rsid w:val="00C31071"/>
    <w:rsid w:val="00C31558"/>
    <w:rsid w:val="00C3160A"/>
    <w:rsid w:val="00C3190F"/>
    <w:rsid w:val="00C326F8"/>
    <w:rsid w:val="00C32D55"/>
    <w:rsid w:val="00C32DBB"/>
    <w:rsid w:val="00C32F7E"/>
    <w:rsid w:val="00C33B10"/>
    <w:rsid w:val="00C347C0"/>
    <w:rsid w:val="00C351AC"/>
    <w:rsid w:val="00C36B97"/>
    <w:rsid w:val="00C36FC5"/>
    <w:rsid w:val="00C37893"/>
    <w:rsid w:val="00C379BE"/>
    <w:rsid w:val="00C40731"/>
    <w:rsid w:val="00C4159B"/>
    <w:rsid w:val="00C41921"/>
    <w:rsid w:val="00C41C94"/>
    <w:rsid w:val="00C41FF8"/>
    <w:rsid w:val="00C429A5"/>
    <w:rsid w:val="00C42EEC"/>
    <w:rsid w:val="00C43D5E"/>
    <w:rsid w:val="00C43DD7"/>
    <w:rsid w:val="00C445F2"/>
    <w:rsid w:val="00C44C9D"/>
    <w:rsid w:val="00C453D2"/>
    <w:rsid w:val="00C4588C"/>
    <w:rsid w:val="00C46854"/>
    <w:rsid w:val="00C46CE6"/>
    <w:rsid w:val="00C47D8B"/>
    <w:rsid w:val="00C503AC"/>
    <w:rsid w:val="00C503C2"/>
    <w:rsid w:val="00C5077C"/>
    <w:rsid w:val="00C519C8"/>
    <w:rsid w:val="00C52639"/>
    <w:rsid w:val="00C52B31"/>
    <w:rsid w:val="00C5316D"/>
    <w:rsid w:val="00C54056"/>
    <w:rsid w:val="00C540AE"/>
    <w:rsid w:val="00C540C5"/>
    <w:rsid w:val="00C54699"/>
    <w:rsid w:val="00C54775"/>
    <w:rsid w:val="00C54A5C"/>
    <w:rsid w:val="00C55D52"/>
    <w:rsid w:val="00C563EA"/>
    <w:rsid w:val="00C572DE"/>
    <w:rsid w:val="00C57388"/>
    <w:rsid w:val="00C60432"/>
    <w:rsid w:val="00C60731"/>
    <w:rsid w:val="00C609EA"/>
    <w:rsid w:val="00C60E37"/>
    <w:rsid w:val="00C6169B"/>
    <w:rsid w:val="00C61E73"/>
    <w:rsid w:val="00C622F6"/>
    <w:rsid w:val="00C63703"/>
    <w:rsid w:val="00C63ABF"/>
    <w:rsid w:val="00C642BE"/>
    <w:rsid w:val="00C65880"/>
    <w:rsid w:val="00C6589E"/>
    <w:rsid w:val="00C65A09"/>
    <w:rsid w:val="00C65E59"/>
    <w:rsid w:val="00C674CD"/>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243E"/>
    <w:rsid w:val="00C7252A"/>
    <w:rsid w:val="00C7360D"/>
    <w:rsid w:val="00C739FA"/>
    <w:rsid w:val="00C73C84"/>
    <w:rsid w:val="00C7474F"/>
    <w:rsid w:val="00C75A6F"/>
    <w:rsid w:val="00C76A28"/>
    <w:rsid w:val="00C8017E"/>
    <w:rsid w:val="00C804F1"/>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1CCD"/>
    <w:rsid w:val="00C91E66"/>
    <w:rsid w:val="00C920BE"/>
    <w:rsid w:val="00C92F79"/>
    <w:rsid w:val="00C93618"/>
    <w:rsid w:val="00C93BF2"/>
    <w:rsid w:val="00C9447A"/>
    <w:rsid w:val="00C94610"/>
    <w:rsid w:val="00C94EE1"/>
    <w:rsid w:val="00C953B9"/>
    <w:rsid w:val="00C9568B"/>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0F7"/>
    <w:rsid w:val="00CA4A12"/>
    <w:rsid w:val="00CA6005"/>
    <w:rsid w:val="00CA65E1"/>
    <w:rsid w:val="00CA6AA6"/>
    <w:rsid w:val="00CA7730"/>
    <w:rsid w:val="00CA7A23"/>
    <w:rsid w:val="00CA7BA1"/>
    <w:rsid w:val="00CA7BD6"/>
    <w:rsid w:val="00CB050B"/>
    <w:rsid w:val="00CB0596"/>
    <w:rsid w:val="00CB100E"/>
    <w:rsid w:val="00CB1482"/>
    <w:rsid w:val="00CB17BC"/>
    <w:rsid w:val="00CB17EF"/>
    <w:rsid w:val="00CB1DA6"/>
    <w:rsid w:val="00CB1E6E"/>
    <w:rsid w:val="00CB41FB"/>
    <w:rsid w:val="00CB46F1"/>
    <w:rsid w:val="00CB4D3F"/>
    <w:rsid w:val="00CB4D50"/>
    <w:rsid w:val="00CB4EF5"/>
    <w:rsid w:val="00CB5603"/>
    <w:rsid w:val="00CB561C"/>
    <w:rsid w:val="00CB5A2E"/>
    <w:rsid w:val="00CB5AB7"/>
    <w:rsid w:val="00CB6437"/>
    <w:rsid w:val="00CB73FD"/>
    <w:rsid w:val="00CB7500"/>
    <w:rsid w:val="00CB7560"/>
    <w:rsid w:val="00CB7874"/>
    <w:rsid w:val="00CB7CB7"/>
    <w:rsid w:val="00CC037E"/>
    <w:rsid w:val="00CC0510"/>
    <w:rsid w:val="00CC06A8"/>
    <w:rsid w:val="00CC08CD"/>
    <w:rsid w:val="00CC08EE"/>
    <w:rsid w:val="00CC0D26"/>
    <w:rsid w:val="00CC275E"/>
    <w:rsid w:val="00CC31BB"/>
    <w:rsid w:val="00CC407D"/>
    <w:rsid w:val="00CC5200"/>
    <w:rsid w:val="00CC575F"/>
    <w:rsid w:val="00CC63FF"/>
    <w:rsid w:val="00CC691D"/>
    <w:rsid w:val="00CC73BB"/>
    <w:rsid w:val="00CC75D1"/>
    <w:rsid w:val="00CC76A3"/>
    <w:rsid w:val="00CC7DBF"/>
    <w:rsid w:val="00CD030E"/>
    <w:rsid w:val="00CD0A9E"/>
    <w:rsid w:val="00CD103C"/>
    <w:rsid w:val="00CD26FC"/>
    <w:rsid w:val="00CD291B"/>
    <w:rsid w:val="00CD2E31"/>
    <w:rsid w:val="00CD312C"/>
    <w:rsid w:val="00CD458E"/>
    <w:rsid w:val="00CD4638"/>
    <w:rsid w:val="00CD572D"/>
    <w:rsid w:val="00CD5C0D"/>
    <w:rsid w:val="00CD5C2D"/>
    <w:rsid w:val="00CD5F04"/>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2C7"/>
    <w:rsid w:val="00CE638B"/>
    <w:rsid w:val="00CE648D"/>
    <w:rsid w:val="00CE6DFA"/>
    <w:rsid w:val="00CE6EDF"/>
    <w:rsid w:val="00CE6F81"/>
    <w:rsid w:val="00CE7BA6"/>
    <w:rsid w:val="00CE7BF6"/>
    <w:rsid w:val="00CE7F11"/>
    <w:rsid w:val="00CF0475"/>
    <w:rsid w:val="00CF06D8"/>
    <w:rsid w:val="00CF08A7"/>
    <w:rsid w:val="00CF132C"/>
    <w:rsid w:val="00CF1EAB"/>
    <w:rsid w:val="00CF2336"/>
    <w:rsid w:val="00CF324D"/>
    <w:rsid w:val="00CF3914"/>
    <w:rsid w:val="00CF421E"/>
    <w:rsid w:val="00CF4BC5"/>
    <w:rsid w:val="00CF55E1"/>
    <w:rsid w:val="00CF61E8"/>
    <w:rsid w:val="00CF62EA"/>
    <w:rsid w:val="00CF6B64"/>
    <w:rsid w:val="00CF6D7C"/>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4210"/>
    <w:rsid w:val="00D0480B"/>
    <w:rsid w:val="00D0530D"/>
    <w:rsid w:val="00D057E7"/>
    <w:rsid w:val="00D05916"/>
    <w:rsid w:val="00D05991"/>
    <w:rsid w:val="00D05B67"/>
    <w:rsid w:val="00D05D89"/>
    <w:rsid w:val="00D05DB8"/>
    <w:rsid w:val="00D0607D"/>
    <w:rsid w:val="00D060F0"/>
    <w:rsid w:val="00D06EF0"/>
    <w:rsid w:val="00D07083"/>
    <w:rsid w:val="00D074AC"/>
    <w:rsid w:val="00D07804"/>
    <w:rsid w:val="00D100ED"/>
    <w:rsid w:val="00D11AA5"/>
    <w:rsid w:val="00D11FCD"/>
    <w:rsid w:val="00D12079"/>
    <w:rsid w:val="00D127B2"/>
    <w:rsid w:val="00D12889"/>
    <w:rsid w:val="00D12B15"/>
    <w:rsid w:val="00D12C1F"/>
    <w:rsid w:val="00D12E9D"/>
    <w:rsid w:val="00D13F9E"/>
    <w:rsid w:val="00D1401C"/>
    <w:rsid w:val="00D147F4"/>
    <w:rsid w:val="00D14B84"/>
    <w:rsid w:val="00D158FE"/>
    <w:rsid w:val="00D15D21"/>
    <w:rsid w:val="00D161E9"/>
    <w:rsid w:val="00D1632E"/>
    <w:rsid w:val="00D1654F"/>
    <w:rsid w:val="00D171E7"/>
    <w:rsid w:val="00D17BE9"/>
    <w:rsid w:val="00D20185"/>
    <w:rsid w:val="00D2019D"/>
    <w:rsid w:val="00D202D2"/>
    <w:rsid w:val="00D20B27"/>
    <w:rsid w:val="00D20EBE"/>
    <w:rsid w:val="00D21651"/>
    <w:rsid w:val="00D22F6F"/>
    <w:rsid w:val="00D23179"/>
    <w:rsid w:val="00D235C1"/>
    <w:rsid w:val="00D236B0"/>
    <w:rsid w:val="00D23F15"/>
    <w:rsid w:val="00D23F18"/>
    <w:rsid w:val="00D2454E"/>
    <w:rsid w:val="00D2455F"/>
    <w:rsid w:val="00D24DD0"/>
    <w:rsid w:val="00D24FC8"/>
    <w:rsid w:val="00D25168"/>
    <w:rsid w:val="00D2523C"/>
    <w:rsid w:val="00D25372"/>
    <w:rsid w:val="00D255D4"/>
    <w:rsid w:val="00D25F8C"/>
    <w:rsid w:val="00D25F8E"/>
    <w:rsid w:val="00D26044"/>
    <w:rsid w:val="00D26371"/>
    <w:rsid w:val="00D267A1"/>
    <w:rsid w:val="00D2683C"/>
    <w:rsid w:val="00D26D0D"/>
    <w:rsid w:val="00D2735B"/>
    <w:rsid w:val="00D27839"/>
    <w:rsid w:val="00D304C9"/>
    <w:rsid w:val="00D30B4F"/>
    <w:rsid w:val="00D30FD9"/>
    <w:rsid w:val="00D31786"/>
    <w:rsid w:val="00D31BFD"/>
    <w:rsid w:val="00D32596"/>
    <w:rsid w:val="00D3262C"/>
    <w:rsid w:val="00D3285A"/>
    <w:rsid w:val="00D3337F"/>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6B9"/>
    <w:rsid w:val="00D44F6A"/>
    <w:rsid w:val="00D4520E"/>
    <w:rsid w:val="00D45425"/>
    <w:rsid w:val="00D45B6A"/>
    <w:rsid w:val="00D45D5D"/>
    <w:rsid w:val="00D461AC"/>
    <w:rsid w:val="00D464E5"/>
    <w:rsid w:val="00D465D9"/>
    <w:rsid w:val="00D46F32"/>
    <w:rsid w:val="00D473AE"/>
    <w:rsid w:val="00D47CEA"/>
    <w:rsid w:val="00D500E5"/>
    <w:rsid w:val="00D505BD"/>
    <w:rsid w:val="00D50831"/>
    <w:rsid w:val="00D510D2"/>
    <w:rsid w:val="00D51159"/>
    <w:rsid w:val="00D51AEB"/>
    <w:rsid w:val="00D51D83"/>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0C27"/>
    <w:rsid w:val="00D6136C"/>
    <w:rsid w:val="00D61828"/>
    <w:rsid w:val="00D61B06"/>
    <w:rsid w:val="00D62173"/>
    <w:rsid w:val="00D628E9"/>
    <w:rsid w:val="00D62A22"/>
    <w:rsid w:val="00D62E44"/>
    <w:rsid w:val="00D62EA5"/>
    <w:rsid w:val="00D6388B"/>
    <w:rsid w:val="00D63B73"/>
    <w:rsid w:val="00D6412F"/>
    <w:rsid w:val="00D64512"/>
    <w:rsid w:val="00D65603"/>
    <w:rsid w:val="00D6606A"/>
    <w:rsid w:val="00D66191"/>
    <w:rsid w:val="00D6668C"/>
    <w:rsid w:val="00D66D83"/>
    <w:rsid w:val="00D67FA4"/>
    <w:rsid w:val="00D67FB4"/>
    <w:rsid w:val="00D7014D"/>
    <w:rsid w:val="00D701AE"/>
    <w:rsid w:val="00D70550"/>
    <w:rsid w:val="00D709D7"/>
    <w:rsid w:val="00D71001"/>
    <w:rsid w:val="00D7203A"/>
    <w:rsid w:val="00D723DD"/>
    <w:rsid w:val="00D7274B"/>
    <w:rsid w:val="00D72D79"/>
    <w:rsid w:val="00D732BF"/>
    <w:rsid w:val="00D73606"/>
    <w:rsid w:val="00D73887"/>
    <w:rsid w:val="00D75370"/>
    <w:rsid w:val="00D75778"/>
    <w:rsid w:val="00D75C9E"/>
    <w:rsid w:val="00D75F21"/>
    <w:rsid w:val="00D7660A"/>
    <w:rsid w:val="00D76BC1"/>
    <w:rsid w:val="00D76FAB"/>
    <w:rsid w:val="00D777F1"/>
    <w:rsid w:val="00D804FF"/>
    <w:rsid w:val="00D80C41"/>
    <w:rsid w:val="00D80C4D"/>
    <w:rsid w:val="00D812CB"/>
    <w:rsid w:val="00D81433"/>
    <w:rsid w:val="00D816E8"/>
    <w:rsid w:val="00D817CB"/>
    <w:rsid w:val="00D81A39"/>
    <w:rsid w:val="00D81E59"/>
    <w:rsid w:val="00D8216B"/>
    <w:rsid w:val="00D824AC"/>
    <w:rsid w:val="00D8288B"/>
    <w:rsid w:val="00D82AC1"/>
    <w:rsid w:val="00D834A3"/>
    <w:rsid w:val="00D8352C"/>
    <w:rsid w:val="00D8364F"/>
    <w:rsid w:val="00D83884"/>
    <w:rsid w:val="00D83AB9"/>
    <w:rsid w:val="00D83B03"/>
    <w:rsid w:val="00D84194"/>
    <w:rsid w:val="00D84964"/>
    <w:rsid w:val="00D85728"/>
    <w:rsid w:val="00D86199"/>
    <w:rsid w:val="00D87A9A"/>
    <w:rsid w:val="00D904EF"/>
    <w:rsid w:val="00D906DC"/>
    <w:rsid w:val="00D908D5"/>
    <w:rsid w:val="00D90D34"/>
    <w:rsid w:val="00D913DE"/>
    <w:rsid w:val="00D91FD3"/>
    <w:rsid w:val="00D92382"/>
    <w:rsid w:val="00D92FE8"/>
    <w:rsid w:val="00D933DE"/>
    <w:rsid w:val="00D93B68"/>
    <w:rsid w:val="00D942B0"/>
    <w:rsid w:val="00D94F5B"/>
    <w:rsid w:val="00D950B4"/>
    <w:rsid w:val="00D9535B"/>
    <w:rsid w:val="00D95E0A"/>
    <w:rsid w:val="00D95EEA"/>
    <w:rsid w:val="00D9621F"/>
    <w:rsid w:val="00D97C61"/>
    <w:rsid w:val="00DA0AB7"/>
    <w:rsid w:val="00DA1196"/>
    <w:rsid w:val="00DA1565"/>
    <w:rsid w:val="00DA1947"/>
    <w:rsid w:val="00DA19AC"/>
    <w:rsid w:val="00DA1D1C"/>
    <w:rsid w:val="00DA2C72"/>
    <w:rsid w:val="00DA2CC2"/>
    <w:rsid w:val="00DA36A9"/>
    <w:rsid w:val="00DA4475"/>
    <w:rsid w:val="00DA47C2"/>
    <w:rsid w:val="00DA49D6"/>
    <w:rsid w:val="00DA4F2F"/>
    <w:rsid w:val="00DA6125"/>
    <w:rsid w:val="00DA699B"/>
    <w:rsid w:val="00DA6C34"/>
    <w:rsid w:val="00DA6FC4"/>
    <w:rsid w:val="00DA72F4"/>
    <w:rsid w:val="00DA77D2"/>
    <w:rsid w:val="00DA7854"/>
    <w:rsid w:val="00DB02D5"/>
    <w:rsid w:val="00DB0867"/>
    <w:rsid w:val="00DB0D69"/>
    <w:rsid w:val="00DB16E1"/>
    <w:rsid w:val="00DB16F3"/>
    <w:rsid w:val="00DB2631"/>
    <w:rsid w:val="00DB2B25"/>
    <w:rsid w:val="00DB2FFF"/>
    <w:rsid w:val="00DB3110"/>
    <w:rsid w:val="00DB3D6D"/>
    <w:rsid w:val="00DB43FD"/>
    <w:rsid w:val="00DB4A92"/>
    <w:rsid w:val="00DB5284"/>
    <w:rsid w:val="00DB578A"/>
    <w:rsid w:val="00DB5825"/>
    <w:rsid w:val="00DB5FC1"/>
    <w:rsid w:val="00DB63D8"/>
    <w:rsid w:val="00DB6674"/>
    <w:rsid w:val="00DB70AA"/>
    <w:rsid w:val="00DB7297"/>
    <w:rsid w:val="00DB7648"/>
    <w:rsid w:val="00DB7ABE"/>
    <w:rsid w:val="00DC0D13"/>
    <w:rsid w:val="00DC0E70"/>
    <w:rsid w:val="00DC12AF"/>
    <w:rsid w:val="00DC14A1"/>
    <w:rsid w:val="00DC1565"/>
    <w:rsid w:val="00DC19C4"/>
    <w:rsid w:val="00DC23D5"/>
    <w:rsid w:val="00DC2EA4"/>
    <w:rsid w:val="00DC3072"/>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39"/>
    <w:rsid w:val="00DD1875"/>
    <w:rsid w:val="00DD1978"/>
    <w:rsid w:val="00DD1C73"/>
    <w:rsid w:val="00DD293B"/>
    <w:rsid w:val="00DD36F5"/>
    <w:rsid w:val="00DD38D5"/>
    <w:rsid w:val="00DD3BDA"/>
    <w:rsid w:val="00DD4470"/>
    <w:rsid w:val="00DD5130"/>
    <w:rsid w:val="00DD6112"/>
    <w:rsid w:val="00DD631A"/>
    <w:rsid w:val="00DD63F9"/>
    <w:rsid w:val="00DD655B"/>
    <w:rsid w:val="00DD67D2"/>
    <w:rsid w:val="00DD6C9E"/>
    <w:rsid w:val="00DD7520"/>
    <w:rsid w:val="00DD7873"/>
    <w:rsid w:val="00DD7AB7"/>
    <w:rsid w:val="00DE0909"/>
    <w:rsid w:val="00DE09FA"/>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63E"/>
    <w:rsid w:val="00DF16C3"/>
    <w:rsid w:val="00DF1BC2"/>
    <w:rsid w:val="00DF1E8C"/>
    <w:rsid w:val="00DF1FD5"/>
    <w:rsid w:val="00DF2597"/>
    <w:rsid w:val="00DF2630"/>
    <w:rsid w:val="00DF2FEC"/>
    <w:rsid w:val="00DF32C3"/>
    <w:rsid w:val="00DF3722"/>
    <w:rsid w:val="00DF3FE0"/>
    <w:rsid w:val="00DF4F9D"/>
    <w:rsid w:val="00DF563C"/>
    <w:rsid w:val="00DF625C"/>
    <w:rsid w:val="00DF6362"/>
    <w:rsid w:val="00DF69F6"/>
    <w:rsid w:val="00DF6BCC"/>
    <w:rsid w:val="00DF707E"/>
    <w:rsid w:val="00DF7B4B"/>
    <w:rsid w:val="00DF7D17"/>
    <w:rsid w:val="00E007F3"/>
    <w:rsid w:val="00E00BC3"/>
    <w:rsid w:val="00E01755"/>
    <w:rsid w:val="00E018CA"/>
    <w:rsid w:val="00E01CE5"/>
    <w:rsid w:val="00E02350"/>
    <w:rsid w:val="00E03115"/>
    <w:rsid w:val="00E043FD"/>
    <w:rsid w:val="00E04524"/>
    <w:rsid w:val="00E049ED"/>
    <w:rsid w:val="00E04C4F"/>
    <w:rsid w:val="00E04C78"/>
    <w:rsid w:val="00E05082"/>
    <w:rsid w:val="00E055DE"/>
    <w:rsid w:val="00E056AA"/>
    <w:rsid w:val="00E05AD2"/>
    <w:rsid w:val="00E05FE1"/>
    <w:rsid w:val="00E06278"/>
    <w:rsid w:val="00E06BB2"/>
    <w:rsid w:val="00E06DA1"/>
    <w:rsid w:val="00E06E57"/>
    <w:rsid w:val="00E076BA"/>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19C"/>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AD8"/>
    <w:rsid w:val="00E26D57"/>
    <w:rsid w:val="00E2730E"/>
    <w:rsid w:val="00E273F1"/>
    <w:rsid w:val="00E27F78"/>
    <w:rsid w:val="00E30512"/>
    <w:rsid w:val="00E30A3F"/>
    <w:rsid w:val="00E30ABA"/>
    <w:rsid w:val="00E3143D"/>
    <w:rsid w:val="00E31D2C"/>
    <w:rsid w:val="00E320C6"/>
    <w:rsid w:val="00E3277B"/>
    <w:rsid w:val="00E32C18"/>
    <w:rsid w:val="00E331B4"/>
    <w:rsid w:val="00E33B34"/>
    <w:rsid w:val="00E340AF"/>
    <w:rsid w:val="00E343B6"/>
    <w:rsid w:val="00E346B8"/>
    <w:rsid w:val="00E349E6"/>
    <w:rsid w:val="00E3610E"/>
    <w:rsid w:val="00E363F5"/>
    <w:rsid w:val="00E3669D"/>
    <w:rsid w:val="00E3758F"/>
    <w:rsid w:val="00E37AE8"/>
    <w:rsid w:val="00E37D3E"/>
    <w:rsid w:val="00E40586"/>
    <w:rsid w:val="00E40590"/>
    <w:rsid w:val="00E40A44"/>
    <w:rsid w:val="00E40B50"/>
    <w:rsid w:val="00E41791"/>
    <w:rsid w:val="00E427F3"/>
    <w:rsid w:val="00E42CFF"/>
    <w:rsid w:val="00E42DAB"/>
    <w:rsid w:val="00E437C9"/>
    <w:rsid w:val="00E43DF1"/>
    <w:rsid w:val="00E43FA4"/>
    <w:rsid w:val="00E446BD"/>
    <w:rsid w:val="00E44B16"/>
    <w:rsid w:val="00E44D4E"/>
    <w:rsid w:val="00E45B01"/>
    <w:rsid w:val="00E45E9E"/>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01BB"/>
    <w:rsid w:val="00E637C6"/>
    <w:rsid w:val="00E63A5A"/>
    <w:rsid w:val="00E64518"/>
    <w:rsid w:val="00E64597"/>
    <w:rsid w:val="00E6513D"/>
    <w:rsid w:val="00E65F0A"/>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160"/>
    <w:rsid w:val="00E7538A"/>
    <w:rsid w:val="00E75C28"/>
    <w:rsid w:val="00E7664D"/>
    <w:rsid w:val="00E7692D"/>
    <w:rsid w:val="00E76E39"/>
    <w:rsid w:val="00E77A9E"/>
    <w:rsid w:val="00E77BF9"/>
    <w:rsid w:val="00E8083F"/>
    <w:rsid w:val="00E815B8"/>
    <w:rsid w:val="00E81680"/>
    <w:rsid w:val="00E817A3"/>
    <w:rsid w:val="00E81D3C"/>
    <w:rsid w:val="00E8221E"/>
    <w:rsid w:val="00E82601"/>
    <w:rsid w:val="00E83341"/>
    <w:rsid w:val="00E834B8"/>
    <w:rsid w:val="00E8358E"/>
    <w:rsid w:val="00E836CB"/>
    <w:rsid w:val="00E83760"/>
    <w:rsid w:val="00E83B2A"/>
    <w:rsid w:val="00E84619"/>
    <w:rsid w:val="00E84DC0"/>
    <w:rsid w:val="00E84E75"/>
    <w:rsid w:val="00E84F25"/>
    <w:rsid w:val="00E856EB"/>
    <w:rsid w:val="00E85BC1"/>
    <w:rsid w:val="00E85D5C"/>
    <w:rsid w:val="00E8622E"/>
    <w:rsid w:val="00E86ABC"/>
    <w:rsid w:val="00E877CB"/>
    <w:rsid w:val="00E87AD9"/>
    <w:rsid w:val="00E87D8C"/>
    <w:rsid w:val="00E90237"/>
    <w:rsid w:val="00E9188F"/>
    <w:rsid w:val="00E91C91"/>
    <w:rsid w:val="00E91DE3"/>
    <w:rsid w:val="00E92078"/>
    <w:rsid w:val="00E92090"/>
    <w:rsid w:val="00E92255"/>
    <w:rsid w:val="00E93879"/>
    <w:rsid w:val="00E948E3"/>
    <w:rsid w:val="00E94D68"/>
    <w:rsid w:val="00E9513F"/>
    <w:rsid w:val="00E95483"/>
    <w:rsid w:val="00E96B7B"/>
    <w:rsid w:val="00E97316"/>
    <w:rsid w:val="00E974F4"/>
    <w:rsid w:val="00E97CCA"/>
    <w:rsid w:val="00EA001F"/>
    <w:rsid w:val="00EA170A"/>
    <w:rsid w:val="00EA1E96"/>
    <w:rsid w:val="00EA1EAA"/>
    <w:rsid w:val="00EA27F6"/>
    <w:rsid w:val="00EA31C8"/>
    <w:rsid w:val="00EA3279"/>
    <w:rsid w:val="00EA3F09"/>
    <w:rsid w:val="00EA4D3A"/>
    <w:rsid w:val="00EA4ED3"/>
    <w:rsid w:val="00EA50B3"/>
    <w:rsid w:val="00EA515C"/>
    <w:rsid w:val="00EA5280"/>
    <w:rsid w:val="00EA5A77"/>
    <w:rsid w:val="00EA6933"/>
    <w:rsid w:val="00EA70E4"/>
    <w:rsid w:val="00EA7A64"/>
    <w:rsid w:val="00EA7AF9"/>
    <w:rsid w:val="00EA7DEE"/>
    <w:rsid w:val="00EB0116"/>
    <w:rsid w:val="00EB0693"/>
    <w:rsid w:val="00EB0819"/>
    <w:rsid w:val="00EB1171"/>
    <w:rsid w:val="00EB31B4"/>
    <w:rsid w:val="00EB3286"/>
    <w:rsid w:val="00EB385B"/>
    <w:rsid w:val="00EB3BA9"/>
    <w:rsid w:val="00EB3D0B"/>
    <w:rsid w:val="00EB40D9"/>
    <w:rsid w:val="00EB470B"/>
    <w:rsid w:val="00EB4CBE"/>
    <w:rsid w:val="00EB4DCB"/>
    <w:rsid w:val="00EB4E04"/>
    <w:rsid w:val="00EB4EDE"/>
    <w:rsid w:val="00EB5AE4"/>
    <w:rsid w:val="00EB61C9"/>
    <w:rsid w:val="00EB6206"/>
    <w:rsid w:val="00EB623F"/>
    <w:rsid w:val="00EB6737"/>
    <w:rsid w:val="00EB76CF"/>
    <w:rsid w:val="00EB7778"/>
    <w:rsid w:val="00EC01D1"/>
    <w:rsid w:val="00EC0DFB"/>
    <w:rsid w:val="00EC0F65"/>
    <w:rsid w:val="00EC13BE"/>
    <w:rsid w:val="00EC1404"/>
    <w:rsid w:val="00EC1AC7"/>
    <w:rsid w:val="00EC1C7F"/>
    <w:rsid w:val="00EC1F6C"/>
    <w:rsid w:val="00EC20CF"/>
    <w:rsid w:val="00EC2A59"/>
    <w:rsid w:val="00EC2C15"/>
    <w:rsid w:val="00EC34B3"/>
    <w:rsid w:val="00EC3518"/>
    <w:rsid w:val="00EC35BE"/>
    <w:rsid w:val="00EC430F"/>
    <w:rsid w:val="00EC4768"/>
    <w:rsid w:val="00EC4A3C"/>
    <w:rsid w:val="00EC4FC6"/>
    <w:rsid w:val="00EC4FE5"/>
    <w:rsid w:val="00EC51BD"/>
    <w:rsid w:val="00EC541E"/>
    <w:rsid w:val="00EC6130"/>
    <w:rsid w:val="00ED0022"/>
    <w:rsid w:val="00ED00E1"/>
    <w:rsid w:val="00ED06EB"/>
    <w:rsid w:val="00ED0839"/>
    <w:rsid w:val="00ED098A"/>
    <w:rsid w:val="00ED11DE"/>
    <w:rsid w:val="00ED1E54"/>
    <w:rsid w:val="00ED1FF1"/>
    <w:rsid w:val="00ED29B9"/>
    <w:rsid w:val="00ED39B0"/>
    <w:rsid w:val="00ED5693"/>
    <w:rsid w:val="00ED5981"/>
    <w:rsid w:val="00ED6579"/>
    <w:rsid w:val="00ED666D"/>
    <w:rsid w:val="00ED7224"/>
    <w:rsid w:val="00ED745E"/>
    <w:rsid w:val="00ED7865"/>
    <w:rsid w:val="00ED7AA9"/>
    <w:rsid w:val="00ED7B6E"/>
    <w:rsid w:val="00ED7CDF"/>
    <w:rsid w:val="00EE03E2"/>
    <w:rsid w:val="00EE0E28"/>
    <w:rsid w:val="00EE133C"/>
    <w:rsid w:val="00EE174F"/>
    <w:rsid w:val="00EE198E"/>
    <w:rsid w:val="00EE2110"/>
    <w:rsid w:val="00EE321A"/>
    <w:rsid w:val="00EE335F"/>
    <w:rsid w:val="00EE3380"/>
    <w:rsid w:val="00EE3BC9"/>
    <w:rsid w:val="00EE3CF8"/>
    <w:rsid w:val="00EE4223"/>
    <w:rsid w:val="00EE4275"/>
    <w:rsid w:val="00EE4752"/>
    <w:rsid w:val="00EE53B7"/>
    <w:rsid w:val="00EE53F0"/>
    <w:rsid w:val="00EE5E05"/>
    <w:rsid w:val="00EE6621"/>
    <w:rsid w:val="00EE6D33"/>
    <w:rsid w:val="00EE779E"/>
    <w:rsid w:val="00EE7AEF"/>
    <w:rsid w:val="00EE7C46"/>
    <w:rsid w:val="00EE7F6D"/>
    <w:rsid w:val="00EE7FB4"/>
    <w:rsid w:val="00EF00FB"/>
    <w:rsid w:val="00EF017D"/>
    <w:rsid w:val="00EF0468"/>
    <w:rsid w:val="00EF0560"/>
    <w:rsid w:val="00EF13B8"/>
    <w:rsid w:val="00EF153B"/>
    <w:rsid w:val="00EF1A28"/>
    <w:rsid w:val="00EF1D2E"/>
    <w:rsid w:val="00EF1D40"/>
    <w:rsid w:val="00EF1E1F"/>
    <w:rsid w:val="00EF1F4E"/>
    <w:rsid w:val="00EF22D9"/>
    <w:rsid w:val="00EF26CF"/>
    <w:rsid w:val="00EF2871"/>
    <w:rsid w:val="00EF4596"/>
    <w:rsid w:val="00EF4854"/>
    <w:rsid w:val="00EF4E6D"/>
    <w:rsid w:val="00EF55AA"/>
    <w:rsid w:val="00EF5A7F"/>
    <w:rsid w:val="00EF5C02"/>
    <w:rsid w:val="00EF637B"/>
    <w:rsid w:val="00EF6573"/>
    <w:rsid w:val="00EF65F7"/>
    <w:rsid w:val="00EF739C"/>
    <w:rsid w:val="00EF7C97"/>
    <w:rsid w:val="00F00411"/>
    <w:rsid w:val="00F004A9"/>
    <w:rsid w:val="00F00CFF"/>
    <w:rsid w:val="00F00E81"/>
    <w:rsid w:val="00F0138E"/>
    <w:rsid w:val="00F0150B"/>
    <w:rsid w:val="00F021A5"/>
    <w:rsid w:val="00F0239C"/>
    <w:rsid w:val="00F02C82"/>
    <w:rsid w:val="00F0322A"/>
    <w:rsid w:val="00F03813"/>
    <w:rsid w:val="00F04F30"/>
    <w:rsid w:val="00F052CA"/>
    <w:rsid w:val="00F05698"/>
    <w:rsid w:val="00F056C2"/>
    <w:rsid w:val="00F06FC3"/>
    <w:rsid w:val="00F07845"/>
    <w:rsid w:val="00F07C1D"/>
    <w:rsid w:val="00F102E3"/>
    <w:rsid w:val="00F1053F"/>
    <w:rsid w:val="00F10A4B"/>
    <w:rsid w:val="00F1138D"/>
    <w:rsid w:val="00F11A3D"/>
    <w:rsid w:val="00F12776"/>
    <w:rsid w:val="00F12C4F"/>
    <w:rsid w:val="00F12DF7"/>
    <w:rsid w:val="00F12E26"/>
    <w:rsid w:val="00F149C2"/>
    <w:rsid w:val="00F14DE7"/>
    <w:rsid w:val="00F14E6E"/>
    <w:rsid w:val="00F15C7F"/>
    <w:rsid w:val="00F15E54"/>
    <w:rsid w:val="00F1600F"/>
    <w:rsid w:val="00F163AC"/>
    <w:rsid w:val="00F171CD"/>
    <w:rsid w:val="00F178B4"/>
    <w:rsid w:val="00F179D4"/>
    <w:rsid w:val="00F17EF4"/>
    <w:rsid w:val="00F200B7"/>
    <w:rsid w:val="00F201BE"/>
    <w:rsid w:val="00F20258"/>
    <w:rsid w:val="00F205CF"/>
    <w:rsid w:val="00F207D6"/>
    <w:rsid w:val="00F21132"/>
    <w:rsid w:val="00F216A3"/>
    <w:rsid w:val="00F220A5"/>
    <w:rsid w:val="00F22E2F"/>
    <w:rsid w:val="00F23250"/>
    <w:rsid w:val="00F23592"/>
    <w:rsid w:val="00F2378A"/>
    <w:rsid w:val="00F23C27"/>
    <w:rsid w:val="00F23CF4"/>
    <w:rsid w:val="00F252F6"/>
    <w:rsid w:val="00F25762"/>
    <w:rsid w:val="00F25F75"/>
    <w:rsid w:val="00F2614D"/>
    <w:rsid w:val="00F2692E"/>
    <w:rsid w:val="00F27090"/>
    <w:rsid w:val="00F272A9"/>
    <w:rsid w:val="00F27EDE"/>
    <w:rsid w:val="00F301D9"/>
    <w:rsid w:val="00F30D72"/>
    <w:rsid w:val="00F30EE7"/>
    <w:rsid w:val="00F31486"/>
    <w:rsid w:val="00F31AF7"/>
    <w:rsid w:val="00F31CDD"/>
    <w:rsid w:val="00F31DE1"/>
    <w:rsid w:val="00F32DDB"/>
    <w:rsid w:val="00F34154"/>
    <w:rsid w:val="00F346BA"/>
    <w:rsid w:val="00F34E95"/>
    <w:rsid w:val="00F35BAC"/>
    <w:rsid w:val="00F35EE8"/>
    <w:rsid w:val="00F37B97"/>
    <w:rsid w:val="00F4003D"/>
    <w:rsid w:val="00F40D1A"/>
    <w:rsid w:val="00F40FE0"/>
    <w:rsid w:val="00F41130"/>
    <w:rsid w:val="00F41D0E"/>
    <w:rsid w:val="00F41D21"/>
    <w:rsid w:val="00F4222D"/>
    <w:rsid w:val="00F42382"/>
    <w:rsid w:val="00F424AE"/>
    <w:rsid w:val="00F42EAA"/>
    <w:rsid w:val="00F43156"/>
    <w:rsid w:val="00F4325C"/>
    <w:rsid w:val="00F4404E"/>
    <w:rsid w:val="00F457E6"/>
    <w:rsid w:val="00F45AC4"/>
    <w:rsid w:val="00F45F8C"/>
    <w:rsid w:val="00F466B2"/>
    <w:rsid w:val="00F470F3"/>
    <w:rsid w:val="00F47101"/>
    <w:rsid w:val="00F50013"/>
    <w:rsid w:val="00F5019C"/>
    <w:rsid w:val="00F516A8"/>
    <w:rsid w:val="00F51DCC"/>
    <w:rsid w:val="00F521C4"/>
    <w:rsid w:val="00F523CE"/>
    <w:rsid w:val="00F52491"/>
    <w:rsid w:val="00F53112"/>
    <w:rsid w:val="00F532B8"/>
    <w:rsid w:val="00F534B4"/>
    <w:rsid w:val="00F536CC"/>
    <w:rsid w:val="00F53AE9"/>
    <w:rsid w:val="00F5490C"/>
    <w:rsid w:val="00F552CD"/>
    <w:rsid w:val="00F55E81"/>
    <w:rsid w:val="00F5643E"/>
    <w:rsid w:val="00F56682"/>
    <w:rsid w:val="00F56A39"/>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3953"/>
    <w:rsid w:val="00F6455D"/>
    <w:rsid w:val="00F64A59"/>
    <w:rsid w:val="00F64BA7"/>
    <w:rsid w:val="00F655E3"/>
    <w:rsid w:val="00F662BA"/>
    <w:rsid w:val="00F66CA7"/>
    <w:rsid w:val="00F673A2"/>
    <w:rsid w:val="00F679E1"/>
    <w:rsid w:val="00F67CC4"/>
    <w:rsid w:val="00F708FD"/>
    <w:rsid w:val="00F71EC3"/>
    <w:rsid w:val="00F73B24"/>
    <w:rsid w:val="00F73B6D"/>
    <w:rsid w:val="00F73BEC"/>
    <w:rsid w:val="00F74347"/>
    <w:rsid w:val="00F74BAE"/>
    <w:rsid w:val="00F7515E"/>
    <w:rsid w:val="00F75D35"/>
    <w:rsid w:val="00F772DD"/>
    <w:rsid w:val="00F7772A"/>
    <w:rsid w:val="00F77911"/>
    <w:rsid w:val="00F77AD7"/>
    <w:rsid w:val="00F77E17"/>
    <w:rsid w:val="00F8034A"/>
    <w:rsid w:val="00F80890"/>
    <w:rsid w:val="00F80F81"/>
    <w:rsid w:val="00F811C4"/>
    <w:rsid w:val="00F818AF"/>
    <w:rsid w:val="00F81903"/>
    <w:rsid w:val="00F8219B"/>
    <w:rsid w:val="00F836DF"/>
    <w:rsid w:val="00F83B63"/>
    <w:rsid w:val="00F83BAA"/>
    <w:rsid w:val="00F83CBD"/>
    <w:rsid w:val="00F843E1"/>
    <w:rsid w:val="00F84440"/>
    <w:rsid w:val="00F844B4"/>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1F6"/>
    <w:rsid w:val="00F95B81"/>
    <w:rsid w:val="00F96EB3"/>
    <w:rsid w:val="00F9789A"/>
    <w:rsid w:val="00F9796F"/>
    <w:rsid w:val="00F97B8D"/>
    <w:rsid w:val="00F97B9D"/>
    <w:rsid w:val="00FA0D1D"/>
    <w:rsid w:val="00FA1094"/>
    <w:rsid w:val="00FA18D0"/>
    <w:rsid w:val="00FA190A"/>
    <w:rsid w:val="00FA19E3"/>
    <w:rsid w:val="00FA2085"/>
    <w:rsid w:val="00FA2653"/>
    <w:rsid w:val="00FA2E4D"/>
    <w:rsid w:val="00FA322A"/>
    <w:rsid w:val="00FA334A"/>
    <w:rsid w:val="00FA5B18"/>
    <w:rsid w:val="00FA5F0E"/>
    <w:rsid w:val="00FA61D6"/>
    <w:rsid w:val="00FA6325"/>
    <w:rsid w:val="00FA6986"/>
    <w:rsid w:val="00FA7F60"/>
    <w:rsid w:val="00FB00E0"/>
    <w:rsid w:val="00FB0726"/>
    <w:rsid w:val="00FB0CA7"/>
    <w:rsid w:val="00FB15BB"/>
    <w:rsid w:val="00FB1894"/>
    <w:rsid w:val="00FB20AF"/>
    <w:rsid w:val="00FB3046"/>
    <w:rsid w:val="00FB310C"/>
    <w:rsid w:val="00FB3AF2"/>
    <w:rsid w:val="00FB45A6"/>
    <w:rsid w:val="00FB490A"/>
    <w:rsid w:val="00FB5326"/>
    <w:rsid w:val="00FB58D6"/>
    <w:rsid w:val="00FB59EA"/>
    <w:rsid w:val="00FB5F97"/>
    <w:rsid w:val="00FB66A5"/>
    <w:rsid w:val="00FB6D28"/>
    <w:rsid w:val="00FB7F40"/>
    <w:rsid w:val="00FB7FA1"/>
    <w:rsid w:val="00FC0C23"/>
    <w:rsid w:val="00FC14E8"/>
    <w:rsid w:val="00FC158F"/>
    <w:rsid w:val="00FC2281"/>
    <w:rsid w:val="00FC23E2"/>
    <w:rsid w:val="00FC2960"/>
    <w:rsid w:val="00FC2A3A"/>
    <w:rsid w:val="00FC31BD"/>
    <w:rsid w:val="00FC356B"/>
    <w:rsid w:val="00FC3A61"/>
    <w:rsid w:val="00FC3E93"/>
    <w:rsid w:val="00FC473B"/>
    <w:rsid w:val="00FC6198"/>
    <w:rsid w:val="00FC68C2"/>
    <w:rsid w:val="00FC6D0A"/>
    <w:rsid w:val="00FC6E5E"/>
    <w:rsid w:val="00FD01A4"/>
    <w:rsid w:val="00FD0FFC"/>
    <w:rsid w:val="00FD10D4"/>
    <w:rsid w:val="00FD1914"/>
    <w:rsid w:val="00FD1B05"/>
    <w:rsid w:val="00FD20E1"/>
    <w:rsid w:val="00FD24BB"/>
    <w:rsid w:val="00FD2ADC"/>
    <w:rsid w:val="00FD3A2D"/>
    <w:rsid w:val="00FD415D"/>
    <w:rsid w:val="00FD42BD"/>
    <w:rsid w:val="00FD4BDB"/>
    <w:rsid w:val="00FD4ECE"/>
    <w:rsid w:val="00FD5976"/>
    <w:rsid w:val="00FD6110"/>
    <w:rsid w:val="00FD6298"/>
    <w:rsid w:val="00FD6C0A"/>
    <w:rsid w:val="00FD708C"/>
    <w:rsid w:val="00FD7421"/>
    <w:rsid w:val="00FE040F"/>
    <w:rsid w:val="00FE0E7E"/>
    <w:rsid w:val="00FE1DCB"/>
    <w:rsid w:val="00FE25BC"/>
    <w:rsid w:val="00FE393B"/>
    <w:rsid w:val="00FE3CB2"/>
    <w:rsid w:val="00FE3F59"/>
    <w:rsid w:val="00FE456D"/>
    <w:rsid w:val="00FE47AC"/>
    <w:rsid w:val="00FE524C"/>
    <w:rsid w:val="00FE5A0C"/>
    <w:rsid w:val="00FE613B"/>
    <w:rsid w:val="00FE652F"/>
    <w:rsid w:val="00FE6D6A"/>
    <w:rsid w:val="00FE7696"/>
    <w:rsid w:val="00FF04A0"/>
    <w:rsid w:val="00FF15FB"/>
    <w:rsid w:val="00FF17CC"/>
    <w:rsid w:val="00FF1E62"/>
    <w:rsid w:val="00FF1F2E"/>
    <w:rsid w:val="00FF27EC"/>
    <w:rsid w:val="00FF2AED"/>
    <w:rsid w:val="00FF2B1A"/>
    <w:rsid w:val="00FF2F8D"/>
    <w:rsid w:val="00FF301F"/>
    <w:rsid w:val="00FF30E2"/>
    <w:rsid w:val="00FF34BC"/>
    <w:rsid w:val="00FF5447"/>
    <w:rsid w:val="00FF5E76"/>
    <w:rsid w:val="00FF694D"/>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v:textbox inset="5.85pt,.7pt,5.85pt,.7pt"/>
    </o:shapedefaults>
    <o:shapelayout v:ext="edit">
      <o:idmap v:ext="edit" data="2"/>
    </o:shapelayout>
  </w:shapeDefaults>
  <w:decimalSymbol w:val="."/>
  <w:listSeparator w:val=","/>
  <w14:docId w14:val="45EECFC6"/>
  <w15:docId w15:val="{381A7ED9-96C7-4A69-9108-81E010203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10B"/>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styleId="Caption">
    <w:name w:val="caption"/>
    <w:basedOn w:val="Normal"/>
    <w:next w:val="Normal"/>
    <w:uiPriority w:val="35"/>
    <w:unhideWhenUsed/>
    <w:qFormat/>
    <w:rsid w:val="00BE70C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92481779">
      <w:bodyDiv w:val="1"/>
      <w:marLeft w:val="0"/>
      <w:marRight w:val="0"/>
      <w:marTop w:val="0"/>
      <w:marBottom w:val="0"/>
      <w:divBdr>
        <w:top w:val="none" w:sz="0" w:space="0" w:color="auto"/>
        <w:left w:val="none" w:sz="0" w:space="0" w:color="auto"/>
        <w:bottom w:val="none" w:sz="0" w:space="0" w:color="auto"/>
        <w:right w:val="none" w:sz="0" w:space="0" w:color="auto"/>
      </w:divBdr>
      <w:divsChild>
        <w:div w:id="156504780">
          <w:marLeft w:val="446"/>
          <w:marRight w:val="0"/>
          <w:marTop w:val="101"/>
          <w:marBottom w:val="0"/>
          <w:divBdr>
            <w:top w:val="none" w:sz="0" w:space="0" w:color="auto"/>
            <w:left w:val="none" w:sz="0" w:space="0" w:color="auto"/>
            <w:bottom w:val="none" w:sz="0" w:space="0" w:color="auto"/>
            <w:right w:val="none" w:sz="0" w:space="0" w:color="auto"/>
          </w:divBdr>
        </w:div>
        <w:div w:id="176383304">
          <w:marLeft w:val="446"/>
          <w:marRight w:val="0"/>
          <w:marTop w:val="101"/>
          <w:marBottom w:val="0"/>
          <w:divBdr>
            <w:top w:val="none" w:sz="0" w:space="0" w:color="auto"/>
            <w:left w:val="none" w:sz="0" w:space="0" w:color="auto"/>
            <w:bottom w:val="none" w:sz="0" w:space="0" w:color="auto"/>
            <w:right w:val="none" w:sz="0" w:space="0" w:color="auto"/>
          </w:divBdr>
        </w:div>
        <w:div w:id="687606151">
          <w:marLeft w:val="1354"/>
          <w:marRight w:val="0"/>
          <w:marTop w:val="77"/>
          <w:marBottom w:val="0"/>
          <w:divBdr>
            <w:top w:val="none" w:sz="0" w:space="0" w:color="auto"/>
            <w:left w:val="none" w:sz="0" w:space="0" w:color="auto"/>
            <w:bottom w:val="none" w:sz="0" w:space="0" w:color="auto"/>
            <w:right w:val="none" w:sz="0" w:space="0" w:color="auto"/>
          </w:divBdr>
        </w:div>
        <w:div w:id="716204527">
          <w:marLeft w:val="1354"/>
          <w:marRight w:val="0"/>
          <w:marTop w:val="77"/>
          <w:marBottom w:val="0"/>
          <w:divBdr>
            <w:top w:val="none" w:sz="0" w:space="0" w:color="auto"/>
            <w:left w:val="none" w:sz="0" w:space="0" w:color="auto"/>
            <w:bottom w:val="none" w:sz="0" w:space="0" w:color="auto"/>
            <w:right w:val="none" w:sz="0" w:space="0" w:color="auto"/>
          </w:divBdr>
        </w:div>
        <w:div w:id="803960260">
          <w:marLeft w:val="806"/>
          <w:marRight w:val="0"/>
          <w:marTop w:val="91"/>
          <w:marBottom w:val="0"/>
          <w:divBdr>
            <w:top w:val="none" w:sz="0" w:space="0" w:color="auto"/>
            <w:left w:val="none" w:sz="0" w:space="0" w:color="auto"/>
            <w:bottom w:val="none" w:sz="0" w:space="0" w:color="auto"/>
            <w:right w:val="none" w:sz="0" w:space="0" w:color="auto"/>
          </w:divBdr>
        </w:div>
        <w:div w:id="1249921905">
          <w:marLeft w:val="806"/>
          <w:marRight w:val="0"/>
          <w:marTop w:val="91"/>
          <w:marBottom w:val="0"/>
          <w:divBdr>
            <w:top w:val="none" w:sz="0" w:space="0" w:color="auto"/>
            <w:left w:val="none" w:sz="0" w:space="0" w:color="auto"/>
            <w:bottom w:val="none" w:sz="0" w:space="0" w:color="auto"/>
            <w:right w:val="none" w:sz="0" w:space="0" w:color="auto"/>
          </w:divBdr>
        </w:div>
        <w:div w:id="1362777046">
          <w:marLeft w:val="1354"/>
          <w:marRight w:val="0"/>
          <w:marTop w:val="77"/>
          <w:marBottom w:val="0"/>
          <w:divBdr>
            <w:top w:val="none" w:sz="0" w:space="0" w:color="auto"/>
            <w:left w:val="none" w:sz="0" w:space="0" w:color="auto"/>
            <w:bottom w:val="none" w:sz="0" w:space="0" w:color="auto"/>
            <w:right w:val="none" w:sz="0" w:space="0" w:color="auto"/>
          </w:divBdr>
        </w:div>
        <w:div w:id="1547721999">
          <w:marLeft w:val="806"/>
          <w:marRight w:val="0"/>
          <w:marTop w:val="91"/>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11898121">
      <w:bodyDiv w:val="1"/>
      <w:marLeft w:val="0"/>
      <w:marRight w:val="0"/>
      <w:marTop w:val="0"/>
      <w:marBottom w:val="0"/>
      <w:divBdr>
        <w:top w:val="none" w:sz="0" w:space="0" w:color="auto"/>
        <w:left w:val="none" w:sz="0" w:space="0" w:color="auto"/>
        <w:bottom w:val="none" w:sz="0" w:space="0" w:color="auto"/>
        <w:right w:val="none" w:sz="0" w:space="0" w:color="auto"/>
      </w:divBdr>
      <w:divsChild>
        <w:div w:id="128086835">
          <w:marLeft w:val="1886"/>
          <w:marRight w:val="0"/>
          <w:marTop w:val="77"/>
          <w:marBottom w:val="0"/>
          <w:divBdr>
            <w:top w:val="none" w:sz="0" w:space="0" w:color="auto"/>
            <w:left w:val="none" w:sz="0" w:space="0" w:color="auto"/>
            <w:bottom w:val="none" w:sz="0" w:space="0" w:color="auto"/>
            <w:right w:val="none" w:sz="0" w:space="0" w:color="auto"/>
          </w:divBdr>
        </w:div>
        <w:div w:id="246235722">
          <w:marLeft w:val="1354"/>
          <w:marRight w:val="0"/>
          <w:marTop w:val="86"/>
          <w:marBottom w:val="0"/>
          <w:divBdr>
            <w:top w:val="none" w:sz="0" w:space="0" w:color="auto"/>
            <w:left w:val="none" w:sz="0" w:space="0" w:color="auto"/>
            <w:bottom w:val="none" w:sz="0" w:space="0" w:color="auto"/>
            <w:right w:val="none" w:sz="0" w:space="0" w:color="auto"/>
          </w:divBdr>
        </w:div>
        <w:div w:id="831289983">
          <w:marLeft w:val="1354"/>
          <w:marRight w:val="0"/>
          <w:marTop w:val="86"/>
          <w:marBottom w:val="0"/>
          <w:divBdr>
            <w:top w:val="none" w:sz="0" w:space="0" w:color="auto"/>
            <w:left w:val="none" w:sz="0" w:space="0" w:color="auto"/>
            <w:bottom w:val="none" w:sz="0" w:space="0" w:color="auto"/>
            <w:right w:val="none" w:sz="0" w:space="0" w:color="auto"/>
          </w:divBdr>
        </w:div>
        <w:div w:id="1431732120">
          <w:marLeft w:val="1354"/>
          <w:marRight w:val="0"/>
          <w:marTop w:val="86"/>
          <w:marBottom w:val="0"/>
          <w:divBdr>
            <w:top w:val="none" w:sz="0" w:space="0" w:color="auto"/>
            <w:left w:val="none" w:sz="0" w:space="0" w:color="auto"/>
            <w:bottom w:val="none" w:sz="0" w:space="0" w:color="auto"/>
            <w:right w:val="none" w:sz="0" w:space="0" w:color="auto"/>
          </w:divBdr>
        </w:div>
        <w:div w:id="1700083159">
          <w:marLeft w:val="806"/>
          <w:marRight w:val="0"/>
          <w:marTop w:val="86"/>
          <w:marBottom w:val="0"/>
          <w:divBdr>
            <w:top w:val="none" w:sz="0" w:space="0" w:color="auto"/>
            <w:left w:val="none" w:sz="0" w:space="0" w:color="auto"/>
            <w:bottom w:val="none" w:sz="0" w:space="0" w:color="auto"/>
            <w:right w:val="none" w:sz="0" w:space="0" w:color="auto"/>
          </w:divBdr>
        </w:div>
        <w:div w:id="1758593066">
          <w:marLeft w:val="1354"/>
          <w:marRight w:val="0"/>
          <w:marTop w:val="86"/>
          <w:marBottom w:val="0"/>
          <w:divBdr>
            <w:top w:val="none" w:sz="0" w:space="0" w:color="auto"/>
            <w:left w:val="none" w:sz="0" w:space="0" w:color="auto"/>
            <w:bottom w:val="none" w:sz="0" w:space="0" w:color="auto"/>
            <w:right w:val="none" w:sz="0" w:space="0" w:color="auto"/>
          </w:divBdr>
        </w:div>
        <w:div w:id="1785267177">
          <w:marLeft w:val="893"/>
          <w:marRight w:val="0"/>
          <w:marTop w:val="91"/>
          <w:marBottom w:val="0"/>
          <w:divBdr>
            <w:top w:val="none" w:sz="0" w:space="0" w:color="auto"/>
            <w:left w:val="none" w:sz="0" w:space="0" w:color="auto"/>
            <w:bottom w:val="none" w:sz="0" w:space="0" w:color="auto"/>
            <w:right w:val="none" w:sz="0" w:space="0" w:color="auto"/>
          </w:divBdr>
        </w:div>
        <w:div w:id="1812669305">
          <w:marLeft w:val="1440"/>
          <w:marRight w:val="0"/>
          <w:marTop w:val="77"/>
          <w:marBottom w:val="0"/>
          <w:divBdr>
            <w:top w:val="none" w:sz="0" w:space="0" w:color="auto"/>
            <w:left w:val="none" w:sz="0" w:space="0" w:color="auto"/>
            <w:bottom w:val="none" w:sz="0" w:space="0" w:color="auto"/>
            <w:right w:val="none" w:sz="0" w:space="0" w:color="auto"/>
          </w:divBdr>
        </w:div>
        <w:div w:id="1891381836">
          <w:marLeft w:val="806"/>
          <w:marRight w:val="0"/>
          <w:marTop w:val="91"/>
          <w:marBottom w:val="0"/>
          <w:divBdr>
            <w:top w:val="none" w:sz="0" w:space="0" w:color="auto"/>
            <w:left w:val="none" w:sz="0" w:space="0" w:color="auto"/>
            <w:bottom w:val="none" w:sz="0" w:space="0" w:color="auto"/>
            <w:right w:val="none" w:sz="0" w:space="0" w:color="auto"/>
          </w:divBdr>
        </w:div>
        <w:div w:id="2047559285">
          <w:marLeft w:val="1800"/>
          <w:marRight w:val="0"/>
          <w:marTop w:val="86"/>
          <w:marBottom w:val="0"/>
          <w:divBdr>
            <w:top w:val="none" w:sz="0" w:space="0" w:color="auto"/>
            <w:left w:val="none" w:sz="0" w:space="0" w:color="auto"/>
            <w:bottom w:val="none" w:sz="0" w:space="0" w:color="auto"/>
            <w:right w:val="none" w:sz="0" w:space="0" w:color="auto"/>
          </w:divBdr>
        </w:div>
      </w:divsChild>
    </w:div>
    <w:div w:id="419840947">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481577894">
      <w:bodyDiv w:val="1"/>
      <w:marLeft w:val="0"/>
      <w:marRight w:val="0"/>
      <w:marTop w:val="0"/>
      <w:marBottom w:val="0"/>
      <w:divBdr>
        <w:top w:val="none" w:sz="0" w:space="0" w:color="auto"/>
        <w:left w:val="none" w:sz="0" w:space="0" w:color="auto"/>
        <w:bottom w:val="none" w:sz="0" w:space="0" w:color="auto"/>
        <w:right w:val="none" w:sz="0" w:space="0" w:color="auto"/>
      </w:divBdr>
      <w:divsChild>
        <w:div w:id="1411804018">
          <w:marLeft w:val="1354"/>
          <w:marRight w:val="0"/>
          <w:marTop w:val="30"/>
          <w:marBottom w:val="0"/>
          <w:divBdr>
            <w:top w:val="none" w:sz="0" w:space="0" w:color="auto"/>
            <w:left w:val="none" w:sz="0" w:space="0" w:color="auto"/>
            <w:bottom w:val="none" w:sz="0" w:space="0" w:color="auto"/>
            <w:right w:val="none" w:sz="0" w:space="0" w:color="auto"/>
          </w:divBdr>
        </w:div>
      </w:divsChild>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595989818">
      <w:bodyDiv w:val="1"/>
      <w:marLeft w:val="0"/>
      <w:marRight w:val="0"/>
      <w:marTop w:val="0"/>
      <w:marBottom w:val="0"/>
      <w:divBdr>
        <w:top w:val="none" w:sz="0" w:space="0" w:color="auto"/>
        <w:left w:val="none" w:sz="0" w:space="0" w:color="auto"/>
        <w:bottom w:val="none" w:sz="0" w:space="0" w:color="auto"/>
        <w:right w:val="none" w:sz="0" w:space="0" w:color="auto"/>
      </w:divBdr>
      <w:divsChild>
        <w:div w:id="301623614">
          <w:marLeft w:val="806"/>
          <w:marRight w:val="0"/>
          <w:marTop w:val="86"/>
          <w:marBottom w:val="0"/>
          <w:divBdr>
            <w:top w:val="none" w:sz="0" w:space="0" w:color="auto"/>
            <w:left w:val="none" w:sz="0" w:space="0" w:color="auto"/>
            <w:bottom w:val="none" w:sz="0" w:space="0" w:color="auto"/>
            <w:right w:val="none" w:sz="0" w:space="0" w:color="auto"/>
          </w:divBdr>
        </w:div>
        <w:div w:id="888030197">
          <w:marLeft w:val="446"/>
          <w:marRight w:val="0"/>
          <w:marTop w:val="96"/>
          <w:marBottom w:val="0"/>
          <w:divBdr>
            <w:top w:val="none" w:sz="0" w:space="0" w:color="auto"/>
            <w:left w:val="none" w:sz="0" w:space="0" w:color="auto"/>
            <w:bottom w:val="none" w:sz="0" w:space="0" w:color="auto"/>
            <w:right w:val="none" w:sz="0" w:space="0" w:color="auto"/>
          </w:divBdr>
        </w:div>
        <w:div w:id="1388263189">
          <w:marLeft w:val="806"/>
          <w:marRight w:val="0"/>
          <w:marTop w:val="86"/>
          <w:marBottom w:val="0"/>
          <w:divBdr>
            <w:top w:val="none" w:sz="0" w:space="0" w:color="auto"/>
            <w:left w:val="none" w:sz="0" w:space="0" w:color="auto"/>
            <w:bottom w:val="none" w:sz="0" w:space="0" w:color="auto"/>
            <w:right w:val="none" w:sz="0" w:space="0" w:color="auto"/>
          </w:divBdr>
        </w:div>
        <w:div w:id="1568420762">
          <w:marLeft w:val="446"/>
          <w:marRight w:val="0"/>
          <w:marTop w:val="96"/>
          <w:marBottom w:val="0"/>
          <w:divBdr>
            <w:top w:val="none" w:sz="0" w:space="0" w:color="auto"/>
            <w:left w:val="none" w:sz="0" w:space="0" w:color="auto"/>
            <w:bottom w:val="none" w:sz="0" w:space="0" w:color="auto"/>
            <w:right w:val="none" w:sz="0" w:space="0" w:color="auto"/>
          </w:divBdr>
        </w:div>
        <w:div w:id="1635476599">
          <w:marLeft w:val="806"/>
          <w:marRight w:val="0"/>
          <w:marTop w:val="86"/>
          <w:marBottom w:val="0"/>
          <w:divBdr>
            <w:top w:val="none" w:sz="0" w:space="0" w:color="auto"/>
            <w:left w:val="none" w:sz="0" w:space="0" w:color="auto"/>
            <w:bottom w:val="none" w:sz="0" w:space="0" w:color="auto"/>
            <w:right w:val="none" w:sz="0" w:space="0" w:color="auto"/>
          </w:divBdr>
        </w:div>
      </w:divsChild>
    </w:div>
    <w:div w:id="600142723">
      <w:bodyDiv w:val="1"/>
      <w:marLeft w:val="0"/>
      <w:marRight w:val="0"/>
      <w:marTop w:val="0"/>
      <w:marBottom w:val="0"/>
      <w:divBdr>
        <w:top w:val="none" w:sz="0" w:space="0" w:color="auto"/>
        <w:left w:val="none" w:sz="0" w:space="0" w:color="auto"/>
        <w:bottom w:val="none" w:sz="0" w:space="0" w:color="auto"/>
        <w:right w:val="none" w:sz="0" w:space="0" w:color="auto"/>
      </w:divBdr>
      <w:divsChild>
        <w:div w:id="684213414">
          <w:marLeft w:val="533"/>
          <w:marRight w:val="0"/>
          <w:marTop w:val="96"/>
          <w:marBottom w:val="0"/>
          <w:divBdr>
            <w:top w:val="none" w:sz="0" w:space="0" w:color="auto"/>
            <w:left w:val="none" w:sz="0" w:space="0" w:color="auto"/>
            <w:bottom w:val="none" w:sz="0" w:space="0" w:color="auto"/>
            <w:right w:val="none" w:sz="0" w:space="0" w:color="auto"/>
          </w:divBdr>
        </w:div>
      </w:divsChild>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7191830">
      <w:bodyDiv w:val="1"/>
      <w:marLeft w:val="0"/>
      <w:marRight w:val="0"/>
      <w:marTop w:val="0"/>
      <w:marBottom w:val="0"/>
      <w:divBdr>
        <w:top w:val="none" w:sz="0" w:space="0" w:color="auto"/>
        <w:left w:val="none" w:sz="0" w:space="0" w:color="auto"/>
        <w:bottom w:val="none" w:sz="0" w:space="0" w:color="auto"/>
        <w:right w:val="none" w:sz="0" w:space="0" w:color="auto"/>
      </w:divBdr>
      <w:divsChild>
        <w:div w:id="64181293">
          <w:marLeft w:val="2520"/>
          <w:marRight w:val="0"/>
          <w:marTop w:val="77"/>
          <w:marBottom w:val="0"/>
          <w:divBdr>
            <w:top w:val="none" w:sz="0" w:space="0" w:color="auto"/>
            <w:left w:val="none" w:sz="0" w:space="0" w:color="auto"/>
            <w:bottom w:val="none" w:sz="0" w:space="0" w:color="auto"/>
            <w:right w:val="none" w:sz="0" w:space="0" w:color="auto"/>
          </w:divBdr>
        </w:div>
        <w:div w:id="336730945">
          <w:marLeft w:val="1080"/>
          <w:marRight w:val="0"/>
          <w:marTop w:val="96"/>
          <w:marBottom w:val="0"/>
          <w:divBdr>
            <w:top w:val="none" w:sz="0" w:space="0" w:color="auto"/>
            <w:left w:val="none" w:sz="0" w:space="0" w:color="auto"/>
            <w:bottom w:val="none" w:sz="0" w:space="0" w:color="auto"/>
            <w:right w:val="none" w:sz="0" w:space="0" w:color="auto"/>
          </w:divBdr>
        </w:div>
        <w:div w:id="1261640844">
          <w:marLeft w:val="1080"/>
          <w:marRight w:val="0"/>
          <w:marTop w:val="96"/>
          <w:marBottom w:val="0"/>
          <w:divBdr>
            <w:top w:val="none" w:sz="0" w:space="0" w:color="auto"/>
            <w:left w:val="none" w:sz="0" w:space="0" w:color="auto"/>
            <w:bottom w:val="none" w:sz="0" w:space="0" w:color="auto"/>
            <w:right w:val="none" w:sz="0" w:space="0" w:color="auto"/>
          </w:divBdr>
        </w:div>
        <w:div w:id="1277954241">
          <w:marLeft w:val="1800"/>
          <w:marRight w:val="0"/>
          <w:marTop w:val="86"/>
          <w:marBottom w:val="0"/>
          <w:divBdr>
            <w:top w:val="none" w:sz="0" w:space="0" w:color="auto"/>
            <w:left w:val="none" w:sz="0" w:space="0" w:color="auto"/>
            <w:bottom w:val="none" w:sz="0" w:space="0" w:color="auto"/>
            <w:right w:val="none" w:sz="0" w:space="0" w:color="auto"/>
          </w:divBdr>
        </w:div>
        <w:div w:id="1732190638">
          <w:marLeft w:val="2520"/>
          <w:marRight w:val="0"/>
          <w:marTop w:val="77"/>
          <w:marBottom w:val="0"/>
          <w:divBdr>
            <w:top w:val="none" w:sz="0" w:space="0" w:color="auto"/>
            <w:left w:val="none" w:sz="0" w:space="0" w:color="auto"/>
            <w:bottom w:val="none" w:sz="0" w:space="0" w:color="auto"/>
            <w:right w:val="none" w:sz="0" w:space="0" w:color="auto"/>
          </w:divBdr>
        </w:div>
        <w:div w:id="1778987371">
          <w:marLeft w:val="1800"/>
          <w:marRight w:val="0"/>
          <w:marTop w:val="86"/>
          <w:marBottom w:val="0"/>
          <w:divBdr>
            <w:top w:val="none" w:sz="0" w:space="0" w:color="auto"/>
            <w:left w:val="none" w:sz="0" w:space="0" w:color="auto"/>
            <w:bottom w:val="none" w:sz="0" w:space="0" w:color="auto"/>
            <w:right w:val="none" w:sz="0" w:space="0" w:color="auto"/>
          </w:divBdr>
        </w:div>
        <w:div w:id="2008440794">
          <w:marLeft w:val="2520"/>
          <w:marRight w:val="0"/>
          <w:marTop w:val="77"/>
          <w:marBottom w:val="0"/>
          <w:divBdr>
            <w:top w:val="none" w:sz="0" w:space="0" w:color="auto"/>
            <w:left w:val="none" w:sz="0" w:space="0" w:color="auto"/>
            <w:bottom w:val="none" w:sz="0" w:space="0" w:color="auto"/>
            <w:right w:val="none" w:sz="0" w:space="0" w:color="auto"/>
          </w:divBdr>
        </w:div>
      </w:divsChild>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28713008">
      <w:bodyDiv w:val="1"/>
      <w:marLeft w:val="0"/>
      <w:marRight w:val="0"/>
      <w:marTop w:val="0"/>
      <w:marBottom w:val="0"/>
      <w:divBdr>
        <w:top w:val="none" w:sz="0" w:space="0" w:color="auto"/>
        <w:left w:val="none" w:sz="0" w:space="0" w:color="auto"/>
        <w:bottom w:val="none" w:sz="0" w:space="0" w:color="auto"/>
        <w:right w:val="none" w:sz="0" w:space="0" w:color="auto"/>
      </w:divBdr>
      <w:divsChild>
        <w:div w:id="172035831">
          <w:marLeft w:val="1354"/>
          <w:marRight w:val="0"/>
          <w:marTop w:val="30"/>
          <w:marBottom w:val="0"/>
          <w:divBdr>
            <w:top w:val="none" w:sz="0" w:space="0" w:color="auto"/>
            <w:left w:val="none" w:sz="0" w:space="0" w:color="auto"/>
            <w:bottom w:val="none" w:sz="0" w:space="0" w:color="auto"/>
            <w:right w:val="none" w:sz="0" w:space="0" w:color="auto"/>
          </w:divBdr>
        </w:div>
      </w:divsChild>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984506465">
      <w:bodyDiv w:val="1"/>
      <w:marLeft w:val="0"/>
      <w:marRight w:val="0"/>
      <w:marTop w:val="0"/>
      <w:marBottom w:val="0"/>
      <w:divBdr>
        <w:top w:val="none" w:sz="0" w:space="0" w:color="auto"/>
        <w:left w:val="none" w:sz="0" w:space="0" w:color="auto"/>
        <w:bottom w:val="none" w:sz="0" w:space="0" w:color="auto"/>
        <w:right w:val="none" w:sz="0" w:space="0" w:color="auto"/>
      </w:divBdr>
      <w:divsChild>
        <w:div w:id="249512845">
          <w:marLeft w:val="720"/>
          <w:marRight w:val="0"/>
          <w:marTop w:val="0"/>
          <w:marBottom w:val="0"/>
          <w:divBdr>
            <w:top w:val="none" w:sz="0" w:space="0" w:color="auto"/>
            <w:left w:val="none" w:sz="0" w:space="0" w:color="auto"/>
            <w:bottom w:val="none" w:sz="0" w:space="0" w:color="auto"/>
            <w:right w:val="none" w:sz="0" w:space="0" w:color="auto"/>
          </w:divBdr>
        </w:div>
        <w:div w:id="319622133">
          <w:marLeft w:val="720"/>
          <w:marRight w:val="0"/>
          <w:marTop w:val="0"/>
          <w:marBottom w:val="0"/>
          <w:divBdr>
            <w:top w:val="none" w:sz="0" w:space="0" w:color="auto"/>
            <w:left w:val="none" w:sz="0" w:space="0" w:color="auto"/>
            <w:bottom w:val="none" w:sz="0" w:space="0" w:color="auto"/>
            <w:right w:val="none" w:sz="0" w:space="0" w:color="auto"/>
          </w:divBdr>
        </w:div>
        <w:div w:id="601306476">
          <w:marLeft w:val="720"/>
          <w:marRight w:val="0"/>
          <w:marTop w:val="0"/>
          <w:marBottom w:val="0"/>
          <w:divBdr>
            <w:top w:val="none" w:sz="0" w:space="0" w:color="auto"/>
            <w:left w:val="none" w:sz="0" w:space="0" w:color="auto"/>
            <w:bottom w:val="none" w:sz="0" w:space="0" w:color="auto"/>
            <w:right w:val="none" w:sz="0" w:space="0" w:color="auto"/>
          </w:divBdr>
        </w:div>
        <w:div w:id="1596983048">
          <w:marLeft w:val="274"/>
          <w:marRight w:val="0"/>
          <w:marTop w:val="240"/>
          <w:marBottom w:val="0"/>
          <w:divBdr>
            <w:top w:val="none" w:sz="0" w:space="0" w:color="auto"/>
            <w:left w:val="none" w:sz="0" w:space="0" w:color="auto"/>
            <w:bottom w:val="none" w:sz="0" w:space="0" w:color="auto"/>
            <w:right w:val="none" w:sz="0" w:space="0" w:color="auto"/>
          </w:divBdr>
        </w:div>
        <w:div w:id="1811048816">
          <w:marLeft w:val="720"/>
          <w:marRight w:val="0"/>
          <w:marTop w:val="0"/>
          <w:marBottom w:val="0"/>
          <w:divBdr>
            <w:top w:val="none" w:sz="0" w:space="0" w:color="auto"/>
            <w:left w:val="none" w:sz="0" w:space="0" w:color="auto"/>
            <w:bottom w:val="none" w:sz="0" w:space="0" w:color="auto"/>
            <w:right w:val="none" w:sz="0" w:space="0" w:color="auto"/>
          </w:divBdr>
        </w:div>
        <w:div w:id="1934583296">
          <w:marLeft w:val="274"/>
          <w:marRight w:val="0"/>
          <w:marTop w:val="240"/>
          <w:marBottom w:val="0"/>
          <w:divBdr>
            <w:top w:val="none" w:sz="0" w:space="0" w:color="auto"/>
            <w:left w:val="none" w:sz="0" w:space="0" w:color="auto"/>
            <w:bottom w:val="none" w:sz="0" w:space="0" w:color="auto"/>
            <w:right w:val="none" w:sz="0" w:space="0" w:color="auto"/>
          </w:divBdr>
        </w:div>
      </w:divsChild>
    </w:div>
    <w:div w:id="992611238">
      <w:bodyDiv w:val="1"/>
      <w:marLeft w:val="0"/>
      <w:marRight w:val="0"/>
      <w:marTop w:val="0"/>
      <w:marBottom w:val="0"/>
      <w:divBdr>
        <w:top w:val="none" w:sz="0" w:space="0" w:color="auto"/>
        <w:left w:val="none" w:sz="0" w:space="0" w:color="auto"/>
        <w:bottom w:val="none" w:sz="0" w:space="0" w:color="auto"/>
        <w:right w:val="none" w:sz="0" w:space="0" w:color="auto"/>
      </w:divBdr>
      <w:divsChild>
        <w:div w:id="1952593048">
          <w:marLeft w:val="1354"/>
          <w:marRight w:val="0"/>
          <w:marTop w:val="30"/>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0793556">
      <w:bodyDiv w:val="1"/>
      <w:marLeft w:val="0"/>
      <w:marRight w:val="0"/>
      <w:marTop w:val="0"/>
      <w:marBottom w:val="0"/>
      <w:divBdr>
        <w:top w:val="none" w:sz="0" w:space="0" w:color="auto"/>
        <w:left w:val="none" w:sz="0" w:space="0" w:color="auto"/>
        <w:bottom w:val="none" w:sz="0" w:space="0" w:color="auto"/>
        <w:right w:val="none" w:sz="0" w:space="0" w:color="auto"/>
      </w:divBdr>
      <w:divsChild>
        <w:div w:id="837579649">
          <w:marLeft w:val="806"/>
          <w:marRight w:val="0"/>
          <w:marTop w:val="91"/>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14922061">
      <w:bodyDiv w:val="1"/>
      <w:marLeft w:val="0"/>
      <w:marRight w:val="0"/>
      <w:marTop w:val="0"/>
      <w:marBottom w:val="0"/>
      <w:divBdr>
        <w:top w:val="none" w:sz="0" w:space="0" w:color="auto"/>
        <w:left w:val="none" w:sz="0" w:space="0" w:color="auto"/>
        <w:bottom w:val="none" w:sz="0" w:space="0" w:color="auto"/>
        <w:right w:val="none" w:sz="0" w:space="0" w:color="auto"/>
      </w:divBdr>
      <w:divsChild>
        <w:div w:id="1116753473">
          <w:marLeft w:val="2520"/>
          <w:marRight w:val="0"/>
          <w:marTop w:val="82"/>
          <w:marBottom w:val="0"/>
          <w:divBdr>
            <w:top w:val="none" w:sz="0" w:space="0" w:color="auto"/>
            <w:left w:val="none" w:sz="0" w:space="0" w:color="auto"/>
            <w:bottom w:val="none" w:sz="0" w:space="0" w:color="auto"/>
            <w:right w:val="none" w:sz="0" w:space="0" w:color="auto"/>
          </w:divBdr>
        </w:div>
      </w:divsChild>
    </w:div>
    <w:div w:id="1020619689">
      <w:bodyDiv w:val="1"/>
      <w:marLeft w:val="0"/>
      <w:marRight w:val="0"/>
      <w:marTop w:val="0"/>
      <w:marBottom w:val="0"/>
      <w:divBdr>
        <w:top w:val="none" w:sz="0" w:space="0" w:color="auto"/>
        <w:left w:val="none" w:sz="0" w:space="0" w:color="auto"/>
        <w:bottom w:val="none" w:sz="0" w:space="0" w:color="auto"/>
        <w:right w:val="none" w:sz="0" w:space="0" w:color="auto"/>
      </w:divBdr>
      <w:divsChild>
        <w:div w:id="355229254">
          <w:marLeft w:val="806"/>
          <w:marRight w:val="0"/>
          <w:marTop w:val="90"/>
          <w:marBottom w:val="0"/>
          <w:divBdr>
            <w:top w:val="none" w:sz="0" w:space="0" w:color="auto"/>
            <w:left w:val="none" w:sz="0" w:space="0" w:color="auto"/>
            <w:bottom w:val="none" w:sz="0" w:space="0" w:color="auto"/>
            <w:right w:val="none" w:sz="0" w:space="0" w:color="auto"/>
          </w:divBdr>
        </w:div>
        <w:div w:id="843011539">
          <w:marLeft w:val="360"/>
          <w:marRight w:val="0"/>
          <w:marTop w:val="90"/>
          <w:marBottom w:val="0"/>
          <w:divBdr>
            <w:top w:val="none" w:sz="0" w:space="0" w:color="auto"/>
            <w:left w:val="none" w:sz="0" w:space="0" w:color="auto"/>
            <w:bottom w:val="none" w:sz="0" w:space="0" w:color="auto"/>
            <w:right w:val="none" w:sz="0" w:space="0" w:color="auto"/>
          </w:divBdr>
        </w:div>
        <w:div w:id="874734067">
          <w:marLeft w:val="806"/>
          <w:marRight w:val="0"/>
          <w:marTop w:val="90"/>
          <w:marBottom w:val="0"/>
          <w:divBdr>
            <w:top w:val="none" w:sz="0" w:space="0" w:color="auto"/>
            <w:left w:val="none" w:sz="0" w:space="0" w:color="auto"/>
            <w:bottom w:val="none" w:sz="0" w:space="0" w:color="auto"/>
            <w:right w:val="none" w:sz="0" w:space="0" w:color="auto"/>
          </w:divBdr>
        </w:div>
        <w:div w:id="1024550729">
          <w:marLeft w:val="907"/>
          <w:marRight w:val="0"/>
          <w:marTop w:val="30"/>
          <w:marBottom w:val="0"/>
          <w:divBdr>
            <w:top w:val="none" w:sz="0" w:space="0" w:color="auto"/>
            <w:left w:val="none" w:sz="0" w:space="0" w:color="auto"/>
            <w:bottom w:val="none" w:sz="0" w:space="0" w:color="auto"/>
            <w:right w:val="none" w:sz="0" w:space="0" w:color="auto"/>
          </w:divBdr>
        </w:div>
        <w:div w:id="1523858692">
          <w:marLeft w:val="806"/>
          <w:marRight w:val="0"/>
          <w:marTop w:val="90"/>
          <w:marBottom w:val="0"/>
          <w:divBdr>
            <w:top w:val="none" w:sz="0" w:space="0" w:color="auto"/>
            <w:left w:val="none" w:sz="0" w:space="0" w:color="auto"/>
            <w:bottom w:val="none" w:sz="0" w:space="0" w:color="auto"/>
            <w:right w:val="none" w:sz="0" w:space="0" w:color="auto"/>
          </w:divBdr>
        </w:div>
        <w:div w:id="1589582752">
          <w:marLeft w:val="907"/>
          <w:marRight w:val="0"/>
          <w:marTop w:val="30"/>
          <w:marBottom w:val="0"/>
          <w:divBdr>
            <w:top w:val="none" w:sz="0" w:space="0" w:color="auto"/>
            <w:left w:val="none" w:sz="0" w:space="0" w:color="auto"/>
            <w:bottom w:val="none" w:sz="0" w:space="0" w:color="auto"/>
            <w:right w:val="none" w:sz="0" w:space="0" w:color="auto"/>
          </w:divBdr>
        </w:div>
        <w:div w:id="1611550874">
          <w:marLeft w:val="907"/>
          <w:marRight w:val="0"/>
          <w:marTop w:val="30"/>
          <w:marBottom w:val="0"/>
          <w:divBdr>
            <w:top w:val="none" w:sz="0" w:space="0" w:color="auto"/>
            <w:left w:val="none" w:sz="0" w:space="0" w:color="auto"/>
            <w:bottom w:val="none" w:sz="0" w:space="0" w:color="auto"/>
            <w:right w:val="none" w:sz="0" w:space="0" w:color="auto"/>
          </w:divBdr>
        </w:div>
        <w:div w:id="1709454041">
          <w:marLeft w:val="806"/>
          <w:marRight w:val="0"/>
          <w:marTop w:val="90"/>
          <w:marBottom w:val="0"/>
          <w:divBdr>
            <w:top w:val="none" w:sz="0" w:space="0" w:color="auto"/>
            <w:left w:val="none" w:sz="0" w:space="0" w:color="auto"/>
            <w:bottom w:val="none" w:sz="0" w:space="0" w:color="auto"/>
            <w:right w:val="none" w:sz="0" w:space="0" w:color="auto"/>
          </w:divBdr>
        </w:div>
        <w:div w:id="1715151297">
          <w:marLeft w:val="446"/>
          <w:marRight w:val="0"/>
          <w:marTop w:val="30"/>
          <w:marBottom w:val="0"/>
          <w:divBdr>
            <w:top w:val="none" w:sz="0" w:space="0" w:color="auto"/>
            <w:left w:val="none" w:sz="0" w:space="0" w:color="auto"/>
            <w:bottom w:val="none" w:sz="0" w:space="0" w:color="auto"/>
            <w:right w:val="none" w:sz="0" w:space="0" w:color="auto"/>
          </w:divBdr>
        </w:div>
        <w:div w:id="1843812982">
          <w:marLeft w:val="446"/>
          <w:marRight w:val="0"/>
          <w:marTop w:val="30"/>
          <w:marBottom w:val="0"/>
          <w:divBdr>
            <w:top w:val="none" w:sz="0" w:space="0" w:color="auto"/>
            <w:left w:val="none" w:sz="0" w:space="0" w:color="auto"/>
            <w:bottom w:val="none" w:sz="0" w:space="0" w:color="auto"/>
            <w:right w:val="none" w:sz="0" w:space="0" w:color="auto"/>
          </w:divBdr>
        </w:div>
        <w:div w:id="1890453220">
          <w:marLeft w:val="446"/>
          <w:marRight w:val="0"/>
          <w:marTop w:val="30"/>
          <w:marBottom w:val="0"/>
          <w:divBdr>
            <w:top w:val="none" w:sz="0" w:space="0" w:color="auto"/>
            <w:left w:val="none" w:sz="0" w:space="0" w:color="auto"/>
            <w:bottom w:val="none" w:sz="0" w:space="0" w:color="auto"/>
            <w:right w:val="none" w:sz="0" w:space="0" w:color="auto"/>
          </w:divBdr>
        </w:div>
        <w:div w:id="1997955020">
          <w:marLeft w:val="446"/>
          <w:marRight w:val="0"/>
          <w:marTop w:val="3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 w:id="72169368">
          <w:marLeft w:val="0"/>
          <w:marRight w:val="75"/>
          <w:marTop w:val="0"/>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277061453">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875464460">
          <w:marLeft w:val="533"/>
          <w:marRight w:val="0"/>
          <w:marTop w:val="0"/>
          <w:marBottom w:val="0"/>
          <w:divBdr>
            <w:top w:val="none" w:sz="0" w:space="0" w:color="auto"/>
            <w:left w:val="none" w:sz="0" w:space="0" w:color="auto"/>
            <w:bottom w:val="none" w:sz="0" w:space="0" w:color="auto"/>
            <w:right w:val="none" w:sz="0" w:space="0" w:color="auto"/>
          </w:divBdr>
        </w:div>
      </w:divsChild>
    </w:div>
    <w:div w:id="1268806843">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7476694">
      <w:bodyDiv w:val="1"/>
      <w:marLeft w:val="0"/>
      <w:marRight w:val="0"/>
      <w:marTop w:val="0"/>
      <w:marBottom w:val="0"/>
      <w:divBdr>
        <w:top w:val="none" w:sz="0" w:space="0" w:color="auto"/>
        <w:left w:val="none" w:sz="0" w:space="0" w:color="auto"/>
        <w:bottom w:val="none" w:sz="0" w:space="0" w:color="auto"/>
        <w:right w:val="none" w:sz="0" w:space="0" w:color="auto"/>
      </w:divBdr>
      <w:divsChild>
        <w:div w:id="81218352">
          <w:marLeft w:val="1354"/>
          <w:marRight w:val="0"/>
          <w:marTop w:val="30"/>
          <w:marBottom w:val="0"/>
          <w:divBdr>
            <w:top w:val="none" w:sz="0" w:space="0" w:color="auto"/>
            <w:left w:val="none" w:sz="0" w:space="0" w:color="auto"/>
            <w:bottom w:val="none" w:sz="0" w:space="0" w:color="auto"/>
            <w:right w:val="none" w:sz="0" w:space="0" w:color="auto"/>
          </w:divBdr>
        </w:div>
        <w:div w:id="1013268960">
          <w:marLeft w:val="1800"/>
          <w:marRight w:val="0"/>
          <w:marTop w:val="30"/>
          <w:marBottom w:val="0"/>
          <w:divBdr>
            <w:top w:val="none" w:sz="0" w:space="0" w:color="auto"/>
            <w:left w:val="none" w:sz="0" w:space="0" w:color="auto"/>
            <w:bottom w:val="none" w:sz="0" w:space="0" w:color="auto"/>
            <w:right w:val="none" w:sz="0" w:space="0" w:color="auto"/>
          </w:divBdr>
        </w:div>
        <w:div w:id="1038580580">
          <w:marLeft w:val="1800"/>
          <w:marRight w:val="0"/>
          <w:marTop w:val="30"/>
          <w:marBottom w:val="0"/>
          <w:divBdr>
            <w:top w:val="none" w:sz="0" w:space="0" w:color="auto"/>
            <w:left w:val="none" w:sz="0" w:space="0" w:color="auto"/>
            <w:bottom w:val="none" w:sz="0" w:space="0" w:color="auto"/>
            <w:right w:val="none" w:sz="0" w:space="0" w:color="auto"/>
          </w:divBdr>
        </w:div>
      </w:divsChild>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17305800">
      <w:bodyDiv w:val="1"/>
      <w:marLeft w:val="0"/>
      <w:marRight w:val="0"/>
      <w:marTop w:val="0"/>
      <w:marBottom w:val="0"/>
      <w:divBdr>
        <w:top w:val="none" w:sz="0" w:space="0" w:color="auto"/>
        <w:left w:val="none" w:sz="0" w:space="0" w:color="auto"/>
        <w:bottom w:val="none" w:sz="0" w:space="0" w:color="auto"/>
        <w:right w:val="none" w:sz="0" w:space="0" w:color="auto"/>
      </w:divBdr>
      <w:divsChild>
        <w:div w:id="539317950">
          <w:marLeft w:val="1354"/>
          <w:marRight w:val="0"/>
          <w:marTop w:val="72"/>
          <w:marBottom w:val="0"/>
          <w:divBdr>
            <w:top w:val="none" w:sz="0" w:space="0" w:color="auto"/>
            <w:left w:val="none" w:sz="0" w:space="0" w:color="auto"/>
            <w:bottom w:val="none" w:sz="0" w:space="0" w:color="auto"/>
            <w:right w:val="none" w:sz="0" w:space="0" w:color="auto"/>
          </w:divBdr>
        </w:div>
        <w:div w:id="1264648218">
          <w:marLeft w:val="806"/>
          <w:marRight w:val="0"/>
          <w:marTop w:val="82"/>
          <w:marBottom w:val="0"/>
          <w:divBdr>
            <w:top w:val="none" w:sz="0" w:space="0" w:color="auto"/>
            <w:left w:val="none" w:sz="0" w:space="0" w:color="auto"/>
            <w:bottom w:val="none" w:sz="0" w:space="0" w:color="auto"/>
            <w:right w:val="none" w:sz="0" w:space="0" w:color="auto"/>
          </w:divBdr>
        </w:div>
      </w:divsChild>
    </w:div>
    <w:div w:id="1518082154">
      <w:bodyDiv w:val="1"/>
      <w:marLeft w:val="0"/>
      <w:marRight w:val="0"/>
      <w:marTop w:val="0"/>
      <w:marBottom w:val="0"/>
      <w:divBdr>
        <w:top w:val="none" w:sz="0" w:space="0" w:color="auto"/>
        <w:left w:val="none" w:sz="0" w:space="0" w:color="auto"/>
        <w:bottom w:val="none" w:sz="0" w:space="0" w:color="auto"/>
        <w:right w:val="none" w:sz="0" w:space="0" w:color="auto"/>
      </w:divBdr>
      <w:divsChild>
        <w:div w:id="805314491">
          <w:marLeft w:val="2520"/>
          <w:marRight w:val="0"/>
          <w:marTop w:val="82"/>
          <w:marBottom w:val="0"/>
          <w:divBdr>
            <w:top w:val="none" w:sz="0" w:space="0" w:color="auto"/>
            <w:left w:val="none" w:sz="0" w:space="0" w:color="auto"/>
            <w:bottom w:val="none" w:sz="0" w:space="0" w:color="auto"/>
            <w:right w:val="none" w:sz="0" w:space="0" w:color="auto"/>
          </w:divBdr>
        </w:div>
      </w:divsChild>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1670279">
      <w:bodyDiv w:val="1"/>
      <w:marLeft w:val="0"/>
      <w:marRight w:val="0"/>
      <w:marTop w:val="0"/>
      <w:marBottom w:val="0"/>
      <w:divBdr>
        <w:top w:val="none" w:sz="0" w:space="0" w:color="auto"/>
        <w:left w:val="none" w:sz="0" w:space="0" w:color="auto"/>
        <w:bottom w:val="none" w:sz="0" w:space="0" w:color="auto"/>
        <w:right w:val="none" w:sz="0" w:space="0" w:color="auto"/>
      </w:divBdr>
      <w:divsChild>
        <w:div w:id="774833658">
          <w:marLeft w:val="806"/>
          <w:marRight w:val="0"/>
          <w:marTop w:val="90"/>
          <w:marBottom w:val="0"/>
          <w:divBdr>
            <w:top w:val="none" w:sz="0" w:space="0" w:color="auto"/>
            <w:left w:val="none" w:sz="0" w:space="0" w:color="auto"/>
            <w:bottom w:val="none" w:sz="0" w:space="0" w:color="auto"/>
            <w:right w:val="none" w:sz="0" w:space="0" w:color="auto"/>
          </w:divBdr>
        </w:div>
      </w:divsChild>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3554938">
      <w:bodyDiv w:val="1"/>
      <w:marLeft w:val="0"/>
      <w:marRight w:val="0"/>
      <w:marTop w:val="0"/>
      <w:marBottom w:val="0"/>
      <w:divBdr>
        <w:top w:val="none" w:sz="0" w:space="0" w:color="auto"/>
        <w:left w:val="none" w:sz="0" w:space="0" w:color="auto"/>
        <w:bottom w:val="none" w:sz="0" w:space="0" w:color="auto"/>
        <w:right w:val="none" w:sz="0" w:space="0" w:color="auto"/>
      </w:divBdr>
      <w:divsChild>
        <w:div w:id="944461662">
          <w:marLeft w:val="806"/>
          <w:marRight w:val="0"/>
          <w:marTop w:val="90"/>
          <w:marBottom w:val="0"/>
          <w:divBdr>
            <w:top w:val="none" w:sz="0" w:space="0" w:color="auto"/>
            <w:left w:val="none" w:sz="0" w:space="0" w:color="auto"/>
            <w:bottom w:val="none" w:sz="0" w:space="0" w:color="auto"/>
            <w:right w:val="none" w:sz="0" w:space="0" w:color="auto"/>
          </w:divBdr>
        </w:div>
        <w:div w:id="553155700">
          <w:marLeft w:val="806"/>
          <w:marRight w:val="0"/>
          <w:marTop w:val="90"/>
          <w:marBottom w:val="0"/>
          <w:divBdr>
            <w:top w:val="none" w:sz="0" w:space="0" w:color="auto"/>
            <w:left w:val="none" w:sz="0" w:space="0" w:color="auto"/>
            <w:bottom w:val="none" w:sz="0" w:space="0" w:color="auto"/>
            <w:right w:val="none" w:sz="0" w:space="0" w:color="auto"/>
          </w:divBdr>
        </w:div>
        <w:div w:id="1545481071">
          <w:marLeft w:val="806"/>
          <w:marRight w:val="0"/>
          <w:marTop w:val="90"/>
          <w:marBottom w:val="0"/>
          <w:divBdr>
            <w:top w:val="none" w:sz="0" w:space="0" w:color="auto"/>
            <w:left w:val="none" w:sz="0" w:space="0" w:color="auto"/>
            <w:bottom w:val="none" w:sz="0" w:space="0" w:color="auto"/>
            <w:right w:val="none" w:sz="0" w:space="0" w:color="auto"/>
          </w:divBdr>
        </w:div>
        <w:div w:id="542912783">
          <w:marLeft w:val="1354"/>
          <w:marRight w:val="0"/>
          <w:marTop w:val="30"/>
          <w:marBottom w:val="0"/>
          <w:divBdr>
            <w:top w:val="none" w:sz="0" w:space="0" w:color="auto"/>
            <w:left w:val="none" w:sz="0" w:space="0" w:color="auto"/>
            <w:bottom w:val="none" w:sz="0" w:space="0" w:color="auto"/>
            <w:right w:val="none" w:sz="0" w:space="0" w:color="auto"/>
          </w:divBdr>
        </w:div>
        <w:div w:id="1213152867">
          <w:marLeft w:val="806"/>
          <w:marRight w:val="0"/>
          <w:marTop w:val="90"/>
          <w:marBottom w:val="0"/>
          <w:divBdr>
            <w:top w:val="none" w:sz="0" w:space="0" w:color="auto"/>
            <w:left w:val="none" w:sz="0" w:space="0" w:color="auto"/>
            <w:bottom w:val="none" w:sz="0" w:space="0" w:color="auto"/>
            <w:right w:val="none" w:sz="0" w:space="0" w:color="auto"/>
          </w:divBdr>
        </w:div>
      </w:divsChild>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7559287">
          <w:marLeft w:val="562"/>
          <w:marRight w:val="0"/>
          <w:marTop w:val="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 w:id="1794012055">
          <w:marLeft w:val="216"/>
          <w:marRight w:val="0"/>
          <w:marTop w:val="24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sChild>
    </w:div>
    <w:div w:id="1747992895">
      <w:bodyDiv w:val="1"/>
      <w:marLeft w:val="0"/>
      <w:marRight w:val="0"/>
      <w:marTop w:val="0"/>
      <w:marBottom w:val="0"/>
      <w:divBdr>
        <w:top w:val="none" w:sz="0" w:space="0" w:color="auto"/>
        <w:left w:val="none" w:sz="0" w:space="0" w:color="auto"/>
        <w:bottom w:val="none" w:sz="0" w:space="0" w:color="auto"/>
        <w:right w:val="none" w:sz="0" w:space="0" w:color="auto"/>
      </w:divBdr>
      <w:divsChild>
        <w:div w:id="367728487">
          <w:marLeft w:val="1800"/>
          <w:marRight w:val="0"/>
          <w:marTop w:val="67"/>
          <w:marBottom w:val="0"/>
          <w:divBdr>
            <w:top w:val="none" w:sz="0" w:space="0" w:color="auto"/>
            <w:left w:val="none" w:sz="0" w:space="0" w:color="auto"/>
            <w:bottom w:val="none" w:sz="0" w:space="0" w:color="auto"/>
            <w:right w:val="none" w:sz="0" w:space="0" w:color="auto"/>
          </w:divBdr>
        </w:div>
        <w:div w:id="571893488">
          <w:marLeft w:val="806"/>
          <w:marRight w:val="0"/>
          <w:marTop w:val="86"/>
          <w:marBottom w:val="0"/>
          <w:divBdr>
            <w:top w:val="none" w:sz="0" w:space="0" w:color="auto"/>
            <w:left w:val="none" w:sz="0" w:space="0" w:color="auto"/>
            <w:bottom w:val="none" w:sz="0" w:space="0" w:color="auto"/>
            <w:right w:val="none" w:sz="0" w:space="0" w:color="auto"/>
          </w:divBdr>
        </w:div>
        <w:div w:id="614947871">
          <w:marLeft w:val="446"/>
          <w:marRight w:val="0"/>
          <w:marTop w:val="96"/>
          <w:marBottom w:val="0"/>
          <w:divBdr>
            <w:top w:val="none" w:sz="0" w:space="0" w:color="auto"/>
            <w:left w:val="none" w:sz="0" w:space="0" w:color="auto"/>
            <w:bottom w:val="none" w:sz="0" w:space="0" w:color="auto"/>
            <w:right w:val="none" w:sz="0" w:space="0" w:color="auto"/>
          </w:divBdr>
        </w:div>
        <w:div w:id="676923323">
          <w:marLeft w:val="1354"/>
          <w:marRight w:val="0"/>
          <w:marTop w:val="77"/>
          <w:marBottom w:val="0"/>
          <w:divBdr>
            <w:top w:val="none" w:sz="0" w:space="0" w:color="auto"/>
            <w:left w:val="none" w:sz="0" w:space="0" w:color="auto"/>
            <w:bottom w:val="none" w:sz="0" w:space="0" w:color="auto"/>
            <w:right w:val="none" w:sz="0" w:space="0" w:color="auto"/>
          </w:divBdr>
        </w:div>
        <w:div w:id="898326615">
          <w:marLeft w:val="1354"/>
          <w:marRight w:val="0"/>
          <w:marTop w:val="86"/>
          <w:marBottom w:val="0"/>
          <w:divBdr>
            <w:top w:val="none" w:sz="0" w:space="0" w:color="auto"/>
            <w:left w:val="none" w:sz="0" w:space="0" w:color="auto"/>
            <w:bottom w:val="none" w:sz="0" w:space="0" w:color="auto"/>
            <w:right w:val="none" w:sz="0" w:space="0" w:color="auto"/>
          </w:divBdr>
        </w:div>
        <w:div w:id="1044216307">
          <w:marLeft w:val="806"/>
          <w:marRight w:val="0"/>
          <w:marTop w:val="96"/>
          <w:marBottom w:val="0"/>
          <w:divBdr>
            <w:top w:val="none" w:sz="0" w:space="0" w:color="auto"/>
            <w:left w:val="none" w:sz="0" w:space="0" w:color="auto"/>
            <w:bottom w:val="none" w:sz="0" w:space="0" w:color="auto"/>
            <w:right w:val="none" w:sz="0" w:space="0" w:color="auto"/>
          </w:divBdr>
        </w:div>
        <w:div w:id="1079640405">
          <w:marLeft w:val="806"/>
          <w:marRight w:val="0"/>
          <w:marTop w:val="86"/>
          <w:marBottom w:val="0"/>
          <w:divBdr>
            <w:top w:val="none" w:sz="0" w:space="0" w:color="auto"/>
            <w:left w:val="none" w:sz="0" w:space="0" w:color="auto"/>
            <w:bottom w:val="none" w:sz="0" w:space="0" w:color="auto"/>
            <w:right w:val="none" w:sz="0" w:space="0" w:color="auto"/>
          </w:divBdr>
        </w:div>
        <w:div w:id="1403983320">
          <w:marLeft w:val="446"/>
          <w:marRight w:val="0"/>
          <w:marTop w:val="96"/>
          <w:marBottom w:val="0"/>
          <w:divBdr>
            <w:top w:val="none" w:sz="0" w:space="0" w:color="auto"/>
            <w:left w:val="none" w:sz="0" w:space="0" w:color="auto"/>
            <w:bottom w:val="none" w:sz="0" w:space="0" w:color="auto"/>
            <w:right w:val="none" w:sz="0" w:space="0" w:color="auto"/>
          </w:divBdr>
        </w:div>
        <w:div w:id="1423138695">
          <w:marLeft w:val="1354"/>
          <w:marRight w:val="0"/>
          <w:marTop w:val="77"/>
          <w:marBottom w:val="0"/>
          <w:divBdr>
            <w:top w:val="none" w:sz="0" w:space="0" w:color="auto"/>
            <w:left w:val="none" w:sz="0" w:space="0" w:color="auto"/>
            <w:bottom w:val="none" w:sz="0" w:space="0" w:color="auto"/>
            <w:right w:val="none" w:sz="0" w:space="0" w:color="auto"/>
          </w:divBdr>
        </w:div>
        <w:div w:id="1603298127">
          <w:marLeft w:val="806"/>
          <w:marRight w:val="0"/>
          <w:marTop w:val="86"/>
          <w:marBottom w:val="0"/>
          <w:divBdr>
            <w:top w:val="none" w:sz="0" w:space="0" w:color="auto"/>
            <w:left w:val="none" w:sz="0" w:space="0" w:color="auto"/>
            <w:bottom w:val="none" w:sz="0" w:space="0" w:color="auto"/>
            <w:right w:val="none" w:sz="0" w:space="0" w:color="auto"/>
          </w:divBdr>
        </w:div>
        <w:div w:id="1803570724">
          <w:marLeft w:val="1354"/>
          <w:marRight w:val="0"/>
          <w:marTop w:val="77"/>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86803057">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00301189">
      <w:bodyDiv w:val="1"/>
      <w:marLeft w:val="0"/>
      <w:marRight w:val="0"/>
      <w:marTop w:val="0"/>
      <w:marBottom w:val="0"/>
      <w:divBdr>
        <w:top w:val="none" w:sz="0" w:space="0" w:color="auto"/>
        <w:left w:val="none" w:sz="0" w:space="0" w:color="auto"/>
        <w:bottom w:val="none" w:sz="0" w:space="0" w:color="auto"/>
        <w:right w:val="none" w:sz="0" w:space="0" w:color="auto"/>
      </w:divBdr>
      <w:divsChild>
        <w:div w:id="102499863">
          <w:marLeft w:val="1800"/>
          <w:marRight w:val="0"/>
          <w:marTop w:val="86"/>
          <w:marBottom w:val="0"/>
          <w:divBdr>
            <w:top w:val="none" w:sz="0" w:space="0" w:color="auto"/>
            <w:left w:val="none" w:sz="0" w:space="0" w:color="auto"/>
            <w:bottom w:val="none" w:sz="0" w:space="0" w:color="auto"/>
            <w:right w:val="none" w:sz="0" w:space="0" w:color="auto"/>
          </w:divBdr>
        </w:div>
        <w:div w:id="133253975">
          <w:marLeft w:val="1354"/>
          <w:marRight w:val="0"/>
          <w:marTop w:val="86"/>
          <w:marBottom w:val="0"/>
          <w:divBdr>
            <w:top w:val="none" w:sz="0" w:space="0" w:color="auto"/>
            <w:left w:val="none" w:sz="0" w:space="0" w:color="auto"/>
            <w:bottom w:val="none" w:sz="0" w:space="0" w:color="auto"/>
            <w:right w:val="none" w:sz="0" w:space="0" w:color="auto"/>
          </w:divBdr>
        </w:div>
        <w:div w:id="581574101">
          <w:marLeft w:val="1354"/>
          <w:marRight w:val="0"/>
          <w:marTop w:val="86"/>
          <w:marBottom w:val="0"/>
          <w:divBdr>
            <w:top w:val="none" w:sz="0" w:space="0" w:color="auto"/>
            <w:left w:val="none" w:sz="0" w:space="0" w:color="auto"/>
            <w:bottom w:val="none" w:sz="0" w:space="0" w:color="auto"/>
            <w:right w:val="none" w:sz="0" w:space="0" w:color="auto"/>
          </w:divBdr>
        </w:div>
        <w:div w:id="751511201">
          <w:marLeft w:val="806"/>
          <w:marRight w:val="0"/>
          <w:marTop w:val="91"/>
          <w:marBottom w:val="0"/>
          <w:divBdr>
            <w:top w:val="none" w:sz="0" w:space="0" w:color="auto"/>
            <w:left w:val="none" w:sz="0" w:space="0" w:color="auto"/>
            <w:bottom w:val="none" w:sz="0" w:space="0" w:color="auto"/>
            <w:right w:val="none" w:sz="0" w:space="0" w:color="auto"/>
          </w:divBdr>
        </w:div>
        <w:div w:id="887230085">
          <w:marLeft w:val="806"/>
          <w:marRight w:val="0"/>
          <w:marTop w:val="86"/>
          <w:marBottom w:val="0"/>
          <w:divBdr>
            <w:top w:val="none" w:sz="0" w:space="0" w:color="auto"/>
            <w:left w:val="none" w:sz="0" w:space="0" w:color="auto"/>
            <w:bottom w:val="none" w:sz="0" w:space="0" w:color="auto"/>
            <w:right w:val="none" w:sz="0" w:space="0" w:color="auto"/>
          </w:divBdr>
        </w:div>
        <w:div w:id="1135636087">
          <w:marLeft w:val="1354"/>
          <w:marRight w:val="0"/>
          <w:marTop w:val="86"/>
          <w:marBottom w:val="0"/>
          <w:divBdr>
            <w:top w:val="none" w:sz="0" w:space="0" w:color="auto"/>
            <w:left w:val="none" w:sz="0" w:space="0" w:color="auto"/>
            <w:bottom w:val="none" w:sz="0" w:space="0" w:color="auto"/>
            <w:right w:val="none" w:sz="0" w:space="0" w:color="auto"/>
          </w:divBdr>
        </w:div>
        <w:div w:id="1145656943">
          <w:marLeft w:val="893"/>
          <w:marRight w:val="0"/>
          <w:marTop w:val="91"/>
          <w:marBottom w:val="0"/>
          <w:divBdr>
            <w:top w:val="none" w:sz="0" w:space="0" w:color="auto"/>
            <w:left w:val="none" w:sz="0" w:space="0" w:color="auto"/>
            <w:bottom w:val="none" w:sz="0" w:space="0" w:color="auto"/>
            <w:right w:val="none" w:sz="0" w:space="0" w:color="auto"/>
          </w:divBdr>
        </w:div>
        <w:div w:id="1737893455">
          <w:marLeft w:val="1354"/>
          <w:marRight w:val="0"/>
          <w:marTop w:val="86"/>
          <w:marBottom w:val="0"/>
          <w:divBdr>
            <w:top w:val="none" w:sz="0" w:space="0" w:color="auto"/>
            <w:left w:val="none" w:sz="0" w:space="0" w:color="auto"/>
            <w:bottom w:val="none" w:sz="0" w:space="0" w:color="auto"/>
            <w:right w:val="none" w:sz="0" w:space="0" w:color="auto"/>
          </w:divBdr>
        </w:div>
        <w:div w:id="1746877584">
          <w:marLeft w:val="1886"/>
          <w:marRight w:val="0"/>
          <w:marTop w:val="77"/>
          <w:marBottom w:val="0"/>
          <w:divBdr>
            <w:top w:val="none" w:sz="0" w:space="0" w:color="auto"/>
            <w:left w:val="none" w:sz="0" w:space="0" w:color="auto"/>
            <w:bottom w:val="none" w:sz="0" w:space="0" w:color="auto"/>
            <w:right w:val="none" w:sz="0" w:space="0" w:color="auto"/>
          </w:divBdr>
        </w:div>
        <w:div w:id="2000962076">
          <w:marLeft w:val="1440"/>
          <w:marRight w:val="0"/>
          <w:marTop w:val="77"/>
          <w:marBottom w:val="0"/>
          <w:divBdr>
            <w:top w:val="none" w:sz="0" w:space="0" w:color="auto"/>
            <w:left w:val="none" w:sz="0" w:space="0" w:color="auto"/>
            <w:bottom w:val="none" w:sz="0" w:space="0" w:color="auto"/>
            <w:right w:val="none" w:sz="0" w:space="0" w:color="auto"/>
          </w:divBdr>
        </w:div>
      </w:divsChild>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65427458">
      <w:bodyDiv w:val="1"/>
      <w:marLeft w:val="0"/>
      <w:marRight w:val="0"/>
      <w:marTop w:val="0"/>
      <w:marBottom w:val="0"/>
      <w:divBdr>
        <w:top w:val="none" w:sz="0" w:space="0" w:color="auto"/>
        <w:left w:val="none" w:sz="0" w:space="0" w:color="auto"/>
        <w:bottom w:val="none" w:sz="0" w:space="0" w:color="auto"/>
        <w:right w:val="none" w:sz="0" w:space="0" w:color="auto"/>
      </w:divBdr>
      <w:divsChild>
        <w:div w:id="40592184">
          <w:marLeft w:val="806"/>
          <w:marRight w:val="0"/>
          <w:marTop w:val="82"/>
          <w:marBottom w:val="0"/>
          <w:divBdr>
            <w:top w:val="none" w:sz="0" w:space="0" w:color="auto"/>
            <w:left w:val="none" w:sz="0" w:space="0" w:color="auto"/>
            <w:bottom w:val="none" w:sz="0" w:space="0" w:color="auto"/>
            <w:right w:val="none" w:sz="0" w:space="0" w:color="auto"/>
          </w:divBdr>
        </w:div>
        <w:div w:id="407583653">
          <w:marLeft w:val="446"/>
          <w:marRight w:val="0"/>
          <w:marTop w:val="101"/>
          <w:marBottom w:val="0"/>
          <w:divBdr>
            <w:top w:val="none" w:sz="0" w:space="0" w:color="auto"/>
            <w:left w:val="none" w:sz="0" w:space="0" w:color="auto"/>
            <w:bottom w:val="none" w:sz="0" w:space="0" w:color="auto"/>
            <w:right w:val="none" w:sz="0" w:space="0" w:color="auto"/>
          </w:divBdr>
        </w:div>
        <w:div w:id="610088977">
          <w:marLeft w:val="806"/>
          <w:marRight w:val="0"/>
          <w:marTop w:val="101"/>
          <w:marBottom w:val="0"/>
          <w:divBdr>
            <w:top w:val="none" w:sz="0" w:space="0" w:color="auto"/>
            <w:left w:val="none" w:sz="0" w:space="0" w:color="auto"/>
            <w:bottom w:val="none" w:sz="0" w:space="0" w:color="auto"/>
            <w:right w:val="none" w:sz="0" w:space="0" w:color="auto"/>
          </w:divBdr>
        </w:div>
        <w:div w:id="701905273">
          <w:marLeft w:val="446"/>
          <w:marRight w:val="0"/>
          <w:marTop w:val="96"/>
          <w:marBottom w:val="0"/>
          <w:divBdr>
            <w:top w:val="none" w:sz="0" w:space="0" w:color="auto"/>
            <w:left w:val="none" w:sz="0" w:space="0" w:color="auto"/>
            <w:bottom w:val="none" w:sz="0" w:space="0" w:color="auto"/>
            <w:right w:val="none" w:sz="0" w:space="0" w:color="auto"/>
          </w:divBdr>
        </w:div>
        <w:div w:id="986781058">
          <w:marLeft w:val="806"/>
          <w:marRight w:val="0"/>
          <w:marTop w:val="101"/>
          <w:marBottom w:val="0"/>
          <w:divBdr>
            <w:top w:val="none" w:sz="0" w:space="0" w:color="auto"/>
            <w:left w:val="none" w:sz="0" w:space="0" w:color="auto"/>
            <w:bottom w:val="none" w:sz="0" w:space="0" w:color="auto"/>
            <w:right w:val="none" w:sz="0" w:space="0" w:color="auto"/>
          </w:divBdr>
        </w:div>
        <w:div w:id="1170102164">
          <w:marLeft w:val="806"/>
          <w:marRight w:val="0"/>
          <w:marTop w:val="86"/>
          <w:marBottom w:val="0"/>
          <w:divBdr>
            <w:top w:val="none" w:sz="0" w:space="0" w:color="auto"/>
            <w:left w:val="none" w:sz="0" w:space="0" w:color="auto"/>
            <w:bottom w:val="none" w:sz="0" w:space="0" w:color="auto"/>
            <w:right w:val="none" w:sz="0" w:space="0" w:color="auto"/>
          </w:divBdr>
        </w:div>
        <w:div w:id="1254513704">
          <w:marLeft w:val="446"/>
          <w:marRight w:val="0"/>
          <w:marTop w:val="101"/>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_dlc_DocId xmlns="12c87010-54c7-4968-977c-9bb319d35727">2FHT6SDPEKRM-335803755-45585</_dlc_DocId>
    <_dlc_DocIdUrl xmlns="12c87010-54c7-4968-977c-9bb319d35727">
      <Url>https://qualcomm.sharepoint.com/teams/SkyBer/_layouts/15/DocIdRedir.aspx?ID=2FHT6SDPEKRM-335803755-45585</Url>
      <Description>2FHT6SDPEKRM-335803755-45585</Description>
    </_dlc_DocIdUrl>
    <TaxCatchAll xmlns="12c87010-54c7-4968-977c-9bb319d35727" xsi:nil="true"/>
    <lcf76f155ced4ddcb4097134ff3c332f xmlns="9527b8e9-3515-4acf-9742-b47e47585d5b">
      <Terms xmlns="http://schemas.microsoft.com/office/infopath/2007/PartnerControls"/>
    </lcf76f155ced4ddcb4097134ff3c332f>
    <SharedWithUsers xmlns="12c87010-54c7-4968-977c-9bb319d35727">
      <UserInfo>
        <DisplayName>Punyaslok Purkayastha</DisplayName>
        <AccountId>562</AccountId>
        <AccountType/>
      </UserInfo>
      <UserInfo>
        <DisplayName>Jelena Damnjanovic</DisplayName>
        <AccountId>367</AccountId>
        <AccountType/>
      </UserInfo>
    </SharedWithUsers>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customXml/itemProps2.xml><?xml version="1.0" encoding="utf-8"?>
<ds:datastoreItem xmlns:ds="http://schemas.openxmlformats.org/officeDocument/2006/customXml" ds:itemID="{7964833A-94B9-4EC6-A2FA-3150067F2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674147-441E-46AD-BE28-BA78BCE4D3C6}">
  <ds:schemaRefs>
    <ds:schemaRef ds:uri="http://schemas.microsoft.com/sharepoint/events"/>
  </ds:schemaRefs>
</ds:datastoreItem>
</file>

<file path=customXml/itemProps4.xml><?xml version="1.0" encoding="utf-8"?>
<ds:datastoreItem xmlns:ds="http://schemas.openxmlformats.org/officeDocument/2006/customXml" ds:itemID="{E505D79B-5D8F-46C6-8B91-EC59579E62CC}">
  <ds:schemaRefs>
    <ds:schemaRef ds:uri="http://schemas.microsoft.com/office/2006/documentManagement/types"/>
    <ds:schemaRef ds:uri="9527b8e9-3515-4acf-9742-b47e47585d5b"/>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12c87010-54c7-4968-977c-9bb319d35727"/>
    <ds:schemaRef ds:uri="http://www.w3.org/XML/1998/namespace"/>
    <ds:schemaRef ds:uri="http://purl.org/dc/dcmitype/"/>
  </ds:schemaRefs>
</ds:datastoreItem>
</file>

<file path=customXml/itemProps5.xml><?xml version="1.0" encoding="utf-8"?>
<ds:datastoreItem xmlns:ds="http://schemas.openxmlformats.org/officeDocument/2006/customXml" ds:itemID="{B161E69D-BCB2-4F50-8413-531422AF4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2637</Words>
  <Characters>15035</Characters>
  <Application>Microsoft Office Word</Application>
  <DocSecurity>0</DocSecurity>
  <Lines>125</Lines>
  <Paragraphs>35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17637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jelenad@qti.qualcomm.com</dc:creator>
  <cp:keywords/>
  <cp:lastModifiedBy>Jelena Damnjanovic</cp:lastModifiedBy>
  <cp:revision>2</cp:revision>
  <cp:lastPrinted>2019-12-04T11:04:00Z</cp:lastPrinted>
  <dcterms:created xsi:type="dcterms:W3CDTF">2022-09-29T19:21:00Z</dcterms:created>
  <dcterms:modified xsi:type="dcterms:W3CDTF">2022-09-29T19:21:00Z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0x010100244527AE9DC71341A2E6265E3E8609E5</vt:lpwstr>
  </property>
  <property fmtid="{D5CDD505-2E9C-101B-9397-08002B2CF9AE}" pid="13" name="TaxKeyword">
    <vt:lpwstr/>
  </property>
  <property fmtid="{D5CDD505-2E9C-101B-9397-08002B2CF9AE}" pid="14" name="_dlc_DocIdItemGuid">
    <vt:lpwstr>7af1dde2-f163-426d-a33b-a3e736c922a2</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y fmtid="{D5CDD505-2E9C-101B-9397-08002B2CF9AE}" pid="22" name="Order">
    <vt:r8>3993800</vt:r8>
  </property>
  <property fmtid="{D5CDD505-2E9C-101B-9397-08002B2CF9AE}" pid="23" name="URL">
    <vt:lpwstr/>
  </property>
  <property fmtid="{D5CDD505-2E9C-101B-9397-08002B2CF9AE}" pid="24" name="MediaServiceImageTags">
    <vt:lpwstr/>
  </property>
</Properties>
</file>