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029E02E6" w:rsidR="00BF2E81" w:rsidRPr="00474D76" w:rsidRDefault="00BF2E81" w:rsidP="00015FCD">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D355B4">
        <w:rPr>
          <w:rFonts w:ascii="Arial" w:hAnsi="Arial" w:cs="Arial"/>
          <w:b/>
          <w:color w:val="000000"/>
          <w:kern w:val="2"/>
          <w:sz w:val="24"/>
          <w:lang w:val="en-US"/>
        </w:rPr>
        <w:t>9</w:t>
      </w:r>
      <w:r w:rsidR="00832B07">
        <w:rPr>
          <w:rFonts w:ascii="Arial" w:hAnsi="Arial" w:cs="Arial"/>
          <w:b/>
          <w:color w:val="000000"/>
          <w:kern w:val="2"/>
          <w:sz w:val="24"/>
          <w:lang w:val="en-US"/>
        </w:rPr>
        <w:t>bis</w:t>
      </w:r>
      <w:r w:rsidR="00FF2CF3">
        <w:rPr>
          <w:rFonts w:ascii="Arial" w:hAnsi="Arial" w:cs="Arial"/>
          <w:b/>
          <w:color w:val="000000"/>
          <w:kern w:val="2"/>
          <w:sz w:val="24"/>
          <w:lang w:val="en-US"/>
        </w:rPr>
        <w:t>-e</w:t>
      </w:r>
      <w:r w:rsidRPr="00474D76">
        <w:rPr>
          <w:rFonts w:ascii="Arial" w:hAnsi="Arial" w:cs="Arial"/>
          <w:b/>
          <w:color w:val="000000"/>
          <w:kern w:val="2"/>
          <w:sz w:val="24"/>
          <w:lang w:val="en-US"/>
        </w:rPr>
        <w:tab/>
      </w:r>
      <w:r w:rsidR="00931217" w:rsidRPr="00931217">
        <w:rPr>
          <w:rFonts w:ascii="Arial" w:hAnsi="Arial" w:cs="Arial"/>
          <w:b/>
          <w:bCs/>
          <w:color w:val="000000"/>
          <w:kern w:val="2"/>
          <w:sz w:val="24"/>
        </w:rPr>
        <w:t>R2-2209575</w:t>
      </w:r>
    </w:p>
    <w:p w14:paraId="074A7311" w14:textId="220D9BAD" w:rsidR="00BF2E81" w:rsidRDefault="00BF2E81" w:rsidP="00015FCD">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5A25B3">
        <w:rPr>
          <w:rFonts w:ascii="Arial" w:hAnsi="Arial" w:cs="Arial"/>
          <w:b/>
          <w:color w:val="000000"/>
          <w:kern w:val="2"/>
          <w:sz w:val="24"/>
          <w:lang w:val="en-US"/>
        </w:rPr>
        <w:t xml:space="preserve">10 – 19 October </w:t>
      </w:r>
      <w:r w:rsidR="00FE0A03">
        <w:rPr>
          <w:rFonts w:ascii="Arial" w:hAnsi="Arial" w:cs="Arial"/>
          <w:b/>
          <w:color w:val="000000"/>
          <w:kern w:val="2"/>
          <w:sz w:val="24"/>
          <w:lang w:val="en-US"/>
        </w:rPr>
        <w:t>202</w:t>
      </w:r>
      <w:r w:rsidR="00D355B4">
        <w:rPr>
          <w:rFonts w:ascii="Arial" w:hAnsi="Arial" w:cs="Arial"/>
          <w:b/>
          <w:color w:val="000000"/>
          <w:kern w:val="2"/>
          <w:sz w:val="24"/>
          <w:lang w:val="en-US"/>
        </w:rPr>
        <w:t>2</w:t>
      </w:r>
    </w:p>
    <w:p w14:paraId="6FFCBD90" w14:textId="77777777" w:rsidR="009F2808" w:rsidRPr="0012047F" w:rsidRDefault="009F2808" w:rsidP="00015FCD">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68FBF84C"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261FEE">
        <w:rPr>
          <w:rFonts w:ascii="Arial" w:eastAsia="MS Mincho" w:hAnsi="Arial" w:cs="Arial"/>
          <w:b/>
          <w:bCs/>
          <w:sz w:val="24"/>
        </w:rPr>
        <w:t>8.17.2.</w:t>
      </w:r>
      <w:r w:rsidR="000417DD">
        <w:rPr>
          <w:rFonts w:ascii="Arial" w:eastAsia="MS Mincho" w:hAnsi="Arial" w:cs="Arial"/>
          <w:b/>
          <w:bCs/>
          <w:sz w:val="24"/>
        </w:rPr>
        <w:t>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6A751310"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417DD">
        <w:rPr>
          <w:rFonts w:ascii="Arial" w:hAnsi="Arial" w:cs="Arial"/>
          <w:b/>
          <w:bCs/>
          <w:sz w:val="24"/>
          <w:lang w:val="en-US" w:eastAsia="en-US"/>
        </w:rPr>
        <w:t>UE Capability Update for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1707EF06" w14:textId="4590D860" w:rsidR="00015FCD" w:rsidRDefault="00015FCD" w:rsidP="00015FCD">
      <w:pPr>
        <w:jc w:val="left"/>
        <w:rPr>
          <w:bCs/>
          <w:iCs/>
          <w:sz w:val="20"/>
          <w:szCs w:val="18"/>
        </w:rPr>
      </w:pPr>
      <w:r>
        <w:rPr>
          <w:bCs/>
          <w:iCs/>
          <w:sz w:val="20"/>
          <w:szCs w:val="18"/>
        </w:rPr>
        <w:t>The main goal of Rel-18 MUSIM WI [1] is to better enable sharing of UE resources when the UE is connected on multiple links. To this end, the WID has the following objective:</w:t>
      </w:r>
    </w:p>
    <w:p w14:paraId="6141298E" w14:textId="77777777" w:rsidR="00015FCD" w:rsidRPr="00015FCD" w:rsidRDefault="00015FCD" w:rsidP="00015FCD">
      <w:pPr>
        <w:numPr>
          <w:ilvl w:val="0"/>
          <w:numId w:val="38"/>
        </w:numPr>
        <w:jc w:val="left"/>
        <w:rPr>
          <w:bCs/>
          <w:i/>
          <w:iCs/>
          <w:sz w:val="20"/>
          <w:szCs w:val="18"/>
        </w:rPr>
      </w:pPr>
      <w:r w:rsidRPr="00015FCD">
        <w:rPr>
          <w:bCs/>
          <w:i/>
          <w:iCs/>
          <w:sz w:val="20"/>
          <w:szCs w:val="18"/>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17325C57" w14:textId="3BFC1EF6" w:rsidR="00015FCD" w:rsidRPr="002D0F78" w:rsidRDefault="00015FCD" w:rsidP="00015FCD">
      <w:pPr>
        <w:jc w:val="left"/>
        <w:rPr>
          <w:bCs/>
          <w:iCs/>
          <w:sz w:val="20"/>
          <w:szCs w:val="18"/>
        </w:rPr>
      </w:pPr>
      <w:r>
        <w:rPr>
          <w:bCs/>
          <w:iCs/>
          <w:sz w:val="20"/>
          <w:szCs w:val="18"/>
        </w:rPr>
        <w:t>In this contribution, we discuss options for signaling between the UE and gNB to update the UE capability and preferences for the above objective.</w:t>
      </w:r>
    </w:p>
    <w:p w14:paraId="73975FDE" w14:textId="5A5F5163" w:rsidR="00970058" w:rsidRDefault="004B73E8" w:rsidP="00015FCD">
      <w:pPr>
        <w:pStyle w:val="Heading1"/>
        <w:numPr>
          <w:ilvl w:val="0"/>
          <w:numId w:val="3"/>
        </w:numPr>
        <w:jc w:val="left"/>
      </w:pPr>
      <w:r>
        <w:t>Discussion</w:t>
      </w:r>
      <w:r w:rsidR="00F84440">
        <w:t xml:space="preserve"> </w:t>
      </w:r>
    </w:p>
    <w:p w14:paraId="0CDB99AE" w14:textId="3DD29A1F" w:rsidR="005B3AFC" w:rsidRDefault="005B3AFC" w:rsidP="00015FCD">
      <w:pPr>
        <w:spacing w:beforeLines="50" w:before="120" w:line="240" w:lineRule="auto"/>
        <w:jc w:val="left"/>
        <w:rPr>
          <w:iCs/>
          <w:sz w:val="20"/>
          <w:szCs w:val="18"/>
        </w:rPr>
      </w:pPr>
      <w:r>
        <w:rPr>
          <w:iCs/>
          <w:sz w:val="20"/>
          <w:szCs w:val="18"/>
        </w:rPr>
        <w:t xml:space="preserve">In Rel-17 MUSIM, RAN2 has considered several scenarios where the UE can request MUSIM gaps for Idle/Inactive activity on the other USIM. </w:t>
      </w:r>
      <w:r w:rsidR="000F77F4">
        <w:rPr>
          <w:iCs/>
          <w:sz w:val="20"/>
          <w:szCs w:val="18"/>
        </w:rPr>
        <w:t>Th</w:t>
      </w:r>
      <w:r w:rsidR="00C545D0">
        <w:rPr>
          <w:iCs/>
          <w:sz w:val="20"/>
          <w:szCs w:val="18"/>
        </w:rPr>
        <w:t>is</w:t>
      </w:r>
      <w:r w:rsidR="000F77F4">
        <w:rPr>
          <w:iCs/>
          <w:sz w:val="20"/>
          <w:szCs w:val="18"/>
        </w:rPr>
        <w:t xml:space="preserve"> provided the framework for developing the necessary gap patterns. </w:t>
      </w:r>
      <w:r>
        <w:rPr>
          <w:iCs/>
          <w:sz w:val="20"/>
          <w:szCs w:val="18"/>
        </w:rPr>
        <w:t>However, we made a point not to specify the actual action or timeline on the other USIM. In other words, the UE can request MUSIM gaps on Network A at any time without telling what it is going to do on the other link during that gap. The same principle should be used in Rel-18.</w:t>
      </w:r>
    </w:p>
    <w:p w14:paraId="19CC55C0" w14:textId="1F05C269" w:rsidR="005B3AFC" w:rsidRPr="00BA01C8" w:rsidRDefault="005B3AFC" w:rsidP="00015FCD">
      <w:pPr>
        <w:spacing w:beforeLines="50" w:before="120" w:line="240" w:lineRule="auto"/>
        <w:jc w:val="left"/>
        <w:rPr>
          <w:b/>
          <w:bCs/>
          <w:iCs/>
          <w:sz w:val="20"/>
          <w:szCs w:val="18"/>
        </w:rPr>
      </w:pPr>
      <w:r w:rsidRPr="00BA01C8">
        <w:rPr>
          <w:b/>
          <w:bCs/>
          <w:iCs/>
          <w:sz w:val="20"/>
          <w:szCs w:val="18"/>
        </w:rPr>
        <w:t xml:space="preserve">Proposal 1: </w:t>
      </w:r>
      <w:r w:rsidR="00BA01C8">
        <w:rPr>
          <w:b/>
          <w:bCs/>
          <w:iCs/>
          <w:sz w:val="20"/>
          <w:szCs w:val="18"/>
        </w:rPr>
        <w:t xml:space="preserve">In line with Rel-17 principle, the UE can request </w:t>
      </w:r>
      <w:r w:rsidR="002120B3">
        <w:rPr>
          <w:b/>
          <w:bCs/>
          <w:iCs/>
          <w:sz w:val="20"/>
          <w:szCs w:val="18"/>
        </w:rPr>
        <w:t xml:space="preserve">UE capability restriction or removal of restriction </w:t>
      </w:r>
      <w:r w:rsidR="00BA01C8">
        <w:rPr>
          <w:b/>
          <w:bCs/>
          <w:iCs/>
          <w:sz w:val="20"/>
          <w:szCs w:val="18"/>
        </w:rPr>
        <w:t>on Network A without informing about the purpose or activity on Network B.</w:t>
      </w:r>
    </w:p>
    <w:p w14:paraId="220E0AF9" w14:textId="2E49315A" w:rsidR="00743A57" w:rsidRDefault="00743A57" w:rsidP="00743A57">
      <w:pPr>
        <w:spacing w:beforeLines="50" w:before="120" w:line="240" w:lineRule="auto"/>
        <w:jc w:val="left"/>
        <w:rPr>
          <w:sz w:val="20"/>
        </w:rPr>
      </w:pPr>
      <w:r>
        <w:rPr>
          <w:sz w:val="20"/>
        </w:rPr>
        <w:t xml:space="preserve">There are already some methods in the current specifications whereby the UE can </w:t>
      </w:r>
      <w:r w:rsidR="00C545D0">
        <w:rPr>
          <w:sz w:val="20"/>
        </w:rPr>
        <w:t>request</w:t>
      </w:r>
      <w:r>
        <w:rPr>
          <w:sz w:val="20"/>
        </w:rPr>
        <w:t xml:space="preserve"> to reduce its capabilities or change its configuration</w:t>
      </w:r>
      <w:r>
        <w:rPr>
          <w:b/>
          <w:bCs/>
          <w:sz w:val="20"/>
        </w:rPr>
        <w:t>.</w:t>
      </w:r>
      <w:r>
        <w:rPr>
          <w:sz w:val="20"/>
        </w:rPr>
        <w:t xml:space="preserve"> For example, when the UE is in overheating situation or for power savings purposes, it can request to reduce the number of serving cells, max BW, or MIMO layers. The UE can also request different DRX parameters or RLM/BFD relaxation for power savings.</w:t>
      </w:r>
      <w:r w:rsidR="00C545D0">
        <w:rPr>
          <w:sz w:val="20"/>
        </w:rPr>
        <w:t xml:space="preserve"> </w:t>
      </w:r>
      <w:r>
        <w:rPr>
          <w:sz w:val="20"/>
        </w:rPr>
        <w:t>The</w:t>
      </w:r>
      <w:r w:rsidR="00C545D0">
        <w:rPr>
          <w:sz w:val="20"/>
        </w:rPr>
        <w:t>se</w:t>
      </w:r>
      <w:r>
        <w:rPr>
          <w:sz w:val="20"/>
        </w:rPr>
        <w:t xml:space="preserve"> existing methods can only be used for specific reasons or features they were introduced and, as they stand now, can not be used for MUSIM.</w:t>
      </w:r>
    </w:p>
    <w:p w14:paraId="0FC7BC6A" w14:textId="77777777" w:rsidR="00743A57" w:rsidRPr="00AF6F8D" w:rsidRDefault="00743A57" w:rsidP="00743A57">
      <w:pPr>
        <w:spacing w:beforeLines="50" w:before="120" w:line="240" w:lineRule="auto"/>
        <w:jc w:val="left"/>
        <w:rPr>
          <w:b/>
          <w:bCs/>
          <w:sz w:val="20"/>
        </w:rPr>
      </w:pPr>
      <w:r w:rsidRPr="00AF6F8D">
        <w:rPr>
          <w:b/>
          <w:bCs/>
          <w:sz w:val="20"/>
        </w:rPr>
        <w:t xml:space="preserve">Observation 1: The current </w:t>
      </w:r>
      <w:r>
        <w:rPr>
          <w:b/>
          <w:bCs/>
          <w:sz w:val="20"/>
        </w:rPr>
        <w:t>mechanisms</w:t>
      </w:r>
      <w:r w:rsidRPr="00AF6F8D">
        <w:rPr>
          <w:b/>
          <w:bCs/>
          <w:sz w:val="20"/>
        </w:rPr>
        <w:t xml:space="preserve"> in the specifications for UE capability restriction or preferences can only be used for the specific features they were introduced.</w:t>
      </w:r>
    </w:p>
    <w:p w14:paraId="7C93ECB2" w14:textId="5E0CD5E5" w:rsidR="00743A57" w:rsidRDefault="00743A57" w:rsidP="00743A57">
      <w:pPr>
        <w:spacing w:beforeLines="50" w:before="120" w:line="240" w:lineRule="auto"/>
        <w:jc w:val="left"/>
        <w:rPr>
          <w:iCs/>
          <w:sz w:val="20"/>
          <w:szCs w:val="18"/>
        </w:rPr>
      </w:pPr>
      <w:r>
        <w:rPr>
          <w:iCs/>
          <w:sz w:val="20"/>
          <w:szCs w:val="18"/>
        </w:rPr>
        <w:t xml:space="preserve">A second issue with the current mechanisms is that they do not provide sufficient flexibility. For example, the UE can not request the release of specific SCells. If the UE is using the same band on the other link, such granularity will be absolutely necessary. In addition, the request is always w.r.t. the current RRC configuration. This may not be optimal for MUSIM since the UE may not be able to accept a new configuration or need to update its capability restriction if the configuration changes on Network A. </w:t>
      </w:r>
    </w:p>
    <w:p w14:paraId="2D769E04" w14:textId="6611DC13" w:rsidR="00797AE4" w:rsidRPr="00797AE4" w:rsidRDefault="00797AE4" w:rsidP="00743A57">
      <w:pPr>
        <w:spacing w:beforeLines="50" w:before="120" w:line="240" w:lineRule="auto"/>
        <w:jc w:val="left"/>
        <w:rPr>
          <w:b/>
          <w:bCs/>
          <w:iCs/>
          <w:sz w:val="20"/>
          <w:szCs w:val="18"/>
        </w:rPr>
      </w:pPr>
      <w:r w:rsidRPr="00797AE4">
        <w:rPr>
          <w:b/>
          <w:bCs/>
          <w:iCs/>
          <w:sz w:val="20"/>
          <w:szCs w:val="18"/>
        </w:rPr>
        <w:t xml:space="preserve">Observation 2: The framework of the current </w:t>
      </w:r>
      <w:r w:rsidR="00C545D0">
        <w:rPr>
          <w:b/>
          <w:bCs/>
          <w:iCs/>
          <w:sz w:val="20"/>
          <w:szCs w:val="18"/>
        </w:rPr>
        <w:t xml:space="preserve">UAI </w:t>
      </w:r>
      <w:r w:rsidRPr="00797AE4">
        <w:rPr>
          <w:b/>
          <w:bCs/>
          <w:iCs/>
          <w:sz w:val="20"/>
          <w:szCs w:val="18"/>
        </w:rPr>
        <w:t>mechanisms are not sufficiently flexible enough to satisfy MUSIM dual-active scenario.</w:t>
      </w:r>
    </w:p>
    <w:p w14:paraId="48B0BE77" w14:textId="6AE1DE39" w:rsidR="00AF5F8A" w:rsidRDefault="00797AE4" w:rsidP="00AF5F8A">
      <w:pPr>
        <w:spacing w:beforeLines="50" w:before="120" w:line="240" w:lineRule="auto"/>
        <w:jc w:val="left"/>
        <w:rPr>
          <w:iCs/>
          <w:sz w:val="20"/>
          <w:szCs w:val="18"/>
        </w:rPr>
      </w:pPr>
      <w:r>
        <w:rPr>
          <w:iCs/>
          <w:sz w:val="20"/>
          <w:szCs w:val="18"/>
        </w:rPr>
        <w:t xml:space="preserve">Based on this, it would be good for RAN2 to aim a more general or adaptable framework where the UE capability change can include all possible parameters and dependencies (e.g. band combinations) which can </w:t>
      </w:r>
      <w:r w:rsidR="00C545D0">
        <w:rPr>
          <w:iCs/>
          <w:sz w:val="20"/>
          <w:szCs w:val="18"/>
        </w:rPr>
        <w:t>arise</w:t>
      </w:r>
      <w:r>
        <w:rPr>
          <w:iCs/>
          <w:sz w:val="20"/>
          <w:szCs w:val="18"/>
        </w:rPr>
        <w:t xml:space="preserve"> due to </w:t>
      </w:r>
      <w:r w:rsidR="00C545D0">
        <w:rPr>
          <w:iCs/>
          <w:sz w:val="20"/>
          <w:szCs w:val="18"/>
        </w:rPr>
        <w:t xml:space="preserve">the </w:t>
      </w:r>
      <w:r>
        <w:rPr>
          <w:iCs/>
          <w:sz w:val="20"/>
          <w:szCs w:val="18"/>
        </w:rPr>
        <w:t>sharing of resources</w:t>
      </w:r>
      <w:r w:rsidR="00723907">
        <w:rPr>
          <w:iCs/>
          <w:sz w:val="20"/>
          <w:szCs w:val="18"/>
        </w:rPr>
        <w:t>. This</w:t>
      </w:r>
      <w:r w:rsidR="00AF5F8A">
        <w:rPr>
          <w:iCs/>
          <w:sz w:val="20"/>
          <w:szCs w:val="18"/>
        </w:rPr>
        <w:t xml:space="preserve"> topic was even discussed during</w:t>
      </w:r>
      <w:r w:rsidR="00C545D0">
        <w:rPr>
          <w:iCs/>
          <w:sz w:val="20"/>
          <w:szCs w:val="18"/>
        </w:rPr>
        <w:t xml:space="preserve"> the</w:t>
      </w:r>
      <w:r w:rsidR="00AF5F8A">
        <w:rPr>
          <w:iCs/>
          <w:sz w:val="20"/>
          <w:szCs w:val="18"/>
        </w:rPr>
        <w:t xml:space="preserve"> Rel-14 NR Study Item and a brief description was put in the TR 38.804 5.5.6 as below:</w:t>
      </w:r>
    </w:p>
    <w:p w14:paraId="3F87C122" w14:textId="77777777" w:rsidR="00AF5F8A" w:rsidRPr="00AF5F8A" w:rsidRDefault="00AF5F8A" w:rsidP="00AF5F8A">
      <w:pPr>
        <w:overflowPunct/>
        <w:autoSpaceDE/>
        <w:autoSpaceDN/>
        <w:adjustRightInd/>
        <w:spacing w:after="180" w:line="240" w:lineRule="auto"/>
        <w:ind w:left="420"/>
        <w:jc w:val="left"/>
        <w:textAlignment w:val="auto"/>
        <w:rPr>
          <w:rFonts w:eastAsia="MS Mincho"/>
          <w:sz w:val="20"/>
          <w:lang w:val="en-US" w:eastAsia="ja-JP"/>
        </w:rPr>
      </w:pPr>
      <w:r w:rsidRPr="00AF5F8A">
        <w:rPr>
          <w:rFonts w:eastAsia="MS Mincho"/>
          <w:sz w:val="20"/>
          <w:lang w:val="en-US" w:eastAsia="ja-JP"/>
        </w:rPr>
        <w:t>The UE reports its UE radio access capabilities which are static at least when the network requests. The gNB can request what capabilities for the UE to report (e.g. similar band and band combination requests in LTE).</w:t>
      </w:r>
      <w:r w:rsidRPr="00AF5F8A">
        <w:rPr>
          <w:rFonts w:eastAsia="MS Mincho"/>
          <w:sz w:val="20"/>
          <w:lang w:eastAsia="en-US"/>
        </w:rPr>
        <w:t xml:space="preserve"> </w:t>
      </w:r>
      <w:r w:rsidRPr="00AF5F8A">
        <w:rPr>
          <w:rFonts w:eastAsia="MS Mincho"/>
          <w:sz w:val="20"/>
          <w:lang w:val="en-US" w:eastAsia="ja-JP"/>
        </w:rPr>
        <w:t xml:space="preserve">The </w:t>
      </w:r>
      <w:r w:rsidRPr="00AF5F8A">
        <w:rPr>
          <w:rFonts w:eastAsia="MS Mincho"/>
          <w:sz w:val="20"/>
          <w:lang w:val="en-US" w:eastAsia="ja-JP"/>
        </w:rPr>
        <w:lastRenderedPageBreak/>
        <w:t>change of UE capabilities is just to, temporarily (e.g. under network control), limit the availability of some capabilities, e.g. due to hardware sharing, interference or overheating. The temporary capability restrict should be transparent to the NextGen Core. Namely, only static capability is stored in the NextGen Core. The UE signals the temporary capability restriction request to the gNB.</w:t>
      </w:r>
    </w:p>
    <w:p w14:paraId="56091063" w14:textId="77777777" w:rsidR="00AF5F8A" w:rsidRPr="00AF5F8A" w:rsidRDefault="00AF5F8A" w:rsidP="00AF5F8A">
      <w:pPr>
        <w:keepLines/>
        <w:overflowPunct/>
        <w:autoSpaceDE/>
        <w:autoSpaceDN/>
        <w:adjustRightInd/>
        <w:spacing w:after="180" w:line="240" w:lineRule="auto"/>
        <w:ind w:left="1555" w:hanging="851"/>
        <w:jc w:val="left"/>
        <w:textAlignment w:val="auto"/>
        <w:rPr>
          <w:rFonts w:eastAsia="MS Mincho"/>
          <w:sz w:val="20"/>
          <w:lang w:eastAsia="ja-JP"/>
        </w:rPr>
      </w:pPr>
      <w:r w:rsidRPr="00AF5F8A">
        <w:rPr>
          <w:rFonts w:eastAsia="MS Mincho"/>
          <w:sz w:val="20"/>
          <w:lang w:val="en-US" w:eastAsia="ja-JP"/>
        </w:rPr>
        <w:t>NOTE:</w:t>
      </w:r>
      <w:r w:rsidRPr="00AF5F8A">
        <w:rPr>
          <w:rFonts w:eastAsia="MS Mincho"/>
          <w:sz w:val="20"/>
          <w:lang w:val="en-US" w:eastAsia="ja-JP"/>
        </w:rPr>
        <w:tab/>
        <w:t>It is FFS to which capabilities the restriction may apply and how the limitation is expressed to the gNB. The details are to be finalized in Stage-3.</w:t>
      </w:r>
    </w:p>
    <w:p w14:paraId="34C69A68" w14:textId="61505D3F" w:rsidR="00AF5F8A" w:rsidRDefault="00AF5F8A" w:rsidP="00AF5F8A">
      <w:pPr>
        <w:spacing w:beforeLines="50" w:before="120" w:line="240" w:lineRule="auto"/>
        <w:jc w:val="left"/>
        <w:rPr>
          <w:iCs/>
          <w:sz w:val="20"/>
          <w:szCs w:val="18"/>
        </w:rPr>
      </w:pPr>
      <w:r>
        <w:rPr>
          <w:iCs/>
          <w:sz w:val="20"/>
          <w:szCs w:val="18"/>
        </w:rPr>
        <w:t xml:space="preserve">Obviously the Stage-3 work envisioned in the TR never happened due to more urgent </w:t>
      </w:r>
      <w:r w:rsidR="00C545D0">
        <w:rPr>
          <w:iCs/>
          <w:sz w:val="20"/>
          <w:szCs w:val="18"/>
        </w:rPr>
        <w:t>work</w:t>
      </w:r>
      <w:r>
        <w:rPr>
          <w:iCs/>
          <w:sz w:val="20"/>
          <w:szCs w:val="18"/>
        </w:rPr>
        <w:t xml:space="preserve"> in Rel-15 and has not been re-visited until Rel-18 MUSIM work. Now that we have the chance to introduce this</w:t>
      </w:r>
      <w:r w:rsidR="00C545D0">
        <w:rPr>
          <w:iCs/>
          <w:sz w:val="20"/>
          <w:szCs w:val="18"/>
        </w:rPr>
        <w:t xml:space="preserve"> feature</w:t>
      </w:r>
      <w:r>
        <w:rPr>
          <w:iCs/>
          <w:sz w:val="20"/>
          <w:szCs w:val="18"/>
        </w:rPr>
        <w:t>, we should aim for a general and future-proof solution</w:t>
      </w:r>
      <w:r w:rsidR="00C545D0">
        <w:rPr>
          <w:iCs/>
          <w:sz w:val="20"/>
          <w:szCs w:val="18"/>
        </w:rPr>
        <w:t>(s)</w:t>
      </w:r>
      <w:r>
        <w:rPr>
          <w:iCs/>
          <w:sz w:val="20"/>
          <w:szCs w:val="18"/>
        </w:rPr>
        <w:t xml:space="preserve">. </w:t>
      </w:r>
      <w:r w:rsidR="00C545D0">
        <w:rPr>
          <w:iCs/>
          <w:sz w:val="20"/>
          <w:szCs w:val="18"/>
        </w:rPr>
        <w:t>This can also allow other</w:t>
      </w:r>
      <w:r>
        <w:rPr>
          <w:iCs/>
          <w:sz w:val="20"/>
          <w:szCs w:val="18"/>
        </w:rPr>
        <w:t xml:space="preserve"> NR features </w:t>
      </w:r>
      <w:r w:rsidR="00C545D0">
        <w:rPr>
          <w:iCs/>
          <w:sz w:val="20"/>
          <w:szCs w:val="18"/>
        </w:rPr>
        <w:t>to</w:t>
      </w:r>
      <w:r>
        <w:rPr>
          <w:iCs/>
          <w:sz w:val="20"/>
          <w:szCs w:val="18"/>
        </w:rPr>
        <w:t xml:space="preserve"> benefit from </w:t>
      </w:r>
      <w:r w:rsidR="00C545D0">
        <w:rPr>
          <w:iCs/>
          <w:sz w:val="20"/>
          <w:szCs w:val="18"/>
        </w:rPr>
        <w:t>such a</w:t>
      </w:r>
      <w:r>
        <w:rPr>
          <w:iCs/>
          <w:sz w:val="20"/>
          <w:szCs w:val="18"/>
        </w:rPr>
        <w:t xml:space="preserve"> dynamic UE capability </w:t>
      </w:r>
      <w:r w:rsidR="00C545D0">
        <w:rPr>
          <w:iCs/>
          <w:sz w:val="20"/>
          <w:szCs w:val="18"/>
        </w:rPr>
        <w:t>change (e.g. SL + Uu, MBS + Unicast)</w:t>
      </w:r>
      <w:r>
        <w:rPr>
          <w:iCs/>
          <w:sz w:val="20"/>
          <w:szCs w:val="18"/>
        </w:rPr>
        <w:t>.</w:t>
      </w:r>
    </w:p>
    <w:p w14:paraId="3EBCBBE3" w14:textId="6965CAE0" w:rsidR="00AF5F8A" w:rsidRPr="00797AE4" w:rsidRDefault="00AF5F8A" w:rsidP="00AF5F8A">
      <w:pPr>
        <w:spacing w:beforeLines="50" w:before="120" w:line="240" w:lineRule="auto"/>
        <w:jc w:val="left"/>
        <w:rPr>
          <w:b/>
          <w:bCs/>
          <w:iCs/>
          <w:sz w:val="20"/>
          <w:szCs w:val="18"/>
        </w:rPr>
      </w:pPr>
      <w:r w:rsidRPr="00797AE4">
        <w:rPr>
          <w:b/>
          <w:bCs/>
          <w:iCs/>
          <w:sz w:val="20"/>
          <w:szCs w:val="18"/>
        </w:rPr>
        <w:t xml:space="preserve">Observation </w:t>
      </w:r>
      <w:r>
        <w:rPr>
          <w:b/>
          <w:bCs/>
          <w:iCs/>
          <w:sz w:val="20"/>
          <w:szCs w:val="18"/>
        </w:rPr>
        <w:t>3</w:t>
      </w:r>
      <w:r w:rsidRPr="00797AE4">
        <w:rPr>
          <w:b/>
          <w:bCs/>
          <w:iCs/>
          <w:sz w:val="20"/>
          <w:szCs w:val="18"/>
        </w:rPr>
        <w:t xml:space="preserve">: </w:t>
      </w:r>
      <w:r>
        <w:rPr>
          <w:b/>
          <w:bCs/>
          <w:iCs/>
          <w:sz w:val="20"/>
          <w:szCs w:val="18"/>
        </w:rPr>
        <w:t>UE capability restriction was discussed during Rel-14 NR Study Item</w:t>
      </w:r>
      <w:r w:rsidR="00723907">
        <w:rPr>
          <w:b/>
          <w:bCs/>
          <w:iCs/>
          <w:sz w:val="20"/>
          <w:szCs w:val="18"/>
        </w:rPr>
        <w:t xml:space="preserve"> as a general NR feature not </w:t>
      </w:r>
      <w:r w:rsidR="00C545D0">
        <w:rPr>
          <w:b/>
          <w:bCs/>
          <w:iCs/>
          <w:sz w:val="20"/>
          <w:szCs w:val="18"/>
        </w:rPr>
        <w:t xml:space="preserve">just </w:t>
      </w:r>
      <w:r w:rsidR="00723907">
        <w:rPr>
          <w:b/>
          <w:bCs/>
          <w:iCs/>
          <w:sz w:val="20"/>
          <w:szCs w:val="18"/>
        </w:rPr>
        <w:t>limited to MUSIM</w:t>
      </w:r>
      <w:r w:rsidRPr="00797AE4">
        <w:rPr>
          <w:b/>
          <w:bCs/>
          <w:iCs/>
          <w:sz w:val="20"/>
          <w:szCs w:val="18"/>
        </w:rPr>
        <w:t>.</w:t>
      </w:r>
    </w:p>
    <w:p w14:paraId="207042C1" w14:textId="1D8B5DCB" w:rsidR="00AF5F8A" w:rsidRPr="00723907" w:rsidRDefault="00723907" w:rsidP="00AF5F8A">
      <w:pPr>
        <w:spacing w:beforeLines="50" w:before="120" w:line="240" w:lineRule="auto"/>
        <w:jc w:val="left"/>
        <w:rPr>
          <w:b/>
          <w:bCs/>
          <w:iCs/>
          <w:sz w:val="20"/>
          <w:szCs w:val="18"/>
        </w:rPr>
      </w:pPr>
      <w:r w:rsidRPr="00723907">
        <w:rPr>
          <w:b/>
          <w:bCs/>
          <w:iCs/>
          <w:sz w:val="20"/>
          <w:szCs w:val="18"/>
        </w:rPr>
        <w:t xml:space="preserve">Observation 4: </w:t>
      </w:r>
      <w:r>
        <w:rPr>
          <w:b/>
          <w:bCs/>
          <w:iCs/>
          <w:sz w:val="20"/>
          <w:szCs w:val="18"/>
        </w:rPr>
        <w:t>A more general solution can be future proof and be</w:t>
      </w:r>
      <w:r w:rsidR="00C545D0">
        <w:rPr>
          <w:b/>
          <w:bCs/>
          <w:iCs/>
          <w:sz w:val="20"/>
          <w:szCs w:val="18"/>
        </w:rPr>
        <w:t xml:space="preserve"> even</w:t>
      </w:r>
      <w:r>
        <w:rPr>
          <w:b/>
          <w:bCs/>
          <w:iCs/>
          <w:sz w:val="20"/>
          <w:szCs w:val="18"/>
        </w:rPr>
        <w:t xml:space="preserve"> utilized by other NR features.</w:t>
      </w:r>
    </w:p>
    <w:p w14:paraId="3D440B70" w14:textId="10EF3BFD" w:rsidR="00723907" w:rsidRPr="00723907" w:rsidRDefault="00723907" w:rsidP="00015FCD">
      <w:pPr>
        <w:spacing w:beforeLines="50" w:before="120" w:line="240" w:lineRule="auto"/>
        <w:jc w:val="left"/>
        <w:rPr>
          <w:iCs/>
          <w:sz w:val="20"/>
          <w:szCs w:val="18"/>
        </w:rPr>
      </w:pPr>
      <w:r w:rsidRPr="00723907">
        <w:rPr>
          <w:iCs/>
          <w:sz w:val="20"/>
          <w:szCs w:val="18"/>
        </w:rPr>
        <w:t>Based on these observations, we conclude:</w:t>
      </w:r>
    </w:p>
    <w:p w14:paraId="78C67C64" w14:textId="25CE144A" w:rsidR="00797AE4" w:rsidRDefault="00797AE4" w:rsidP="00015FCD">
      <w:pPr>
        <w:spacing w:beforeLines="50" w:before="120" w:line="240" w:lineRule="auto"/>
        <w:jc w:val="left"/>
        <w:rPr>
          <w:b/>
          <w:bCs/>
          <w:iCs/>
          <w:sz w:val="20"/>
          <w:szCs w:val="18"/>
        </w:rPr>
      </w:pPr>
      <w:r w:rsidRPr="00797AE4">
        <w:rPr>
          <w:b/>
          <w:bCs/>
          <w:iCs/>
          <w:sz w:val="20"/>
          <w:szCs w:val="18"/>
        </w:rPr>
        <w:t xml:space="preserve">Proposal </w:t>
      </w:r>
      <w:r w:rsidR="00FA1FE0">
        <w:rPr>
          <w:b/>
          <w:bCs/>
          <w:iCs/>
          <w:sz w:val="20"/>
          <w:szCs w:val="18"/>
        </w:rPr>
        <w:t>2</w:t>
      </w:r>
      <w:r w:rsidRPr="00797AE4">
        <w:rPr>
          <w:b/>
          <w:bCs/>
          <w:iCs/>
          <w:sz w:val="20"/>
          <w:szCs w:val="18"/>
        </w:rPr>
        <w:t xml:space="preserve">: </w:t>
      </w:r>
      <w:r>
        <w:rPr>
          <w:b/>
          <w:bCs/>
          <w:iCs/>
          <w:sz w:val="20"/>
          <w:szCs w:val="18"/>
        </w:rPr>
        <w:t xml:space="preserve">The MUSIM mechanism in Rel-18 should be flexible enough to signal changes to </w:t>
      </w:r>
      <w:r w:rsidR="00A64AC8">
        <w:rPr>
          <w:b/>
          <w:bCs/>
          <w:iCs/>
          <w:sz w:val="20"/>
          <w:szCs w:val="18"/>
        </w:rPr>
        <w:t xml:space="preserve">all </w:t>
      </w:r>
      <w:r>
        <w:rPr>
          <w:b/>
          <w:bCs/>
          <w:iCs/>
          <w:sz w:val="20"/>
          <w:szCs w:val="18"/>
        </w:rPr>
        <w:t>UE capabilities which can be impacted by sharing of resources between the MUSIM links.</w:t>
      </w:r>
    </w:p>
    <w:p w14:paraId="63613983" w14:textId="5F0ABCE7" w:rsidR="00371E98" w:rsidRDefault="00371E98" w:rsidP="00015FCD">
      <w:pPr>
        <w:spacing w:beforeLines="50" w:before="120" w:line="240" w:lineRule="auto"/>
        <w:jc w:val="left"/>
        <w:rPr>
          <w:rFonts w:eastAsia="MS Mincho"/>
          <w:sz w:val="20"/>
          <w:lang w:val="en-US" w:eastAsia="ja-JP"/>
        </w:rPr>
      </w:pPr>
      <w:r>
        <w:rPr>
          <w:iCs/>
          <w:sz w:val="20"/>
          <w:szCs w:val="18"/>
        </w:rPr>
        <w:t>An important sentence in the TR above is that “</w:t>
      </w:r>
      <w:r w:rsidRPr="00AF5F8A">
        <w:rPr>
          <w:rFonts w:eastAsia="MS Mincho"/>
          <w:sz w:val="20"/>
          <w:lang w:val="en-US" w:eastAsia="ja-JP"/>
        </w:rPr>
        <w:t>The temporary capability restrict should be transparent to the NextGen Core. Namely, only static capability is stored in the NextGen Core</w:t>
      </w:r>
      <w:r>
        <w:rPr>
          <w:rFonts w:eastAsia="MS Mincho"/>
          <w:sz w:val="20"/>
          <w:lang w:val="en-US" w:eastAsia="ja-JP"/>
        </w:rPr>
        <w:t xml:space="preserve">”. Discussing and concluding on this early can be beneficial for limiting the options and as importantly not </w:t>
      </w:r>
      <w:r w:rsidR="00C545D0">
        <w:rPr>
          <w:rFonts w:eastAsia="MS Mincho"/>
          <w:sz w:val="20"/>
          <w:lang w:val="en-US" w:eastAsia="ja-JP"/>
        </w:rPr>
        <w:t>creating</w:t>
      </w:r>
      <w:r>
        <w:rPr>
          <w:rFonts w:eastAsia="MS Mincho"/>
          <w:sz w:val="20"/>
          <w:lang w:val="en-US" w:eastAsia="ja-JP"/>
        </w:rPr>
        <w:t xml:space="preserve"> impacts to other groups such as SA2.</w:t>
      </w:r>
    </w:p>
    <w:p w14:paraId="0C2E900A" w14:textId="3C8E771A" w:rsidR="00371E98" w:rsidRPr="00371E98" w:rsidRDefault="00371E98" w:rsidP="00015FCD">
      <w:pPr>
        <w:spacing w:beforeLines="50" w:before="120" w:line="240" w:lineRule="auto"/>
        <w:jc w:val="left"/>
        <w:rPr>
          <w:b/>
          <w:bCs/>
          <w:iCs/>
          <w:sz w:val="20"/>
          <w:szCs w:val="18"/>
        </w:rPr>
      </w:pPr>
      <w:r w:rsidRPr="00371E98">
        <w:rPr>
          <w:rFonts w:eastAsia="MS Mincho"/>
          <w:b/>
          <w:bCs/>
          <w:sz w:val="20"/>
          <w:lang w:val="en-US" w:eastAsia="ja-JP"/>
        </w:rPr>
        <w:t xml:space="preserve">Proposal </w:t>
      </w:r>
      <w:r w:rsidR="00FA1FE0">
        <w:rPr>
          <w:rFonts w:eastAsia="MS Mincho"/>
          <w:b/>
          <w:bCs/>
          <w:sz w:val="20"/>
          <w:lang w:val="en-US" w:eastAsia="ja-JP"/>
        </w:rPr>
        <w:t>3</w:t>
      </w:r>
      <w:r w:rsidRPr="00371E98">
        <w:rPr>
          <w:rFonts w:eastAsia="MS Mincho"/>
          <w:b/>
          <w:bCs/>
          <w:sz w:val="20"/>
          <w:lang w:val="en-US" w:eastAsia="ja-JP"/>
        </w:rPr>
        <w:t xml:space="preserve">: </w:t>
      </w:r>
      <w:r>
        <w:rPr>
          <w:rFonts w:eastAsia="MS Mincho"/>
          <w:b/>
          <w:bCs/>
          <w:sz w:val="20"/>
          <w:lang w:val="en-US" w:eastAsia="ja-JP"/>
        </w:rPr>
        <w:t xml:space="preserve">RAN2 should assume as a baseline that </w:t>
      </w:r>
      <w:r w:rsidRPr="00AF5F8A">
        <w:rPr>
          <w:rFonts w:eastAsia="MS Mincho"/>
          <w:b/>
          <w:bCs/>
          <w:sz w:val="20"/>
          <w:lang w:val="en-US" w:eastAsia="ja-JP"/>
        </w:rPr>
        <w:t xml:space="preserve">temporary </w:t>
      </w:r>
      <w:r>
        <w:rPr>
          <w:rFonts w:eastAsia="MS Mincho"/>
          <w:b/>
          <w:bCs/>
          <w:sz w:val="20"/>
          <w:lang w:val="en-US" w:eastAsia="ja-JP"/>
        </w:rPr>
        <w:t xml:space="preserve">UE </w:t>
      </w:r>
      <w:r w:rsidRPr="00AF5F8A">
        <w:rPr>
          <w:rFonts w:eastAsia="MS Mincho"/>
          <w:b/>
          <w:bCs/>
          <w:sz w:val="20"/>
          <w:lang w:val="en-US" w:eastAsia="ja-JP"/>
        </w:rPr>
        <w:t xml:space="preserve">capability </w:t>
      </w:r>
      <w:r>
        <w:rPr>
          <w:rFonts w:eastAsia="MS Mincho"/>
          <w:b/>
          <w:bCs/>
          <w:sz w:val="20"/>
          <w:lang w:val="en-US" w:eastAsia="ja-JP"/>
        </w:rPr>
        <w:t xml:space="preserve">changes </w:t>
      </w:r>
      <w:r w:rsidR="00A64AC8">
        <w:rPr>
          <w:rFonts w:eastAsia="MS Mincho"/>
          <w:b/>
          <w:bCs/>
          <w:sz w:val="20"/>
          <w:lang w:val="en-US" w:eastAsia="ja-JP"/>
        </w:rPr>
        <w:t>will</w:t>
      </w:r>
      <w:r w:rsidRPr="00AF5F8A">
        <w:rPr>
          <w:rFonts w:eastAsia="MS Mincho"/>
          <w:b/>
          <w:bCs/>
          <w:sz w:val="20"/>
          <w:lang w:val="en-US" w:eastAsia="ja-JP"/>
        </w:rPr>
        <w:t xml:space="preserve"> be transparent</w:t>
      </w:r>
      <w:r>
        <w:rPr>
          <w:rFonts w:eastAsia="MS Mincho"/>
          <w:b/>
          <w:bCs/>
          <w:sz w:val="20"/>
          <w:lang w:val="en-US" w:eastAsia="ja-JP"/>
        </w:rPr>
        <w:t xml:space="preserve"> to 5GC.</w:t>
      </w:r>
    </w:p>
    <w:p w14:paraId="2F8B2E85" w14:textId="6A51E8EA" w:rsidR="000A42E3" w:rsidRDefault="00371E98" w:rsidP="00015FCD">
      <w:pPr>
        <w:spacing w:beforeLines="50" w:before="120" w:line="240" w:lineRule="auto"/>
        <w:jc w:val="left"/>
        <w:rPr>
          <w:iCs/>
          <w:sz w:val="20"/>
          <w:szCs w:val="18"/>
        </w:rPr>
      </w:pPr>
      <w:r>
        <w:rPr>
          <w:iCs/>
          <w:sz w:val="20"/>
          <w:szCs w:val="18"/>
        </w:rPr>
        <w:t>As to the possible options for the signaling, w</w:t>
      </w:r>
      <w:r w:rsidR="000A42E3">
        <w:rPr>
          <w:iCs/>
          <w:sz w:val="20"/>
          <w:szCs w:val="18"/>
        </w:rPr>
        <w:t>e list several here, while expecting that there will be other</w:t>
      </w:r>
      <w:r>
        <w:rPr>
          <w:iCs/>
          <w:sz w:val="20"/>
          <w:szCs w:val="18"/>
        </w:rPr>
        <w:t xml:space="preserve">s </w:t>
      </w:r>
      <w:r w:rsidR="000A42E3">
        <w:rPr>
          <w:iCs/>
          <w:sz w:val="20"/>
          <w:szCs w:val="18"/>
        </w:rPr>
        <w:t>on the table:</w:t>
      </w:r>
    </w:p>
    <w:p w14:paraId="533888CF" w14:textId="03373611" w:rsidR="00007FCE" w:rsidRDefault="00007FCE" w:rsidP="00007FCE">
      <w:pPr>
        <w:pStyle w:val="ListParagraph"/>
        <w:numPr>
          <w:ilvl w:val="0"/>
          <w:numId w:val="42"/>
        </w:numPr>
        <w:spacing w:beforeLines="50" w:before="120" w:line="240" w:lineRule="auto"/>
        <w:jc w:val="left"/>
        <w:rPr>
          <w:iCs/>
          <w:sz w:val="20"/>
          <w:szCs w:val="18"/>
        </w:rPr>
      </w:pPr>
      <w:r>
        <w:rPr>
          <w:iCs/>
          <w:sz w:val="20"/>
          <w:szCs w:val="18"/>
        </w:rPr>
        <w:t>Option 1: Delta signaling of UE capability</w:t>
      </w:r>
    </w:p>
    <w:p w14:paraId="367EF76A" w14:textId="461EA2E5" w:rsidR="000A42E3" w:rsidRPr="00007FCE" w:rsidRDefault="00007FCE" w:rsidP="00007FCE">
      <w:pPr>
        <w:pStyle w:val="ListParagraph"/>
        <w:numPr>
          <w:ilvl w:val="0"/>
          <w:numId w:val="42"/>
        </w:numPr>
        <w:spacing w:beforeLines="50" w:before="120" w:line="240" w:lineRule="auto"/>
        <w:jc w:val="left"/>
        <w:rPr>
          <w:iCs/>
          <w:sz w:val="20"/>
          <w:szCs w:val="18"/>
        </w:rPr>
      </w:pPr>
      <w:r>
        <w:rPr>
          <w:iCs/>
          <w:sz w:val="20"/>
          <w:szCs w:val="18"/>
        </w:rPr>
        <w:t xml:space="preserve">Option 2: </w:t>
      </w:r>
      <w:r w:rsidRPr="00007FCE">
        <w:rPr>
          <w:iCs/>
          <w:sz w:val="20"/>
          <w:szCs w:val="18"/>
          <w:lang w:val="en-US"/>
        </w:rPr>
        <w:t>Repeated UE capability procedure</w:t>
      </w:r>
    </w:p>
    <w:p w14:paraId="1307AF15" w14:textId="04879D9A" w:rsidR="00007FCE" w:rsidRDefault="00007FCE" w:rsidP="00007FCE">
      <w:pPr>
        <w:pStyle w:val="ListParagraph"/>
        <w:numPr>
          <w:ilvl w:val="0"/>
          <w:numId w:val="42"/>
        </w:numPr>
        <w:spacing w:beforeLines="50" w:before="120" w:line="240" w:lineRule="auto"/>
        <w:jc w:val="left"/>
        <w:rPr>
          <w:iCs/>
          <w:sz w:val="20"/>
          <w:szCs w:val="18"/>
        </w:rPr>
      </w:pPr>
      <w:r>
        <w:rPr>
          <w:iCs/>
          <w:sz w:val="20"/>
          <w:szCs w:val="18"/>
          <w:lang w:val="en-US"/>
        </w:rPr>
        <w:t>Option 3: Extension of UAI procedure with new parameters</w:t>
      </w:r>
    </w:p>
    <w:p w14:paraId="293BCF44" w14:textId="64CC810F" w:rsidR="005B3AFC" w:rsidRPr="00007FCE" w:rsidRDefault="00007FCE" w:rsidP="00015FCD">
      <w:pPr>
        <w:pStyle w:val="ListParagraph"/>
        <w:numPr>
          <w:ilvl w:val="0"/>
          <w:numId w:val="42"/>
        </w:numPr>
        <w:spacing w:beforeLines="50" w:before="120" w:line="240" w:lineRule="auto"/>
        <w:jc w:val="left"/>
        <w:rPr>
          <w:iCs/>
          <w:sz w:val="20"/>
          <w:szCs w:val="18"/>
        </w:rPr>
      </w:pPr>
      <w:r>
        <w:rPr>
          <w:iCs/>
          <w:sz w:val="20"/>
          <w:szCs w:val="18"/>
        </w:rPr>
        <w:t xml:space="preserve">Option 4: </w:t>
      </w:r>
      <w:r w:rsidRPr="00007FCE">
        <w:rPr>
          <w:iCs/>
          <w:sz w:val="20"/>
          <w:szCs w:val="18"/>
          <w:lang w:val="en-US"/>
        </w:rPr>
        <w:t>Pre-configuring</w:t>
      </w:r>
      <w:r>
        <w:rPr>
          <w:iCs/>
          <w:sz w:val="20"/>
          <w:szCs w:val="18"/>
          <w:lang w:val="en-US"/>
        </w:rPr>
        <w:t xml:space="preserve"> </w:t>
      </w:r>
      <w:r w:rsidRPr="00007FCE">
        <w:rPr>
          <w:iCs/>
          <w:sz w:val="20"/>
          <w:szCs w:val="18"/>
          <w:lang w:val="en-US"/>
        </w:rPr>
        <w:t>multiple</w:t>
      </w:r>
      <w:r w:rsidR="00A64AC8">
        <w:rPr>
          <w:iCs/>
          <w:sz w:val="20"/>
          <w:szCs w:val="18"/>
          <w:lang w:val="en-US"/>
        </w:rPr>
        <w:t xml:space="preserve"> </w:t>
      </w:r>
      <w:r w:rsidRPr="00007FCE">
        <w:rPr>
          <w:iCs/>
          <w:sz w:val="20"/>
          <w:szCs w:val="18"/>
          <w:lang w:val="en-US"/>
        </w:rPr>
        <w:t>capabilit</w:t>
      </w:r>
      <w:r>
        <w:rPr>
          <w:iCs/>
          <w:sz w:val="20"/>
          <w:szCs w:val="18"/>
          <w:lang w:val="en-US"/>
        </w:rPr>
        <w:t xml:space="preserve">ies or </w:t>
      </w:r>
      <w:r w:rsidRPr="00007FCE">
        <w:rPr>
          <w:iCs/>
          <w:sz w:val="20"/>
          <w:szCs w:val="18"/>
          <w:lang w:val="en-US"/>
        </w:rPr>
        <w:t>profiles</w:t>
      </w:r>
    </w:p>
    <w:p w14:paraId="2356766B" w14:textId="5ADEC426" w:rsidR="00007FCE" w:rsidRDefault="00007FCE" w:rsidP="00007FCE">
      <w:pPr>
        <w:spacing w:beforeLines="50" w:before="120" w:line="240" w:lineRule="auto"/>
        <w:jc w:val="left"/>
        <w:rPr>
          <w:iCs/>
          <w:sz w:val="20"/>
          <w:szCs w:val="18"/>
        </w:rPr>
      </w:pPr>
      <w:r>
        <w:rPr>
          <w:iCs/>
          <w:sz w:val="20"/>
          <w:szCs w:val="18"/>
        </w:rPr>
        <w:t>Option 1 is where the UE signals any temporary changes to its capabilites by signaling the delta compared to the original or last signaled UE capability. This is very similar to RRC reconfiguration, albeit in the opposite direction. This can provide full flexibility in terms of signaling “an</w:t>
      </w:r>
      <w:r w:rsidR="00096572">
        <w:rPr>
          <w:iCs/>
          <w:sz w:val="20"/>
          <w:szCs w:val="18"/>
        </w:rPr>
        <w:t xml:space="preserve">y” changes to the capability and will incur low overhead since only the </w:t>
      </w:r>
      <w:r w:rsidR="00017C57">
        <w:rPr>
          <w:iCs/>
          <w:sz w:val="20"/>
          <w:szCs w:val="18"/>
        </w:rPr>
        <w:t xml:space="preserve">necessary </w:t>
      </w:r>
      <w:r w:rsidR="00096572">
        <w:rPr>
          <w:iCs/>
          <w:sz w:val="20"/>
          <w:szCs w:val="18"/>
        </w:rPr>
        <w:t>changes are signaled.</w:t>
      </w:r>
    </w:p>
    <w:p w14:paraId="3D4B0D9B" w14:textId="6D0DB8EF" w:rsidR="00096572" w:rsidRDefault="00096572" w:rsidP="00007FCE">
      <w:pPr>
        <w:spacing w:beforeLines="50" w:before="120" w:line="240" w:lineRule="auto"/>
        <w:jc w:val="left"/>
        <w:rPr>
          <w:iCs/>
          <w:sz w:val="20"/>
          <w:szCs w:val="18"/>
        </w:rPr>
      </w:pPr>
      <w:r>
        <w:rPr>
          <w:iCs/>
          <w:sz w:val="20"/>
          <w:szCs w:val="18"/>
        </w:rPr>
        <w:t xml:space="preserve">Option 2 repeats the UE capability procedure when the UE needs to update (restrict or remove) its capability. This is a very straight-forward method and will also provide full flexibility in terms of changes to the UE capability. </w:t>
      </w:r>
      <w:r w:rsidR="00371E98">
        <w:rPr>
          <w:iCs/>
          <w:sz w:val="20"/>
          <w:szCs w:val="18"/>
        </w:rPr>
        <w:t>However, since the UE needs to report</w:t>
      </w:r>
      <w:r w:rsidR="00A64AC8">
        <w:rPr>
          <w:iCs/>
          <w:sz w:val="20"/>
          <w:szCs w:val="18"/>
        </w:rPr>
        <w:t xml:space="preserve"> the complete capability again</w:t>
      </w:r>
      <w:r w:rsidR="00017C57">
        <w:rPr>
          <w:iCs/>
          <w:sz w:val="20"/>
          <w:szCs w:val="18"/>
        </w:rPr>
        <w:t>, it has large overhead. This was also one of the options discussed in Rel-14</w:t>
      </w:r>
    </w:p>
    <w:p w14:paraId="2D711083" w14:textId="3F4541CB" w:rsidR="00A64AC8" w:rsidRDefault="00A64AC8" w:rsidP="00007FCE">
      <w:pPr>
        <w:spacing w:beforeLines="50" w:before="120" w:line="240" w:lineRule="auto"/>
        <w:jc w:val="left"/>
        <w:rPr>
          <w:iCs/>
          <w:sz w:val="20"/>
          <w:szCs w:val="18"/>
        </w:rPr>
      </w:pPr>
      <w:r>
        <w:rPr>
          <w:iCs/>
          <w:sz w:val="20"/>
          <w:szCs w:val="18"/>
        </w:rPr>
        <w:t>Option 3 builds upon the existing UAI signaling. The main drawback of this option is that the RAN2 will need to discuss every possible parameter. In the future releases, when new capabilities are intoduced, this signaling will be enhanced to cover those. Therefore, it will not be flexible enough and not future proof.</w:t>
      </w:r>
    </w:p>
    <w:p w14:paraId="5EF9E834" w14:textId="36476E14" w:rsidR="00A64AC8" w:rsidRPr="004D3739" w:rsidRDefault="00A64AC8" w:rsidP="00007FCE">
      <w:pPr>
        <w:spacing w:beforeLines="50" w:before="120" w:line="240" w:lineRule="auto"/>
        <w:jc w:val="left"/>
        <w:rPr>
          <w:b/>
          <w:bCs/>
          <w:iCs/>
          <w:sz w:val="20"/>
          <w:szCs w:val="18"/>
          <w:lang w:val="en-US"/>
        </w:rPr>
      </w:pPr>
      <w:r>
        <w:rPr>
          <w:iCs/>
          <w:sz w:val="20"/>
          <w:szCs w:val="18"/>
        </w:rPr>
        <w:t>Option 4 is similar</w:t>
      </w:r>
      <w:r w:rsidR="004D3739">
        <w:rPr>
          <w:iCs/>
          <w:sz w:val="20"/>
          <w:szCs w:val="18"/>
        </w:rPr>
        <w:t xml:space="preserve"> in spirit</w:t>
      </w:r>
      <w:r>
        <w:rPr>
          <w:iCs/>
          <w:sz w:val="20"/>
          <w:szCs w:val="18"/>
        </w:rPr>
        <w:t xml:space="preserve"> to the </w:t>
      </w:r>
      <w:r w:rsidR="004D3739" w:rsidRPr="004D3739">
        <w:rPr>
          <w:iCs/>
          <w:sz w:val="20"/>
          <w:szCs w:val="18"/>
          <w:lang w:val="en-US"/>
        </w:rPr>
        <w:t>Radio Capability Signaling Optimization</w:t>
      </w:r>
      <w:r w:rsidR="004D3739">
        <w:rPr>
          <w:b/>
          <w:bCs/>
          <w:iCs/>
          <w:sz w:val="20"/>
          <w:szCs w:val="18"/>
          <w:lang w:val="en-US"/>
        </w:rPr>
        <w:t xml:space="preserve"> </w:t>
      </w:r>
      <w:r w:rsidR="004D3739">
        <w:rPr>
          <w:iCs/>
          <w:sz w:val="20"/>
          <w:szCs w:val="18"/>
        </w:rPr>
        <w:t>(</w:t>
      </w:r>
      <w:r>
        <w:rPr>
          <w:iCs/>
          <w:sz w:val="20"/>
          <w:szCs w:val="18"/>
        </w:rPr>
        <w:t>RACS</w:t>
      </w:r>
      <w:r w:rsidR="004D3739">
        <w:rPr>
          <w:iCs/>
          <w:sz w:val="20"/>
          <w:szCs w:val="18"/>
        </w:rPr>
        <w:t>)</w:t>
      </w:r>
      <w:r>
        <w:rPr>
          <w:iCs/>
          <w:sz w:val="20"/>
          <w:szCs w:val="18"/>
        </w:rPr>
        <w:t xml:space="preserve"> feature introduced in Rel-16. </w:t>
      </w:r>
      <w:r w:rsidR="00D811CB">
        <w:rPr>
          <w:iCs/>
          <w:sz w:val="20"/>
          <w:szCs w:val="18"/>
        </w:rPr>
        <w:t>This option assumes that the UE switches from an existing UE capability profile to a different one when it starts dual-active MUSIM mode</w:t>
      </w:r>
      <w:r w:rsidR="001D1397">
        <w:rPr>
          <w:iCs/>
          <w:sz w:val="20"/>
          <w:szCs w:val="18"/>
        </w:rPr>
        <w:t>. These profiles should be pre-configured in advance. The advantage of this option is low overhead for switching since the UE and gNB can only use a</w:t>
      </w:r>
      <w:r w:rsidR="004D3739">
        <w:rPr>
          <w:iCs/>
          <w:sz w:val="20"/>
          <w:szCs w:val="18"/>
        </w:rPr>
        <w:t xml:space="preserve"> simple</w:t>
      </w:r>
      <w:r w:rsidR="001D1397">
        <w:rPr>
          <w:iCs/>
          <w:sz w:val="20"/>
          <w:szCs w:val="18"/>
        </w:rPr>
        <w:t xml:space="preserve"> index for the profile. The main con is th</w:t>
      </w:r>
      <w:r w:rsidR="004D3739">
        <w:rPr>
          <w:iCs/>
          <w:sz w:val="20"/>
          <w:szCs w:val="18"/>
        </w:rPr>
        <w:t xml:space="preserve">e </w:t>
      </w:r>
      <w:r w:rsidR="001D1397">
        <w:rPr>
          <w:iCs/>
          <w:sz w:val="20"/>
          <w:szCs w:val="18"/>
        </w:rPr>
        <w:t>lack of flexibility as the UE has to decide in advance which capabilities to restrict. In additon, this may require changes to the core network if these profiles are kept at CN nodes.</w:t>
      </w:r>
    </w:p>
    <w:p w14:paraId="263A215E" w14:textId="0870041C" w:rsidR="001D1397" w:rsidRDefault="00C63D4C" w:rsidP="00007FCE">
      <w:pPr>
        <w:spacing w:beforeLines="50" w:before="120" w:line="240" w:lineRule="auto"/>
        <w:jc w:val="left"/>
        <w:rPr>
          <w:iCs/>
          <w:sz w:val="20"/>
          <w:szCs w:val="18"/>
        </w:rPr>
      </w:pPr>
      <w:r>
        <w:rPr>
          <w:iCs/>
          <w:sz w:val="20"/>
          <w:szCs w:val="18"/>
        </w:rPr>
        <w:t>As a first step, RAN2 should list all the options and prepar</w:t>
      </w:r>
      <w:r w:rsidR="004D3739">
        <w:rPr>
          <w:iCs/>
          <w:sz w:val="20"/>
          <w:szCs w:val="18"/>
        </w:rPr>
        <w:t>e</w:t>
      </w:r>
      <w:r>
        <w:rPr>
          <w:iCs/>
          <w:sz w:val="20"/>
          <w:szCs w:val="18"/>
        </w:rPr>
        <w:t xml:space="preserve"> a pro/con analysis</w:t>
      </w:r>
      <w:r w:rsidR="004D3739">
        <w:rPr>
          <w:iCs/>
          <w:sz w:val="20"/>
          <w:szCs w:val="18"/>
        </w:rPr>
        <w:t>.</w:t>
      </w:r>
    </w:p>
    <w:p w14:paraId="1EA1A814" w14:textId="6BC83C05" w:rsidR="00C63D4C" w:rsidRPr="00C63D4C" w:rsidRDefault="00C63D4C" w:rsidP="00007FCE">
      <w:pPr>
        <w:spacing w:beforeLines="50" w:before="120" w:line="240" w:lineRule="auto"/>
        <w:jc w:val="left"/>
        <w:rPr>
          <w:b/>
          <w:bCs/>
          <w:iCs/>
          <w:sz w:val="20"/>
          <w:szCs w:val="18"/>
        </w:rPr>
      </w:pPr>
      <w:r w:rsidRPr="00C63D4C">
        <w:rPr>
          <w:b/>
          <w:bCs/>
          <w:iCs/>
          <w:sz w:val="20"/>
          <w:szCs w:val="18"/>
        </w:rPr>
        <w:t xml:space="preserve">Proposal </w:t>
      </w:r>
      <w:r w:rsidR="00FA1FE0">
        <w:rPr>
          <w:b/>
          <w:bCs/>
          <w:iCs/>
          <w:sz w:val="20"/>
          <w:szCs w:val="18"/>
        </w:rPr>
        <w:t>4</w:t>
      </w:r>
      <w:r w:rsidRPr="00C63D4C">
        <w:rPr>
          <w:b/>
          <w:bCs/>
          <w:iCs/>
          <w:sz w:val="20"/>
          <w:szCs w:val="18"/>
        </w:rPr>
        <w:t>: RAN2 to consider the above four options and other alternatives</w:t>
      </w:r>
      <w:r>
        <w:rPr>
          <w:b/>
          <w:bCs/>
          <w:iCs/>
          <w:sz w:val="20"/>
          <w:szCs w:val="18"/>
        </w:rPr>
        <w:t xml:space="preserve"> and variants</w:t>
      </w:r>
      <w:r w:rsidRPr="00C63D4C">
        <w:rPr>
          <w:b/>
          <w:bCs/>
          <w:iCs/>
          <w:sz w:val="20"/>
          <w:szCs w:val="18"/>
        </w:rPr>
        <w:t xml:space="preserve"> and work on a pro/con analysis for </w:t>
      </w:r>
      <w:r>
        <w:rPr>
          <w:b/>
          <w:bCs/>
          <w:iCs/>
          <w:sz w:val="20"/>
          <w:szCs w:val="18"/>
        </w:rPr>
        <w:t>them</w:t>
      </w:r>
      <w:r w:rsidRPr="00C63D4C">
        <w:rPr>
          <w:b/>
          <w:bCs/>
          <w:iCs/>
          <w:sz w:val="20"/>
          <w:szCs w:val="18"/>
        </w:rPr>
        <w:t>.</w:t>
      </w:r>
    </w:p>
    <w:p w14:paraId="50EA4936" w14:textId="77777777" w:rsidR="00007FCE" w:rsidRPr="00E57F51" w:rsidRDefault="00007FCE" w:rsidP="00015FCD">
      <w:pPr>
        <w:spacing w:beforeLines="50" w:before="120" w:line="240" w:lineRule="auto"/>
        <w:jc w:val="left"/>
        <w:rPr>
          <w:iCs/>
          <w:sz w:val="20"/>
          <w:szCs w:val="18"/>
          <w:u w:val="single"/>
        </w:rPr>
      </w:pPr>
    </w:p>
    <w:p w14:paraId="661B2F06" w14:textId="4D23EB1B" w:rsidR="005D529E" w:rsidRPr="0007575F" w:rsidRDefault="005D529E" w:rsidP="00015FCD">
      <w:pPr>
        <w:pStyle w:val="Heading1"/>
        <w:numPr>
          <w:ilvl w:val="0"/>
          <w:numId w:val="3"/>
        </w:numPr>
        <w:jc w:val="left"/>
      </w:pPr>
      <w:r w:rsidRPr="0007575F">
        <w:t>Conclusion</w:t>
      </w:r>
    </w:p>
    <w:p w14:paraId="36AD5F72" w14:textId="7BD31C19" w:rsidR="0007575F" w:rsidRDefault="00E349E6" w:rsidP="00015FCD">
      <w:pPr>
        <w:jc w:val="left"/>
        <w:rPr>
          <w:sz w:val="20"/>
          <w:szCs w:val="18"/>
        </w:rPr>
      </w:pPr>
      <w:r>
        <w:rPr>
          <w:sz w:val="20"/>
          <w:szCs w:val="18"/>
        </w:rPr>
        <w:t>In this document,</w:t>
      </w:r>
      <w:r w:rsidR="00C63D4C">
        <w:rPr>
          <w:sz w:val="20"/>
          <w:szCs w:val="18"/>
        </w:rPr>
        <w:t xml:space="preserve"> we discussed the dynamic UE capabilty change for dual-active MUSIM and propose the following:</w:t>
      </w:r>
    </w:p>
    <w:p w14:paraId="53AF2AC9" w14:textId="77777777" w:rsidR="004D3739" w:rsidRPr="00BA01C8" w:rsidRDefault="004D3739" w:rsidP="004D3739">
      <w:pPr>
        <w:spacing w:beforeLines="50" w:before="120" w:line="240" w:lineRule="auto"/>
        <w:jc w:val="left"/>
        <w:rPr>
          <w:b/>
          <w:bCs/>
          <w:iCs/>
          <w:sz w:val="20"/>
          <w:szCs w:val="18"/>
        </w:rPr>
      </w:pPr>
      <w:r w:rsidRPr="00BA01C8">
        <w:rPr>
          <w:b/>
          <w:bCs/>
          <w:iCs/>
          <w:sz w:val="20"/>
          <w:szCs w:val="18"/>
        </w:rPr>
        <w:lastRenderedPageBreak/>
        <w:t xml:space="preserve">Proposal 1: </w:t>
      </w:r>
      <w:r>
        <w:rPr>
          <w:b/>
          <w:bCs/>
          <w:iCs/>
          <w:sz w:val="20"/>
          <w:szCs w:val="18"/>
        </w:rPr>
        <w:t>In line with Rel-17 principle, the UE can request UE capability restriction or removal of restriction on Network A without informing about the purpose or activity on Network B.</w:t>
      </w:r>
    </w:p>
    <w:p w14:paraId="38490E67" w14:textId="77777777" w:rsidR="004D3739" w:rsidRPr="00AF6F8D" w:rsidRDefault="004D3739" w:rsidP="004D3739">
      <w:pPr>
        <w:spacing w:beforeLines="50" w:before="120" w:line="240" w:lineRule="auto"/>
        <w:jc w:val="left"/>
        <w:rPr>
          <w:b/>
          <w:bCs/>
          <w:sz w:val="20"/>
        </w:rPr>
      </w:pPr>
      <w:r w:rsidRPr="00AF6F8D">
        <w:rPr>
          <w:b/>
          <w:bCs/>
          <w:sz w:val="20"/>
        </w:rPr>
        <w:t xml:space="preserve">Observation 1: The current </w:t>
      </w:r>
      <w:r>
        <w:rPr>
          <w:b/>
          <w:bCs/>
          <w:sz w:val="20"/>
        </w:rPr>
        <w:t>mechanisms</w:t>
      </w:r>
      <w:r w:rsidRPr="00AF6F8D">
        <w:rPr>
          <w:b/>
          <w:bCs/>
          <w:sz w:val="20"/>
        </w:rPr>
        <w:t xml:space="preserve"> in the specifications for UE capability restriction or preferences can only be used for the specific features they were introduced.</w:t>
      </w:r>
    </w:p>
    <w:p w14:paraId="3A134D95" w14:textId="77777777" w:rsidR="004D3739" w:rsidRPr="00797AE4" w:rsidRDefault="004D3739" w:rsidP="004D3739">
      <w:pPr>
        <w:spacing w:beforeLines="50" w:before="120" w:line="240" w:lineRule="auto"/>
        <w:jc w:val="left"/>
        <w:rPr>
          <w:b/>
          <w:bCs/>
          <w:iCs/>
          <w:sz w:val="20"/>
          <w:szCs w:val="18"/>
        </w:rPr>
      </w:pPr>
      <w:r w:rsidRPr="00797AE4">
        <w:rPr>
          <w:b/>
          <w:bCs/>
          <w:iCs/>
          <w:sz w:val="20"/>
          <w:szCs w:val="18"/>
        </w:rPr>
        <w:t xml:space="preserve">Observation 2: The framework of the current </w:t>
      </w:r>
      <w:r>
        <w:rPr>
          <w:b/>
          <w:bCs/>
          <w:iCs/>
          <w:sz w:val="20"/>
          <w:szCs w:val="18"/>
        </w:rPr>
        <w:t xml:space="preserve">UAI </w:t>
      </w:r>
      <w:r w:rsidRPr="00797AE4">
        <w:rPr>
          <w:b/>
          <w:bCs/>
          <w:iCs/>
          <w:sz w:val="20"/>
          <w:szCs w:val="18"/>
        </w:rPr>
        <w:t>mechanisms are not sufficiently flexible enough to satisfy MUSIM dual-active scenario.</w:t>
      </w:r>
    </w:p>
    <w:p w14:paraId="0470188D" w14:textId="77777777" w:rsidR="004D3739" w:rsidRPr="00797AE4" w:rsidRDefault="004D3739" w:rsidP="004D3739">
      <w:pPr>
        <w:spacing w:beforeLines="50" w:before="120" w:line="240" w:lineRule="auto"/>
        <w:jc w:val="left"/>
        <w:rPr>
          <w:b/>
          <w:bCs/>
          <w:iCs/>
          <w:sz w:val="20"/>
          <w:szCs w:val="18"/>
        </w:rPr>
      </w:pPr>
      <w:r w:rsidRPr="00797AE4">
        <w:rPr>
          <w:b/>
          <w:bCs/>
          <w:iCs/>
          <w:sz w:val="20"/>
          <w:szCs w:val="18"/>
        </w:rPr>
        <w:t xml:space="preserve">Observation </w:t>
      </w:r>
      <w:r>
        <w:rPr>
          <w:b/>
          <w:bCs/>
          <w:iCs/>
          <w:sz w:val="20"/>
          <w:szCs w:val="18"/>
        </w:rPr>
        <w:t>3</w:t>
      </w:r>
      <w:r w:rsidRPr="00797AE4">
        <w:rPr>
          <w:b/>
          <w:bCs/>
          <w:iCs/>
          <w:sz w:val="20"/>
          <w:szCs w:val="18"/>
        </w:rPr>
        <w:t xml:space="preserve">: </w:t>
      </w:r>
      <w:r>
        <w:rPr>
          <w:b/>
          <w:bCs/>
          <w:iCs/>
          <w:sz w:val="20"/>
          <w:szCs w:val="18"/>
        </w:rPr>
        <w:t>UE capability restriction was discussed during Rel-14 NR Study Item as a general NR feature not just limited to MUSIM</w:t>
      </w:r>
      <w:r w:rsidRPr="00797AE4">
        <w:rPr>
          <w:b/>
          <w:bCs/>
          <w:iCs/>
          <w:sz w:val="20"/>
          <w:szCs w:val="18"/>
        </w:rPr>
        <w:t>.</w:t>
      </w:r>
    </w:p>
    <w:p w14:paraId="5B6A7DF0" w14:textId="77777777" w:rsidR="004D3739" w:rsidRPr="00723907" w:rsidRDefault="004D3739" w:rsidP="004D3739">
      <w:pPr>
        <w:spacing w:beforeLines="50" w:before="120" w:line="240" w:lineRule="auto"/>
        <w:jc w:val="left"/>
        <w:rPr>
          <w:b/>
          <w:bCs/>
          <w:iCs/>
          <w:sz w:val="20"/>
          <w:szCs w:val="18"/>
        </w:rPr>
      </w:pPr>
      <w:r w:rsidRPr="00723907">
        <w:rPr>
          <w:b/>
          <w:bCs/>
          <w:iCs/>
          <w:sz w:val="20"/>
          <w:szCs w:val="18"/>
        </w:rPr>
        <w:t xml:space="preserve">Observation 4: </w:t>
      </w:r>
      <w:r>
        <w:rPr>
          <w:b/>
          <w:bCs/>
          <w:iCs/>
          <w:sz w:val="20"/>
          <w:szCs w:val="18"/>
        </w:rPr>
        <w:t>A more general solution can be future proof and be even utilized by other NR features.</w:t>
      </w:r>
    </w:p>
    <w:p w14:paraId="62BAAFF4" w14:textId="77777777" w:rsidR="004D3739" w:rsidRDefault="004D3739" w:rsidP="004D3739">
      <w:pPr>
        <w:spacing w:beforeLines="50" w:before="120" w:line="240" w:lineRule="auto"/>
        <w:jc w:val="left"/>
        <w:rPr>
          <w:b/>
          <w:bCs/>
          <w:iCs/>
          <w:sz w:val="20"/>
          <w:szCs w:val="18"/>
        </w:rPr>
      </w:pPr>
      <w:r w:rsidRPr="00797AE4">
        <w:rPr>
          <w:b/>
          <w:bCs/>
          <w:iCs/>
          <w:sz w:val="20"/>
          <w:szCs w:val="18"/>
        </w:rPr>
        <w:t xml:space="preserve">Proposal </w:t>
      </w:r>
      <w:r>
        <w:rPr>
          <w:b/>
          <w:bCs/>
          <w:iCs/>
          <w:sz w:val="20"/>
          <w:szCs w:val="18"/>
        </w:rPr>
        <w:t>2</w:t>
      </w:r>
      <w:r w:rsidRPr="00797AE4">
        <w:rPr>
          <w:b/>
          <w:bCs/>
          <w:iCs/>
          <w:sz w:val="20"/>
          <w:szCs w:val="18"/>
        </w:rPr>
        <w:t xml:space="preserve">: </w:t>
      </w:r>
      <w:r>
        <w:rPr>
          <w:b/>
          <w:bCs/>
          <w:iCs/>
          <w:sz w:val="20"/>
          <w:szCs w:val="18"/>
        </w:rPr>
        <w:t>The MUSIM mechanism in Rel-18 should be flexible enough to signal changes to all UE capabilities which can be impacted by sharing of resources between the MUSIM links.</w:t>
      </w:r>
    </w:p>
    <w:p w14:paraId="3F077625" w14:textId="77777777" w:rsidR="004D3739" w:rsidRPr="00371E98" w:rsidRDefault="004D3739" w:rsidP="004D3739">
      <w:pPr>
        <w:spacing w:beforeLines="50" w:before="120" w:line="240" w:lineRule="auto"/>
        <w:jc w:val="left"/>
        <w:rPr>
          <w:b/>
          <w:bCs/>
          <w:iCs/>
          <w:sz w:val="20"/>
          <w:szCs w:val="18"/>
        </w:rPr>
      </w:pPr>
      <w:r w:rsidRPr="00371E98">
        <w:rPr>
          <w:rFonts w:eastAsia="MS Mincho"/>
          <w:b/>
          <w:bCs/>
          <w:sz w:val="20"/>
          <w:lang w:val="en-US" w:eastAsia="ja-JP"/>
        </w:rPr>
        <w:t xml:space="preserve">Proposal </w:t>
      </w:r>
      <w:r>
        <w:rPr>
          <w:rFonts w:eastAsia="MS Mincho"/>
          <w:b/>
          <w:bCs/>
          <w:sz w:val="20"/>
          <w:lang w:val="en-US" w:eastAsia="ja-JP"/>
        </w:rPr>
        <w:t>3</w:t>
      </w:r>
      <w:r w:rsidRPr="00371E98">
        <w:rPr>
          <w:rFonts w:eastAsia="MS Mincho"/>
          <w:b/>
          <w:bCs/>
          <w:sz w:val="20"/>
          <w:lang w:val="en-US" w:eastAsia="ja-JP"/>
        </w:rPr>
        <w:t xml:space="preserve">: </w:t>
      </w:r>
      <w:r>
        <w:rPr>
          <w:rFonts w:eastAsia="MS Mincho"/>
          <w:b/>
          <w:bCs/>
          <w:sz w:val="20"/>
          <w:lang w:val="en-US" w:eastAsia="ja-JP"/>
        </w:rPr>
        <w:t xml:space="preserve">RAN2 should assume as a baseline that </w:t>
      </w:r>
      <w:r w:rsidRPr="00AF5F8A">
        <w:rPr>
          <w:rFonts w:eastAsia="MS Mincho"/>
          <w:b/>
          <w:bCs/>
          <w:sz w:val="20"/>
          <w:lang w:val="en-US" w:eastAsia="ja-JP"/>
        </w:rPr>
        <w:t xml:space="preserve">temporary </w:t>
      </w:r>
      <w:r>
        <w:rPr>
          <w:rFonts w:eastAsia="MS Mincho"/>
          <w:b/>
          <w:bCs/>
          <w:sz w:val="20"/>
          <w:lang w:val="en-US" w:eastAsia="ja-JP"/>
        </w:rPr>
        <w:t xml:space="preserve">UE </w:t>
      </w:r>
      <w:r w:rsidRPr="00AF5F8A">
        <w:rPr>
          <w:rFonts w:eastAsia="MS Mincho"/>
          <w:b/>
          <w:bCs/>
          <w:sz w:val="20"/>
          <w:lang w:val="en-US" w:eastAsia="ja-JP"/>
        </w:rPr>
        <w:t xml:space="preserve">capability </w:t>
      </w:r>
      <w:r>
        <w:rPr>
          <w:rFonts w:eastAsia="MS Mincho"/>
          <w:b/>
          <w:bCs/>
          <w:sz w:val="20"/>
          <w:lang w:val="en-US" w:eastAsia="ja-JP"/>
        </w:rPr>
        <w:t>changes will</w:t>
      </w:r>
      <w:r w:rsidRPr="00AF5F8A">
        <w:rPr>
          <w:rFonts w:eastAsia="MS Mincho"/>
          <w:b/>
          <w:bCs/>
          <w:sz w:val="20"/>
          <w:lang w:val="en-US" w:eastAsia="ja-JP"/>
        </w:rPr>
        <w:t xml:space="preserve"> be transparent</w:t>
      </w:r>
      <w:r>
        <w:rPr>
          <w:rFonts w:eastAsia="MS Mincho"/>
          <w:b/>
          <w:bCs/>
          <w:sz w:val="20"/>
          <w:lang w:val="en-US" w:eastAsia="ja-JP"/>
        </w:rPr>
        <w:t xml:space="preserve"> to 5GC.</w:t>
      </w:r>
    </w:p>
    <w:p w14:paraId="5871B284" w14:textId="51784D1B" w:rsidR="004D3739" w:rsidRPr="00C63D4C" w:rsidRDefault="004D3739" w:rsidP="004D3739">
      <w:pPr>
        <w:spacing w:beforeLines="50" w:before="120" w:line="240" w:lineRule="auto"/>
        <w:jc w:val="left"/>
        <w:rPr>
          <w:b/>
          <w:bCs/>
          <w:iCs/>
          <w:sz w:val="20"/>
          <w:szCs w:val="18"/>
        </w:rPr>
      </w:pPr>
      <w:r w:rsidRPr="00C63D4C">
        <w:rPr>
          <w:b/>
          <w:bCs/>
          <w:iCs/>
          <w:sz w:val="20"/>
          <w:szCs w:val="18"/>
        </w:rPr>
        <w:t xml:space="preserve">Proposal </w:t>
      </w:r>
      <w:r>
        <w:rPr>
          <w:b/>
          <w:bCs/>
          <w:iCs/>
          <w:sz w:val="20"/>
          <w:szCs w:val="18"/>
        </w:rPr>
        <w:t>4</w:t>
      </w:r>
      <w:r w:rsidRPr="00C63D4C">
        <w:rPr>
          <w:b/>
          <w:bCs/>
          <w:iCs/>
          <w:sz w:val="20"/>
          <w:szCs w:val="18"/>
        </w:rPr>
        <w:t xml:space="preserve">: RAN2 to consider the above </w:t>
      </w:r>
      <w:r w:rsidR="00A14DED">
        <w:rPr>
          <w:b/>
          <w:bCs/>
          <w:iCs/>
          <w:sz w:val="20"/>
          <w:szCs w:val="18"/>
        </w:rPr>
        <w:t>the following four</w:t>
      </w:r>
      <w:r w:rsidRPr="00C63D4C">
        <w:rPr>
          <w:b/>
          <w:bCs/>
          <w:iCs/>
          <w:sz w:val="20"/>
          <w:szCs w:val="18"/>
        </w:rPr>
        <w:t xml:space="preserve"> options and other alternatives</w:t>
      </w:r>
      <w:r>
        <w:rPr>
          <w:b/>
          <w:bCs/>
          <w:iCs/>
          <w:sz w:val="20"/>
          <w:szCs w:val="18"/>
        </w:rPr>
        <w:t xml:space="preserve"> and variants</w:t>
      </w:r>
      <w:r w:rsidRPr="00C63D4C">
        <w:rPr>
          <w:b/>
          <w:bCs/>
          <w:iCs/>
          <w:sz w:val="20"/>
          <w:szCs w:val="18"/>
        </w:rPr>
        <w:t xml:space="preserve"> and work on a pro/con analysis for </w:t>
      </w:r>
      <w:r>
        <w:rPr>
          <w:b/>
          <w:bCs/>
          <w:iCs/>
          <w:sz w:val="20"/>
          <w:szCs w:val="18"/>
        </w:rPr>
        <w:t>them</w:t>
      </w:r>
      <w:r w:rsidR="00A14DED">
        <w:rPr>
          <w:b/>
          <w:bCs/>
          <w:iCs/>
          <w:sz w:val="20"/>
          <w:szCs w:val="18"/>
        </w:rPr>
        <w:t>:</w:t>
      </w:r>
    </w:p>
    <w:p w14:paraId="5E336240" w14:textId="77777777" w:rsidR="00A14DED" w:rsidRPr="00A14DED" w:rsidRDefault="00A14DED" w:rsidP="00A14DED">
      <w:pPr>
        <w:pStyle w:val="ListParagraph"/>
        <w:numPr>
          <w:ilvl w:val="0"/>
          <w:numId w:val="42"/>
        </w:numPr>
        <w:spacing w:beforeLines="50" w:before="120" w:line="240" w:lineRule="auto"/>
        <w:jc w:val="left"/>
        <w:rPr>
          <w:b/>
          <w:bCs/>
          <w:iCs/>
          <w:sz w:val="20"/>
          <w:szCs w:val="18"/>
        </w:rPr>
      </w:pPr>
      <w:r w:rsidRPr="00A14DED">
        <w:rPr>
          <w:b/>
          <w:bCs/>
          <w:iCs/>
          <w:sz w:val="20"/>
          <w:szCs w:val="18"/>
        </w:rPr>
        <w:t>Option 1: Delta signaling of UE capability</w:t>
      </w:r>
    </w:p>
    <w:p w14:paraId="744D132E" w14:textId="77777777" w:rsidR="00A14DED" w:rsidRPr="00A14DED" w:rsidRDefault="00A14DED" w:rsidP="00A14DED">
      <w:pPr>
        <w:pStyle w:val="ListParagraph"/>
        <w:numPr>
          <w:ilvl w:val="0"/>
          <w:numId w:val="42"/>
        </w:numPr>
        <w:spacing w:beforeLines="50" w:before="120" w:line="240" w:lineRule="auto"/>
        <w:jc w:val="left"/>
        <w:rPr>
          <w:b/>
          <w:bCs/>
          <w:iCs/>
          <w:sz w:val="20"/>
          <w:szCs w:val="18"/>
        </w:rPr>
      </w:pPr>
      <w:r w:rsidRPr="00A14DED">
        <w:rPr>
          <w:b/>
          <w:bCs/>
          <w:iCs/>
          <w:sz w:val="20"/>
          <w:szCs w:val="18"/>
        </w:rPr>
        <w:t xml:space="preserve">Option 2: </w:t>
      </w:r>
      <w:r w:rsidRPr="00A14DED">
        <w:rPr>
          <w:b/>
          <w:bCs/>
          <w:iCs/>
          <w:sz w:val="20"/>
          <w:szCs w:val="18"/>
          <w:lang w:val="en-US"/>
        </w:rPr>
        <w:t>Repeated UE capability procedure</w:t>
      </w:r>
    </w:p>
    <w:p w14:paraId="4BE5B50F" w14:textId="77777777" w:rsidR="00A14DED" w:rsidRPr="00A14DED" w:rsidRDefault="00A14DED" w:rsidP="00A14DED">
      <w:pPr>
        <w:pStyle w:val="ListParagraph"/>
        <w:numPr>
          <w:ilvl w:val="0"/>
          <w:numId w:val="42"/>
        </w:numPr>
        <w:spacing w:beforeLines="50" w:before="120" w:line="240" w:lineRule="auto"/>
        <w:jc w:val="left"/>
        <w:rPr>
          <w:b/>
          <w:bCs/>
          <w:iCs/>
          <w:sz w:val="20"/>
          <w:szCs w:val="18"/>
        </w:rPr>
      </w:pPr>
      <w:r w:rsidRPr="00A14DED">
        <w:rPr>
          <w:b/>
          <w:bCs/>
          <w:iCs/>
          <w:sz w:val="20"/>
          <w:szCs w:val="18"/>
          <w:lang w:val="en-US"/>
        </w:rPr>
        <w:t>Option 3: Extension of UAI procedure with new parameters</w:t>
      </w:r>
    </w:p>
    <w:p w14:paraId="465FE946" w14:textId="77777777" w:rsidR="00A14DED" w:rsidRPr="00A14DED" w:rsidRDefault="00A14DED" w:rsidP="00A14DED">
      <w:pPr>
        <w:pStyle w:val="ListParagraph"/>
        <w:numPr>
          <w:ilvl w:val="0"/>
          <w:numId w:val="42"/>
        </w:numPr>
        <w:spacing w:beforeLines="50" w:before="120" w:line="240" w:lineRule="auto"/>
        <w:jc w:val="left"/>
        <w:rPr>
          <w:b/>
          <w:bCs/>
          <w:iCs/>
          <w:sz w:val="20"/>
          <w:szCs w:val="18"/>
        </w:rPr>
      </w:pPr>
      <w:r w:rsidRPr="00A14DED">
        <w:rPr>
          <w:b/>
          <w:bCs/>
          <w:iCs/>
          <w:sz w:val="20"/>
          <w:szCs w:val="18"/>
        </w:rPr>
        <w:t xml:space="preserve">Option 4: </w:t>
      </w:r>
      <w:r w:rsidRPr="00A14DED">
        <w:rPr>
          <w:b/>
          <w:bCs/>
          <w:iCs/>
          <w:sz w:val="20"/>
          <w:szCs w:val="18"/>
          <w:lang w:val="en-US"/>
        </w:rPr>
        <w:t>Pre-configuring multiple capabilities or profiles</w:t>
      </w:r>
    </w:p>
    <w:p w14:paraId="280670C1" w14:textId="4C5A6B41" w:rsidR="008925FA" w:rsidRPr="00E57F51" w:rsidRDefault="008925FA" w:rsidP="00015FCD">
      <w:pPr>
        <w:spacing w:beforeLines="50" w:before="120" w:line="240" w:lineRule="auto"/>
        <w:jc w:val="left"/>
        <w:rPr>
          <w:b/>
          <w:bCs/>
          <w:sz w:val="20"/>
          <w:szCs w:val="18"/>
        </w:rPr>
      </w:pPr>
    </w:p>
    <w:p w14:paraId="0ABD0398" w14:textId="65A04931" w:rsidR="00F843E1" w:rsidRDefault="00F843E1" w:rsidP="00015FCD">
      <w:pPr>
        <w:pStyle w:val="Heading1"/>
        <w:numPr>
          <w:ilvl w:val="0"/>
          <w:numId w:val="3"/>
        </w:numPr>
        <w:jc w:val="left"/>
      </w:pPr>
      <w:r>
        <w:t>References</w:t>
      </w:r>
    </w:p>
    <w:p w14:paraId="5D5AABC7" w14:textId="77777777" w:rsidR="00015FCD" w:rsidRDefault="00015FCD" w:rsidP="00015FCD">
      <w:pPr>
        <w:numPr>
          <w:ilvl w:val="0"/>
          <w:numId w:val="39"/>
        </w:numPr>
        <w:overflowPunct/>
        <w:autoSpaceDE/>
        <w:autoSpaceDN/>
        <w:adjustRightInd/>
        <w:spacing w:after="240" w:line="240" w:lineRule="auto"/>
        <w:jc w:val="left"/>
        <w:textAlignment w:val="auto"/>
        <w:rPr>
          <w:bCs/>
          <w:sz w:val="20"/>
          <w:szCs w:val="18"/>
          <w:lang w:val="en-US"/>
        </w:rPr>
      </w:pPr>
      <w:r w:rsidRPr="00F74AC5">
        <w:rPr>
          <w:bCs/>
          <w:sz w:val="20"/>
          <w:szCs w:val="18"/>
          <w:lang w:val="en-US"/>
        </w:rPr>
        <w:t xml:space="preserve">RP-220955, Revised WID: Dual Transmission/Reception (Tx/Rx) Multi-SIM for NR, vivo </w:t>
      </w:r>
    </w:p>
    <w:p w14:paraId="74C8AB19" w14:textId="187AFC86" w:rsidR="0049161D" w:rsidRDefault="0049161D" w:rsidP="00015FCD">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FB28" w14:textId="77777777" w:rsidR="003D2AE0" w:rsidRDefault="003D2AE0">
      <w:pPr>
        <w:spacing w:after="0" w:line="240" w:lineRule="auto"/>
      </w:pPr>
      <w:r>
        <w:separator/>
      </w:r>
    </w:p>
  </w:endnote>
  <w:endnote w:type="continuationSeparator" w:id="0">
    <w:p w14:paraId="0957DEAD" w14:textId="77777777" w:rsidR="003D2AE0" w:rsidRDefault="003D2AE0">
      <w:pPr>
        <w:spacing w:after="0" w:line="240" w:lineRule="auto"/>
      </w:pPr>
      <w:r>
        <w:continuationSeparator/>
      </w:r>
    </w:p>
  </w:endnote>
  <w:endnote w:type="continuationNotice" w:id="1">
    <w:p w14:paraId="0A93D207" w14:textId="77777777" w:rsidR="003D2AE0" w:rsidRDefault="003D2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4D887" w14:textId="77777777" w:rsidR="003D2AE0" w:rsidRDefault="003D2AE0">
      <w:pPr>
        <w:spacing w:after="0" w:line="240" w:lineRule="auto"/>
      </w:pPr>
      <w:r>
        <w:separator/>
      </w:r>
    </w:p>
  </w:footnote>
  <w:footnote w:type="continuationSeparator" w:id="0">
    <w:p w14:paraId="7A839D4D" w14:textId="77777777" w:rsidR="003D2AE0" w:rsidRDefault="003D2AE0">
      <w:pPr>
        <w:spacing w:after="0" w:line="240" w:lineRule="auto"/>
      </w:pPr>
      <w:r>
        <w:continuationSeparator/>
      </w:r>
    </w:p>
  </w:footnote>
  <w:footnote w:type="continuationNotice" w:id="1">
    <w:p w14:paraId="177C6E4E" w14:textId="77777777" w:rsidR="003D2AE0" w:rsidRDefault="003D2A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4"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2"/>
  </w:num>
  <w:num w:numId="2" w16cid:durableId="836727368">
    <w:abstractNumId w:val="33"/>
  </w:num>
  <w:num w:numId="3" w16cid:durableId="783428317">
    <w:abstractNumId w:val="36"/>
  </w:num>
  <w:num w:numId="4" w16cid:durableId="483469948">
    <w:abstractNumId w:val="28"/>
  </w:num>
  <w:num w:numId="5" w16cid:durableId="1571112216">
    <w:abstractNumId w:val="23"/>
  </w:num>
  <w:num w:numId="6" w16cid:durableId="1192186656">
    <w:abstractNumId w:val="39"/>
  </w:num>
  <w:num w:numId="7" w16cid:durableId="2972218">
    <w:abstractNumId w:val="12"/>
  </w:num>
  <w:num w:numId="8" w16cid:durableId="1275211587">
    <w:abstractNumId w:val="6"/>
  </w:num>
  <w:num w:numId="9" w16cid:durableId="1584484865">
    <w:abstractNumId w:val="13"/>
  </w:num>
  <w:num w:numId="10" w16cid:durableId="1570966992">
    <w:abstractNumId w:val="38"/>
  </w:num>
  <w:num w:numId="11" w16cid:durableId="1490250486">
    <w:abstractNumId w:val="31"/>
  </w:num>
  <w:num w:numId="12" w16cid:durableId="342783767">
    <w:abstractNumId w:val="11"/>
  </w:num>
  <w:num w:numId="13" w16cid:durableId="1159619881">
    <w:abstractNumId w:val="19"/>
  </w:num>
  <w:num w:numId="14" w16cid:durableId="263149431">
    <w:abstractNumId w:val="15"/>
  </w:num>
  <w:num w:numId="15" w16cid:durableId="734088406">
    <w:abstractNumId w:val="21"/>
  </w:num>
  <w:num w:numId="16" w16cid:durableId="444421587">
    <w:abstractNumId w:val="29"/>
  </w:num>
  <w:num w:numId="17" w16cid:durableId="2662393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8"/>
  </w:num>
  <w:num w:numId="19" w16cid:durableId="664036">
    <w:abstractNumId w:val="17"/>
  </w:num>
  <w:num w:numId="20" w16cid:durableId="802769893">
    <w:abstractNumId w:val="25"/>
  </w:num>
  <w:num w:numId="21" w16cid:durableId="861551754">
    <w:abstractNumId w:val="20"/>
  </w:num>
  <w:num w:numId="22" w16cid:durableId="1971085279">
    <w:abstractNumId w:val="0"/>
  </w:num>
  <w:num w:numId="23" w16cid:durableId="1461534128">
    <w:abstractNumId w:val="4"/>
  </w:num>
  <w:num w:numId="24" w16cid:durableId="1892691165">
    <w:abstractNumId w:val="40"/>
  </w:num>
  <w:num w:numId="25" w16cid:durableId="103813687">
    <w:abstractNumId w:val="35"/>
  </w:num>
  <w:num w:numId="26" w16cid:durableId="1483350529">
    <w:abstractNumId w:val="24"/>
  </w:num>
  <w:num w:numId="27" w16cid:durableId="1783723222">
    <w:abstractNumId w:val="27"/>
  </w:num>
  <w:num w:numId="28" w16cid:durableId="1934708150">
    <w:abstractNumId w:val="2"/>
  </w:num>
  <w:num w:numId="29" w16cid:durableId="1589928085">
    <w:abstractNumId w:val="18"/>
  </w:num>
  <w:num w:numId="30" w16cid:durableId="1939018249">
    <w:abstractNumId w:val="37"/>
  </w:num>
  <w:num w:numId="31" w16cid:durableId="1025403027">
    <w:abstractNumId w:val="5"/>
  </w:num>
  <w:num w:numId="32" w16cid:durableId="642734360">
    <w:abstractNumId w:val="14"/>
  </w:num>
  <w:num w:numId="33" w16cid:durableId="1283267118">
    <w:abstractNumId w:val="1"/>
  </w:num>
  <w:num w:numId="34" w16cid:durableId="2118137546">
    <w:abstractNumId w:val="10"/>
  </w:num>
  <w:num w:numId="35" w16cid:durableId="1338771486">
    <w:abstractNumId w:val="30"/>
  </w:num>
  <w:num w:numId="36" w16cid:durableId="2007635433">
    <w:abstractNumId w:val="9"/>
  </w:num>
  <w:num w:numId="37" w16cid:durableId="226115037">
    <w:abstractNumId w:val="8"/>
  </w:num>
  <w:num w:numId="38" w16cid:durableId="144708708">
    <w:abstractNumId w:val="7"/>
  </w:num>
  <w:num w:numId="39" w16cid:durableId="8555818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4"/>
  </w:num>
  <w:num w:numId="41" w16cid:durableId="481846069">
    <w:abstractNumId w:val="16"/>
  </w:num>
  <w:num w:numId="42" w16cid:durableId="11056145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75F"/>
    <w:rsid w:val="00075AF8"/>
    <w:rsid w:val="000761EB"/>
    <w:rsid w:val="00076548"/>
    <w:rsid w:val="00077C0F"/>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572"/>
    <w:rsid w:val="00096BD0"/>
    <w:rsid w:val="000974F6"/>
    <w:rsid w:val="00097BCF"/>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2FB"/>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CF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907"/>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3A57"/>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97AE4"/>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07"/>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1C8"/>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1FE0"/>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1371</Words>
  <Characters>7818</Characters>
  <Application>Microsoft Office Word</Application>
  <DocSecurity>0</DocSecurity>
  <Lines>65</Lines>
  <Paragraphs>18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2022-09-30T03:13:00Z</dcterms:created>
  <dcterms:modified xsi:type="dcterms:W3CDTF">2022-09-30T03:13:00Z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