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66E1E3E8"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0A6528">
        <w:rPr>
          <w:rFonts w:ascii="Arial" w:hAnsi="Arial"/>
          <w:b/>
          <w:noProof/>
          <w:sz w:val="24"/>
        </w:rPr>
        <w:t>9</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sidR="002867B1" w:rsidRPr="002867B1">
        <w:rPr>
          <w:rFonts w:ascii="Arial" w:hAnsi="Arial"/>
          <w:b/>
          <w:i/>
          <w:noProof/>
          <w:sz w:val="28"/>
          <w:lang w:eastAsia="ko-KR"/>
        </w:rPr>
        <w:t>R2-2208280</w:t>
      </w:r>
    </w:p>
    <w:p w14:paraId="243BA821" w14:textId="22FA0E7B" w:rsidR="00A62464" w:rsidRPr="003F16D2" w:rsidRDefault="00A62464" w:rsidP="00A62464">
      <w:pPr>
        <w:widowControl w:val="0"/>
        <w:tabs>
          <w:tab w:val="left" w:pos="1701"/>
          <w:tab w:val="right" w:pos="9923"/>
        </w:tabs>
        <w:spacing w:before="120" w:after="0"/>
        <w:rPr>
          <w:rFonts w:ascii="Arial" w:hAnsi="Arial"/>
          <w:b/>
          <w:i/>
          <w:noProof/>
          <w:sz w:val="28"/>
          <w:lang w:eastAsia="ko-KR"/>
        </w:rPr>
      </w:pPr>
      <w:r w:rsidRPr="002C2514">
        <w:rPr>
          <w:rFonts w:ascii="Arial" w:hAnsi="Arial"/>
          <w:b/>
          <w:noProof/>
          <w:sz w:val="24"/>
        </w:rPr>
        <w:t xml:space="preserve">Online, </w:t>
      </w:r>
      <w:r w:rsidR="000A6528">
        <w:rPr>
          <w:rFonts w:ascii="Arial" w:hAnsi="Arial"/>
          <w:b/>
          <w:noProof/>
          <w:sz w:val="24"/>
        </w:rPr>
        <w:t>August 17</w:t>
      </w:r>
      <w:r w:rsidRPr="002C2514">
        <w:rPr>
          <w:rFonts w:ascii="Arial" w:hAnsi="Arial"/>
          <w:b/>
          <w:noProof/>
          <w:sz w:val="24"/>
        </w:rPr>
        <w:t xml:space="preserve"> – </w:t>
      </w:r>
      <w:r w:rsidR="000A6528">
        <w:rPr>
          <w:rFonts w:ascii="Arial" w:hAnsi="Arial"/>
          <w:b/>
          <w:noProof/>
          <w:sz w:val="24"/>
        </w:rPr>
        <w:t>August</w:t>
      </w:r>
      <w:r w:rsidRPr="002C2514">
        <w:rPr>
          <w:rFonts w:ascii="Arial" w:hAnsi="Arial"/>
          <w:b/>
          <w:noProof/>
          <w:sz w:val="24"/>
        </w:rPr>
        <w:t xml:space="preserve"> </w:t>
      </w:r>
      <w:r w:rsidR="000A6528">
        <w:rPr>
          <w:rFonts w:ascii="Arial" w:hAnsi="Arial"/>
          <w:b/>
          <w:noProof/>
          <w:sz w:val="24"/>
        </w:rPr>
        <w:t>26</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2D178A05"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A6528">
        <w:rPr>
          <w:rFonts w:ascii="Arial" w:hAnsi="Arial" w:cs="Arial"/>
          <w:b/>
          <w:noProof/>
          <w:sz w:val="28"/>
          <w:szCs w:val="28"/>
          <w:lang w:val="en-US"/>
        </w:rPr>
        <w:t>8.7.4</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07B13395"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Discussion on cell reselection</w:t>
      </w:r>
      <w:r w:rsidR="002C22CF">
        <w:rPr>
          <w:rFonts w:ascii="Arial" w:hAnsi="Arial" w:cs="Arial"/>
          <w:b/>
          <w:noProof/>
          <w:sz w:val="28"/>
          <w:szCs w:val="28"/>
          <w:lang w:val="en-US" w:eastAsia="ko-KR"/>
        </w:rPr>
        <w:t xml:space="preserve"> enhancement for NTN</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28084B0F" w14:textId="66F7E0F2" w:rsidR="00E8175B" w:rsidRDefault="00E8175B" w:rsidP="00501258">
      <w:pPr>
        <w:spacing w:after="240"/>
        <w:ind w:firstLineChars="100" w:firstLine="200"/>
        <w:rPr>
          <w:bCs/>
          <w:lang w:eastAsia="ko-KR"/>
        </w:rPr>
      </w:pPr>
      <w:r>
        <w:rPr>
          <w:bCs/>
          <w:lang w:eastAsia="ko-KR"/>
        </w:rPr>
        <w:t>According to WID RP-220953, following objectives are specified.</w:t>
      </w:r>
    </w:p>
    <w:p w14:paraId="665D3F3E" w14:textId="77777777" w:rsidR="00E8175B" w:rsidRPr="00E8175B" w:rsidRDefault="00E8175B" w:rsidP="00501258">
      <w:pPr>
        <w:pStyle w:val="afa"/>
        <w:numPr>
          <w:ilvl w:val="0"/>
          <w:numId w:val="29"/>
        </w:numPr>
        <w:spacing w:after="240"/>
        <w:ind w:leftChars="0" w:hanging="403"/>
        <w:rPr>
          <w:rFonts w:ascii="Times New Roman" w:hAnsi="Times New Roman"/>
          <w:bCs/>
        </w:rPr>
      </w:pPr>
      <w:r w:rsidRPr="00E8175B">
        <w:rPr>
          <w:rFonts w:ascii="Times New Roman" w:hAnsi="Times New Roman"/>
          <w:bCs/>
        </w:rPr>
        <w:t>Specify NTN-TN and NTN-NTN measurement/mobility and service continuity enhancements [RAN2,RAN3,RAN4]</w:t>
      </w:r>
    </w:p>
    <w:p w14:paraId="21B7EA3F" w14:textId="22502809" w:rsidR="00E8175B" w:rsidRPr="00FC3A97" w:rsidRDefault="00E8175B" w:rsidP="00501258">
      <w:pPr>
        <w:pStyle w:val="afa"/>
        <w:numPr>
          <w:ilvl w:val="1"/>
          <w:numId w:val="29"/>
        </w:numPr>
        <w:spacing w:after="240"/>
        <w:ind w:leftChars="0" w:hanging="403"/>
        <w:rPr>
          <w:bCs/>
        </w:rPr>
      </w:pPr>
      <w:r w:rsidRPr="00E8175B">
        <w:rPr>
          <w:rFonts w:ascii="Times New Roman" w:hAnsi="Times New Roman"/>
          <w:bCs/>
        </w:rPr>
        <w:t>For NTN-NTN mobility, specify cell reselection enhancements for earth moving cell, the timing based and location-based cell reselection for quasi-earth fixed cell in Rel-17 can be considered as the starting point. [RAN2, RAN3, RAN4]</w:t>
      </w:r>
    </w:p>
    <w:p w14:paraId="6C7177B8" w14:textId="58DEFD7A" w:rsidR="00FC3A97" w:rsidRPr="000448EE" w:rsidRDefault="00FC3A97" w:rsidP="00FC3A97">
      <w:pPr>
        <w:rPr>
          <w:bCs/>
          <w:lang w:eastAsia="ko-KR"/>
        </w:rPr>
      </w:pPr>
      <w:r>
        <w:rPr>
          <w:rFonts w:hint="eastAsia"/>
          <w:bCs/>
          <w:lang w:eastAsia="ko-KR"/>
        </w:rPr>
        <w:t xml:space="preserve">In this </w:t>
      </w:r>
      <w:r>
        <w:rPr>
          <w:bCs/>
          <w:lang w:eastAsia="ko-KR"/>
        </w:rPr>
        <w:t>document</w:t>
      </w:r>
      <w:r>
        <w:rPr>
          <w:rFonts w:hint="eastAsia"/>
          <w:bCs/>
          <w:lang w:eastAsia="ko-KR"/>
        </w:rPr>
        <w:t xml:space="preserve">, </w:t>
      </w:r>
      <w:r>
        <w:rPr>
          <w:bCs/>
          <w:lang w:eastAsia="ko-KR"/>
        </w:rPr>
        <w:t xml:space="preserve">we address the issues to consider cell reselection </w:t>
      </w:r>
      <w:r w:rsidR="000448EE">
        <w:rPr>
          <w:bCs/>
          <w:lang w:eastAsia="ko-KR"/>
        </w:rPr>
        <w:t>enhancement for earth moving cell.</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2A22A733" w14:textId="63AA7BF7" w:rsidR="006E3116" w:rsidRDefault="002B71A6" w:rsidP="00A458E5">
      <w:pPr>
        <w:ind w:firstLineChars="100" w:firstLine="200"/>
        <w:jc w:val="both"/>
        <w:rPr>
          <w:lang w:val="en-US" w:eastAsia="ko-KR"/>
        </w:rPr>
      </w:pPr>
      <w:r w:rsidRPr="002B71A6">
        <w:rPr>
          <w:lang w:val="en-US" w:eastAsia="ko-KR"/>
        </w:rPr>
        <w:t>As the NTN cell is deployed to the satellite, the</w:t>
      </w:r>
      <w:r w:rsidR="00B728B6">
        <w:rPr>
          <w:lang w:val="en-US" w:eastAsia="ko-KR"/>
        </w:rPr>
        <w:t>re are two unique</w:t>
      </w:r>
      <w:r w:rsidR="00D02215">
        <w:rPr>
          <w:lang w:val="en-US" w:eastAsia="ko-KR"/>
        </w:rPr>
        <w:t xml:space="preserve"> characteristics compared to the TN cell. Firstly, the </w:t>
      </w:r>
      <w:r w:rsidR="00394660">
        <w:rPr>
          <w:lang w:val="en-US" w:eastAsia="ko-KR"/>
        </w:rPr>
        <w:t xml:space="preserve">radio quality of NTN cell measured by UE is not significantly different between </w:t>
      </w:r>
      <w:r w:rsidRPr="002B71A6">
        <w:rPr>
          <w:lang w:val="en-US" w:eastAsia="ko-KR"/>
        </w:rPr>
        <w:t xml:space="preserve">when the UE is at the cell center and when the UE is at the cell edge. </w:t>
      </w:r>
      <w:r w:rsidR="00B728B6">
        <w:rPr>
          <w:lang w:val="en-US" w:eastAsia="ko-KR"/>
        </w:rPr>
        <w:t>The constancy of radio quality makes</w:t>
      </w:r>
      <w:r w:rsidR="000436DD">
        <w:rPr>
          <w:lang w:val="en-US" w:eastAsia="ko-KR"/>
        </w:rPr>
        <w:t xml:space="preserve"> harder for UE</w:t>
      </w:r>
      <w:r w:rsidR="00416199">
        <w:rPr>
          <w:lang w:val="en-US" w:eastAsia="ko-KR"/>
        </w:rPr>
        <w:t xml:space="preserve"> camping on a NTN cell</w:t>
      </w:r>
      <w:r w:rsidRPr="002B71A6">
        <w:rPr>
          <w:lang w:val="en-US" w:eastAsia="ko-KR"/>
        </w:rPr>
        <w:t xml:space="preserve"> to decide </w:t>
      </w:r>
      <w:r w:rsidR="00FA0A33">
        <w:rPr>
          <w:lang w:val="en-US" w:eastAsia="ko-KR"/>
        </w:rPr>
        <w:t>whether</w:t>
      </w:r>
      <w:r w:rsidR="00FA0A33" w:rsidRPr="002B71A6">
        <w:rPr>
          <w:lang w:val="en-US" w:eastAsia="ko-KR"/>
        </w:rPr>
        <w:t xml:space="preserve"> </w:t>
      </w:r>
      <w:r w:rsidR="00FA0A33">
        <w:rPr>
          <w:lang w:val="en-US" w:eastAsia="ko-KR"/>
        </w:rPr>
        <w:t xml:space="preserve">to </w:t>
      </w:r>
      <w:r w:rsidRPr="002B71A6">
        <w:rPr>
          <w:lang w:val="en-US" w:eastAsia="ko-KR"/>
        </w:rPr>
        <w:t xml:space="preserve">conduct the </w:t>
      </w:r>
      <w:r w:rsidR="006D1017">
        <w:rPr>
          <w:lang w:val="en-US" w:eastAsia="ko-KR"/>
        </w:rPr>
        <w:t>measurement on</w:t>
      </w:r>
      <w:r w:rsidRPr="002B71A6">
        <w:rPr>
          <w:lang w:val="en-US" w:eastAsia="ko-KR"/>
        </w:rPr>
        <w:t xml:space="preserve"> </w:t>
      </w:r>
      <w:r w:rsidR="00275D27">
        <w:rPr>
          <w:lang w:val="en-US" w:eastAsia="ko-KR"/>
        </w:rPr>
        <w:t>intra-/inter-frequency</w:t>
      </w:r>
      <w:r w:rsidRPr="002B71A6">
        <w:rPr>
          <w:lang w:val="en-US" w:eastAsia="ko-KR"/>
        </w:rPr>
        <w:t xml:space="preserve"> </w:t>
      </w:r>
      <w:r w:rsidR="00B2536A">
        <w:rPr>
          <w:lang w:val="en-US" w:eastAsia="ko-KR"/>
        </w:rPr>
        <w:t>having a</w:t>
      </w:r>
      <w:r w:rsidR="00416199">
        <w:rPr>
          <w:lang w:val="en-US" w:eastAsia="ko-KR"/>
        </w:rPr>
        <w:t>n</w:t>
      </w:r>
      <w:r w:rsidR="00B2536A">
        <w:rPr>
          <w:lang w:val="en-US" w:eastAsia="ko-KR"/>
        </w:rPr>
        <w:t xml:space="preserve"> equal or lower priority </w:t>
      </w:r>
      <w:r w:rsidR="00416199">
        <w:rPr>
          <w:lang w:val="en-US" w:eastAsia="ko-KR"/>
        </w:rPr>
        <w:t>based on the radio quality of the serving NTN cell</w:t>
      </w:r>
      <w:r w:rsidRPr="002B71A6">
        <w:rPr>
          <w:lang w:val="en-US" w:eastAsia="ko-KR"/>
        </w:rPr>
        <w:t xml:space="preserve">. </w:t>
      </w:r>
      <w:r w:rsidR="008D2A00" w:rsidRPr="00BC0C59">
        <w:rPr>
          <w:lang w:val="en-US" w:eastAsia="ko-KR"/>
        </w:rPr>
        <w:t>Se</w:t>
      </w:r>
      <w:r w:rsidR="00D6591D" w:rsidRPr="00BC0C59">
        <w:rPr>
          <w:lang w:val="en-US" w:eastAsia="ko-KR"/>
        </w:rPr>
        <w:t>condly, the cell coverage may</w:t>
      </w:r>
      <w:r w:rsidR="008D2A00" w:rsidRPr="00BC0C59">
        <w:rPr>
          <w:lang w:val="en-US" w:eastAsia="ko-KR"/>
        </w:rPr>
        <w:t xml:space="preserve"> not </w:t>
      </w:r>
      <w:r w:rsidR="00D6591D" w:rsidRPr="00296964">
        <w:rPr>
          <w:lang w:val="en-US" w:eastAsia="ko-KR"/>
        </w:rPr>
        <w:t xml:space="preserve">be </w:t>
      </w:r>
      <w:r w:rsidR="008D2A00" w:rsidRPr="006B7C46">
        <w:rPr>
          <w:lang w:val="en-US" w:eastAsia="ko-KR"/>
        </w:rPr>
        <w:t xml:space="preserve">fixed on the ground. </w:t>
      </w:r>
      <w:r w:rsidR="00B728B6" w:rsidRPr="006B7C46">
        <w:rPr>
          <w:lang w:val="en-US" w:eastAsia="ko-KR"/>
        </w:rPr>
        <w:t>The</w:t>
      </w:r>
      <w:r w:rsidR="00A458E5" w:rsidRPr="006B7C46">
        <w:rPr>
          <w:lang w:val="en-US" w:eastAsia="ko-KR"/>
        </w:rPr>
        <w:t xml:space="preserve"> UE camping on the NTN </w:t>
      </w:r>
      <w:r w:rsidR="00D6591D" w:rsidRPr="006B7C46">
        <w:rPr>
          <w:lang w:val="en-US" w:eastAsia="ko-KR"/>
        </w:rPr>
        <w:t xml:space="preserve">cell may </w:t>
      </w:r>
      <w:r w:rsidR="00E67175" w:rsidRPr="006B7C46">
        <w:rPr>
          <w:lang w:val="en-US" w:eastAsia="ko-KR"/>
        </w:rPr>
        <w:t xml:space="preserve">lose the radio link </w:t>
      </w:r>
      <w:r w:rsidR="00D6591D" w:rsidRPr="006B7C46">
        <w:rPr>
          <w:lang w:val="en-US" w:eastAsia="ko-KR"/>
        </w:rPr>
        <w:t>even though it is stationary.</w:t>
      </w:r>
      <w:r w:rsidR="009B1A46" w:rsidRPr="000E7DB5">
        <w:rPr>
          <w:lang w:val="en-US" w:eastAsia="ko-KR"/>
        </w:rPr>
        <w:t xml:space="preserve"> F</w:t>
      </w:r>
      <w:r w:rsidR="006B7C46" w:rsidRPr="000E7DB5">
        <w:rPr>
          <w:lang w:val="en-US" w:eastAsia="ko-KR"/>
        </w:rPr>
        <w:t>or example, a cell coverage of quasi-earth fixed cell disappears even though the radio quality measured by the UE is good.</w:t>
      </w:r>
      <w:r w:rsidR="00B728B6">
        <w:rPr>
          <w:lang w:val="en-US" w:eastAsia="ko-KR"/>
        </w:rPr>
        <w:t xml:space="preserve"> </w:t>
      </w:r>
      <w:r w:rsidR="00BC0C59">
        <w:rPr>
          <w:lang w:val="en-US" w:eastAsia="ko-KR"/>
        </w:rPr>
        <w:t xml:space="preserve">If the UE may relax the measurement due to good radio quality, the UE loses the radio link and has to find suitable cell. </w:t>
      </w:r>
      <w:r w:rsidRPr="002B71A6">
        <w:rPr>
          <w:lang w:val="en-US" w:eastAsia="ko-KR"/>
        </w:rPr>
        <w:t xml:space="preserve">To </w:t>
      </w:r>
      <w:r w:rsidR="006E3116">
        <w:rPr>
          <w:lang w:val="en-US" w:eastAsia="ko-KR"/>
        </w:rPr>
        <w:t>solve</w:t>
      </w:r>
      <w:r w:rsidR="006E3116" w:rsidRPr="002B71A6">
        <w:rPr>
          <w:lang w:val="en-US" w:eastAsia="ko-KR"/>
        </w:rPr>
        <w:t xml:space="preserve"> </w:t>
      </w:r>
      <w:r w:rsidR="006F7E6A">
        <w:rPr>
          <w:lang w:val="en-US" w:eastAsia="ko-KR"/>
        </w:rPr>
        <w:t>these</w:t>
      </w:r>
      <w:r w:rsidR="006F7E6A" w:rsidRPr="002B71A6">
        <w:rPr>
          <w:lang w:val="en-US" w:eastAsia="ko-KR"/>
        </w:rPr>
        <w:t xml:space="preserve"> </w:t>
      </w:r>
      <w:r w:rsidRPr="002B71A6">
        <w:rPr>
          <w:lang w:val="en-US" w:eastAsia="ko-KR"/>
        </w:rPr>
        <w:t>problem</w:t>
      </w:r>
      <w:r w:rsidR="006E3116">
        <w:rPr>
          <w:lang w:val="en-US" w:eastAsia="ko-KR"/>
        </w:rPr>
        <w:t>s</w:t>
      </w:r>
      <w:r w:rsidRPr="002B71A6">
        <w:rPr>
          <w:lang w:val="en-US" w:eastAsia="ko-KR"/>
        </w:rPr>
        <w:t xml:space="preserve">, </w:t>
      </w:r>
      <w:r w:rsidR="006E3116">
        <w:rPr>
          <w:rFonts w:hint="eastAsia"/>
          <w:lang w:val="en-US" w:eastAsia="ko-KR"/>
        </w:rPr>
        <w:t xml:space="preserve">the measurement rules for cell </w:t>
      </w:r>
      <w:r w:rsidR="006E3116">
        <w:rPr>
          <w:lang w:val="en-US" w:eastAsia="ko-KR"/>
        </w:rPr>
        <w:t xml:space="preserve">reselection </w:t>
      </w:r>
      <w:r w:rsidR="00DE1845">
        <w:rPr>
          <w:lang w:val="en-US" w:eastAsia="ko-KR"/>
        </w:rPr>
        <w:t xml:space="preserve">were </w:t>
      </w:r>
      <w:r w:rsidR="006E3116">
        <w:rPr>
          <w:lang w:val="en-US" w:eastAsia="ko-KR"/>
        </w:rPr>
        <w:t xml:space="preserve">enhanced based on </w:t>
      </w:r>
      <w:r w:rsidR="006E3116" w:rsidRPr="0026766F">
        <w:rPr>
          <w:lang w:val="en-US" w:eastAsia="ko-KR"/>
        </w:rPr>
        <w:t>the distance between UE and the serving cell reference location</w:t>
      </w:r>
      <w:r w:rsidR="006E3116">
        <w:rPr>
          <w:lang w:val="en-US" w:eastAsia="ko-KR"/>
        </w:rPr>
        <w:t xml:space="preserve"> and </w:t>
      </w:r>
      <w:r w:rsidR="009B1A46">
        <w:rPr>
          <w:lang w:val="en-US" w:eastAsia="ko-KR"/>
        </w:rPr>
        <w:t>remaining service time (RST)</w:t>
      </w:r>
      <w:r w:rsidR="006E3116" w:rsidRPr="0026766F">
        <w:rPr>
          <w:lang w:val="en-US" w:eastAsia="ko-KR"/>
        </w:rPr>
        <w:t xml:space="preserve"> of serving cell</w:t>
      </w:r>
      <w:r w:rsidR="006E3116">
        <w:rPr>
          <w:lang w:val="en-US" w:eastAsia="ko-KR"/>
        </w:rPr>
        <w:t xml:space="preserve"> as follows:</w:t>
      </w:r>
    </w:p>
    <w:p w14:paraId="19CFBC4A" w14:textId="009B5D5A" w:rsidR="009B1A46" w:rsidRPr="00BC0C59" w:rsidRDefault="009B1A46" w:rsidP="006E3116">
      <w:pPr>
        <w:pStyle w:val="afa"/>
        <w:numPr>
          <w:ilvl w:val="0"/>
          <w:numId w:val="29"/>
        </w:numPr>
        <w:spacing w:after="240"/>
        <w:ind w:leftChars="0"/>
        <w:rPr>
          <w:rFonts w:ascii="Times New Roman" w:eastAsia="Microsoft YaHei UI Light" w:hAnsi="Times New Roman"/>
          <w:szCs w:val="20"/>
        </w:rPr>
      </w:pPr>
      <w:r>
        <w:rPr>
          <w:rFonts w:ascii="Times New Roman" w:eastAsiaTheme="minorEastAsia" w:hAnsi="Times New Roman" w:hint="eastAsia"/>
          <w:szCs w:val="20"/>
        </w:rPr>
        <w:t>D</w:t>
      </w:r>
      <w:r>
        <w:rPr>
          <w:rFonts w:ascii="Times New Roman" w:eastAsiaTheme="minorEastAsia" w:hAnsi="Times New Roman"/>
          <w:szCs w:val="20"/>
        </w:rPr>
        <w:t>istance-based measurement rule</w:t>
      </w:r>
    </w:p>
    <w:p w14:paraId="107BD0C5" w14:textId="77777777" w:rsidR="006E3116" w:rsidRPr="00111419" w:rsidRDefault="006E3116" w:rsidP="000E7DB5">
      <w:pPr>
        <w:pStyle w:val="afa"/>
        <w:numPr>
          <w:ilvl w:val="1"/>
          <w:numId w:val="29"/>
        </w:numPr>
        <w:spacing w:after="240"/>
        <w:ind w:leftChars="0"/>
        <w:rPr>
          <w:rFonts w:ascii="Times New Roman" w:eastAsia="Microsoft YaHei UI Light" w:hAnsi="Times New Roman"/>
          <w:szCs w:val="20"/>
        </w:rPr>
      </w:pPr>
      <w:r w:rsidRPr="00111419">
        <w:rPr>
          <w:rFonts w:ascii="Times New Roman" w:eastAsia="Microsoft YaHei UI Light" w:hAnsi="Times New Roman"/>
        </w:rPr>
        <w:t>Though the serving cell fulfils Srxlev</w:t>
      </w:r>
      <w:r w:rsidRPr="00111419">
        <w:rPr>
          <w:rFonts w:ascii="Times New Roman" w:eastAsia="Microsoft YaHei UI Light" w:hAnsi="Times New Roman"/>
          <w:vertAlign w:val="subscript"/>
        </w:rPr>
        <w:t xml:space="preserve"> </w:t>
      </w:r>
      <w:r w:rsidRPr="00111419">
        <w:rPr>
          <w:rFonts w:ascii="Times New Roman" w:eastAsia="Microsoft YaHei UI Light" w:hAnsi="Times New Roman"/>
        </w:rPr>
        <w:t xml:space="preserve">&gt; </w:t>
      </w:r>
      <w:proofErr w:type="spellStart"/>
      <w:r w:rsidRPr="00111419">
        <w:rPr>
          <w:rFonts w:ascii="Times New Roman" w:eastAsia="Microsoft YaHei UI Light" w:hAnsi="Times New Roman"/>
        </w:rPr>
        <w:t>S</w:t>
      </w:r>
      <w:r w:rsidRPr="00111419">
        <w:rPr>
          <w:rFonts w:ascii="Times New Roman" w:eastAsia="Microsoft YaHei UI Light" w:hAnsi="Times New Roman"/>
          <w:vertAlign w:val="subscript"/>
        </w:rPr>
        <w:t>IntraSearchP</w:t>
      </w:r>
      <w:proofErr w:type="spellEnd"/>
      <w:r w:rsidRPr="00111419">
        <w:rPr>
          <w:rFonts w:ascii="Times New Roman" w:eastAsia="Microsoft YaHei UI Light" w:hAnsi="Times New Roman"/>
        </w:rPr>
        <w:t xml:space="preserve"> and Squal &gt; </w:t>
      </w:r>
      <w:proofErr w:type="spellStart"/>
      <w:r w:rsidRPr="00111419">
        <w:rPr>
          <w:rFonts w:ascii="Times New Roman" w:eastAsia="Microsoft YaHei UI Light" w:hAnsi="Times New Roman"/>
        </w:rPr>
        <w:t>S</w:t>
      </w:r>
      <w:r w:rsidRPr="00111419">
        <w:rPr>
          <w:rFonts w:ascii="Times New Roman" w:eastAsia="Microsoft YaHei UI Light" w:hAnsi="Times New Roman"/>
          <w:vertAlign w:val="subscript"/>
        </w:rPr>
        <w:t>IntraSearchQ</w:t>
      </w:r>
      <w:proofErr w:type="spellEnd"/>
      <w:r>
        <w:rPr>
          <w:rFonts w:ascii="Times New Roman" w:eastAsia="Microsoft YaHei UI Light" w:hAnsi="Times New Roman"/>
          <w:vertAlign w:val="subscript"/>
        </w:rPr>
        <w:t xml:space="preserve">, </w:t>
      </w:r>
      <w:r>
        <w:rPr>
          <w:rFonts w:ascii="Times New Roman" w:eastAsia="Microsoft YaHei UI Light" w:hAnsi="Times New Roman"/>
          <w:szCs w:val="20"/>
        </w:rPr>
        <w:t>i</w:t>
      </w:r>
      <w:r w:rsidRPr="00111419">
        <w:rPr>
          <w:rFonts w:ascii="Times New Roman" w:eastAsia="Microsoft YaHei UI Light" w:hAnsi="Times New Roman"/>
          <w:szCs w:val="20"/>
        </w:rPr>
        <w:t xml:space="preserve">f the distance between UE and the serving cell reference location is </w:t>
      </w:r>
      <w:r>
        <w:rPr>
          <w:rFonts w:ascii="Times New Roman" w:eastAsia="Microsoft YaHei UI Light" w:hAnsi="Times New Roman"/>
          <w:szCs w:val="20"/>
        </w:rPr>
        <w:t>longer</w:t>
      </w:r>
      <w:r w:rsidRPr="00111419">
        <w:rPr>
          <w:rFonts w:ascii="Times New Roman" w:eastAsia="Microsoft YaHei UI Light" w:hAnsi="Times New Roman"/>
          <w:szCs w:val="20"/>
        </w:rPr>
        <w:t xml:space="preserve"> than </w:t>
      </w:r>
      <w:r w:rsidRPr="000E7DB5">
        <w:rPr>
          <w:rFonts w:ascii="Times New Roman" w:eastAsia="Microsoft YaHei UI Light" w:hAnsi="Times New Roman"/>
          <w:i/>
          <w:szCs w:val="20"/>
        </w:rPr>
        <w:t>distanceThresh</w:t>
      </w:r>
      <w:r>
        <w:rPr>
          <w:rFonts w:ascii="Times New Roman" w:eastAsia="Microsoft YaHei UI Light" w:hAnsi="Times New Roman"/>
          <w:szCs w:val="20"/>
        </w:rPr>
        <w:t xml:space="preserve">, </w:t>
      </w:r>
      <w:r w:rsidRPr="006F615E">
        <w:rPr>
          <w:rFonts w:ascii="Times New Roman" w:eastAsia="Microsoft YaHei UI Light" w:hAnsi="Times New Roman"/>
          <w:szCs w:val="20"/>
        </w:rPr>
        <w:t>the UE shall perform intra-frequency measurements</w:t>
      </w:r>
      <w:r>
        <w:rPr>
          <w:rFonts w:ascii="Times New Roman" w:eastAsia="Microsoft YaHei UI Light" w:hAnsi="Times New Roman"/>
          <w:szCs w:val="20"/>
        </w:rPr>
        <w:t>.</w:t>
      </w:r>
    </w:p>
    <w:p w14:paraId="7904C37F" w14:textId="77777777" w:rsidR="006E3116" w:rsidRPr="00111419" w:rsidRDefault="006E3116" w:rsidP="000E7DB5">
      <w:pPr>
        <w:pStyle w:val="afa"/>
        <w:numPr>
          <w:ilvl w:val="1"/>
          <w:numId w:val="29"/>
        </w:numPr>
        <w:spacing w:after="240"/>
        <w:ind w:leftChars="0"/>
        <w:rPr>
          <w:rFonts w:ascii="Times New Roman" w:eastAsia="Microsoft YaHei UI Light" w:hAnsi="Times New Roman"/>
          <w:szCs w:val="20"/>
        </w:rPr>
      </w:pPr>
      <w:r w:rsidRPr="00111419">
        <w:rPr>
          <w:rFonts w:ascii="Times New Roman" w:eastAsia="Microsoft YaHei UI Light" w:hAnsi="Times New Roman"/>
        </w:rPr>
        <w:t xml:space="preserve">Though the serving cell fulfils </w:t>
      </w:r>
      <w:r w:rsidRPr="00034F13">
        <w:rPr>
          <w:rFonts w:ascii="Times New Roman" w:eastAsia="Microsoft YaHei UI Light" w:hAnsi="Times New Roman"/>
        </w:rPr>
        <w:t xml:space="preserve">Srxlev &gt; </w:t>
      </w:r>
      <w:proofErr w:type="spellStart"/>
      <w:r w:rsidRPr="00034F13">
        <w:rPr>
          <w:rFonts w:ascii="Times New Roman" w:eastAsia="Microsoft YaHei UI Light" w:hAnsi="Times New Roman"/>
        </w:rPr>
        <w:t>S</w:t>
      </w:r>
      <w:r w:rsidRPr="00111419">
        <w:rPr>
          <w:rFonts w:ascii="Times New Roman" w:eastAsia="Microsoft YaHei UI Light" w:hAnsi="Times New Roman"/>
          <w:vertAlign w:val="subscript"/>
        </w:rPr>
        <w:t>nonIntraSearchP</w:t>
      </w:r>
      <w:proofErr w:type="spellEnd"/>
      <w:r w:rsidRPr="00034F13">
        <w:rPr>
          <w:rFonts w:ascii="Times New Roman" w:eastAsia="Microsoft YaHei UI Light" w:hAnsi="Times New Roman"/>
        </w:rPr>
        <w:t xml:space="preserve"> and Squal &gt; </w:t>
      </w:r>
      <w:proofErr w:type="spellStart"/>
      <w:r w:rsidRPr="00034F13">
        <w:rPr>
          <w:rFonts w:ascii="Times New Roman" w:eastAsia="Microsoft YaHei UI Light" w:hAnsi="Times New Roman"/>
        </w:rPr>
        <w:t>S</w:t>
      </w:r>
      <w:r w:rsidRPr="00111419">
        <w:rPr>
          <w:rFonts w:ascii="Times New Roman" w:eastAsia="Microsoft YaHei UI Light" w:hAnsi="Times New Roman"/>
          <w:vertAlign w:val="subscript"/>
        </w:rPr>
        <w:t>nonIntraSearchQ</w:t>
      </w:r>
      <w:proofErr w:type="spellEnd"/>
      <w:r>
        <w:rPr>
          <w:rFonts w:ascii="Times New Roman" w:eastAsia="Microsoft YaHei UI Light" w:hAnsi="Times New Roman"/>
          <w:vertAlign w:val="subscript"/>
        </w:rPr>
        <w:t xml:space="preserve">, </w:t>
      </w:r>
      <w:r>
        <w:rPr>
          <w:rFonts w:ascii="Times New Roman" w:eastAsia="Microsoft YaHei UI Light" w:hAnsi="Times New Roman"/>
          <w:szCs w:val="20"/>
        </w:rPr>
        <w:t>i</w:t>
      </w:r>
      <w:r w:rsidRPr="00111419">
        <w:rPr>
          <w:rFonts w:ascii="Times New Roman" w:eastAsia="Microsoft YaHei UI Light" w:hAnsi="Times New Roman"/>
          <w:szCs w:val="20"/>
        </w:rPr>
        <w:t xml:space="preserve">f the distance between UE and the serving cell reference location is </w:t>
      </w:r>
      <w:r>
        <w:rPr>
          <w:rFonts w:ascii="Times New Roman" w:eastAsia="Microsoft YaHei UI Light" w:hAnsi="Times New Roman"/>
          <w:szCs w:val="20"/>
        </w:rPr>
        <w:t>longer</w:t>
      </w:r>
      <w:r w:rsidRPr="00111419">
        <w:rPr>
          <w:rFonts w:ascii="Times New Roman" w:eastAsia="Microsoft YaHei UI Light" w:hAnsi="Times New Roman"/>
          <w:szCs w:val="20"/>
        </w:rPr>
        <w:t xml:space="preserve"> than </w:t>
      </w:r>
      <w:r w:rsidRPr="000E7DB5">
        <w:rPr>
          <w:rFonts w:ascii="Times New Roman" w:eastAsia="Microsoft YaHei UI Light" w:hAnsi="Times New Roman"/>
          <w:i/>
          <w:szCs w:val="20"/>
        </w:rPr>
        <w:t>distanceThresh</w:t>
      </w:r>
      <w:r>
        <w:rPr>
          <w:rFonts w:ascii="Times New Roman" w:eastAsia="Microsoft YaHei UI Light" w:hAnsi="Times New Roman"/>
          <w:szCs w:val="20"/>
        </w:rPr>
        <w:t xml:space="preserve">, </w:t>
      </w:r>
      <w:r w:rsidRPr="00CE34BD">
        <w:rPr>
          <w:rFonts w:ascii="Times New Roman" w:eastAsia="Microsoft YaHei UI Light" w:hAnsi="Times New Roman"/>
          <w:szCs w:val="20"/>
        </w:rPr>
        <w:t>the UE shall perform measurements of NR inter-frequency cells of equal or lower priority, or inter-RAT frequency cells of lower priority</w:t>
      </w:r>
      <w:r>
        <w:rPr>
          <w:rFonts w:ascii="Times New Roman" w:eastAsia="Microsoft YaHei UI Light" w:hAnsi="Times New Roman"/>
          <w:szCs w:val="20"/>
        </w:rPr>
        <w:t>.</w:t>
      </w:r>
    </w:p>
    <w:p w14:paraId="6358F5CC" w14:textId="66DA847A" w:rsidR="009B1A46" w:rsidRDefault="009B1A46" w:rsidP="006E3116">
      <w:pPr>
        <w:pStyle w:val="afa"/>
        <w:numPr>
          <w:ilvl w:val="0"/>
          <w:numId w:val="29"/>
        </w:numPr>
        <w:spacing w:after="240"/>
        <w:ind w:leftChars="0"/>
        <w:rPr>
          <w:rFonts w:ascii="Times New Roman" w:eastAsia="Microsoft YaHei UI Light" w:hAnsi="Times New Roman"/>
        </w:rPr>
      </w:pPr>
      <w:r>
        <w:rPr>
          <w:rFonts w:ascii="Times New Roman" w:eastAsiaTheme="minorEastAsia" w:hAnsi="Times New Roman" w:hint="eastAsia"/>
        </w:rPr>
        <w:t>RST-based measurement rule</w:t>
      </w:r>
    </w:p>
    <w:p w14:paraId="46CCC63D" w14:textId="1E62A30D" w:rsidR="006E3116" w:rsidRPr="00111419" w:rsidRDefault="006E3116" w:rsidP="000E7DB5">
      <w:pPr>
        <w:pStyle w:val="afa"/>
        <w:numPr>
          <w:ilvl w:val="1"/>
          <w:numId w:val="29"/>
        </w:numPr>
        <w:spacing w:after="240"/>
        <w:ind w:leftChars="0"/>
        <w:rPr>
          <w:rFonts w:ascii="Times New Roman" w:eastAsia="Microsoft YaHei UI Light" w:hAnsi="Times New Roman"/>
        </w:rPr>
      </w:pPr>
      <w:r w:rsidRPr="007C5EB0">
        <w:rPr>
          <w:rFonts w:ascii="Times New Roman" w:eastAsia="Microsoft YaHei UI Light" w:hAnsi="Times New Roman"/>
        </w:rPr>
        <w:t xml:space="preserve">UE shall perform intra-frequency, inter-frequency or inter-RAT measurements before the </w:t>
      </w:r>
      <w:r w:rsidRPr="000E7DB5">
        <w:rPr>
          <w:rFonts w:ascii="Times New Roman" w:eastAsia="Microsoft YaHei UI Light" w:hAnsi="Times New Roman"/>
          <w:i/>
        </w:rPr>
        <w:t>t-Service</w:t>
      </w:r>
      <w:r w:rsidRPr="007C5EB0">
        <w:rPr>
          <w:rFonts w:ascii="Times New Roman" w:eastAsia="Microsoft YaHei UI Light" w:hAnsi="Times New Roman"/>
        </w:rPr>
        <w:t xml:space="preserve">, regardless of the distance between UE and the serving cell reference location or whether the serving </w:t>
      </w:r>
      <w:r w:rsidR="003F3426">
        <w:rPr>
          <w:rFonts w:ascii="Times New Roman" w:eastAsia="Microsoft YaHei UI Light" w:hAnsi="Times New Roman"/>
        </w:rPr>
        <w:t>c</w:t>
      </w:r>
      <w:r w:rsidRPr="007C5EB0">
        <w:rPr>
          <w:rFonts w:ascii="Times New Roman" w:eastAsia="Microsoft YaHei UI Light" w:hAnsi="Times New Roman"/>
        </w:rPr>
        <w:t xml:space="preserve">ell fulfils Srxlev &gt; </w:t>
      </w:r>
      <w:proofErr w:type="spellStart"/>
      <w:r w:rsidRPr="007C5EB0">
        <w:rPr>
          <w:rFonts w:ascii="Times New Roman" w:eastAsia="Microsoft YaHei UI Light" w:hAnsi="Times New Roman"/>
        </w:rPr>
        <w:t>S</w:t>
      </w:r>
      <w:r w:rsidRPr="000E7DB5">
        <w:rPr>
          <w:rFonts w:ascii="Times New Roman" w:eastAsia="Microsoft YaHei UI Light" w:hAnsi="Times New Roman"/>
          <w:vertAlign w:val="subscript"/>
        </w:rPr>
        <w:t>I</w:t>
      </w:r>
      <w:r w:rsidRPr="00111419">
        <w:rPr>
          <w:rFonts w:ascii="Times New Roman" w:eastAsia="Microsoft YaHei UI Light" w:hAnsi="Times New Roman"/>
          <w:vertAlign w:val="subscript"/>
        </w:rPr>
        <w:t>ntraSearchP</w:t>
      </w:r>
      <w:proofErr w:type="spellEnd"/>
      <w:r w:rsidRPr="007C5EB0">
        <w:rPr>
          <w:rFonts w:ascii="Times New Roman" w:eastAsia="Microsoft YaHei UI Light" w:hAnsi="Times New Roman"/>
        </w:rPr>
        <w:t xml:space="preserve"> and Squal &gt; </w:t>
      </w:r>
      <w:proofErr w:type="spellStart"/>
      <w:r w:rsidRPr="007C5EB0">
        <w:rPr>
          <w:rFonts w:ascii="Times New Roman" w:eastAsia="Microsoft YaHei UI Light" w:hAnsi="Times New Roman"/>
        </w:rPr>
        <w:t>S</w:t>
      </w:r>
      <w:r w:rsidRPr="00111419">
        <w:rPr>
          <w:rFonts w:ascii="Times New Roman" w:eastAsia="Microsoft YaHei UI Light" w:hAnsi="Times New Roman"/>
          <w:vertAlign w:val="subscript"/>
        </w:rPr>
        <w:t>IntraSearchQ</w:t>
      </w:r>
      <w:proofErr w:type="spellEnd"/>
      <w:r w:rsidRPr="007C5EB0">
        <w:rPr>
          <w:rFonts w:ascii="Times New Roman" w:eastAsia="Microsoft YaHei UI Light" w:hAnsi="Times New Roman"/>
        </w:rPr>
        <w:t xml:space="preserve">, or Srxlev &gt; </w:t>
      </w:r>
      <w:proofErr w:type="spellStart"/>
      <w:r w:rsidRPr="007C5EB0">
        <w:rPr>
          <w:rFonts w:ascii="Times New Roman" w:eastAsia="Microsoft YaHei UI Light" w:hAnsi="Times New Roman"/>
        </w:rPr>
        <w:t>S</w:t>
      </w:r>
      <w:r w:rsidRPr="00111419">
        <w:rPr>
          <w:rFonts w:ascii="Times New Roman" w:eastAsia="Microsoft YaHei UI Light" w:hAnsi="Times New Roman"/>
          <w:vertAlign w:val="subscript"/>
        </w:rPr>
        <w:t>nonIntraSearchP</w:t>
      </w:r>
      <w:proofErr w:type="spellEnd"/>
      <w:r w:rsidRPr="007C5EB0">
        <w:rPr>
          <w:rFonts w:ascii="Times New Roman" w:eastAsia="Microsoft YaHei UI Light" w:hAnsi="Times New Roman"/>
        </w:rPr>
        <w:t xml:space="preserve"> and Squal &gt; </w:t>
      </w:r>
      <w:proofErr w:type="spellStart"/>
      <w:r w:rsidRPr="007C5EB0">
        <w:rPr>
          <w:rFonts w:ascii="Times New Roman" w:eastAsia="Microsoft YaHei UI Light" w:hAnsi="Times New Roman"/>
        </w:rPr>
        <w:t>S</w:t>
      </w:r>
      <w:r w:rsidRPr="00111419">
        <w:rPr>
          <w:rFonts w:ascii="Times New Roman" w:eastAsia="Microsoft YaHei UI Light" w:hAnsi="Times New Roman"/>
          <w:vertAlign w:val="subscript"/>
        </w:rPr>
        <w:t>nonIntraSearchQ</w:t>
      </w:r>
      <w:proofErr w:type="spellEnd"/>
      <w:r w:rsidRPr="007C5EB0">
        <w:rPr>
          <w:rFonts w:ascii="Times New Roman" w:eastAsia="Microsoft YaHei UI Light" w:hAnsi="Times New Roman"/>
        </w:rPr>
        <w:t>.</w:t>
      </w:r>
    </w:p>
    <w:p w14:paraId="6ACBAA4B" w14:textId="13566B83" w:rsidR="003E3EFB" w:rsidRPr="003E3EFB" w:rsidRDefault="002B71A6" w:rsidP="00A458E5">
      <w:pPr>
        <w:ind w:firstLineChars="100" w:firstLine="200"/>
        <w:jc w:val="both"/>
        <w:rPr>
          <w:lang w:val="en-US" w:eastAsia="ko-KR"/>
        </w:rPr>
      </w:pPr>
      <w:r w:rsidRPr="002B71A6">
        <w:rPr>
          <w:lang w:val="en-US" w:eastAsia="ko-KR"/>
        </w:rPr>
        <w:t xml:space="preserve"> </w:t>
      </w:r>
      <w:r w:rsidR="0042154A">
        <w:rPr>
          <w:lang w:val="en-US" w:eastAsia="ko-KR"/>
        </w:rPr>
        <w:t>S</w:t>
      </w:r>
      <w:r w:rsidR="00371410">
        <w:rPr>
          <w:lang w:val="en-US" w:eastAsia="ko-KR"/>
        </w:rPr>
        <w:t>ince s</w:t>
      </w:r>
      <w:r w:rsidR="0042154A">
        <w:rPr>
          <w:lang w:val="en-US" w:eastAsia="ko-KR"/>
        </w:rPr>
        <w:t>uch characteristic</w:t>
      </w:r>
      <w:r w:rsidR="00D6591D">
        <w:rPr>
          <w:lang w:val="en-US" w:eastAsia="ko-KR"/>
        </w:rPr>
        <w:t>s</w:t>
      </w:r>
      <w:r w:rsidR="0042154A">
        <w:rPr>
          <w:lang w:val="en-US" w:eastAsia="ko-KR"/>
        </w:rPr>
        <w:t xml:space="preserve"> of NTN cell </w:t>
      </w:r>
      <w:r w:rsidR="00D6591D">
        <w:rPr>
          <w:lang w:val="en-US" w:eastAsia="ko-KR"/>
        </w:rPr>
        <w:t>are</w:t>
      </w:r>
      <w:r w:rsidR="0042154A">
        <w:rPr>
          <w:lang w:val="en-US" w:eastAsia="ko-KR"/>
        </w:rPr>
        <w:t xml:space="preserve"> the same regardless of the</w:t>
      </w:r>
      <w:r w:rsidRPr="002B71A6">
        <w:rPr>
          <w:lang w:val="en-US" w:eastAsia="ko-KR"/>
        </w:rPr>
        <w:t xml:space="preserve">  type</w:t>
      </w:r>
      <w:r w:rsidR="00D84DB4">
        <w:rPr>
          <w:lang w:val="en-US" w:eastAsia="ko-KR"/>
        </w:rPr>
        <w:t xml:space="preserve"> of the NTN</w:t>
      </w:r>
      <w:r w:rsidR="00D84DB4" w:rsidRPr="002B71A6">
        <w:rPr>
          <w:lang w:val="en-US" w:eastAsia="ko-KR"/>
        </w:rPr>
        <w:t xml:space="preserve"> cell</w:t>
      </w:r>
      <w:r w:rsidRPr="002B71A6">
        <w:rPr>
          <w:lang w:val="en-US" w:eastAsia="ko-KR"/>
        </w:rPr>
        <w:t xml:space="preserve">, </w:t>
      </w:r>
      <w:r w:rsidR="0042154A">
        <w:rPr>
          <w:lang w:val="en-US" w:eastAsia="ko-KR"/>
        </w:rPr>
        <w:t>the measurement rule</w:t>
      </w:r>
      <w:r w:rsidR="00EE6A59">
        <w:rPr>
          <w:lang w:val="en-US" w:eastAsia="ko-KR"/>
        </w:rPr>
        <w:t>s</w:t>
      </w:r>
      <w:r w:rsidR="0042154A">
        <w:rPr>
          <w:lang w:val="en-US" w:eastAsia="ko-KR"/>
        </w:rPr>
        <w:t xml:space="preserve"> </w:t>
      </w:r>
      <w:r w:rsidR="00EE6A59">
        <w:rPr>
          <w:lang w:val="en-US" w:eastAsia="ko-KR"/>
        </w:rPr>
        <w:t>enhanced</w:t>
      </w:r>
      <w:r w:rsidR="0042154A">
        <w:rPr>
          <w:lang w:val="en-US" w:eastAsia="ko-KR"/>
        </w:rPr>
        <w:t xml:space="preserve"> in Rel-17 </w:t>
      </w:r>
      <w:r w:rsidRPr="002B71A6">
        <w:rPr>
          <w:lang w:val="en-US" w:eastAsia="ko-KR"/>
        </w:rPr>
        <w:t xml:space="preserve">should be </w:t>
      </w:r>
      <w:r w:rsidR="00D1619A">
        <w:rPr>
          <w:lang w:val="en-US" w:eastAsia="ko-KR"/>
        </w:rPr>
        <w:t xml:space="preserve">available for UEs camping on </w:t>
      </w:r>
      <w:r w:rsidR="0042154A">
        <w:rPr>
          <w:lang w:val="en-US" w:eastAsia="ko-KR"/>
        </w:rPr>
        <w:t xml:space="preserve">the </w:t>
      </w:r>
      <w:r w:rsidR="0042154A" w:rsidRPr="002B71A6">
        <w:rPr>
          <w:lang w:val="en-US" w:eastAsia="ko-KR"/>
        </w:rPr>
        <w:t>earth moving</w:t>
      </w:r>
      <w:r w:rsidR="0042154A">
        <w:rPr>
          <w:lang w:val="en-US" w:eastAsia="ko-KR"/>
        </w:rPr>
        <w:t xml:space="preserve"> cell</w:t>
      </w:r>
      <w:r w:rsidR="00534AFE">
        <w:rPr>
          <w:lang w:val="en-US" w:eastAsia="ko-KR"/>
        </w:rPr>
        <w:t xml:space="preserve"> also</w:t>
      </w:r>
      <w:r w:rsidRPr="002B71A6">
        <w:rPr>
          <w:lang w:val="en-US" w:eastAsia="ko-KR"/>
        </w:rPr>
        <w:t>.</w:t>
      </w:r>
    </w:p>
    <w:p w14:paraId="25EED6E9" w14:textId="1BAB20A7" w:rsidR="00D02215" w:rsidRDefault="002B71A6" w:rsidP="00E02B55">
      <w:pPr>
        <w:ind w:left="1374" w:hangingChars="700" w:hanging="1374"/>
        <w:jc w:val="both"/>
        <w:rPr>
          <w:lang w:val="en-US" w:eastAsia="ko-KR"/>
        </w:rPr>
      </w:pPr>
      <w:bookmarkStart w:id="0" w:name="_GoBack"/>
      <w:r>
        <w:rPr>
          <w:b/>
          <w:lang w:val="en-US" w:eastAsia="ko-KR"/>
        </w:rPr>
        <w:t xml:space="preserve">Observation </w:t>
      </w:r>
      <w:r w:rsidR="00034737" w:rsidRPr="00034737">
        <w:rPr>
          <w:b/>
          <w:lang w:val="en-US" w:eastAsia="ko-KR"/>
        </w:rPr>
        <w:t>1</w:t>
      </w:r>
      <w:r w:rsidR="004F6D36">
        <w:rPr>
          <w:b/>
          <w:lang w:val="en-US" w:eastAsia="ko-KR"/>
        </w:rPr>
        <w:tab/>
      </w:r>
      <w:r w:rsidR="00034737" w:rsidRPr="00034737">
        <w:rPr>
          <w:b/>
          <w:lang w:val="en-US" w:eastAsia="ko-KR"/>
        </w:rPr>
        <w:t xml:space="preserve">The </w:t>
      </w:r>
      <w:r w:rsidR="00D84DB4">
        <w:rPr>
          <w:b/>
          <w:lang w:val="en-US" w:eastAsia="ko-KR"/>
        </w:rPr>
        <w:t>distance</w:t>
      </w:r>
      <w:r w:rsidR="00034737" w:rsidRPr="00034737">
        <w:rPr>
          <w:b/>
          <w:lang w:val="en-US" w:eastAsia="ko-KR"/>
        </w:rPr>
        <w:t xml:space="preserve">-based </w:t>
      </w:r>
      <w:r w:rsidR="00D6591D">
        <w:rPr>
          <w:b/>
          <w:lang w:val="en-US" w:eastAsia="ko-KR"/>
        </w:rPr>
        <w:t xml:space="preserve">and </w:t>
      </w:r>
      <w:r w:rsidR="00774884">
        <w:rPr>
          <w:b/>
          <w:lang w:val="en-US" w:eastAsia="ko-KR"/>
        </w:rPr>
        <w:t>remaining service time</w:t>
      </w:r>
      <w:r w:rsidR="00144B2A">
        <w:rPr>
          <w:b/>
          <w:lang w:val="en-US" w:eastAsia="ko-KR"/>
        </w:rPr>
        <w:t>(RST</w:t>
      </w:r>
      <w:r w:rsidR="00774884">
        <w:rPr>
          <w:b/>
          <w:lang w:val="en-US" w:eastAsia="ko-KR"/>
        </w:rPr>
        <w:t>)</w:t>
      </w:r>
      <w:r w:rsidR="00D6591D">
        <w:rPr>
          <w:b/>
          <w:lang w:val="en-US" w:eastAsia="ko-KR"/>
        </w:rPr>
        <w:t xml:space="preserve">-based </w:t>
      </w:r>
      <w:r w:rsidR="00D84DB4">
        <w:rPr>
          <w:b/>
          <w:lang w:val="en-US" w:eastAsia="ko-KR"/>
        </w:rPr>
        <w:t xml:space="preserve">measurement rule </w:t>
      </w:r>
      <w:r w:rsidR="00A973F4">
        <w:rPr>
          <w:b/>
          <w:lang w:val="en-US" w:eastAsia="ko-KR"/>
        </w:rPr>
        <w:t xml:space="preserve">introduced in Rel-17 </w:t>
      </w:r>
      <w:r w:rsidR="00D84DB4">
        <w:rPr>
          <w:b/>
          <w:lang w:val="en-US" w:eastAsia="ko-KR"/>
        </w:rPr>
        <w:t xml:space="preserve">should be </w:t>
      </w:r>
      <w:r w:rsidR="00D1619A" w:rsidRPr="00D1619A">
        <w:rPr>
          <w:b/>
          <w:lang w:val="en-US" w:eastAsia="ko-KR"/>
        </w:rPr>
        <w:t xml:space="preserve">available for </w:t>
      </w:r>
      <w:r w:rsidR="00E65931">
        <w:rPr>
          <w:b/>
          <w:lang w:val="en-US" w:eastAsia="ko-KR"/>
        </w:rPr>
        <w:t>UE</w:t>
      </w:r>
      <w:r w:rsidR="00D1619A">
        <w:rPr>
          <w:b/>
          <w:lang w:val="en-US" w:eastAsia="ko-KR"/>
        </w:rPr>
        <w:t>s</w:t>
      </w:r>
      <w:r w:rsidR="00E65931">
        <w:rPr>
          <w:b/>
          <w:lang w:val="en-US" w:eastAsia="ko-KR"/>
        </w:rPr>
        <w:t xml:space="preserve"> camping on a</w:t>
      </w:r>
      <w:r w:rsidR="00A541DC">
        <w:rPr>
          <w:b/>
          <w:lang w:val="en-US" w:eastAsia="ko-KR"/>
        </w:rPr>
        <w:t>n</w:t>
      </w:r>
      <w:r w:rsidR="00E65931">
        <w:rPr>
          <w:b/>
          <w:lang w:val="en-US" w:eastAsia="ko-KR"/>
        </w:rPr>
        <w:t xml:space="preserve"> earth moving</w:t>
      </w:r>
      <w:r w:rsidR="00034737" w:rsidRPr="00034737">
        <w:rPr>
          <w:b/>
          <w:lang w:val="en-US" w:eastAsia="ko-KR"/>
        </w:rPr>
        <w:t xml:space="preserve"> cell.</w:t>
      </w:r>
      <w:bookmarkEnd w:id="0"/>
    </w:p>
    <w:p w14:paraId="55C0FF1F" w14:textId="55E2AC8F" w:rsidR="00FA33FA" w:rsidRDefault="00671B65" w:rsidP="00FB7ADD">
      <w:pPr>
        <w:ind w:firstLineChars="100" w:firstLine="200"/>
        <w:jc w:val="both"/>
        <w:rPr>
          <w:lang w:val="en-US" w:eastAsia="ko-KR"/>
        </w:rPr>
      </w:pPr>
      <w:r>
        <w:rPr>
          <w:lang w:val="en-US" w:eastAsia="ko-KR"/>
        </w:rPr>
        <w:lastRenderedPageBreak/>
        <w:t xml:space="preserve">Unlike the </w:t>
      </w:r>
      <w:r w:rsidR="00C37C9E">
        <w:rPr>
          <w:lang w:val="en-US" w:eastAsia="ko-KR"/>
        </w:rPr>
        <w:t>quasi-earth fixed cell</w:t>
      </w:r>
      <w:r>
        <w:rPr>
          <w:lang w:val="en-US" w:eastAsia="ko-KR"/>
        </w:rPr>
        <w:t xml:space="preserve">, </w:t>
      </w:r>
      <w:r w:rsidR="00C37C9E">
        <w:rPr>
          <w:lang w:val="en-US" w:eastAsia="ko-KR"/>
        </w:rPr>
        <w:t xml:space="preserve">the reference location </w:t>
      </w:r>
      <w:r>
        <w:rPr>
          <w:lang w:val="en-US" w:eastAsia="ko-KR"/>
        </w:rPr>
        <w:t>of</w:t>
      </w:r>
      <w:r w:rsidR="00A973F4">
        <w:rPr>
          <w:lang w:val="en-US" w:eastAsia="ko-KR"/>
        </w:rPr>
        <w:t xml:space="preserve"> the earth moving cell </w:t>
      </w:r>
      <w:r w:rsidR="00463C25">
        <w:rPr>
          <w:lang w:val="en-US" w:eastAsia="ko-KR"/>
        </w:rPr>
        <w:t xml:space="preserve">would </w:t>
      </w:r>
      <w:r>
        <w:rPr>
          <w:lang w:val="en-US" w:eastAsia="ko-KR"/>
        </w:rPr>
        <w:t xml:space="preserve">constantly </w:t>
      </w:r>
      <w:r w:rsidR="00463C25">
        <w:rPr>
          <w:lang w:val="en-US" w:eastAsia="ko-KR"/>
        </w:rPr>
        <w:t>change</w:t>
      </w:r>
      <w:r>
        <w:rPr>
          <w:lang w:val="en-US" w:eastAsia="ko-KR"/>
        </w:rPr>
        <w:t xml:space="preserve"> with time</w:t>
      </w:r>
      <w:r w:rsidR="00FB7ADD">
        <w:rPr>
          <w:lang w:val="en-US" w:eastAsia="ko-KR"/>
        </w:rPr>
        <w:t xml:space="preserve">, </w:t>
      </w:r>
      <w:r w:rsidR="00191F3B">
        <w:rPr>
          <w:lang w:val="en-US" w:eastAsia="ko-KR"/>
        </w:rPr>
        <w:t>and</w:t>
      </w:r>
      <w:r>
        <w:rPr>
          <w:lang w:val="en-US" w:eastAsia="ko-KR"/>
        </w:rPr>
        <w:t xml:space="preserve"> </w:t>
      </w:r>
      <w:r w:rsidR="00FB7ADD">
        <w:rPr>
          <w:lang w:val="en-US" w:eastAsia="ko-KR"/>
        </w:rPr>
        <w:t xml:space="preserve">the UE </w:t>
      </w:r>
      <w:r w:rsidR="00C8106E" w:rsidRPr="00C8106E">
        <w:rPr>
          <w:lang w:val="en-US" w:eastAsia="ko-KR"/>
        </w:rPr>
        <w:t>would be required to</w:t>
      </w:r>
      <w:r w:rsidR="00FB7ADD">
        <w:rPr>
          <w:lang w:val="en-US" w:eastAsia="ko-KR"/>
        </w:rPr>
        <w:t xml:space="preserve"> </w:t>
      </w:r>
      <w:r>
        <w:rPr>
          <w:lang w:val="en-US" w:eastAsia="ko-KR"/>
        </w:rPr>
        <w:t>update</w:t>
      </w:r>
      <w:r w:rsidR="00FB7ADD">
        <w:rPr>
          <w:lang w:val="en-US" w:eastAsia="ko-KR"/>
        </w:rPr>
        <w:t xml:space="preserve"> the reference location more </w:t>
      </w:r>
      <w:r w:rsidR="009F4351">
        <w:rPr>
          <w:lang w:val="en-US" w:eastAsia="ko-KR"/>
        </w:rPr>
        <w:t xml:space="preserve">frequently than the </w:t>
      </w:r>
      <w:r w:rsidR="00FB7ADD">
        <w:rPr>
          <w:lang w:val="en-US" w:eastAsia="ko-KR"/>
        </w:rPr>
        <w:t xml:space="preserve">quasi-earth fixed cell. </w:t>
      </w:r>
      <w:r w:rsidR="009B3A68">
        <w:rPr>
          <w:lang w:val="en-US" w:eastAsia="ko-KR"/>
        </w:rPr>
        <w:t>Such frequent SI re-acquisition may cause the excessive load to the UE as well as the network. To tackle the problem, t</w:t>
      </w:r>
      <w:r w:rsidR="00754CFB">
        <w:rPr>
          <w:lang w:val="en-US" w:eastAsia="ko-KR"/>
        </w:rPr>
        <w:t xml:space="preserve">he </w:t>
      </w:r>
      <w:r w:rsidR="009F4351">
        <w:rPr>
          <w:lang w:val="en-US" w:eastAsia="ko-KR"/>
        </w:rPr>
        <w:t xml:space="preserve">network could provide multiple reference locations </w:t>
      </w:r>
      <w:r w:rsidR="009B3A68">
        <w:rPr>
          <w:lang w:val="en-US" w:eastAsia="ko-KR"/>
        </w:rPr>
        <w:t>simultaneously</w:t>
      </w:r>
      <w:r>
        <w:rPr>
          <w:lang w:val="en-US" w:eastAsia="ko-KR"/>
        </w:rPr>
        <w:t xml:space="preserve"> </w:t>
      </w:r>
      <w:r w:rsidR="009F4351">
        <w:rPr>
          <w:lang w:val="en-US" w:eastAsia="ko-KR"/>
        </w:rPr>
        <w:t xml:space="preserve">along </w:t>
      </w:r>
      <w:r>
        <w:rPr>
          <w:lang w:val="en-US" w:eastAsia="ko-KR"/>
        </w:rPr>
        <w:t xml:space="preserve">with </w:t>
      </w:r>
      <w:r w:rsidR="009F4351">
        <w:rPr>
          <w:lang w:val="en-US" w:eastAsia="ko-KR"/>
        </w:rPr>
        <w:t xml:space="preserve">the </w:t>
      </w:r>
      <w:r>
        <w:rPr>
          <w:lang w:val="en-US" w:eastAsia="ko-KR"/>
        </w:rPr>
        <w:t xml:space="preserve">valid </w:t>
      </w:r>
      <w:r w:rsidR="009F4351">
        <w:rPr>
          <w:lang w:val="en-US" w:eastAsia="ko-KR"/>
        </w:rPr>
        <w:t>time</w:t>
      </w:r>
      <w:r w:rsidR="003F5AC4">
        <w:rPr>
          <w:lang w:val="en-US" w:eastAsia="ko-KR"/>
        </w:rPr>
        <w:t xml:space="preserve"> duration</w:t>
      </w:r>
      <w:r w:rsidR="009F4351">
        <w:rPr>
          <w:lang w:val="en-US" w:eastAsia="ko-KR"/>
        </w:rPr>
        <w:t xml:space="preserve">. </w:t>
      </w:r>
      <w:r w:rsidR="00F8196E">
        <w:rPr>
          <w:lang w:val="en-US" w:eastAsia="ko-KR"/>
        </w:rPr>
        <w:t>Alternatively</w:t>
      </w:r>
      <w:r w:rsidR="009F4351">
        <w:rPr>
          <w:lang w:val="en-US" w:eastAsia="ko-KR"/>
        </w:rPr>
        <w:t>, the UE could calculate the reference location over time</w:t>
      </w:r>
      <w:r w:rsidR="0061089C">
        <w:rPr>
          <w:lang w:val="en-US" w:eastAsia="ko-KR"/>
        </w:rPr>
        <w:t xml:space="preserve"> </w:t>
      </w:r>
      <w:r>
        <w:rPr>
          <w:lang w:val="en-US" w:eastAsia="ko-KR"/>
        </w:rPr>
        <w:t xml:space="preserve">using </w:t>
      </w:r>
      <w:r w:rsidR="00F8196E">
        <w:rPr>
          <w:lang w:val="en-US" w:eastAsia="ko-KR"/>
        </w:rPr>
        <w:t xml:space="preserve">an initial reference location </w:t>
      </w:r>
      <w:r w:rsidR="003A79AA">
        <w:rPr>
          <w:lang w:val="en-US" w:eastAsia="ko-KR"/>
        </w:rPr>
        <w:t xml:space="preserve">and the </w:t>
      </w:r>
      <w:r w:rsidR="0061089C">
        <w:rPr>
          <w:lang w:val="en-US" w:eastAsia="ko-KR"/>
        </w:rPr>
        <w:t>assistance information</w:t>
      </w:r>
      <w:r>
        <w:rPr>
          <w:lang w:val="en-US" w:eastAsia="ko-KR"/>
        </w:rPr>
        <w:t xml:space="preserve"> provided by </w:t>
      </w:r>
      <w:r w:rsidR="00754CFB">
        <w:rPr>
          <w:lang w:val="en-US" w:eastAsia="ko-KR"/>
        </w:rPr>
        <w:t xml:space="preserve">the </w:t>
      </w:r>
      <w:r>
        <w:rPr>
          <w:lang w:val="en-US" w:eastAsia="ko-KR"/>
        </w:rPr>
        <w:t>network</w:t>
      </w:r>
      <w:r w:rsidR="009F4351">
        <w:rPr>
          <w:lang w:val="en-US" w:eastAsia="ko-KR"/>
        </w:rPr>
        <w:t xml:space="preserve">. </w:t>
      </w:r>
    </w:p>
    <w:p w14:paraId="28724D40" w14:textId="63F9DB41" w:rsidR="00814DE7" w:rsidRPr="00814DE7" w:rsidRDefault="00EA1A02" w:rsidP="00665487">
      <w:pPr>
        <w:ind w:left="200" w:hangingChars="100" w:hanging="200"/>
        <w:rPr>
          <w:lang w:val="en-US" w:eastAsia="ko-KR"/>
        </w:rPr>
      </w:pPr>
      <w:r>
        <w:rPr>
          <w:lang w:val="en-US" w:eastAsia="ko-KR"/>
        </w:rPr>
        <w:t>Opt</w:t>
      </w:r>
      <w:r w:rsidR="00671B65">
        <w:rPr>
          <w:lang w:val="en-US" w:eastAsia="ko-KR"/>
        </w:rPr>
        <w:t xml:space="preserve">ion </w:t>
      </w:r>
      <w:r w:rsidR="00665487">
        <w:rPr>
          <w:lang w:val="en-US" w:eastAsia="ko-KR"/>
        </w:rPr>
        <w:t>1</w:t>
      </w:r>
      <w:r>
        <w:rPr>
          <w:lang w:val="en-US" w:eastAsia="ko-KR"/>
        </w:rPr>
        <w:t xml:space="preserve">: </w:t>
      </w:r>
      <w:r w:rsidR="00665487">
        <w:rPr>
          <w:lang w:val="en-US" w:eastAsia="ko-KR"/>
        </w:rPr>
        <w:t xml:space="preserve">NW-based reference location </w:t>
      </w:r>
      <w:r w:rsidR="00665487">
        <w:rPr>
          <w:lang w:val="en-US" w:eastAsia="ko-KR"/>
        </w:rPr>
        <w:br/>
        <w:t>Opt-1a:</w:t>
      </w:r>
      <w:r w:rsidR="00665487">
        <w:rPr>
          <w:lang w:val="en-US" w:eastAsia="ko-KR"/>
        </w:rPr>
        <w:br/>
      </w:r>
      <w:r w:rsidR="00665487">
        <w:rPr>
          <w:lang w:val="en-US" w:eastAsia="ko-KR"/>
        </w:rPr>
        <w:tab/>
      </w:r>
      <w:r w:rsidR="00665487">
        <w:rPr>
          <w:lang w:val="en-US" w:eastAsia="ko-KR"/>
        </w:rPr>
        <w:tab/>
      </w:r>
      <w:r w:rsidR="00C33913">
        <w:rPr>
          <w:lang w:val="en-US" w:eastAsia="ko-KR"/>
        </w:rPr>
        <w:t>- Network provides a</w:t>
      </w:r>
      <w:r w:rsidR="00665487">
        <w:rPr>
          <w:lang w:val="en-US" w:eastAsia="ko-KR"/>
        </w:rPr>
        <w:t xml:space="preserve"> </w:t>
      </w:r>
      <w:r w:rsidR="001F5D2A">
        <w:rPr>
          <w:lang w:val="en-US" w:eastAsia="ko-KR"/>
        </w:rPr>
        <w:t xml:space="preserve">single </w:t>
      </w:r>
      <w:r w:rsidR="00665487">
        <w:rPr>
          <w:lang w:val="en-US" w:eastAsia="ko-KR"/>
        </w:rPr>
        <w:t>reference location</w:t>
      </w:r>
      <w:r w:rsidR="00665487">
        <w:rPr>
          <w:rFonts w:hint="eastAsia"/>
          <w:lang w:val="en-US" w:eastAsia="ko-KR"/>
        </w:rPr>
        <w:t>.</w:t>
      </w:r>
      <w:r w:rsidR="00665487">
        <w:rPr>
          <w:lang w:val="en-US" w:eastAsia="ko-KR"/>
        </w:rPr>
        <w:br/>
      </w:r>
      <w:r w:rsidR="00665487">
        <w:rPr>
          <w:lang w:val="en-US" w:eastAsia="ko-KR"/>
        </w:rPr>
        <w:tab/>
      </w:r>
      <w:r w:rsidR="00665487">
        <w:rPr>
          <w:lang w:val="en-US" w:eastAsia="ko-KR"/>
        </w:rPr>
        <w:tab/>
        <w:t xml:space="preserve">- </w:t>
      </w:r>
      <w:r w:rsidR="002636EC">
        <w:rPr>
          <w:lang w:val="en-US" w:eastAsia="ko-KR"/>
        </w:rPr>
        <w:t>Network triggers the SI modification procedure to update the reference location</w:t>
      </w:r>
      <w:r w:rsidR="00665487">
        <w:rPr>
          <w:lang w:val="en-US" w:eastAsia="ko-KR"/>
        </w:rPr>
        <w:t>.</w:t>
      </w:r>
      <w:r w:rsidR="00665487">
        <w:rPr>
          <w:lang w:val="en-US" w:eastAsia="ko-KR"/>
        </w:rPr>
        <w:br/>
        <w:t>Opt-1b:</w:t>
      </w:r>
      <w:r w:rsidR="00814DE7">
        <w:rPr>
          <w:lang w:val="en-US" w:eastAsia="ko-KR"/>
        </w:rPr>
        <w:br/>
      </w:r>
      <w:r w:rsidR="00814DE7">
        <w:rPr>
          <w:lang w:val="en-US" w:eastAsia="ko-KR"/>
        </w:rPr>
        <w:tab/>
      </w:r>
      <w:r w:rsidR="00814DE7">
        <w:rPr>
          <w:lang w:val="en-US" w:eastAsia="ko-KR"/>
        </w:rPr>
        <w:tab/>
      </w:r>
      <w:r w:rsidR="00C33913">
        <w:rPr>
          <w:lang w:val="en-US" w:eastAsia="ko-KR"/>
        </w:rPr>
        <w:t>- Network provides a</w:t>
      </w:r>
      <w:r w:rsidR="00814DE7">
        <w:rPr>
          <w:lang w:val="en-US" w:eastAsia="ko-KR"/>
        </w:rPr>
        <w:t xml:space="preserve"> set of reference locations, epoch time</w:t>
      </w:r>
      <w:r w:rsidR="002636EC">
        <w:rPr>
          <w:lang w:val="en-US" w:eastAsia="ko-KR"/>
        </w:rPr>
        <w:t xml:space="preserve"> of the set</w:t>
      </w:r>
      <w:r w:rsidR="00C33913">
        <w:rPr>
          <w:lang w:val="en-US" w:eastAsia="ko-KR"/>
        </w:rPr>
        <w:t xml:space="preserve"> and a</w:t>
      </w:r>
      <w:r w:rsidR="00814DE7">
        <w:rPr>
          <w:lang w:val="en-US" w:eastAsia="ko-KR"/>
        </w:rPr>
        <w:t xml:space="preserve"> valid duration.</w:t>
      </w:r>
      <w:r w:rsidR="00814DE7">
        <w:rPr>
          <w:lang w:val="en-US" w:eastAsia="ko-KR"/>
        </w:rPr>
        <w:br/>
      </w:r>
      <w:r w:rsidR="00814DE7">
        <w:rPr>
          <w:lang w:val="en-US" w:eastAsia="ko-KR"/>
        </w:rPr>
        <w:tab/>
      </w:r>
      <w:r w:rsidR="00814DE7">
        <w:rPr>
          <w:lang w:val="en-US" w:eastAsia="ko-KR"/>
        </w:rPr>
        <w:tab/>
        <w:t>- UE selects the N-th element of the set as a reference location at the time (epoch time + (N-1)*valid duration).</w:t>
      </w:r>
      <w:r w:rsidR="00814DE7">
        <w:rPr>
          <w:lang w:val="en-US" w:eastAsia="ko-KR"/>
        </w:rPr>
        <w:br/>
      </w:r>
      <w:r w:rsidR="00814DE7">
        <w:rPr>
          <w:lang w:val="en-US" w:eastAsia="ko-KR"/>
        </w:rPr>
        <w:tab/>
      </w:r>
      <w:r w:rsidR="00814DE7">
        <w:rPr>
          <w:lang w:val="en-US" w:eastAsia="ko-KR"/>
        </w:rPr>
        <w:tab/>
        <w:t xml:space="preserve">- UE </w:t>
      </w:r>
      <w:r w:rsidR="000251D3">
        <w:rPr>
          <w:lang w:val="en-US" w:eastAsia="ko-KR"/>
        </w:rPr>
        <w:t xml:space="preserve">initiates the SI acquisition procedure </w:t>
      </w:r>
      <w:r w:rsidR="00CB0E68">
        <w:rPr>
          <w:lang w:val="en-US" w:eastAsia="ko-KR"/>
        </w:rPr>
        <w:t>upon selecting the last element of the set.</w:t>
      </w:r>
    </w:p>
    <w:p w14:paraId="16242119" w14:textId="277C431C" w:rsidR="00D26196" w:rsidRPr="0061089C" w:rsidRDefault="00EA1A02" w:rsidP="002636EC">
      <w:pPr>
        <w:rPr>
          <w:lang w:val="en-US" w:eastAsia="ko-KR"/>
        </w:rPr>
      </w:pPr>
      <w:r>
        <w:rPr>
          <w:lang w:val="en-US" w:eastAsia="ko-KR"/>
        </w:rPr>
        <w:t>Opt</w:t>
      </w:r>
      <w:r w:rsidR="00371410">
        <w:rPr>
          <w:lang w:val="en-US" w:eastAsia="ko-KR"/>
        </w:rPr>
        <w:t xml:space="preserve">ion </w:t>
      </w:r>
      <w:r w:rsidR="002636EC">
        <w:rPr>
          <w:lang w:val="en-US" w:eastAsia="ko-KR"/>
        </w:rPr>
        <w:t>2</w:t>
      </w:r>
      <w:r>
        <w:rPr>
          <w:lang w:val="en-US" w:eastAsia="ko-KR"/>
        </w:rPr>
        <w:t xml:space="preserve">: </w:t>
      </w:r>
      <w:r w:rsidR="00665487">
        <w:rPr>
          <w:lang w:val="en-US" w:eastAsia="ko-KR"/>
        </w:rPr>
        <w:t xml:space="preserve">UE-based reference location </w:t>
      </w:r>
      <w:r w:rsidR="00814DE7">
        <w:rPr>
          <w:lang w:val="en-US" w:eastAsia="ko-KR"/>
        </w:rPr>
        <w:br/>
      </w:r>
      <w:r w:rsidR="00814DE7">
        <w:rPr>
          <w:lang w:val="en-US" w:eastAsia="ko-KR"/>
        </w:rPr>
        <w:tab/>
      </w:r>
      <w:r w:rsidR="00814DE7">
        <w:rPr>
          <w:lang w:val="en-US" w:eastAsia="ko-KR"/>
        </w:rPr>
        <w:tab/>
        <w:t xml:space="preserve">- </w:t>
      </w:r>
      <w:r w:rsidR="00665487">
        <w:rPr>
          <w:lang w:val="en-US" w:eastAsia="ko-KR"/>
        </w:rPr>
        <w:t>Network provide</w:t>
      </w:r>
      <w:r w:rsidR="002636EC">
        <w:rPr>
          <w:lang w:val="en-US" w:eastAsia="ko-KR"/>
        </w:rPr>
        <w:t xml:space="preserve">s </w:t>
      </w:r>
      <w:r w:rsidR="00D26196">
        <w:rPr>
          <w:lang w:val="en-US" w:eastAsia="ko-KR"/>
        </w:rPr>
        <w:t xml:space="preserve">epoch time, </w:t>
      </w:r>
      <w:r w:rsidR="002636EC">
        <w:rPr>
          <w:lang w:val="en-US" w:eastAsia="ko-KR"/>
        </w:rPr>
        <w:t>reference location</w:t>
      </w:r>
      <w:r w:rsidR="00D26196">
        <w:rPr>
          <w:lang w:val="en-US" w:eastAsia="ko-KR"/>
        </w:rPr>
        <w:t xml:space="preserve"> at the</w:t>
      </w:r>
      <w:r w:rsidR="002636EC">
        <w:rPr>
          <w:lang w:val="en-US" w:eastAsia="ko-KR"/>
        </w:rPr>
        <w:t xml:space="preserve"> epoch time</w:t>
      </w:r>
      <w:r w:rsidR="00D26196">
        <w:rPr>
          <w:lang w:val="en-US" w:eastAsia="ko-KR"/>
        </w:rPr>
        <w:t>,</w:t>
      </w:r>
      <w:r w:rsidR="002636EC">
        <w:rPr>
          <w:lang w:val="en-US" w:eastAsia="ko-KR"/>
        </w:rPr>
        <w:t xml:space="preserve"> ephemeris</w:t>
      </w:r>
      <w:r w:rsidR="00D26196">
        <w:rPr>
          <w:lang w:val="en-US" w:eastAsia="ko-KR"/>
        </w:rPr>
        <w:t xml:space="preserve"> and periodicity</w:t>
      </w:r>
      <w:r w:rsidR="002636EC">
        <w:rPr>
          <w:lang w:val="en-US" w:eastAsia="ko-KR"/>
        </w:rPr>
        <w:t>.</w:t>
      </w:r>
      <w:r w:rsidR="002636EC">
        <w:rPr>
          <w:lang w:val="en-US" w:eastAsia="ko-KR"/>
        </w:rPr>
        <w:br/>
      </w:r>
      <w:r w:rsidR="002636EC">
        <w:rPr>
          <w:lang w:val="en-US" w:eastAsia="ko-KR"/>
        </w:rPr>
        <w:tab/>
      </w:r>
      <w:r w:rsidR="002636EC">
        <w:rPr>
          <w:lang w:val="en-US" w:eastAsia="ko-KR"/>
        </w:rPr>
        <w:tab/>
        <w:t xml:space="preserve">- UE calculates current reference location with </w:t>
      </w:r>
      <w:r w:rsidR="00D26196">
        <w:rPr>
          <w:lang w:val="en-US" w:eastAsia="ko-KR"/>
        </w:rPr>
        <w:t>the assistance information</w:t>
      </w:r>
      <w:r w:rsidR="002636EC">
        <w:rPr>
          <w:lang w:val="en-US" w:eastAsia="ko-KR"/>
        </w:rPr>
        <w:t>.</w:t>
      </w:r>
      <w:r w:rsidR="002636EC">
        <w:rPr>
          <w:lang w:val="en-US" w:eastAsia="ko-KR"/>
        </w:rPr>
        <w:br/>
      </w:r>
      <w:r w:rsidR="002636EC">
        <w:rPr>
          <w:lang w:val="en-US" w:eastAsia="ko-KR"/>
        </w:rPr>
        <w:tab/>
      </w:r>
      <w:r w:rsidR="002636EC">
        <w:rPr>
          <w:lang w:val="en-US" w:eastAsia="ko-KR"/>
        </w:rPr>
        <w:tab/>
        <w:t xml:space="preserve">- UE acquires </w:t>
      </w:r>
      <w:r w:rsidR="00FD3481">
        <w:rPr>
          <w:lang w:val="en-US" w:eastAsia="ko-KR"/>
        </w:rPr>
        <w:t>a</w:t>
      </w:r>
      <w:r w:rsidR="002636EC">
        <w:rPr>
          <w:lang w:val="en-US" w:eastAsia="ko-KR"/>
        </w:rPr>
        <w:t xml:space="preserve"> </w:t>
      </w:r>
      <w:r w:rsidR="00D26196">
        <w:rPr>
          <w:lang w:val="en-US" w:eastAsia="ko-KR"/>
        </w:rPr>
        <w:t xml:space="preserve">new </w:t>
      </w:r>
      <w:r w:rsidR="0082460D">
        <w:rPr>
          <w:lang w:val="en-US" w:eastAsia="ko-KR"/>
        </w:rPr>
        <w:t xml:space="preserve">assistance </w:t>
      </w:r>
      <w:r w:rsidR="0061089C">
        <w:rPr>
          <w:lang w:val="en-US" w:eastAsia="ko-KR"/>
        </w:rPr>
        <w:t xml:space="preserve">information </w:t>
      </w:r>
      <w:r w:rsidR="00FD3481">
        <w:rPr>
          <w:lang w:val="en-US" w:eastAsia="ko-KR"/>
        </w:rPr>
        <w:t>upon expiry of the validity duration of ephemeris.</w:t>
      </w:r>
    </w:p>
    <w:p w14:paraId="2DA64A59" w14:textId="49655DD1" w:rsidR="00A511F1" w:rsidRDefault="007C156A" w:rsidP="00C42315">
      <w:pPr>
        <w:ind w:firstLineChars="100" w:firstLine="200"/>
        <w:jc w:val="both"/>
        <w:rPr>
          <w:lang w:val="en-US" w:eastAsia="ko-KR"/>
        </w:rPr>
      </w:pPr>
      <w:r w:rsidRPr="007C156A">
        <w:rPr>
          <w:lang w:val="en-US" w:eastAsia="ko-KR"/>
        </w:rPr>
        <w:t xml:space="preserve">Though the Opt-1a requires no spec change, considering the speed of the LEO satellite is 7.5 km/s when the altitude is 700 km, it seems undesirable because it would read to unacceptably frequent SI change notification for all UEs in RRC_IDLE/INACTIVE. Therefore, a new solution, such as option 1b or 2, needs to be specified for UE to acquire the reference location of the earth moving cell, and we propose to discuss how to provide the reference location of the earth moving cell to UE. </w:t>
      </w:r>
    </w:p>
    <w:p w14:paraId="1E6C8A73" w14:textId="02B590CB" w:rsidR="00FA33FA" w:rsidRDefault="00C33913" w:rsidP="00E02B55">
      <w:pPr>
        <w:ind w:left="1374" w:hangingChars="700" w:hanging="1374"/>
        <w:jc w:val="both"/>
        <w:rPr>
          <w:b/>
          <w:lang w:val="en-US" w:eastAsia="ko-KR"/>
        </w:rPr>
      </w:pPr>
      <w:r>
        <w:rPr>
          <w:b/>
          <w:lang w:val="en-US" w:eastAsia="ko-KR"/>
        </w:rPr>
        <w:t xml:space="preserve">Proposal </w:t>
      </w:r>
      <w:r w:rsidR="002B71A6">
        <w:rPr>
          <w:b/>
          <w:lang w:val="en-US" w:eastAsia="ko-KR"/>
        </w:rPr>
        <w:t>1</w:t>
      </w:r>
      <w:r w:rsidR="00755936">
        <w:rPr>
          <w:b/>
          <w:lang w:val="en-US" w:eastAsia="ko-KR"/>
        </w:rPr>
        <w:tab/>
      </w:r>
      <w:r>
        <w:rPr>
          <w:b/>
          <w:lang w:val="en-US" w:eastAsia="ko-KR"/>
        </w:rPr>
        <w:t xml:space="preserve">RAN2 needs to discuss how UE </w:t>
      </w:r>
      <w:r w:rsidR="00755936">
        <w:rPr>
          <w:b/>
          <w:lang w:val="en-US" w:eastAsia="ko-KR"/>
        </w:rPr>
        <w:t xml:space="preserve">can </w:t>
      </w:r>
      <w:r>
        <w:rPr>
          <w:b/>
          <w:lang w:val="en-US" w:eastAsia="ko-KR"/>
        </w:rPr>
        <w:t>acquire the reference location of the earth moving cell.</w:t>
      </w:r>
    </w:p>
    <w:p w14:paraId="44878FB8" w14:textId="77777777" w:rsidR="00002BC4" w:rsidRDefault="00002BC4" w:rsidP="00C33913">
      <w:pPr>
        <w:jc w:val="both"/>
        <w:rPr>
          <w:b/>
          <w:lang w:val="en-US" w:eastAsia="ko-KR"/>
        </w:rPr>
      </w:pPr>
    </w:p>
    <w:p w14:paraId="6A1A0994" w14:textId="6098150D" w:rsidR="00D41BEB" w:rsidRDefault="00BC0C59" w:rsidP="00BE1D4A">
      <w:pPr>
        <w:ind w:firstLine="96"/>
        <w:jc w:val="both"/>
        <w:rPr>
          <w:lang w:val="en-US" w:eastAsia="ko-KR"/>
        </w:rPr>
      </w:pPr>
      <w:r w:rsidRPr="00BC0C59">
        <w:rPr>
          <w:lang w:val="en-US" w:eastAsia="ko-KR"/>
        </w:rPr>
        <w:t xml:space="preserve">During the discussion in Rel-17 NTN, companies had diverse opinions on introducing the location-based cell reselection and finally failed to reach a conclusion. As mentioned above, since the measurement result of the NTN cell could be good enough though the UE is located at the cell edge, the existing R-criteria is insufficient to sort out the candidate for cell reselection. If the distance to the neighbor cell is longer than the threshold, the cell should be excluded from the candidate for cell reselection though the cell satisfies the R-criteria. </w:t>
      </w:r>
    </w:p>
    <w:p w14:paraId="2A618AAD" w14:textId="638C9AA7" w:rsidR="00BE1D4A" w:rsidRDefault="00BE1D4A" w:rsidP="00E02B55">
      <w:pPr>
        <w:ind w:left="1374" w:hangingChars="700" w:hanging="1374"/>
        <w:jc w:val="both"/>
        <w:rPr>
          <w:b/>
          <w:lang w:val="en-US" w:eastAsia="ko-KR"/>
        </w:rPr>
      </w:pPr>
      <w:r>
        <w:rPr>
          <w:b/>
          <w:lang w:val="en-US" w:eastAsia="ko-KR"/>
        </w:rPr>
        <w:t xml:space="preserve">Proposal </w:t>
      </w:r>
      <w:r w:rsidR="002B71A6">
        <w:rPr>
          <w:b/>
          <w:lang w:val="en-US" w:eastAsia="ko-KR"/>
        </w:rPr>
        <w:t>2</w:t>
      </w:r>
      <w:r w:rsidR="00A81228">
        <w:rPr>
          <w:b/>
          <w:lang w:val="en-US" w:eastAsia="ko-KR"/>
        </w:rPr>
        <w:tab/>
      </w:r>
      <w:r>
        <w:rPr>
          <w:b/>
          <w:lang w:val="en-US" w:eastAsia="ko-KR"/>
        </w:rPr>
        <w:t xml:space="preserve">The UE should not </w:t>
      </w:r>
      <w:r w:rsidR="00B76B57">
        <w:rPr>
          <w:b/>
          <w:lang w:val="en-US" w:eastAsia="ko-KR"/>
        </w:rPr>
        <w:t xml:space="preserve">consider a </w:t>
      </w:r>
      <w:r>
        <w:rPr>
          <w:b/>
          <w:lang w:val="en-US" w:eastAsia="ko-KR"/>
        </w:rPr>
        <w:t>neighbor ce</w:t>
      </w:r>
      <w:r w:rsidR="008F7CB6">
        <w:rPr>
          <w:b/>
          <w:lang w:val="en-US" w:eastAsia="ko-KR"/>
        </w:rPr>
        <w:t>ll</w:t>
      </w:r>
      <w:r>
        <w:rPr>
          <w:b/>
          <w:lang w:val="en-US" w:eastAsia="ko-KR"/>
        </w:rPr>
        <w:t xml:space="preserve"> </w:t>
      </w:r>
      <w:r w:rsidR="00B76B57">
        <w:rPr>
          <w:b/>
          <w:lang w:val="en-US" w:eastAsia="ko-KR"/>
        </w:rPr>
        <w:t xml:space="preserve">as candidate for </w:t>
      </w:r>
      <w:r>
        <w:rPr>
          <w:b/>
          <w:lang w:val="en-US" w:eastAsia="ko-KR"/>
        </w:rPr>
        <w:t>cell reselection when the distance between the UE and the referenc</w:t>
      </w:r>
      <w:r w:rsidR="008F7CB6">
        <w:rPr>
          <w:b/>
          <w:lang w:val="en-US" w:eastAsia="ko-KR"/>
        </w:rPr>
        <w:t>e location of the neighbor cell</w:t>
      </w:r>
      <w:r>
        <w:rPr>
          <w:b/>
          <w:lang w:val="en-US" w:eastAsia="ko-KR"/>
        </w:rPr>
        <w:t xml:space="preserve"> is </w:t>
      </w:r>
      <w:r w:rsidR="00DC0E99">
        <w:rPr>
          <w:b/>
          <w:lang w:val="en-US" w:eastAsia="ko-KR"/>
        </w:rPr>
        <w:t xml:space="preserve">longer </w:t>
      </w:r>
      <w:r>
        <w:rPr>
          <w:b/>
          <w:lang w:val="en-US" w:eastAsia="ko-KR"/>
        </w:rPr>
        <w:t xml:space="preserve">than </w:t>
      </w:r>
      <w:r w:rsidR="00B76B57">
        <w:rPr>
          <w:b/>
          <w:lang w:val="en-US" w:eastAsia="ko-KR"/>
        </w:rPr>
        <w:t xml:space="preserve">the </w:t>
      </w:r>
      <w:r>
        <w:rPr>
          <w:b/>
          <w:lang w:val="en-US" w:eastAsia="ko-KR"/>
        </w:rPr>
        <w:t>distance threshold.</w:t>
      </w:r>
    </w:p>
    <w:p w14:paraId="60775C86" w14:textId="77777777" w:rsidR="00BE1D4A" w:rsidRDefault="00BE1D4A" w:rsidP="00BE1D4A">
      <w:pPr>
        <w:jc w:val="both"/>
        <w:rPr>
          <w:lang w:val="en-US" w:eastAsia="ko-KR"/>
        </w:rPr>
      </w:pPr>
    </w:p>
    <w:p w14:paraId="2824A7C1" w14:textId="6B8CCDEB" w:rsidR="00893395" w:rsidRDefault="00BC0C59" w:rsidP="000E7DB5">
      <w:pPr>
        <w:ind w:firstLineChars="100" w:firstLine="200"/>
        <w:jc w:val="both"/>
        <w:rPr>
          <w:lang w:val="en-US" w:eastAsia="ko-KR"/>
        </w:rPr>
      </w:pPr>
      <w:r w:rsidRPr="00BC0C59">
        <w:rPr>
          <w:lang w:val="en-US" w:eastAsia="ko-KR"/>
        </w:rPr>
        <w:t>Unlike the quasi-earth fixed cell, for which the coverage lasts in a certain area for a period of time and disappears in an instant, the coverage of the earth moving cell moves gradually along the movement route of the satellite. The service termination timing of the earth moving cell would vary from UE to UE depending on the UE’s location though they are camping on the same cell. Therefore, UE should find the UE-specific RST of the serving cell to apply the RST-based measurement rule to earth moving cell.</w:t>
      </w:r>
    </w:p>
    <w:p w14:paraId="503E4CC4" w14:textId="22C35464" w:rsidR="00A573AE" w:rsidRDefault="00B51BD9" w:rsidP="00A573AE">
      <w:pPr>
        <w:keepNext/>
        <w:ind w:firstLine="96"/>
        <w:jc w:val="center"/>
      </w:pPr>
      <w:r w:rsidRPr="00AB7A80">
        <w:object w:dxaOrig="5640" w:dyaOrig="4932" w14:anchorId="028A1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6pt;height:156.45pt" o:ole="">
            <v:imagedata r:id="rId8" o:title=""/>
          </v:shape>
          <o:OLEObject Type="Embed" ProgID="Visio.Drawing.15" ShapeID="_x0000_i1025" DrawAspect="Content" ObjectID="_1721653013" r:id="rId9"/>
        </w:object>
      </w:r>
    </w:p>
    <w:p w14:paraId="20FB7E49" w14:textId="36596522" w:rsidR="00647917" w:rsidRPr="00647917" w:rsidRDefault="00A573AE" w:rsidP="00647917">
      <w:pPr>
        <w:pStyle w:val="ac"/>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the earth moving cell coverage.</w:t>
      </w:r>
    </w:p>
    <w:p w14:paraId="7AB14D7B" w14:textId="1D6CE941" w:rsidR="0073316C" w:rsidRDefault="000930EC" w:rsidP="00610E21">
      <w:pPr>
        <w:ind w:firstLineChars="100" w:firstLine="200"/>
        <w:jc w:val="both"/>
        <w:rPr>
          <w:lang w:val="en-US" w:eastAsia="ko-KR"/>
        </w:rPr>
      </w:pPr>
      <w:r>
        <w:rPr>
          <w:lang w:val="en-US" w:eastAsia="ko-KR"/>
        </w:rPr>
        <w:lastRenderedPageBreak/>
        <w:t>For example, a</w:t>
      </w:r>
      <w:r w:rsidRPr="00BE501B">
        <w:rPr>
          <w:lang w:val="en-US" w:eastAsia="ko-KR"/>
        </w:rPr>
        <w:t xml:space="preserve">s </w:t>
      </w:r>
      <w:r w:rsidR="00BE501B" w:rsidRPr="00BE501B">
        <w:rPr>
          <w:lang w:val="en-US" w:eastAsia="ko-KR"/>
        </w:rPr>
        <w:t>depicted in Figure 1,</w:t>
      </w:r>
      <w:r w:rsidR="00954844">
        <w:rPr>
          <w:lang w:val="en-US" w:eastAsia="ko-KR"/>
        </w:rPr>
        <w:t xml:space="preserve"> </w:t>
      </w:r>
      <w:r w:rsidR="00954844">
        <w:rPr>
          <w:i/>
          <w:lang w:val="en-US" w:eastAsia="ko-KR"/>
        </w:rPr>
        <w:t xml:space="preserve">L </w:t>
      </w:r>
      <w:r w:rsidR="00954844">
        <w:rPr>
          <w:rFonts w:hint="eastAsia"/>
          <w:lang w:val="en-US" w:eastAsia="ko-KR"/>
        </w:rPr>
        <w:t>diminishes as the cell coverage moves.</w:t>
      </w:r>
      <w:r w:rsidR="00BE501B" w:rsidRPr="00BE501B">
        <w:rPr>
          <w:lang w:val="en-US" w:eastAsia="ko-KR"/>
        </w:rPr>
        <w:t xml:space="preserve"> </w:t>
      </w:r>
      <w:r w:rsidR="00954844">
        <w:rPr>
          <w:lang w:val="en-US" w:eastAsia="ko-KR"/>
        </w:rPr>
        <w:t>T</w:t>
      </w:r>
      <w:r w:rsidR="00BE501B" w:rsidRPr="00BE501B">
        <w:rPr>
          <w:lang w:val="en-US" w:eastAsia="ko-KR"/>
        </w:rPr>
        <w:t xml:space="preserve">he UE could derive the remaining service time </w:t>
      </w:r>
      <w:r w:rsidR="00373686">
        <w:rPr>
          <w:lang w:val="en-US" w:eastAsia="ko-KR"/>
        </w:rPr>
        <w:t>by dividing</w:t>
      </w:r>
      <w:r w:rsidR="0000209D" w:rsidRPr="00BE501B">
        <w:rPr>
          <w:lang w:val="en-US" w:eastAsia="ko-KR"/>
        </w:rPr>
        <w:t xml:space="preserve"> </w:t>
      </w:r>
      <w:r w:rsidR="00BE501B" w:rsidRPr="00296964">
        <w:rPr>
          <w:i/>
          <w:lang w:val="en-US" w:eastAsia="ko-KR"/>
        </w:rPr>
        <w:t>L</w:t>
      </w:r>
      <w:r w:rsidR="006D191C">
        <w:rPr>
          <w:lang w:val="en-US" w:eastAsia="ko-KR"/>
        </w:rPr>
        <w:t xml:space="preserve"> </w:t>
      </w:r>
      <w:r w:rsidR="00373686">
        <w:rPr>
          <w:lang w:val="en-US" w:eastAsia="ko-KR"/>
        </w:rPr>
        <w:t>by the speed of t</w:t>
      </w:r>
      <w:r w:rsidR="00B51BD9">
        <w:rPr>
          <w:lang w:val="en-US" w:eastAsia="ko-KR"/>
        </w:rPr>
        <w:t>he reference location</w:t>
      </w:r>
      <w:r w:rsidR="00373686">
        <w:rPr>
          <w:lang w:val="en-US" w:eastAsia="ko-KR"/>
        </w:rPr>
        <w:t xml:space="preserve"> having identical direction with the moving direction of the reference location. </w:t>
      </w:r>
      <w:r w:rsidR="00BE501B" w:rsidRPr="00BE501B">
        <w:rPr>
          <w:lang w:val="en-US" w:eastAsia="ko-KR"/>
        </w:rPr>
        <w:t xml:space="preserve">We assume that the trajectory of the </w:t>
      </w:r>
      <w:r w:rsidR="00B51BD9">
        <w:rPr>
          <w:lang w:val="en-US" w:eastAsia="ko-KR"/>
        </w:rPr>
        <w:t>reference location</w:t>
      </w:r>
      <w:r w:rsidR="00B51BD9" w:rsidRPr="00BE501B">
        <w:rPr>
          <w:lang w:val="en-US" w:eastAsia="ko-KR"/>
        </w:rPr>
        <w:t xml:space="preserve"> </w:t>
      </w:r>
      <w:r w:rsidR="00BE501B" w:rsidRPr="00BE501B">
        <w:rPr>
          <w:lang w:val="en-US" w:eastAsia="ko-KR"/>
        </w:rPr>
        <w:t xml:space="preserve">is a straight line and the UE is stationary. To </w:t>
      </w:r>
      <w:r w:rsidR="001474B4">
        <w:rPr>
          <w:lang w:val="en-US" w:eastAsia="ko-KR"/>
        </w:rPr>
        <w:t>calculate</w:t>
      </w:r>
      <w:r w:rsidR="001474B4" w:rsidRPr="00BE501B">
        <w:rPr>
          <w:lang w:val="en-US" w:eastAsia="ko-KR"/>
        </w:rPr>
        <w:t xml:space="preserve"> </w:t>
      </w:r>
      <w:r w:rsidR="00BE501B" w:rsidRPr="00BE501B">
        <w:rPr>
          <w:i/>
          <w:lang w:val="en-US" w:eastAsia="ko-KR"/>
        </w:rPr>
        <w:t>L</w:t>
      </w:r>
      <w:r w:rsidR="00BE501B" w:rsidRPr="00BE501B">
        <w:rPr>
          <w:lang w:val="en-US" w:eastAsia="ko-KR"/>
        </w:rPr>
        <w:t>, UE need</w:t>
      </w:r>
      <w:r w:rsidR="001474B4">
        <w:rPr>
          <w:lang w:val="en-US" w:eastAsia="ko-KR"/>
        </w:rPr>
        <w:t>s</w:t>
      </w:r>
      <w:r w:rsidR="00BE501B" w:rsidRPr="00BE501B">
        <w:rPr>
          <w:lang w:val="en-US" w:eastAsia="ko-KR"/>
        </w:rPr>
        <w:t xml:space="preserve"> to know cell coverage radius </w:t>
      </w:r>
      <w:r w:rsidR="00BE501B" w:rsidRPr="00BE501B">
        <w:rPr>
          <w:i/>
          <w:lang w:val="en-US" w:eastAsia="ko-KR"/>
        </w:rPr>
        <w:t>R</w:t>
      </w:r>
      <w:r w:rsidR="00BE501B" w:rsidRPr="00BE501B">
        <w:rPr>
          <w:lang w:val="en-US" w:eastAsia="ko-KR"/>
        </w:rPr>
        <w:t xml:space="preserve">, angles </w:t>
      </w:r>
      <w:r w:rsidR="00BE501B" w:rsidRPr="00BE501B">
        <w:rPr>
          <w:i/>
          <w:lang w:val="en-US" w:eastAsia="ko-KR"/>
        </w:rPr>
        <w:t>a</w:t>
      </w:r>
      <w:r w:rsidR="00BE501B" w:rsidRPr="00BE501B">
        <w:rPr>
          <w:lang w:val="en-US" w:eastAsia="ko-KR"/>
        </w:rPr>
        <w:t xml:space="preserve"> and</w:t>
      </w:r>
      <w:r w:rsidR="00BE501B" w:rsidRPr="00BE501B">
        <w:rPr>
          <w:i/>
          <w:lang w:val="en-US" w:eastAsia="ko-KR"/>
        </w:rPr>
        <w:t xml:space="preserve"> A</w:t>
      </w:r>
      <w:r w:rsidR="00BE501B" w:rsidRPr="00BE501B">
        <w:rPr>
          <w:lang w:val="en-US" w:eastAsia="ko-KR"/>
        </w:rPr>
        <w:t xml:space="preserve">. The UE may obtain </w:t>
      </w:r>
      <w:r w:rsidR="00BE501B" w:rsidRPr="00BE501B">
        <w:rPr>
          <w:i/>
          <w:lang w:val="en-US" w:eastAsia="ko-KR"/>
        </w:rPr>
        <w:t>R</w:t>
      </w:r>
      <w:r w:rsidR="00BE501B" w:rsidRPr="00BE501B">
        <w:rPr>
          <w:lang w:val="en-US" w:eastAsia="ko-KR"/>
        </w:rPr>
        <w:t xml:space="preserve"> from the network. The UE could derive angles </w:t>
      </w:r>
      <w:r w:rsidR="00BE501B" w:rsidRPr="00BE501B">
        <w:rPr>
          <w:i/>
          <w:lang w:val="en-US" w:eastAsia="ko-KR"/>
        </w:rPr>
        <w:t>a</w:t>
      </w:r>
      <w:r w:rsidR="00BE501B" w:rsidRPr="00BE501B">
        <w:rPr>
          <w:lang w:val="en-US" w:eastAsia="ko-KR"/>
        </w:rPr>
        <w:t xml:space="preserve"> and </w:t>
      </w:r>
      <w:r w:rsidR="00BE501B" w:rsidRPr="00BE501B">
        <w:rPr>
          <w:i/>
          <w:lang w:val="en-US" w:eastAsia="ko-KR"/>
        </w:rPr>
        <w:t>A</w:t>
      </w:r>
      <w:r w:rsidR="00BE501B" w:rsidRPr="00BE501B">
        <w:rPr>
          <w:lang w:val="en-US" w:eastAsia="ko-KR"/>
        </w:rPr>
        <w:t xml:space="preserve"> </w:t>
      </w:r>
      <w:r w:rsidR="001474B4">
        <w:rPr>
          <w:lang w:val="en-US" w:eastAsia="ko-KR"/>
        </w:rPr>
        <w:t xml:space="preserve">from </w:t>
      </w:r>
      <w:r w:rsidR="00BE501B" w:rsidRPr="00BE501B">
        <w:rPr>
          <w:lang w:val="en-US" w:eastAsia="ko-KR"/>
        </w:rPr>
        <w:t xml:space="preserve">the UE location and the ephemeris information. </w:t>
      </w:r>
      <w:r w:rsidR="00BE501B" w:rsidRPr="001474B4">
        <w:rPr>
          <w:lang w:val="en-US" w:eastAsia="ko-KR"/>
        </w:rPr>
        <w:t xml:space="preserve">The UE also could </w:t>
      </w:r>
      <w:r w:rsidR="001474B4" w:rsidRPr="001474B4">
        <w:rPr>
          <w:lang w:val="en-US" w:eastAsia="ko-KR"/>
        </w:rPr>
        <w:t xml:space="preserve">calculate </w:t>
      </w:r>
      <w:r w:rsidR="00BE501B" w:rsidRPr="001474B4">
        <w:rPr>
          <w:lang w:val="en-US" w:eastAsia="ko-KR"/>
        </w:rPr>
        <w:t>the remaining service time of the earth moving neighbor cell as long as the UE can obtain the ephemeris information and cell coverage radius of the cell.</w:t>
      </w:r>
    </w:p>
    <w:p w14:paraId="45B0A3AB" w14:textId="2761F1D4" w:rsidR="00C93710" w:rsidRDefault="000009A1" w:rsidP="00E02B55">
      <w:pPr>
        <w:ind w:left="1374" w:hangingChars="700" w:hanging="1374"/>
        <w:jc w:val="both"/>
        <w:rPr>
          <w:b/>
          <w:lang w:val="en-US" w:eastAsia="ko-KR"/>
        </w:rPr>
      </w:pPr>
      <w:r w:rsidRPr="00B72544">
        <w:rPr>
          <w:rFonts w:hint="eastAsia"/>
          <w:b/>
          <w:lang w:val="en-US" w:eastAsia="ko-KR"/>
        </w:rPr>
        <w:t xml:space="preserve">Proposal </w:t>
      </w:r>
      <w:r>
        <w:rPr>
          <w:b/>
          <w:lang w:val="en-US" w:eastAsia="ko-KR"/>
        </w:rPr>
        <w:t>3</w:t>
      </w:r>
      <w:r w:rsidR="00A81228">
        <w:rPr>
          <w:b/>
          <w:lang w:val="en-US" w:eastAsia="ko-KR"/>
        </w:rPr>
        <w:tab/>
      </w:r>
      <w:r w:rsidR="00774884">
        <w:rPr>
          <w:b/>
          <w:lang w:val="en-US" w:eastAsia="ko-KR"/>
        </w:rPr>
        <w:t>RAN2 needs to discuss UE-</w:t>
      </w:r>
      <w:r>
        <w:rPr>
          <w:b/>
          <w:lang w:val="en-US" w:eastAsia="ko-KR"/>
        </w:rPr>
        <w:t xml:space="preserve">specific </w:t>
      </w:r>
      <w:r w:rsidR="00774884">
        <w:rPr>
          <w:b/>
          <w:lang w:val="en-US" w:eastAsia="ko-KR"/>
        </w:rPr>
        <w:t>RST</w:t>
      </w:r>
      <w:r w:rsidR="00467C38">
        <w:rPr>
          <w:b/>
          <w:lang w:val="en-US" w:eastAsia="ko-KR"/>
        </w:rPr>
        <w:t xml:space="preserve"> </w:t>
      </w:r>
      <w:r>
        <w:rPr>
          <w:b/>
          <w:lang w:val="en-US" w:eastAsia="ko-KR"/>
        </w:rPr>
        <w:t xml:space="preserve">of earth moving cell to </w:t>
      </w:r>
      <w:r w:rsidR="00467C38">
        <w:rPr>
          <w:b/>
          <w:lang w:val="en-US" w:eastAsia="ko-KR"/>
        </w:rPr>
        <w:t>apply</w:t>
      </w:r>
      <w:r>
        <w:rPr>
          <w:b/>
          <w:lang w:val="en-US" w:eastAsia="ko-KR"/>
        </w:rPr>
        <w:t xml:space="preserve"> the </w:t>
      </w:r>
      <w:r w:rsidR="00774884">
        <w:rPr>
          <w:b/>
          <w:lang w:val="en-US" w:eastAsia="ko-KR"/>
        </w:rPr>
        <w:t>RST-</w:t>
      </w:r>
      <w:r w:rsidR="002259BB">
        <w:rPr>
          <w:b/>
          <w:lang w:val="en-US" w:eastAsia="ko-KR"/>
        </w:rPr>
        <w:t xml:space="preserve">based </w:t>
      </w:r>
      <w:r>
        <w:rPr>
          <w:b/>
          <w:lang w:val="en-US" w:eastAsia="ko-KR"/>
        </w:rPr>
        <w:t>measurement rule introduced in Rel-17</w:t>
      </w:r>
      <w:r w:rsidR="00F1732E">
        <w:rPr>
          <w:b/>
          <w:lang w:val="en-US" w:eastAsia="ko-KR"/>
        </w:rPr>
        <w:t xml:space="preserve"> to earth moving cell</w:t>
      </w:r>
      <w:r>
        <w:rPr>
          <w:b/>
          <w:lang w:val="en-US" w:eastAsia="ko-KR"/>
        </w:rPr>
        <w:t>.</w:t>
      </w:r>
    </w:p>
    <w:p w14:paraId="58435333" w14:textId="71366936" w:rsidR="00330BEF" w:rsidRPr="000009A1" w:rsidRDefault="00330BEF" w:rsidP="00D41BEB">
      <w:pPr>
        <w:jc w:val="both"/>
        <w:rPr>
          <w:lang w:val="en-US" w:eastAsia="ko-KR"/>
        </w:rPr>
      </w:pPr>
    </w:p>
    <w:p w14:paraId="165DBDE2" w14:textId="1063953A" w:rsidR="00D44700" w:rsidRDefault="00C077C5">
      <w:pPr>
        <w:jc w:val="both"/>
        <w:rPr>
          <w:lang w:val="en-US" w:eastAsia="ko-KR"/>
        </w:rPr>
      </w:pPr>
      <w:r w:rsidRPr="00C077C5">
        <w:rPr>
          <w:lang w:val="en-US" w:eastAsia="ko-KR"/>
        </w:rPr>
        <w:t>When the stationary UE camp</w:t>
      </w:r>
      <w:r w:rsidR="002C60FF">
        <w:rPr>
          <w:lang w:val="en-US" w:eastAsia="ko-KR"/>
        </w:rPr>
        <w:t>s</w:t>
      </w:r>
      <w:r w:rsidRPr="00C077C5">
        <w:rPr>
          <w:lang w:val="en-US" w:eastAsia="ko-KR"/>
        </w:rPr>
        <w:t xml:space="preserve"> on the TN cell, the UE hardly performs cell reselection. In contrast, the stationary UE camping on the NTN cell has to perform cell reselection due to the movement of the NTN cell. Furthermore, the service time of the NTN cell varies </w:t>
      </w:r>
      <w:r w:rsidR="008006A4">
        <w:rPr>
          <w:lang w:val="en-US" w:eastAsia="ko-KR"/>
        </w:rPr>
        <w:t>depending on</w:t>
      </w:r>
      <w:r w:rsidR="008006A4" w:rsidRPr="00C077C5">
        <w:rPr>
          <w:lang w:val="en-US" w:eastAsia="ko-KR"/>
        </w:rPr>
        <w:t xml:space="preserve"> </w:t>
      </w:r>
      <w:r w:rsidRPr="00C077C5">
        <w:rPr>
          <w:lang w:val="en-US" w:eastAsia="ko-KR"/>
        </w:rPr>
        <w:t>the satellite's velocity</w:t>
      </w:r>
      <w:r w:rsidR="00296964">
        <w:rPr>
          <w:lang w:val="en-US" w:eastAsia="ko-KR"/>
        </w:rPr>
        <w:t xml:space="preserve"> and the beam steering scheme</w:t>
      </w:r>
      <w:r w:rsidRPr="00C077C5">
        <w:rPr>
          <w:lang w:val="en-US" w:eastAsia="ko-KR"/>
        </w:rPr>
        <w:t xml:space="preserve">. </w:t>
      </w:r>
      <w:r w:rsidR="00296964">
        <w:rPr>
          <w:lang w:val="en-US" w:eastAsia="ko-KR"/>
        </w:rPr>
        <w:t>Such</w:t>
      </w:r>
      <w:r w:rsidR="00296964" w:rsidRPr="00C077C5">
        <w:rPr>
          <w:lang w:val="en-US" w:eastAsia="ko-KR"/>
        </w:rPr>
        <w:t xml:space="preserve"> </w:t>
      </w:r>
      <w:r w:rsidRPr="00C077C5">
        <w:rPr>
          <w:lang w:val="en-US" w:eastAsia="ko-KR"/>
        </w:rPr>
        <w:t xml:space="preserve">property of the NTN cell may cause </w:t>
      </w:r>
      <w:r w:rsidR="00296964">
        <w:rPr>
          <w:lang w:val="en-US" w:eastAsia="ko-KR"/>
        </w:rPr>
        <w:t>frequent</w:t>
      </w:r>
      <w:r w:rsidRPr="00C077C5">
        <w:rPr>
          <w:lang w:val="en-US" w:eastAsia="ko-KR"/>
        </w:rPr>
        <w:t xml:space="preserve"> cell reselections, i.e., the UE has to reselect again because it reselected the NTN cell </w:t>
      </w:r>
      <w:r w:rsidR="00296964">
        <w:rPr>
          <w:lang w:val="en-US" w:eastAsia="ko-KR"/>
        </w:rPr>
        <w:t>that will stop to serving the area after a while</w:t>
      </w:r>
      <w:r w:rsidRPr="00C077C5">
        <w:rPr>
          <w:lang w:val="en-US" w:eastAsia="ko-KR"/>
        </w:rPr>
        <w:t xml:space="preserve">. </w:t>
      </w:r>
      <w:r w:rsidR="00BD38F3">
        <w:rPr>
          <w:lang w:val="en-US" w:eastAsia="ko-KR"/>
        </w:rPr>
        <w:t>If UE considers the RST to perform cell reselection, it may reduce the number of cell reselection. W</w:t>
      </w:r>
      <w:r w:rsidRPr="00C077C5">
        <w:rPr>
          <w:lang w:val="en-US" w:eastAsia="ko-KR"/>
        </w:rPr>
        <w:t xml:space="preserve">e suggest considering the </w:t>
      </w:r>
      <w:r w:rsidR="00BD38F3">
        <w:rPr>
          <w:lang w:val="en-US" w:eastAsia="ko-KR"/>
        </w:rPr>
        <w:t>RST</w:t>
      </w:r>
      <w:r w:rsidR="00244377" w:rsidRPr="00244377">
        <w:rPr>
          <w:lang w:val="en-US" w:eastAsia="ko-KR"/>
        </w:rPr>
        <w:t xml:space="preserve"> </w:t>
      </w:r>
      <w:r w:rsidRPr="00C077C5">
        <w:rPr>
          <w:lang w:val="en-US" w:eastAsia="ko-KR"/>
        </w:rPr>
        <w:t xml:space="preserve">of the </w:t>
      </w:r>
      <w:r w:rsidR="00562741">
        <w:rPr>
          <w:lang w:val="en-US" w:eastAsia="ko-KR"/>
        </w:rPr>
        <w:t>candidate cell</w:t>
      </w:r>
      <w:r w:rsidRPr="00C077C5">
        <w:rPr>
          <w:lang w:val="en-US" w:eastAsia="ko-KR"/>
        </w:rPr>
        <w:t xml:space="preserve"> as a criterion for </w:t>
      </w:r>
      <w:r w:rsidR="00EB3DF1">
        <w:rPr>
          <w:lang w:val="en-US" w:eastAsia="ko-KR"/>
        </w:rPr>
        <w:t>cell reselection.</w:t>
      </w:r>
    </w:p>
    <w:p w14:paraId="0D5A2481" w14:textId="2144C25F" w:rsidR="00440920" w:rsidRPr="00440920" w:rsidRDefault="000009A1" w:rsidP="00E02B55">
      <w:pPr>
        <w:ind w:left="1374" w:hangingChars="700" w:hanging="1374"/>
        <w:jc w:val="both"/>
        <w:rPr>
          <w:lang w:val="en-US" w:eastAsia="ko-KR"/>
        </w:rPr>
      </w:pPr>
      <w:r>
        <w:rPr>
          <w:b/>
          <w:lang w:val="en-US" w:eastAsia="ko-KR"/>
        </w:rPr>
        <w:t>Proposal 4</w:t>
      </w:r>
      <w:r w:rsidR="00616310">
        <w:rPr>
          <w:b/>
          <w:lang w:val="en-US" w:eastAsia="ko-KR"/>
        </w:rPr>
        <w:tab/>
      </w:r>
      <w:r w:rsidR="00616310">
        <w:rPr>
          <w:b/>
          <w:lang w:val="en-US" w:eastAsia="ko-KR"/>
        </w:rPr>
        <w:tab/>
      </w:r>
      <w:r>
        <w:rPr>
          <w:b/>
          <w:lang w:val="en-US" w:eastAsia="ko-KR"/>
        </w:rPr>
        <w:t xml:space="preserve">RAN2 needs to discuss the enhanced cell reselection based on the </w:t>
      </w:r>
      <w:r w:rsidR="00774884">
        <w:rPr>
          <w:b/>
          <w:lang w:val="en-US" w:eastAsia="ko-KR"/>
        </w:rPr>
        <w:t>RST</w:t>
      </w:r>
      <w:r>
        <w:rPr>
          <w:b/>
          <w:lang w:val="en-US" w:eastAsia="ko-KR"/>
        </w:rPr>
        <w:t xml:space="preserve"> of </w:t>
      </w:r>
      <w:r w:rsidR="00562741">
        <w:rPr>
          <w:b/>
          <w:lang w:val="en-US" w:eastAsia="ko-KR"/>
        </w:rPr>
        <w:t>candidate</w:t>
      </w:r>
      <w:r>
        <w:rPr>
          <w:b/>
          <w:lang w:val="en-US" w:eastAsia="ko-KR"/>
        </w:rPr>
        <w:t xml:space="preserve"> cell.</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721A7EDD" w14:textId="6029C593" w:rsidR="00DE0DC5" w:rsidRDefault="00562741" w:rsidP="000E7DB5">
      <w:pPr>
        <w:ind w:left="1419" w:hangingChars="723" w:hanging="1419"/>
        <w:jc w:val="both"/>
        <w:rPr>
          <w:b/>
          <w:lang w:val="en-US" w:eastAsia="ko-KR"/>
        </w:rPr>
      </w:pPr>
      <w:r>
        <w:rPr>
          <w:b/>
          <w:lang w:val="en-US" w:eastAsia="ko-KR"/>
        </w:rPr>
        <w:t xml:space="preserve">Observation </w:t>
      </w:r>
      <w:r w:rsidRPr="00034737">
        <w:rPr>
          <w:b/>
          <w:lang w:val="en-US" w:eastAsia="ko-KR"/>
        </w:rPr>
        <w:t>1</w:t>
      </w:r>
      <w:r>
        <w:rPr>
          <w:b/>
          <w:lang w:val="en-US" w:eastAsia="ko-KR"/>
        </w:rPr>
        <w:tab/>
      </w:r>
      <w:r w:rsidRPr="00034737">
        <w:rPr>
          <w:b/>
          <w:lang w:val="en-US" w:eastAsia="ko-KR"/>
        </w:rPr>
        <w:t xml:space="preserve">The </w:t>
      </w:r>
      <w:r>
        <w:rPr>
          <w:b/>
          <w:lang w:val="en-US" w:eastAsia="ko-KR"/>
        </w:rPr>
        <w:t>distance</w:t>
      </w:r>
      <w:r w:rsidRPr="00034737">
        <w:rPr>
          <w:b/>
          <w:lang w:val="en-US" w:eastAsia="ko-KR"/>
        </w:rPr>
        <w:t xml:space="preserve">-based </w:t>
      </w:r>
      <w:r>
        <w:rPr>
          <w:b/>
          <w:lang w:val="en-US" w:eastAsia="ko-KR"/>
        </w:rPr>
        <w:t xml:space="preserve">and RST(remaining service time)-based measurement rule introduced in Rel-17 should be </w:t>
      </w:r>
      <w:r w:rsidRPr="00D1619A">
        <w:rPr>
          <w:b/>
          <w:lang w:val="en-US" w:eastAsia="ko-KR"/>
        </w:rPr>
        <w:t xml:space="preserve">available for </w:t>
      </w:r>
      <w:r>
        <w:rPr>
          <w:b/>
          <w:lang w:val="en-US" w:eastAsia="ko-KR"/>
        </w:rPr>
        <w:t>UEs camping on an earth moving</w:t>
      </w:r>
      <w:r w:rsidRPr="00034737">
        <w:rPr>
          <w:b/>
          <w:lang w:val="en-US" w:eastAsia="ko-KR"/>
        </w:rPr>
        <w:t xml:space="preserve"> cell.</w:t>
      </w:r>
    </w:p>
    <w:p w14:paraId="49D069C4" w14:textId="1543B543" w:rsidR="00D41BEB" w:rsidRDefault="00562741" w:rsidP="000E7DB5">
      <w:pPr>
        <w:ind w:left="1419" w:hangingChars="723" w:hanging="1419"/>
        <w:jc w:val="both"/>
        <w:rPr>
          <w:b/>
          <w:lang w:val="en-US" w:eastAsia="ko-KR"/>
        </w:rPr>
      </w:pPr>
      <w:r>
        <w:rPr>
          <w:b/>
          <w:lang w:val="en-US" w:eastAsia="ko-KR"/>
        </w:rPr>
        <w:t>Proposal 1</w:t>
      </w:r>
      <w:r>
        <w:rPr>
          <w:b/>
          <w:lang w:val="en-US" w:eastAsia="ko-KR"/>
        </w:rPr>
        <w:tab/>
        <w:t>RAN2 needs to discuss how UE can acquire the reference location of the earth moving cell.</w:t>
      </w:r>
    </w:p>
    <w:p w14:paraId="61672462" w14:textId="7CF7F3F2" w:rsidR="002537C2" w:rsidRDefault="00291EC2" w:rsidP="000E7DB5">
      <w:pPr>
        <w:ind w:left="1419" w:hangingChars="723" w:hanging="1419"/>
        <w:jc w:val="both"/>
        <w:rPr>
          <w:b/>
          <w:lang w:val="en-US" w:eastAsia="ko-KR"/>
        </w:rPr>
      </w:pPr>
      <w:r>
        <w:rPr>
          <w:b/>
          <w:lang w:val="en-US" w:eastAsia="ko-KR"/>
        </w:rPr>
        <w:t>Proposal 2</w:t>
      </w:r>
      <w:r>
        <w:rPr>
          <w:b/>
          <w:lang w:val="en-US" w:eastAsia="ko-KR"/>
        </w:rPr>
        <w:tab/>
        <w:t>The UE should not consider a neighbor cell as candidate for cell reselection when the distance between the UE and the reference location of the neighbor cell is larger than the distance threshold.</w:t>
      </w:r>
    </w:p>
    <w:p w14:paraId="6A32A400" w14:textId="0462131E" w:rsidR="00110CDF" w:rsidRDefault="00562741" w:rsidP="000E7DB5">
      <w:pPr>
        <w:ind w:left="1419" w:hangingChars="723" w:hanging="1419"/>
        <w:jc w:val="both"/>
        <w:rPr>
          <w:b/>
          <w:lang w:val="en-US" w:eastAsia="ko-KR"/>
        </w:rPr>
      </w:pPr>
      <w:r w:rsidRPr="00B72544">
        <w:rPr>
          <w:rFonts w:hint="eastAsia"/>
          <w:b/>
          <w:lang w:val="en-US" w:eastAsia="ko-KR"/>
        </w:rPr>
        <w:t xml:space="preserve">Proposal </w:t>
      </w:r>
      <w:r>
        <w:rPr>
          <w:b/>
          <w:lang w:val="en-US" w:eastAsia="ko-KR"/>
        </w:rPr>
        <w:t>3</w:t>
      </w:r>
      <w:r>
        <w:rPr>
          <w:b/>
          <w:lang w:val="en-US" w:eastAsia="ko-KR"/>
        </w:rPr>
        <w:tab/>
        <w:t>RAN2 needs to discuss UE-specific RST of earth moving cell to apply the RST-based measurement rule introduced in Rel-17 to earth moving cell.</w:t>
      </w:r>
    </w:p>
    <w:p w14:paraId="71EB3674" w14:textId="6E536AC4" w:rsidR="00983ED8" w:rsidRPr="001101F5" w:rsidRDefault="00562741" w:rsidP="00817662">
      <w:pPr>
        <w:ind w:left="1419" w:hangingChars="723" w:hanging="1419"/>
        <w:jc w:val="both"/>
        <w:rPr>
          <w:b/>
          <w:bCs/>
          <w:lang w:eastAsia="ko-KR"/>
        </w:rPr>
      </w:pPr>
      <w:r>
        <w:rPr>
          <w:b/>
          <w:lang w:val="en-US" w:eastAsia="ko-KR"/>
        </w:rPr>
        <w:t>Proposal 4</w:t>
      </w:r>
      <w:r>
        <w:rPr>
          <w:b/>
          <w:lang w:val="en-US" w:eastAsia="ko-KR"/>
        </w:rPr>
        <w:tab/>
      </w:r>
      <w:r>
        <w:rPr>
          <w:b/>
          <w:lang w:val="en-US" w:eastAsia="ko-KR"/>
        </w:rPr>
        <w:tab/>
        <w:t>RAN2 needs to discuss the enhanced cell reselection based on the RST of candidate cell.</w:t>
      </w:r>
    </w:p>
    <w:p w14:paraId="2827EB6C" w14:textId="045F4895" w:rsidR="00A26AF2" w:rsidRDefault="00D75919" w:rsidP="00882D3D">
      <w:pPr>
        <w:pStyle w:val="1"/>
        <w:rPr>
          <w:lang w:eastAsia="ko-KR"/>
        </w:rPr>
      </w:pPr>
      <w:r>
        <w:rPr>
          <w:rFonts w:hint="eastAsia"/>
          <w:lang w:eastAsia="ko-KR"/>
        </w:rPr>
        <w:t>4. References</w:t>
      </w:r>
    </w:p>
    <w:p w14:paraId="795CCB18" w14:textId="387612D9" w:rsidR="00297CAE" w:rsidRPr="00297CAE" w:rsidRDefault="00297CAE" w:rsidP="002467FC">
      <w:pPr>
        <w:rPr>
          <w:lang w:eastAsia="ko-KR"/>
        </w:rPr>
      </w:pPr>
      <w:r>
        <w:rPr>
          <w:lang w:eastAsia="ko-KR"/>
        </w:rPr>
        <w:t>[1] TS 38.304</w:t>
      </w:r>
      <w:r w:rsidRPr="009B1A46">
        <w:rPr>
          <w:lang w:eastAsia="ko-KR"/>
        </w:rPr>
        <w:t xml:space="preserve"> v1</w:t>
      </w:r>
      <w:r>
        <w:rPr>
          <w:lang w:eastAsia="ko-KR"/>
        </w:rPr>
        <w:t>7</w:t>
      </w:r>
      <w:r w:rsidRPr="009B1A46">
        <w:rPr>
          <w:lang w:eastAsia="ko-KR"/>
        </w:rPr>
        <w:t>.</w:t>
      </w:r>
      <w:r>
        <w:rPr>
          <w:lang w:eastAsia="ko-KR"/>
        </w:rPr>
        <w:t>1</w:t>
      </w:r>
      <w:r w:rsidRPr="009B1A46">
        <w:rPr>
          <w:lang w:eastAsia="ko-KR"/>
        </w:rPr>
        <w:t xml:space="preserve">.0, </w:t>
      </w:r>
      <w:r w:rsidRPr="00297CAE">
        <w:rPr>
          <w:lang w:eastAsia="ko-KR"/>
        </w:rPr>
        <w:t>User Equipment (UE) procedures in Idle mode and RRC Inactive state</w:t>
      </w:r>
      <w:r>
        <w:rPr>
          <w:lang w:eastAsia="ko-KR"/>
        </w:rPr>
        <w:t>.</w:t>
      </w:r>
    </w:p>
    <w:p w14:paraId="68191ACE" w14:textId="4646327C" w:rsidR="009B1A46" w:rsidRPr="000E7DB5" w:rsidRDefault="00DC720E" w:rsidP="002467FC">
      <w:pPr>
        <w:rPr>
          <w:lang w:eastAsia="ko-KR"/>
        </w:rPr>
      </w:pPr>
      <w:r>
        <w:rPr>
          <w:lang w:eastAsia="ko-KR"/>
        </w:rPr>
        <w:t>[</w:t>
      </w:r>
      <w:r w:rsidR="00297CAE">
        <w:rPr>
          <w:lang w:eastAsia="ko-KR"/>
        </w:rPr>
        <w:t>2</w:t>
      </w:r>
      <w:r>
        <w:rPr>
          <w:lang w:eastAsia="ko-KR"/>
        </w:rPr>
        <w:t xml:space="preserve">] </w:t>
      </w:r>
      <w:r w:rsidR="00B16A22">
        <w:rPr>
          <w:rFonts w:hint="eastAsia"/>
          <w:lang w:eastAsia="ko-KR"/>
        </w:rPr>
        <w:t>R2-</w:t>
      </w:r>
      <w:r w:rsidR="00B16A22" w:rsidRPr="00B16A22">
        <w:rPr>
          <w:lang w:eastAsia="ko-KR"/>
        </w:rPr>
        <w:t>2206201</w:t>
      </w:r>
      <w:r w:rsidR="00B16A22">
        <w:rPr>
          <w:rFonts w:hint="eastAsia"/>
          <w:lang w:eastAsia="ko-KR"/>
        </w:rPr>
        <w:t xml:space="preserve">, </w:t>
      </w:r>
      <w:r w:rsidR="00B16A22" w:rsidRPr="00B16A22">
        <w:rPr>
          <w:lang w:eastAsia="ko-KR"/>
        </w:rPr>
        <w:t>Report of [AT117-e][111][NTN] Idle mode</w:t>
      </w:r>
      <w:r w:rsidR="00B16A22">
        <w:rPr>
          <w:lang w:eastAsia="ko-KR"/>
        </w:rPr>
        <w:t>, ZTE</w:t>
      </w:r>
    </w:p>
    <w:sectPr w:rsidR="009B1A46" w:rsidRPr="000E7DB5" w:rsidSect="00684E1B">
      <w:footerReference w:type="even" r:id="rId10"/>
      <w:footerReference w:type="default" r:id="rId11"/>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8CBF4" w14:textId="77777777" w:rsidR="00DD5FDB" w:rsidRDefault="00DD5FDB">
      <w:pPr>
        <w:pStyle w:val="1"/>
      </w:pPr>
      <w:r>
        <w:separator/>
      </w:r>
    </w:p>
  </w:endnote>
  <w:endnote w:type="continuationSeparator" w:id="0">
    <w:p w14:paraId="420A2681" w14:textId="77777777" w:rsidR="00DD5FDB" w:rsidRDefault="00DD5FD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02B55">
      <w:rPr>
        <w:rStyle w:val="af1"/>
      </w:rPr>
      <w:t>1</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46359" w14:textId="77777777" w:rsidR="00DD5FDB" w:rsidRDefault="00DD5FDB">
      <w:pPr>
        <w:pStyle w:val="1"/>
      </w:pPr>
      <w:r>
        <w:separator/>
      </w:r>
    </w:p>
  </w:footnote>
  <w:footnote w:type="continuationSeparator" w:id="0">
    <w:p w14:paraId="43257581" w14:textId="77777777" w:rsidR="00DD5FDB" w:rsidRDefault="00DD5FD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9">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4"/>
  </w:num>
  <w:num w:numId="4">
    <w:abstractNumId w:val="30"/>
  </w:num>
  <w:num w:numId="5">
    <w:abstractNumId w:val="15"/>
  </w:num>
  <w:num w:numId="6">
    <w:abstractNumId w:val="27"/>
  </w:num>
  <w:num w:numId="7">
    <w:abstractNumId w:val="9"/>
  </w:num>
  <w:num w:numId="8">
    <w:abstractNumId w:val="21"/>
  </w:num>
  <w:num w:numId="9">
    <w:abstractNumId w:val="25"/>
  </w:num>
  <w:num w:numId="10">
    <w:abstractNumId w:val="13"/>
  </w:num>
  <w:num w:numId="11">
    <w:abstractNumId w:val="18"/>
  </w:num>
  <w:num w:numId="12">
    <w:abstractNumId w:val="7"/>
  </w:num>
  <w:num w:numId="13">
    <w:abstractNumId w:val="11"/>
  </w:num>
  <w:num w:numId="14">
    <w:abstractNumId w:val="8"/>
  </w:num>
  <w:num w:numId="15">
    <w:abstractNumId w:val="28"/>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4"/>
  </w:num>
  <w:num w:numId="23">
    <w:abstractNumId w:val="17"/>
  </w:num>
  <w:num w:numId="24">
    <w:abstractNumId w:val="6"/>
  </w:num>
  <w:num w:numId="25">
    <w:abstractNumId w:val="26"/>
  </w:num>
  <w:num w:numId="26">
    <w:abstractNumId w:val="16"/>
  </w:num>
  <w:num w:numId="27">
    <w:abstractNumId w:val="20"/>
  </w:num>
  <w:num w:numId="28">
    <w:abstractNumId w:val="23"/>
  </w:num>
  <w:num w:numId="29">
    <w:abstractNumId w:val="19"/>
  </w:num>
  <w:num w:numId="30">
    <w:abstractNumId w:val="29"/>
  </w:num>
  <w:num w:numId="3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6DDB"/>
    <w:rsid w:val="00011259"/>
    <w:rsid w:val="000143EF"/>
    <w:rsid w:val="00016D57"/>
    <w:rsid w:val="00020054"/>
    <w:rsid w:val="000251D3"/>
    <w:rsid w:val="000256B8"/>
    <w:rsid w:val="00034737"/>
    <w:rsid w:val="00034F13"/>
    <w:rsid w:val="00042645"/>
    <w:rsid w:val="000436DD"/>
    <w:rsid w:val="000448EE"/>
    <w:rsid w:val="00053FB6"/>
    <w:rsid w:val="00054D20"/>
    <w:rsid w:val="000564A6"/>
    <w:rsid w:val="000566AC"/>
    <w:rsid w:val="0006174B"/>
    <w:rsid w:val="00063EE9"/>
    <w:rsid w:val="000713E0"/>
    <w:rsid w:val="000846CA"/>
    <w:rsid w:val="000930EC"/>
    <w:rsid w:val="000931B5"/>
    <w:rsid w:val="00095033"/>
    <w:rsid w:val="000A1F68"/>
    <w:rsid w:val="000A23BA"/>
    <w:rsid w:val="000A5405"/>
    <w:rsid w:val="000A6528"/>
    <w:rsid w:val="000A751D"/>
    <w:rsid w:val="000B07E5"/>
    <w:rsid w:val="000B21EE"/>
    <w:rsid w:val="000B2583"/>
    <w:rsid w:val="000B2C8C"/>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EC4"/>
    <w:rsid w:val="00103042"/>
    <w:rsid w:val="00103E65"/>
    <w:rsid w:val="00104965"/>
    <w:rsid w:val="001101F5"/>
    <w:rsid w:val="00110CDF"/>
    <w:rsid w:val="001129BC"/>
    <w:rsid w:val="0011623A"/>
    <w:rsid w:val="00117B48"/>
    <w:rsid w:val="001274FF"/>
    <w:rsid w:val="00132E2E"/>
    <w:rsid w:val="00133FE6"/>
    <w:rsid w:val="00136896"/>
    <w:rsid w:val="00137266"/>
    <w:rsid w:val="00140037"/>
    <w:rsid w:val="00140150"/>
    <w:rsid w:val="00144B2A"/>
    <w:rsid w:val="00146ED5"/>
    <w:rsid w:val="001474B4"/>
    <w:rsid w:val="00163BC4"/>
    <w:rsid w:val="00164FAE"/>
    <w:rsid w:val="0016623B"/>
    <w:rsid w:val="00171366"/>
    <w:rsid w:val="00175D82"/>
    <w:rsid w:val="001767F9"/>
    <w:rsid w:val="00176943"/>
    <w:rsid w:val="001778CB"/>
    <w:rsid w:val="001807D0"/>
    <w:rsid w:val="00181491"/>
    <w:rsid w:val="001839B7"/>
    <w:rsid w:val="001844D9"/>
    <w:rsid w:val="00184B14"/>
    <w:rsid w:val="00184D7B"/>
    <w:rsid w:val="00187307"/>
    <w:rsid w:val="00191F3B"/>
    <w:rsid w:val="00195DE1"/>
    <w:rsid w:val="00197C74"/>
    <w:rsid w:val="001A4B76"/>
    <w:rsid w:val="001A7E19"/>
    <w:rsid w:val="001B1961"/>
    <w:rsid w:val="001B20FB"/>
    <w:rsid w:val="001C06EF"/>
    <w:rsid w:val="001C2E7B"/>
    <w:rsid w:val="001C3EA1"/>
    <w:rsid w:val="001D093F"/>
    <w:rsid w:val="001D479A"/>
    <w:rsid w:val="001E0970"/>
    <w:rsid w:val="001E2299"/>
    <w:rsid w:val="001F0D95"/>
    <w:rsid w:val="001F5D2A"/>
    <w:rsid w:val="001F769D"/>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1FB4"/>
    <w:rsid w:val="002537C2"/>
    <w:rsid w:val="002538AC"/>
    <w:rsid w:val="00253D5A"/>
    <w:rsid w:val="00260E57"/>
    <w:rsid w:val="002610FB"/>
    <w:rsid w:val="002636EC"/>
    <w:rsid w:val="0026766F"/>
    <w:rsid w:val="002700A0"/>
    <w:rsid w:val="00273DB1"/>
    <w:rsid w:val="00275D27"/>
    <w:rsid w:val="00275E3B"/>
    <w:rsid w:val="00283CA5"/>
    <w:rsid w:val="00285E95"/>
    <w:rsid w:val="002867B1"/>
    <w:rsid w:val="002871EE"/>
    <w:rsid w:val="00287D58"/>
    <w:rsid w:val="002908B6"/>
    <w:rsid w:val="00291EC2"/>
    <w:rsid w:val="00293496"/>
    <w:rsid w:val="00296964"/>
    <w:rsid w:val="00297CAE"/>
    <w:rsid w:val="002A33C1"/>
    <w:rsid w:val="002A7181"/>
    <w:rsid w:val="002B2BBC"/>
    <w:rsid w:val="002B70CF"/>
    <w:rsid w:val="002B71A6"/>
    <w:rsid w:val="002C0009"/>
    <w:rsid w:val="002C22CF"/>
    <w:rsid w:val="002C2E5E"/>
    <w:rsid w:val="002C60FF"/>
    <w:rsid w:val="002C7251"/>
    <w:rsid w:val="002C7E8E"/>
    <w:rsid w:val="002D1CC2"/>
    <w:rsid w:val="002D23EE"/>
    <w:rsid w:val="002D4A61"/>
    <w:rsid w:val="002E1428"/>
    <w:rsid w:val="002E6178"/>
    <w:rsid w:val="002F298F"/>
    <w:rsid w:val="002F41C3"/>
    <w:rsid w:val="002F6719"/>
    <w:rsid w:val="002F7B14"/>
    <w:rsid w:val="00300ED9"/>
    <w:rsid w:val="00302303"/>
    <w:rsid w:val="0030295F"/>
    <w:rsid w:val="00302E15"/>
    <w:rsid w:val="00305343"/>
    <w:rsid w:val="00312345"/>
    <w:rsid w:val="003145CA"/>
    <w:rsid w:val="00314685"/>
    <w:rsid w:val="00321F7F"/>
    <w:rsid w:val="003263CE"/>
    <w:rsid w:val="00330BEF"/>
    <w:rsid w:val="003334D4"/>
    <w:rsid w:val="003355B2"/>
    <w:rsid w:val="003372B8"/>
    <w:rsid w:val="003433E1"/>
    <w:rsid w:val="003462FE"/>
    <w:rsid w:val="003537CE"/>
    <w:rsid w:val="003545AC"/>
    <w:rsid w:val="003609DF"/>
    <w:rsid w:val="00360F96"/>
    <w:rsid w:val="00364353"/>
    <w:rsid w:val="0036654E"/>
    <w:rsid w:val="00370142"/>
    <w:rsid w:val="00371410"/>
    <w:rsid w:val="0037336D"/>
    <w:rsid w:val="00373686"/>
    <w:rsid w:val="003737FA"/>
    <w:rsid w:val="00374291"/>
    <w:rsid w:val="0038091A"/>
    <w:rsid w:val="00382B8F"/>
    <w:rsid w:val="00386E61"/>
    <w:rsid w:val="00392D95"/>
    <w:rsid w:val="00394660"/>
    <w:rsid w:val="003955C7"/>
    <w:rsid w:val="00396126"/>
    <w:rsid w:val="00397570"/>
    <w:rsid w:val="00397770"/>
    <w:rsid w:val="003A02BA"/>
    <w:rsid w:val="003A13EA"/>
    <w:rsid w:val="003A5DAF"/>
    <w:rsid w:val="003A79AA"/>
    <w:rsid w:val="003A7B42"/>
    <w:rsid w:val="003B098A"/>
    <w:rsid w:val="003B2A28"/>
    <w:rsid w:val="003C1D61"/>
    <w:rsid w:val="003C6CF8"/>
    <w:rsid w:val="003D2581"/>
    <w:rsid w:val="003D4331"/>
    <w:rsid w:val="003D5E24"/>
    <w:rsid w:val="003D6362"/>
    <w:rsid w:val="003E009C"/>
    <w:rsid w:val="003E3EFB"/>
    <w:rsid w:val="003F16D2"/>
    <w:rsid w:val="003F3426"/>
    <w:rsid w:val="003F4A37"/>
    <w:rsid w:val="003F55FD"/>
    <w:rsid w:val="003F5AC4"/>
    <w:rsid w:val="003F612D"/>
    <w:rsid w:val="00403214"/>
    <w:rsid w:val="00410B4C"/>
    <w:rsid w:val="0041269A"/>
    <w:rsid w:val="00416050"/>
    <w:rsid w:val="00416199"/>
    <w:rsid w:val="0042154A"/>
    <w:rsid w:val="00421AA3"/>
    <w:rsid w:val="004220CD"/>
    <w:rsid w:val="004221E4"/>
    <w:rsid w:val="00426C63"/>
    <w:rsid w:val="00432698"/>
    <w:rsid w:val="00432CA6"/>
    <w:rsid w:val="00433F7E"/>
    <w:rsid w:val="00440920"/>
    <w:rsid w:val="00444BB2"/>
    <w:rsid w:val="00450F16"/>
    <w:rsid w:val="004511D0"/>
    <w:rsid w:val="00452E1E"/>
    <w:rsid w:val="00453784"/>
    <w:rsid w:val="00457BFA"/>
    <w:rsid w:val="004601A5"/>
    <w:rsid w:val="00460783"/>
    <w:rsid w:val="00460E18"/>
    <w:rsid w:val="004633B1"/>
    <w:rsid w:val="00463C25"/>
    <w:rsid w:val="00464820"/>
    <w:rsid w:val="00467C38"/>
    <w:rsid w:val="004763D5"/>
    <w:rsid w:val="00477630"/>
    <w:rsid w:val="0048053E"/>
    <w:rsid w:val="00481AB0"/>
    <w:rsid w:val="00483CE1"/>
    <w:rsid w:val="00483D14"/>
    <w:rsid w:val="00486FA0"/>
    <w:rsid w:val="00492F98"/>
    <w:rsid w:val="00496709"/>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5BA2"/>
    <w:rsid w:val="00525C42"/>
    <w:rsid w:val="00527004"/>
    <w:rsid w:val="0053071C"/>
    <w:rsid w:val="00534844"/>
    <w:rsid w:val="00534AFE"/>
    <w:rsid w:val="00536961"/>
    <w:rsid w:val="00541616"/>
    <w:rsid w:val="00545A14"/>
    <w:rsid w:val="005539D3"/>
    <w:rsid w:val="005546C1"/>
    <w:rsid w:val="00562741"/>
    <w:rsid w:val="00563EFC"/>
    <w:rsid w:val="00564CEC"/>
    <w:rsid w:val="00567D6D"/>
    <w:rsid w:val="00574467"/>
    <w:rsid w:val="005745F7"/>
    <w:rsid w:val="00592C34"/>
    <w:rsid w:val="0059564C"/>
    <w:rsid w:val="005B0972"/>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26E"/>
    <w:rsid w:val="005F5A1D"/>
    <w:rsid w:val="005F79F6"/>
    <w:rsid w:val="00603257"/>
    <w:rsid w:val="00604A5A"/>
    <w:rsid w:val="00604C36"/>
    <w:rsid w:val="0061089C"/>
    <w:rsid w:val="00610E21"/>
    <w:rsid w:val="00611539"/>
    <w:rsid w:val="00611F7A"/>
    <w:rsid w:val="00612C7B"/>
    <w:rsid w:val="00613498"/>
    <w:rsid w:val="00616310"/>
    <w:rsid w:val="00620634"/>
    <w:rsid w:val="006234AF"/>
    <w:rsid w:val="00624F2D"/>
    <w:rsid w:val="00626987"/>
    <w:rsid w:val="006300F9"/>
    <w:rsid w:val="00630C09"/>
    <w:rsid w:val="00632E3E"/>
    <w:rsid w:val="0063387B"/>
    <w:rsid w:val="00634D51"/>
    <w:rsid w:val="0063502F"/>
    <w:rsid w:val="0063554F"/>
    <w:rsid w:val="006425E1"/>
    <w:rsid w:val="00645387"/>
    <w:rsid w:val="00647917"/>
    <w:rsid w:val="00647A50"/>
    <w:rsid w:val="00650F19"/>
    <w:rsid w:val="00657251"/>
    <w:rsid w:val="00657ADC"/>
    <w:rsid w:val="006615A5"/>
    <w:rsid w:val="00661728"/>
    <w:rsid w:val="0066391C"/>
    <w:rsid w:val="006646CD"/>
    <w:rsid w:val="00665487"/>
    <w:rsid w:val="00666001"/>
    <w:rsid w:val="0066603A"/>
    <w:rsid w:val="00671B65"/>
    <w:rsid w:val="0068043D"/>
    <w:rsid w:val="0068044F"/>
    <w:rsid w:val="00681E5A"/>
    <w:rsid w:val="00682375"/>
    <w:rsid w:val="00682C11"/>
    <w:rsid w:val="00684E1B"/>
    <w:rsid w:val="00687858"/>
    <w:rsid w:val="00693618"/>
    <w:rsid w:val="006944A1"/>
    <w:rsid w:val="006957BB"/>
    <w:rsid w:val="00695C4B"/>
    <w:rsid w:val="00696CC4"/>
    <w:rsid w:val="006A059D"/>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EB6"/>
    <w:rsid w:val="006D40D0"/>
    <w:rsid w:val="006D6A38"/>
    <w:rsid w:val="006E05CF"/>
    <w:rsid w:val="006E21C1"/>
    <w:rsid w:val="006E23D6"/>
    <w:rsid w:val="006E3116"/>
    <w:rsid w:val="006E7A16"/>
    <w:rsid w:val="006F615E"/>
    <w:rsid w:val="006F7E6A"/>
    <w:rsid w:val="00703428"/>
    <w:rsid w:val="00705ABC"/>
    <w:rsid w:val="00710418"/>
    <w:rsid w:val="0071164D"/>
    <w:rsid w:val="00713C4A"/>
    <w:rsid w:val="00713DBD"/>
    <w:rsid w:val="0071463E"/>
    <w:rsid w:val="00721C5D"/>
    <w:rsid w:val="00731B83"/>
    <w:rsid w:val="00732EF6"/>
    <w:rsid w:val="0073316C"/>
    <w:rsid w:val="00733663"/>
    <w:rsid w:val="00736AE5"/>
    <w:rsid w:val="00742403"/>
    <w:rsid w:val="00745C9D"/>
    <w:rsid w:val="0074660B"/>
    <w:rsid w:val="0075147A"/>
    <w:rsid w:val="00754CFB"/>
    <w:rsid w:val="00755936"/>
    <w:rsid w:val="0076355E"/>
    <w:rsid w:val="007666D7"/>
    <w:rsid w:val="00774746"/>
    <w:rsid w:val="00774884"/>
    <w:rsid w:val="00774FA7"/>
    <w:rsid w:val="007757B5"/>
    <w:rsid w:val="007758B1"/>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39D1"/>
    <w:rsid w:val="007B6D35"/>
    <w:rsid w:val="007B730A"/>
    <w:rsid w:val="007C156A"/>
    <w:rsid w:val="007C29B6"/>
    <w:rsid w:val="007C5EB0"/>
    <w:rsid w:val="007C7C0A"/>
    <w:rsid w:val="007D221C"/>
    <w:rsid w:val="007D2EEA"/>
    <w:rsid w:val="007D74C9"/>
    <w:rsid w:val="007E0FE7"/>
    <w:rsid w:val="007E30A7"/>
    <w:rsid w:val="007E5A90"/>
    <w:rsid w:val="007E7C16"/>
    <w:rsid w:val="007F13CC"/>
    <w:rsid w:val="007F2214"/>
    <w:rsid w:val="007F25FC"/>
    <w:rsid w:val="007F5A53"/>
    <w:rsid w:val="007F6D11"/>
    <w:rsid w:val="007F7244"/>
    <w:rsid w:val="0080064D"/>
    <w:rsid w:val="008006A4"/>
    <w:rsid w:val="008006D0"/>
    <w:rsid w:val="00804A92"/>
    <w:rsid w:val="008059E8"/>
    <w:rsid w:val="0081089D"/>
    <w:rsid w:val="00811815"/>
    <w:rsid w:val="00811AB1"/>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7FF"/>
    <w:rsid w:val="00837D1B"/>
    <w:rsid w:val="00842964"/>
    <w:rsid w:val="00850FAF"/>
    <w:rsid w:val="00852417"/>
    <w:rsid w:val="00855090"/>
    <w:rsid w:val="0085627A"/>
    <w:rsid w:val="00857A0E"/>
    <w:rsid w:val="00861781"/>
    <w:rsid w:val="00864F24"/>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3395"/>
    <w:rsid w:val="008934C5"/>
    <w:rsid w:val="008942CD"/>
    <w:rsid w:val="00894C50"/>
    <w:rsid w:val="00896B02"/>
    <w:rsid w:val="00897E11"/>
    <w:rsid w:val="008A380B"/>
    <w:rsid w:val="008A4CFF"/>
    <w:rsid w:val="008A61C3"/>
    <w:rsid w:val="008B3E2D"/>
    <w:rsid w:val="008B62E2"/>
    <w:rsid w:val="008B70AF"/>
    <w:rsid w:val="008C5879"/>
    <w:rsid w:val="008D1943"/>
    <w:rsid w:val="008D2A00"/>
    <w:rsid w:val="008D3128"/>
    <w:rsid w:val="008D401E"/>
    <w:rsid w:val="008D744F"/>
    <w:rsid w:val="008E310D"/>
    <w:rsid w:val="008E54E1"/>
    <w:rsid w:val="008E5641"/>
    <w:rsid w:val="008E6E2F"/>
    <w:rsid w:val="008E7963"/>
    <w:rsid w:val="008F2C95"/>
    <w:rsid w:val="008F3703"/>
    <w:rsid w:val="008F6983"/>
    <w:rsid w:val="008F77C5"/>
    <w:rsid w:val="008F7CB6"/>
    <w:rsid w:val="00904D6C"/>
    <w:rsid w:val="00905784"/>
    <w:rsid w:val="00906386"/>
    <w:rsid w:val="00907399"/>
    <w:rsid w:val="00912F96"/>
    <w:rsid w:val="00913395"/>
    <w:rsid w:val="00917FC5"/>
    <w:rsid w:val="00920940"/>
    <w:rsid w:val="0092099D"/>
    <w:rsid w:val="00921401"/>
    <w:rsid w:val="00923A00"/>
    <w:rsid w:val="00926721"/>
    <w:rsid w:val="009271B9"/>
    <w:rsid w:val="00931351"/>
    <w:rsid w:val="00934A6C"/>
    <w:rsid w:val="009361AF"/>
    <w:rsid w:val="009373DC"/>
    <w:rsid w:val="00944794"/>
    <w:rsid w:val="00945167"/>
    <w:rsid w:val="00945FAF"/>
    <w:rsid w:val="00946692"/>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90CBD"/>
    <w:rsid w:val="00990EB6"/>
    <w:rsid w:val="00996434"/>
    <w:rsid w:val="009A01B1"/>
    <w:rsid w:val="009A0EC4"/>
    <w:rsid w:val="009A14E3"/>
    <w:rsid w:val="009A3526"/>
    <w:rsid w:val="009A4527"/>
    <w:rsid w:val="009A55AB"/>
    <w:rsid w:val="009A59C6"/>
    <w:rsid w:val="009B1A46"/>
    <w:rsid w:val="009B1BAA"/>
    <w:rsid w:val="009B33F9"/>
    <w:rsid w:val="009B3A68"/>
    <w:rsid w:val="009B428F"/>
    <w:rsid w:val="009B487F"/>
    <w:rsid w:val="009C3E8C"/>
    <w:rsid w:val="009C460E"/>
    <w:rsid w:val="009C4E16"/>
    <w:rsid w:val="009C5CCB"/>
    <w:rsid w:val="009C7D1C"/>
    <w:rsid w:val="009D6DEA"/>
    <w:rsid w:val="009E2B00"/>
    <w:rsid w:val="009E48A3"/>
    <w:rsid w:val="009F0211"/>
    <w:rsid w:val="009F4351"/>
    <w:rsid w:val="009F634E"/>
    <w:rsid w:val="00A02BCB"/>
    <w:rsid w:val="00A02D42"/>
    <w:rsid w:val="00A04781"/>
    <w:rsid w:val="00A05DCD"/>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70479"/>
    <w:rsid w:val="00A70531"/>
    <w:rsid w:val="00A70FFE"/>
    <w:rsid w:val="00A73D3A"/>
    <w:rsid w:val="00A74CCC"/>
    <w:rsid w:val="00A76469"/>
    <w:rsid w:val="00A774D1"/>
    <w:rsid w:val="00A81228"/>
    <w:rsid w:val="00A86CF0"/>
    <w:rsid w:val="00A87D98"/>
    <w:rsid w:val="00A902C9"/>
    <w:rsid w:val="00A920DE"/>
    <w:rsid w:val="00A94470"/>
    <w:rsid w:val="00A973F4"/>
    <w:rsid w:val="00AA087D"/>
    <w:rsid w:val="00AA1B0A"/>
    <w:rsid w:val="00AA4D4D"/>
    <w:rsid w:val="00AA5AF8"/>
    <w:rsid w:val="00AB271A"/>
    <w:rsid w:val="00AB57D9"/>
    <w:rsid w:val="00AC135D"/>
    <w:rsid w:val="00AD0446"/>
    <w:rsid w:val="00AD3406"/>
    <w:rsid w:val="00AD3AB2"/>
    <w:rsid w:val="00AD55C3"/>
    <w:rsid w:val="00AD73EA"/>
    <w:rsid w:val="00AD748A"/>
    <w:rsid w:val="00AE1494"/>
    <w:rsid w:val="00AE43B9"/>
    <w:rsid w:val="00AE4AB2"/>
    <w:rsid w:val="00AE57A3"/>
    <w:rsid w:val="00AE5E3F"/>
    <w:rsid w:val="00AE6A3E"/>
    <w:rsid w:val="00AF0718"/>
    <w:rsid w:val="00AF1DAB"/>
    <w:rsid w:val="00AF5C49"/>
    <w:rsid w:val="00AF647C"/>
    <w:rsid w:val="00B00BF8"/>
    <w:rsid w:val="00B01C24"/>
    <w:rsid w:val="00B02523"/>
    <w:rsid w:val="00B06C07"/>
    <w:rsid w:val="00B10563"/>
    <w:rsid w:val="00B10736"/>
    <w:rsid w:val="00B15C88"/>
    <w:rsid w:val="00B16A22"/>
    <w:rsid w:val="00B16E84"/>
    <w:rsid w:val="00B20D0B"/>
    <w:rsid w:val="00B20FAB"/>
    <w:rsid w:val="00B22BA2"/>
    <w:rsid w:val="00B23B78"/>
    <w:rsid w:val="00B2536A"/>
    <w:rsid w:val="00B26D81"/>
    <w:rsid w:val="00B32474"/>
    <w:rsid w:val="00B377B9"/>
    <w:rsid w:val="00B37B2D"/>
    <w:rsid w:val="00B44BE1"/>
    <w:rsid w:val="00B44D37"/>
    <w:rsid w:val="00B503F2"/>
    <w:rsid w:val="00B50A7A"/>
    <w:rsid w:val="00B51378"/>
    <w:rsid w:val="00B51676"/>
    <w:rsid w:val="00B51BD9"/>
    <w:rsid w:val="00B566D2"/>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90738"/>
    <w:rsid w:val="00B91662"/>
    <w:rsid w:val="00B95E31"/>
    <w:rsid w:val="00BA4EFE"/>
    <w:rsid w:val="00BA5717"/>
    <w:rsid w:val="00BA68C8"/>
    <w:rsid w:val="00BB6186"/>
    <w:rsid w:val="00BC0C59"/>
    <w:rsid w:val="00BD38F3"/>
    <w:rsid w:val="00BD6951"/>
    <w:rsid w:val="00BE021B"/>
    <w:rsid w:val="00BE14BC"/>
    <w:rsid w:val="00BE1D4A"/>
    <w:rsid w:val="00BE405B"/>
    <w:rsid w:val="00BE501B"/>
    <w:rsid w:val="00BE5FDD"/>
    <w:rsid w:val="00BF04AE"/>
    <w:rsid w:val="00BF2F0C"/>
    <w:rsid w:val="00BF42D0"/>
    <w:rsid w:val="00BF5DDD"/>
    <w:rsid w:val="00C03A1A"/>
    <w:rsid w:val="00C05581"/>
    <w:rsid w:val="00C077C5"/>
    <w:rsid w:val="00C10E35"/>
    <w:rsid w:val="00C148DF"/>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59F3"/>
    <w:rsid w:val="00C6688C"/>
    <w:rsid w:val="00C73AA9"/>
    <w:rsid w:val="00C746BA"/>
    <w:rsid w:val="00C774CC"/>
    <w:rsid w:val="00C8106E"/>
    <w:rsid w:val="00C8162C"/>
    <w:rsid w:val="00C84737"/>
    <w:rsid w:val="00C93710"/>
    <w:rsid w:val="00C94C09"/>
    <w:rsid w:val="00C95B22"/>
    <w:rsid w:val="00C96668"/>
    <w:rsid w:val="00C96ECF"/>
    <w:rsid w:val="00C97C5F"/>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19A1"/>
    <w:rsid w:val="00CE2E77"/>
    <w:rsid w:val="00CE34BD"/>
    <w:rsid w:val="00CE4798"/>
    <w:rsid w:val="00CE50E6"/>
    <w:rsid w:val="00CE5F24"/>
    <w:rsid w:val="00CF122A"/>
    <w:rsid w:val="00CF1DAE"/>
    <w:rsid w:val="00CF209E"/>
    <w:rsid w:val="00CF3A80"/>
    <w:rsid w:val="00CF560D"/>
    <w:rsid w:val="00CF57EB"/>
    <w:rsid w:val="00D00C0F"/>
    <w:rsid w:val="00D02215"/>
    <w:rsid w:val="00D036C3"/>
    <w:rsid w:val="00D05067"/>
    <w:rsid w:val="00D05495"/>
    <w:rsid w:val="00D10C1E"/>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4DB4"/>
    <w:rsid w:val="00D86873"/>
    <w:rsid w:val="00D915E7"/>
    <w:rsid w:val="00D91D1D"/>
    <w:rsid w:val="00D939C7"/>
    <w:rsid w:val="00DB27BA"/>
    <w:rsid w:val="00DB4F84"/>
    <w:rsid w:val="00DC0E99"/>
    <w:rsid w:val="00DC5776"/>
    <w:rsid w:val="00DC720E"/>
    <w:rsid w:val="00DC733A"/>
    <w:rsid w:val="00DC7AEC"/>
    <w:rsid w:val="00DD3A27"/>
    <w:rsid w:val="00DD5FDB"/>
    <w:rsid w:val="00DD68A7"/>
    <w:rsid w:val="00DD6B8A"/>
    <w:rsid w:val="00DE0DC5"/>
    <w:rsid w:val="00DE1845"/>
    <w:rsid w:val="00DE2F73"/>
    <w:rsid w:val="00DE371D"/>
    <w:rsid w:val="00DE578F"/>
    <w:rsid w:val="00DE6971"/>
    <w:rsid w:val="00DF5284"/>
    <w:rsid w:val="00E02B55"/>
    <w:rsid w:val="00E033C5"/>
    <w:rsid w:val="00E0591F"/>
    <w:rsid w:val="00E125C3"/>
    <w:rsid w:val="00E12EB9"/>
    <w:rsid w:val="00E142EE"/>
    <w:rsid w:val="00E1436A"/>
    <w:rsid w:val="00E15D83"/>
    <w:rsid w:val="00E1690E"/>
    <w:rsid w:val="00E20CC2"/>
    <w:rsid w:val="00E22045"/>
    <w:rsid w:val="00E22AFC"/>
    <w:rsid w:val="00E26AC0"/>
    <w:rsid w:val="00E31FED"/>
    <w:rsid w:val="00E32EA4"/>
    <w:rsid w:val="00E33EF8"/>
    <w:rsid w:val="00E35889"/>
    <w:rsid w:val="00E359BC"/>
    <w:rsid w:val="00E366B8"/>
    <w:rsid w:val="00E41DE1"/>
    <w:rsid w:val="00E43CF0"/>
    <w:rsid w:val="00E46679"/>
    <w:rsid w:val="00E467F2"/>
    <w:rsid w:val="00E47953"/>
    <w:rsid w:val="00E5003F"/>
    <w:rsid w:val="00E57B3F"/>
    <w:rsid w:val="00E6011D"/>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B19F7"/>
    <w:rsid w:val="00EB32F4"/>
    <w:rsid w:val="00EB3DF1"/>
    <w:rsid w:val="00EB559C"/>
    <w:rsid w:val="00EC0100"/>
    <w:rsid w:val="00EC33D2"/>
    <w:rsid w:val="00EC3E6D"/>
    <w:rsid w:val="00EC686A"/>
    <w:rsid w:val="00ED3648"/>
    <w:rsid w:val="00EE60FE"/>
    <w:rsid w:val="00EE6A59"/>
    <w:rsid w:val="00EF0C06"/>
    <w:rsid w:val="00EF3960"/>
    <w:rsid w:val="00F05468"/>
    <w:rsid w:val="00F11BAB"/>
    <w:rsid w:val="00F126CF"/>
    <w:rsid w:val="00F12D13"/>
    <w:rsid w:val="00F1591E"/>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4A6E"/>
    <w:rsid w:val="00F56D84"/>
    <w:rsid w:val="00F6168D"/>
    <w:rsid w:val="00F66802"/>
    <w:rsid w:val="00F668C0"/>
    <w:rsid w:val="00F71068"/>
    <w:rsid w:val="00F715B1"/>
    <w:rsid w:val="00F71F54"/>
    <w:rsid w:val="00F7387C"/>
    <w:rsid w:val="00F74EAC"/>
    <w:rsid w:val="00F8196E"/>
    <w:rsid w:val="00F819BE"/>
    <w:rsid w:val="00F83A0C"/>
    <w:rsid w:val="00F87ADC"/>
    <w:rsid w:val="00F92534"/>
    <w:rsid w:val="00F978D6"/>
    <w:rsid w:val="00FA0A33"/>
    <w:rsid w:val="00FA33FA"/>
    <w:rsid w:val="00FA348B"/>
    <w:rsid w:val="00FA6F1B"/>
    <w:rsid w:val="00FB014F"/>
    <w:rsid w:val="00FB4238"/>
    <w:rsid w:val="00FB53E7"/>
    <w:rsid w:val="00FB7ADD"/>
    <w:rsid w:val="00FC3A97"/>
    <w:rsid w:val="00FD192F"/>
    <w:rsid w:val="00FD1962"/>
    <w:rsid w:val="00FD3481"/>
    <w:rsid w:val="00FD34B7"/>
    <w:rsid w:val="00FD6AD1"/>
    <w:rsid w:val="00FD6EED"/>
    <w:rsid w:val="00FD7598"/>
    <w:rsid w:val="00FF0C39"/>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061EE97B-0EA8-4C0C-9EB9-70B134A2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201</TotalTime>
  <Pages>3</Pages>
  <Words>1380</Words>
  <Characters>7870</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98</cp:revision>
  <cp:lastPrinted>2014-08-09T03:01:00Z</cp:lastPrinted>
  <dcterms:created xsi:type="dcterms:W3CDTF">2022-08-05T05:25:00Z</dcterms:created>
  <dcterms:modified xsi:type="dcterms:W3CDTF">2022-08-10T07:09:00Z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