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90459" w14:textId="56FE4460" w:rsidR="00367FB8" w:rsidRDefault="00367FB8" w:rsidP="00367FB8">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w:t>
      </w:r>
      <w:bookmarkStart w:id="0" w:name="_Ref452454252"/>
      <w:bookmarkEnd w:id="0"/>
      <w:r w:rsidRPr="58EC049B">
        <w:rPr>
          <w:rFonts w:ascii="Arial" w:eastAsia="Times New Roman" w:hAnsi="Arial"/>
          <w:b/>
          <w:bCs/>
          <w:sz w:val="24"/>
          <w:szCs w:val="24"/>
        </w:rPr>
        <w:t>SG-RAN WG2 Meeting #11</w:t>
      </w:r>
      <w:r w:rsidR="00A17E71">
        <w:rPr>
          <w:rFonts w:ascii="Arial" w:eastAsia="Times New Roman" w:hAnsi="Arial"/>
          <w:b/>
          <w:bCs/>
          <w:sz w:val="24"/>
          <w:szCs w:val="24"/>
        </w:rPr>
        <w:t>9</w:t>
      </w:r>
      <w:r w:rsidR="006E55A7">
        <w:rPr>
          <w:rFonts w:ascii="Arial" w:eastAsia="Times New Roman" w:hAnsi="Arial"/>
          <w:b/>
          <w:bCs/>
          <w:sz w:val="24"/>
          <w:szCs w:val="24"/>
        </w:rPr>
        <w:t>e</w:t>
      </w:r>
      <w:r w:rsidRPr="58EC049B">
        <w:rPr>
          <w:rFonts w:ascii="Arial" w:eastAsia="Times New Roman" w:hAnsi="Arial"/>
          <w:b/>
          <w:bCs/>
          <w:sz w:val="24"/>
          <w:szCs w:val="24"/>
        </w:rPr>
        <w:t xml:space="preserve">                                             </w:t>
      </w:r>
      <w:r>
        <w:tab/>
      </w:r>
      <w:r w:rsidRPr="58EC049B">
        <w:rPr>
          <w:rFonts w:ascii="Arial" w:hAnsi="Arial" w:cs="Arial"/>
          <w:b/>
          <w:bCs/>
          <w:color w:val="000000" w:themeColor="text1"/>
          <w:sz w:val="26"/>
          <w:szCs w:val="26"/>
        </w:rPr>
        <w:t xml:space="preserve"> </w:t>
      </w:r>
      <w:r w:rsidR="000E6FA8" w:rsidRPr="000E6FA8">
        <w:rPr>
          <w:rFonts w:ascii="Arial" w:hAnsi="Arial" w:cs="Arial"/>
          <w:b/>
          <w:bCs/>
          <w:color w:val="000000" w:themeColor="text1"/>
          <w:sz w:val="26"/>
          <w:szCs w:val="26"/>
        </w:rPr>
        <w:t>R2-2207382</w:t>
      </w:r>
    </w:p>
    <w:p w14:paraId="110EB4B6" w14:textId="36C0A588" w:rsidR="00783B93" w:rsidRDefault="00367FB8" w:rsidP="00367FB8">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w:t>
      </w:r>
      <w:r w:rsidR="00C118F8">
        <w:rPr>
          <w:rFonts w:ascii="Arial" w:hAnsi="Arial"/>
          <w:b/>
          <w:bCs/>
          <w:sz w:val="24"/>
          <w:szCs w:val="24"/>
          <w:lang w:eastAsia="zh-CN"/>
        </w:rPr>
        <w:t xml:space="preserve"> </w:t>
      </w:r>
      <w:r w:rsidR="00A17E71">
        <w:rPr>
          <w:rFonts w:ascii="Arial" w:hAnsi="Arial"/>
          <w:b/>
          <w:bCs/>
          <w:sz w:val="24"/>
          <w:szCs w:val="24"/>
          <w:lang w:eastAsia="zh-CN"/>
        </w:rPr>
        <w:t>August</w:t>
      </w:r>
      <w:r w:rsidR="00661EE4">
        <w:rPr>
          <w:rFonts w:ascii="Arial" w:hAnsi="Arial"/>
          <w:b/>
          <w:bCs/>
          <w:sz w:val="24"/>
          <w:szCs w:val="24"/>
          <w:lang w:eastAsia="zh-CN"/>
        </w:rPr>
        <w:t xml:space="preserve"> </w:t>
      </w:r>
      <w:r w:rsidR="0041513E">
        <w:rPr>
          <w:rFonts w:ascii="Arial" w:hAnsi="Arial"/>
          <w:b/>
          <w:bCs/>
          <w:sz w:val="24"/>
          <w:szCs w:val="24"/>
          <w:lang w:eastAsia="zh-CN"/>
        </w:rPr>
        <w:t>17</w:t>
      </w:r>
      <w:r w:rsidR="009F1AFD">
        <w:rPr>
          <w:rFonts w:ascii="Arial" w:hAnsi="Arial"/>
          <w:b/>
          <w:bCs/>
          <w:sz w:val="24"/>
          <w:szCs w:val="24"/>
          <w:vertAlign w:val="superscript"/>
          <w:lang w:eastAsia="zh-CN"/>
        </w:rPr>
        <w:t>t</w:t>
      </w:r>
      <w:r w:rsidR="00043FF6">
        <w:rPr>
          <w:rFonts w:ascii="Arial" w:hAnsi="Arial"/>
          <w:b/>
          <w:bCs/>
          <w:sz w:val="24"/>
          <w:szCs w:val="24"/>
          <w:vertAlign w:val="superscript"/>
          <w:lang w:eastAsia="zh-CN"/>
        </w:rPr>
        <w:t>h</w:t>
      </w:r>
      <w:r>
        <w:rPr>
          <w:rFonts w:ascii="Arial" w:hAnsi="Arial"/>
          <w:b/>
          <w:bCs/>
          <w:sz w:val="24"/>
          <w:szCs w:val="24"/>
          <w:lang w:eastAsia="zh-CN"/>
        </w:rPr>
        <w:t xml:space="preserve"> – </w:t>
      </w:r>
      <w:r w:rsidR="0041513E">
        <w:rPr>
          <w:rFonts w:ascii="Arial" w:hAnsi="Arial"/>
          <w:b/>
          <w:bCs/>
          <w:sz w:val="24"/>
          <w:szCs w:val="24"/>
          <w:lang w:eastAsia="zh-CN"/>
        </w:rPr>
        <w:t>August</w:t>
      </w:r>
      <w:r w:rsidR="009F1AFD">
        <w:rPr>
          <w:rFonts w:ascii="Arial" w:hAnsi="Arial"/>
          <w:b/>
          <w:bCs/>
          <w:sz w:val="24"/>
          <w:szCs w:val="24"/>
          <w:lang w:eastAsia="zh-CN"/>
        </w:rPr>
        <w:t xml:space="preserve"> </w:t>
      </w:r>
      <w:r w:rsidR="00043FF6">
        <w:rPr>
          <w:rFonts w:ascii="Arial" w:hAnsi="Arial"/>
          <w:b/>
          <w:bCs/>
          <w:sz w:val="24"/>
          <w:szCs w:val="24"/>
          <w:lang w:eastAsia="zh-CN"/>
        </w:rPr>
        <w:t>2</w:t>
      </w:r>
      <w:r w:rsidR="0041513E">
        <w:rPr>
          <w:rFonts w:ascii="Arial" w:hAnsi="Arial"/>
          <w:b/>
          <w:bCs/>
          <w:sz w:val="24"/>
          <w:szCs w:val="24"/>
          <w:lang w:eastAsia="zh-CN"/>
        </w:rPr>
        <w:t>6</w:t>
      </w:r>
      <w:r w:rsidR="00043FF6">
        <w:rPr>
          <w:rFonts w:ascii="Arial" w:hAnsi="Arial"/>
          <w:b/>
          <w:bCs/>
          <w:sz w:val="24"/>
          <w:szCs w:val="24"/>
          <w:vertAlign w:val="superscript"/>
          <w:lang w:eastAsia="zh-CN"/>
        </w:rPr>
        <w:t>th</w:t>
      </w:r>
      <w:r w:rsidR="0063281F">
        <w:rPr>
          <w:rFonts w:ascii="Arial" w:hAnsi="Arial"/>
          <w:b/>
          <w:bCs/>
          <w:sz w:val="24"/>
          <w:szCs w:val="24"/>
          <w:lang w:eastAsia="zh-CN"/>
        </w:rPr>
        <w:t>, 202</w:t>
      </w:r>
      <w:r w:rsidR="00C53D62">
        <w:rPr>
          <w:rFonts w:ascii="Arial" w:hAnsi="Arial"/>
          <w:b/>
          <w:bCs/>
          <w:sz w:val="24"/>
          <w:szCs w:val="24"/>
          <w:lang w:eastAsia="zh-CN"/>
        </w:rPr>
        <w:t>2</w:t>
      </w: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2668DC1" w:rsidR="00783B93" w:rsidRPr="006D3016" w:rsidRDefault="00783B93">
      <w:pPr>
        <w:tabs>
          <w:tab w:val="left" w:pos="1985"/>
        </w:tabs>
        <w:spacing w:after="120"/>
        <w:rPr>
          <w:rFonts w:ascii="Arial" w:eastAsia="MS Mincho" w:hAnsi="Arial" w:cs="Arial"/>
          <w:b/>
          <w:bCs/>
          <w:sz w:val="24"/>
          <w:szCs w:val="24"/>
        </w:rPr>
      </w:pPr>
      <w:r w:rsidRPr="2738F670">
        <w:rPr>
          <w:rFonts w:ascii="Arial" w:eastAsia="MS Mincho" w:hAnsi="Arial" w:cs="Arial"/>
          <w:b/>
          <w:bCs/>
          <w:sz w:val="24"/>
          <w:szCs w:val="24"/>
        </w:rPr>
        <w:t>Agenda item:</w:t>
      </w:r>
      <w:r w:rsidR="7FF23F6A" w:rsidRPr="2738F670">
        <w:rPr>
          <w:rFonts w:ascii="Arial" w:eastAsia="MS Mincho" w:hAnsi="Arial" w:cs="Arial"/>
          <w:b/>
          <w:bCs/>
          <w:sz w:val="24"/>
          <w:szCs w:val="24"/>
        </w:rPr>
        <w:t xml:space="preserve"> </w:t>
      </w:r>
      <w:r>
        <w:tab/>
      </w:r>
      <w:r w:rsidR="002B07E3">
        <w:rPr>
          <w:rFonts w:ascii="Arial" w:eastAsia="MS Mincho" w:hAnsi="Arial" w:cs="Arial"/>
          <w:b/>
          <w:bCs/>
          <w:sz w:val="24"/>
          <w:szCs w:val="24"/>
        </w:rPr>
        <w:t>8.</w:t>
      </w:r>
      <w:r w:rsidR="00BA46DB">
        <w:rPr>
          <w:rFonts w:ascii="Arial" w:eastAsia="MS Mincho" w:hAnsi="Arial" w:cs="Arial"/>
          <w:b/>
          <w:bCs/>
          <w:sz w:val="24"/>
          <w:szCs w:val="24"/>
        </w:rPr>
        <w:t>4.3</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5F7D41F6" w:rsidR="00783B93" w:rsidRPr="004746DD" w:rsidRDefault="00783B93" w:rsidP="777A394D">
      <w:pPr>
        <w:ind w:left="1985" w:hanging="1985"/>
        <w:rPr>
          <w:rFonts w:ascii="Arial" w:eastAsia="Times New Roman" w:hAnsi="Arial" w:cs="Arial"/>
          <w:b/>
          <w:bCs/>
          <w:sz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tab/>
      </w:r>
      <w:r w:rsidR="004746DD" w:rsidRPr="004746DD">
        <w:rPr>
          <w:rFonts w:ascii="Arial" w:eastAsia="Times New Roman" w:hAnsi="Arial" w:cs="Arial"/>
          <w:b/>
          <w:bCs/>
          <w:sz w:val="24"/>
        </w:rPr>
        <w:t>Discussion of selective activation of the cell groups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B1717CF" w14:textId="0C35F3D5" w:rsidR="00575499" w:rsidRPr="00BF0571" w:rsidRDefault="00783B93" w:rsidP="00BF0571">
      <w:pPr>
        <w:pStyle w:val="Heading1"/>
        <w:numPr>
          <w:ilvl w:val="0"/>
          <w:numId w:val="2"/>
        </w:numPr>
        <w:pBdr>
          <w:top w:val="single" w:sz="12" w:space="2" w:color="auto"/>
        </w:pBdr>
      </w:pPr>
      <w:r>
        <w:t xml:space="preserve">Introduction </w:t>
      </w:r>
    </w:p>
    <w:p w14:paraId="1323E826" w14:textId="46C55DC1" w:rsidR="00D87475" w:rsidRDefault="00BF6953" w:rsidP="00653A6B">
      <w:pPr>
        <w:rPr>
          <w:sz w:val="22"/>
          <w:szCs w:val="22"/>
          <w:lang w:val="en-US"/>
        </w:rPr>
      </w:pPr>
      <w:r>
        <w:rPr>
          <w:sz w:val="22"/>
          <w:szCs w:val="22"/>
          <w:lang w:val="en-US"/>
        </w:rPr>
        <w:t xml:space="preserve">New WI on “Further NR mobility enhancements” was approved in [1]. </w:t>
      </w:r>
      <w:r w:rsidR="00617FFA">
        <w:rPr>
          <w:sz w:val="22"/>
          <w:szCs w:val="22"/>
          <w:lang w:val="en-US"/>
        </w:rPr>
        <w:t xml:space="preserve">The </w:t>
      </w:r>
      <w:r w:rsidR="002D48A2">
        <w:rPr>
          <w:sz w:val="22"/>
          <w:szCs w:val="22"/>
          <w:lang w:val="en-US"/>
        </w:rPr>
        <w:t xml:space="preserve">RAN2 related </w:t>
      </w:r>
      <w:r w:rsidR="00617FFA">
        <w:rPr>
          <w:sz w:val="22"/>
          <w:szCs w:val="22"/>
          <w:lang w:val="en-US"/>
        </w:rPr>
        <w:t>objectives are as follow:</w:t>
      </w:r>
    </w:p>
    <w:p w14:paraId="7F472E8C" w14:textId="77777777" w:rsidR="004E52CA" w:rsidRPr="00621C66" w:rsidRDefault="004E52CA" w:rsidP="004E52CA">
      <w:pPr>
        <w:numPr>
          <w:ilvl w:val="0"/>
          <w:numId w:val="44"/>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68D1ADD6" w14:textId="77777777" w:rsidR="004E52CA" w:rsidRPr="00621C66" w:rsidRDefault="004E52CA" w:rsidP="004E52CA">
      <w:pPr>
        <w:numPr>
          <w:ilvl w:val="0"/>
          <w:numId w:val="45"/>
        </w:numPr>
        <w:overflowPunct w:val="0"/>
        <w:autoSpaceDE w:val="0"/>
        <w:autoSpaceDN w:val="0"/>
        <w:adjustRightInd w:val="0"/>
        <w:spacing w:after="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4F06EA0B" w14:textId="77777777" w:rsidR="004E52CA" w:rsidRPr="00621C66" w:rsidRDefault="004E52CA" w:rsidP="004E52CA">
      <w:pPr>
        <w:numPr>
          <w:ilvl w:val="0"/>
          <w:numId w:val="45"/>
        </w:numPr>
        <w:overflowPunct w:val="0"/>
        <w:autoSpaceDE w:val="0"/>
        <w:autoSpaceDN w:val="0"/>
        <w:adjustRightInd w:val="0"/>
        <w:spacing w:after="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574D9923" w14:textId="77777777" w:rsidR="004E52CA" w:rsidRDefault="004E52CA" w:rsidP="004E52CA">
      <w:pPr>
        <w:numPr>
          <w:ilvl w:val="0"/>
          <w:numId w:val="45"/>
        </w:numPr>
        <w:overflowPunct w:val="0"/>
        <w:autoSpaceDE w:val="0"/>
        <w:autoSpaceDN w:val="0"/>
        <w:adjustRightInd w:val="0"/>
        <w:spacing w:after="0"/>
        <w:jc w:val="both"/>
        <w:textAlignment w:val="baseline"/>
        <w:rPr>
          <w:bCs/>
          <w:lang w:val="en-US"/>
        </w:rPr>
      </w:pPr>
      <w:r>
        <w:rPr>
          <w:bCs/>
          <w:lang w:val="en-US"/>
        </w:rPr>
        <w:t xml:space="preserve">L1 enhancements for inter-cell beam management, including </w:t>
      </w:r>
      <w:r>
        <w:rPr>
          <w:rFonts w:hint="eastAsia"/>
          <w:bCs/>
          <w:lang w:val="en-US"/>
        </w:rPr>
        <w:t>L</w:t>
      </w:r>
      <w:r>
        <w:rPr>
          <w:bCs/>
          <w:lang w:val="en-US"/>
        </w:rPr>
        <w:t>1 measurement and reporting, and beam indication [RAN1, RAN2]</w:t>
      </w:r>
    </w:p>
    <w:p w14:paraId="56F8B831" w14:textId="77777777" w:rsidR="004E52CA" w:rsidRPr="00F736B4" w:rsidRDefault="004E52CA" w:rsidP="004E52CA">
      <w:pPr>
        <w:numPr>
          <w:ilvl w:val="1"/>
          <w:numId w:val="45"/>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1EBF1FE5" w14:textId="77777777" w:rsidR="004E52CA" w:rsidRPr="00651822" w:rsidRDefault="004E52CA" w:rsidP="004E52CA">
      <w:pPr>
        <w:numPr>
          <w:ilvl w:val="0"/>
          <w:numId w:val="45"/>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253763D8" w14:textId="77777777" w:rsidR="004E52CA" w:rsidRPr="00A5058F" w:rsidRDefault="004E52CA" w:rsidP="004E52CA">
      <w:pPr>
        <w:numPr>
          <w:ilvl w:val="0"/>
          <w:numId w:val="45"/>
        </w:numPr>
        <w:overflowPunct w:val="0"/>
        <w:autoSpaceDE w:val="0"/>
        <w:autoSpaceDN w:val="0"/>
        <w:adjustRightInd w:val="0"/>
        <w:spacing w:after="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58FE0C2A" w14:textId="77777777" w:rsidR="004E52CA" w:rsidRDefault="004E52CA" w:rsidP="004E52CA">
      <w:pPr>
        <w:spacing w:after="0"/>
        <w:jc w:val="both"/>
        <w:rPr>
          <w:bCs/>
          <w:lang w:val="en-US"/>
        </w:rPr>
      </w:pPr>
    </w:p>
    <w:p w14:paraId="25259807" w14:textId="77777777" w:rsidR="004E52CA" w:rsidRPr="00F736B4" w:rsidRDefault="004E52CA" w:rsidP="004E52CA">
      <w:pPr>
        <w:spacing w:after="0"/>
        <w:ind w:left="720"/>
        <w:jc w:val="both"/>
        <w:rPr>
          <w:bCs/>
          <w:i/>
          <w:lang w:val="en-US"/>
        </w:rPr>
      </w:pPr>
      <w:r w:rsidRPr="00F736B4">
        <w:rPr>
          <w:bCs/>
          <w:i/>
          <w:lang w:val="en-US"/>
        </w:rPr>
        <w:t>Note 2: FR2 specific enhancements are not precluded, if any.</w:t>
      </w:r>
    </w:p>
    <w:p w14:paraId="2E46062E" w14:textId="77777777" w:rsidR="004E52CA" w:rsidRPr="00F736B4" w:rsidRDefault="004E52CA" w:rsidP="004E52CA">
      <w:pPr>
        <w:spacing w:after="0"/>
        <w:ind w:left="720"/>
        <w:jc w:val="both"/>
        <w:rPr>
          <w:bCs/>
          <w:i/>
          <w:lang w:val="en-US"/>
        </w:rPr>
      </w:pPr>
      <w:r w:rsidRPr="00F736B4">
        <w:rPr>
          <w:bCs/>
          <w:i/>
          <w:lang w:val="en-US"/>
        </w:rPr>
        <w:t>Note 3: The procedure of L1/L2 based inter-cell mobility are applicable to the following scenarios:</w:t>
      </w:r>
    </w:p>
    <w:p w14:paraId="4F67F10C" w14:textId="77777777" w:rsidR="004E52CA" w:rsidRPr="00F736B4" w:rsidRDefault="004E52CA" w:rsidP="004E52CA">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61972722" w14:textId="77777777" w:rsidR="004E52CA" w:rsidRPr="00F736B4" w:rsidRDefault="004E52CA" w:rsidP="004E52CA">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7EC53204" w14:textId="77777777" w:rsidR="004E52CA" w:rsidRPr="00F736B4" w:rsidRDefault="004E52CA" w:rsidP="004E52CA">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Both intra-frequency and inter-frequency</w:t>
      </w:r>
    </w:p>
    <w:p w14:paraId="6E1CCE84" w14:textId="77777777" w:rsidR="004E52CA" w:rsidRPr="00F736B4" w:rsidRDefault="004E52CA" w:rsidP="004E52CA">
      <w:pPr>
        <w:numPr>
          <w:ilvl w:val="2"/>
          <w:numId w:val="46"/>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622BA2F3" w14:textId="77777777" w:rsidR="004E52CA" w:rsidRPr="00651822" w:rsidRDefault="004E52CA" w:rsidP="004E52CA">
      <w:pPr>
        <w:numPr>
          <w:ilvl w:val="2"/>
          <w:numId w:val="46"/>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p w14:paraId="3F172E00" w14:textId="77777777" w:rsidR="004E52CA" w:rsidRDefault="004E52CA" w:rsidP="004E52CA">
      <w:pPr>
        <w:spacing w:after="0"/>
        <w:ind w:left="720"/>
        <w:jc w:val="both"/>
        <w:rPr>
          <w:bCs/>
          <w:lang w:val="en-US"/>
        </w:rPr>
      </w:pPr>
    </w:p>
    <w:p w14:paraId="774C9B26" w14:textId="77777777" w:rsidR="004E52CA" w:rsidRPr="00BD061E" w:rsidRDefault="004E52CA" w:rsidP="004E52CA">
      <w:pPr>
        <w:numPr>
          <w:ilvl w:val="0"/>
          <w:numId w:val="44"/>
        </w:numPr>
        <w:overflowPunct w:val="0"/>
        <w:autoSpaceDE w:val="0"/>
        <w:autoSpaceDN w:val="0"/>
        <w:adjustRightInd w:val="0"/>
        <w:spacing w:after="0"/>
        <w:jc w:val="both"/>
        <w:textAlignment w:val="baseline"/>
        <w:rPr>
          <w:bCs/>
          <w:lang w:val="en-US"/>
        </w:rPr>
      </w:pPr>
      <w:r>
        <w:rPr>
          <w:bCs/>
          <w:lang w:val="en-US"/>
        </w:rPr>
        <w:t xml:space="preserve">To specify mechanism and procedures of NR-DC with selective activation of the cell groups (at least for </w:t>
      </w:r>
      <w:r w:rsidRPr="00BD061E">
        <w:rPr>
          <w:bCs/>
          <w:lang w:val="en-US"/>
        </w:rPr>
        <w:t>SCG) via L3 enhancements:</w:t>
      </w:r>
    </w:p>
    <w:p w14:paraId="50E90940" w14:textId="77777777" w:rsidR="004E52CA" w:rsidRPr="00BD061E" w:rsidRDefault="004E52CA" w:rsidP="004E52CA">
      <w:pPr>
        <w:numPr>
          <w:ilvl w:val="0"/>
          <w:numId w:val="45"/>
        </w:numPr>
        <w:overflowPunct w:val="0"/>
        <w:autoSpaceDE w:val="0"/>
        <w:autoSpaceDN w:val="0"/>
        <w:adjustRightInd w:val="0"/>
        <w:spacing w:after="0"/>
        <w:jc w:val="both"/>
        <w:textAlignment w:val="baseline"/>
        <w:rPr>
          <w:bCs/>
          <w:lang w:val="en-US"/>
        </w:rPr>
      </w:pPr>
      <w:r w:rsidRPr="00BD061E">
        <w:rPr>
          <w:bCs/>
          <w:lang w:val="en-US"/>
        </w:rPr>
        <w:t xml:space="preserve">To allow subsequent cell group </w:t>
      </w:r>
      <w:proofErr w:type="gramStart"/>
      <w:r w:rsidRPr="00BD061E">
        <w:rPr>
          <w:bCs/>
          <w:lang w:val="en-US"/>
        </w:rPr>
        <w:t>change</w:t>
      </w:r>
      <w:proofErr w:type="gramEnd"/>
      <w:r w:rsidRPr="00BD061E">
        <w:rPr>
          <w:bCs/>
          <w:lang w:val="en-US"/>
        </w:rPr>
        <w:t xml:space="preserve"> after changing CG without reconfiguration and re-initiation of CPC/CPA [RAN2, RAN3, RAN4]</w:t>
      </w:r>
    </w:p>
    <w:p w14:paraId="1714AD40" w14:textId="77777777" w:rsidR="004E52CA" w:rsidRPr="00F736B4" w:rsidRDefault="004E52CA" w:rsidP="004E52CA">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0F47314B" w14:textId="77777777" w:rsidR="004E52CA" w:rsidRPr="00C12C2D" w:rsidRDefault="004E52CA" w:rsidP="004E52CA">
      <w:pPr>
        <w:spacing w:after="0"/>
        <w:jc w:val="both"/>
        <w:rPr>
          <w:bCs/>
          <w:lang w:val="en-US"/>
        </w:rPr>
      </w:pPr>
    </w:p>
    <w:p w14:paraId="393AB0D6" w14:textId="77777777" w:rsidR="004E52CA" w:rsidRDefault="004E52CA" w:rsidP="004E52CA">
      <w:pPr>
        <w:numPr>
          <w:ilvl w:val="0"/>
          <w:numId w:val="44"/>
        </w:numPr>
        <w:overflowPunct w:val="0"/>
        <w:autoSpaceDE w:val="0"/>
        <w:autoSpaceDN w:val="0"/>
        <w:adjustRightInd w:val="0"/>
        <w:spacing w:after="0"/>
        <w:jc w:val="both"/>
        <w:textAlignment w:val="baseline"/>
        <w:rPr>
          <w:bCs/>
          <w:lang w:val="en-US"/>
        </w:rPr>
      </w:pPr>
      <w:r>
        <w:rPr>
          <w:bCs/>
          <w:lang w:val="en-US"/>
        </w:rPr>
        <w:t xml:space="preserve">To specify CHO including target MCG and target SCG [RAN3, RAN2]. </w:t>
      </w:r>
    </w:p>
    <w:p w14:paraId="1B9ECA20" w14:textId="77777777" w:rsidR="004E52CA" w:rsidRPr="00F736B4" w:rsidRDefault="004E52CA" w:rsidP="004E52CA">
      <w:pPr>
        <w:spacing w:after="0"/>
        <w:ind w:firstLine="720"/>
        <w:jc w:val="both"/>
        <w:rPr>
          <w:bCs/>
          <w:i/>
          <w:lang w:val="en-US"/>
        </w:rPr>
      </w:pPr>
      <w:r w:rsidRPr="00F736B4">
        <w:rPr>
          <w:bCs/>
          <w:i/>
          <w:lang w:val="en-US"/>
        </w:rPr>
        <w:t>Note 5: This is already being targeted for Rel-17, so this objective will be reviewed at RAN#95-e.</w:t>
      </w:r>
    </w:p>
    <w:p w14:paraId="35BCF2EF" w14:textId="77777777" w:rsidR="004E52CA" w:rsidRDefault="004E52CA" w:rsidP="004E52CA">
      <w:pPr>
        <w:spacing w:after="0"/>
        <w:jc w:val="both"/>
        <w:rPr>
          <w:bCs/>
          <w:lang w:val="en-US"/>
        </w:rPr>
      </w:pPr>
    </w:p>
    <w:p w14:paraId="2CC09557" w14:textId="77777777" w:rsidR="004E52CA" w:rsidRPr="00185046" w:rsidRDefault="004E52CA" w:rsidP="004E52CA">
      <w:pPr>
        <w:numPr>
          <w:ilvl w:val="0"/>
          <w:numId w:val="44"/>
        </w:numPr>
        <w:overflowPunct w:val="0"/>
        <w:autoSpaceDE w:val="0"/>
        <w:autoSpaceDN w:val="0"/>
        <w:adjustRightInd w:val="0"/>
        <w:spacing w:after="0"/>
        <w:jc w:val="both"/>
        <w:textAlignment w:val="baseline"/>
        <w:rPr>
          <w:bCs/>
          <w:lang w:val="en-US"/>
        </w:rPr>
      </w:pPr>
      <w:r>
        <w:rPr>
          <w:bCs/>
          <w:lang w:val="en-US"/>
        </w:rPr>
        <w:t>To specify CHO including target MCG and candidate SCGs for CPC/</w:t>
      </w:r>
      <w:proofErr w:type="gramStart"/>
      <w:r>
        <w:rPr>
          <w:bCs/>
          <w:lang w:val="en-US"/>
        </w:rPr>
        <w:t>CPA  [</w:t>
      </w:r>
      <w:proofErr w:type="gramEnd"/>
      <w:r>
        <w:rPr>
          <w:bCs/>
          <w:lang w:val="en-US"/>
        </w:rPr>
        <w:t>RAN3, RAN2]</w:t>
      </w:r>
    </w:p>
    <w:p w14:paraId="732DEE43" w14:textId="77777777" w:rsidR="004E52CA" w:rsidRDefault="004E52CA" w:rsidP="004E52CA">
      <w:pPr>
        <w:numPr>
          <w:ilvl w:val="0"/>
          <w:numId w:val="45"/>
        </w:numPr>
        <w:overflowPunct w:val="0"/>
        <w:autoSpaceDE w:val="0"/>
        <w:autoSpaceDN w:val="0"/>
        <w:adjustRightInd w:val="0"/>
        <w:spacing w:after="0"/>
        <w:jc w:val="both"/>
        <w:textAlignment w:val="baseline"/>
        <w:rPr>
          <w:bCs/>
          <w:lang w:val="en-US"/>
        </w:rPr>
      </w:pPr>
      <w:r>
        <w:rPr>
          <w:bCs/>
          <w:lang w:val="en-US"/>
        </w:rPr>
        <w:t>CHO including target MCG and target SCG is used as the baseline</w:t>
      </w:r>
    </w:p>
    <w:p w14:paraId="72283770" w14:textId="2DC50F51" w:rsidR="00617FFA" w:rsidRDefault="00617FFA" w:rsidP="00653A6B">
      <w:pPr>
        <w:rPr>
          <w:sz w:val="22"/>
          <w:szCs w:val="22"/>
          <w:lang w:val="en-US"/>
        </w:rPr>
      </w:pPr>
    </w:p>
    <w:p w14:paraId="7BE95B6E" w14:textId="4BF3A654" w:rsidR="009247FE" w:rsidRPr="004E52CA" w:rsidRDefault="009247FE" w:rsidP="00653A6B">
      <w:pPr>
        <w:rPr>
          <w:sz w:val="22"/>
          <w:szCs w:val="22"/>
          <w:lang w:val="en-US"/>
        </w:rPr>
      </w:pPr>
      <w:r>
        <w:rPr>
          <w:sz w:val="22"/>
          <w:szCs w:val="22"/>
          <w:lang w:val="en-US"/>
        </w:rPr>
        <w:t xml:space="preserve">In this contribution, we are focusing on </w:t>
      </w:r>
      <w:r w:rsidR="00724D12">
        <w:rPr>
          <w:sz w:val="22"/>
          <w:szCs w:val="22"/>
          <w:lang w:val="en-US"/>
        </w:rPr>
        <w:t xml:space="preserve">selective </w:t>
      </w:r>
      <w:r>
        <w:rPr>
          <w:sz w:val="22"/>
          <w:szCs w:val="22"/>
          <w:lang w:val="en-US"/>
        </w:rPr>
        <w:t>activation and deactivation cell groups</w:t>
      </w:r>
      <w:r w:rsidR="001C3500">
        <w:rPr>
          <w:sz w:val="22"/>
          <w:szCs w:val="22"/>
          <w:lang w:val="en-US"/>
        </w:rPr>
        <w:t xml:space="preserve"> enhancements.</w:t>
      </w:r>
    </w:p>
    <w:p w14:paraId="0930F97D" w14:textId="06076CC4" w:rsidR="00D12F28" w:rsidRDefault="00783B93" w:rsidP="00B80F68">
      <w:pPr>
        <w:pStyle w:val="Heading1"/>
        <w:numPr>
          <w:ilvl w:val="0"/>
          <w:numId w:val="2"/>
        </w:numPr>
        <w:pBdr>
          <w:top w:val="single" w:sz="12" w:space="2" w:color="auto"/>
        </w:pBdr>
      </w:pPr>
      <w:r>
        <w:lastRenderedPageBreak/>
        <w:t xml:space="preserve">Discussion </w:t>
      </w:r>
    </w:p>
    <w:p w14:paraId="777D5AB8" w14:textId="7CA056D5" w:rsidR="0026410B" w:rsidRDefault="0026410B" w:rsidP="00427094">
      <w:pPr>
        <w:rPr>
          <w:b/>
          <w:bCs/>
          <w:sz w:val="22"/>
          <w:szCs w:val="22"/>
          <w:u w:val="single"/>
        </w:rPr>
      </w:pPr>
      <w:r w:rsidRPr="007A2EC3">
        <w:rPr>
          <w:b/>
          <w:bCs/>
          <w:sz w:val="22"/>
          <w:szCs w:val="22"/>
          <w:u w:val="single"/>
        </w:rPr>
        <w:t>Scenario support of selective activation/ deactivation of cell groups</w:t>
      </w:r>
    </w:p>
    <w:p w14:paraId="2E302EAE" w14:textId="1EFBCA60" w:rsidR="00A76B02" w:rsidRDefault="00A76B02" w:rsidP="00427094">
      <w:pPr>
        <w:rPr>
          <w:b/>
          <w:bCs/>
          <w:sz w:val="22"/>
          <w:szCs w:val="22"/>
          <w:u w:val="single"/>
        </w:rPr>
      </w:pPr>
      <w:r w:rsidRPr="002422B3">
        <w:rPr>
          <w:b/>
          <w:bCs/>
          <w:noProof/>
        </w:rPr>
        <w:drawing>
          <wp:inline distT="0" distB="0" distL="0" distR="0" wp14:anchorId="7186B9A2" wp14:editId="4D751036">
            <wp:extent cx="5943600" cy="2366010"/>
            <wp:effectExtent l="0" t="0" r="0" b="0"/>
            <wp:docPr id="3" name="Picture 3">
              <a:extLst xmlns:a="http://schemas.openxmlformats.org/drawingml/2006/main">
                <a:ext uri="{FF2B5EF4-FFF2-40B4-BE49-F238E27FC236}">
                  <a16:creationId xmlns:a16="http://schemas.microsoft.com/office/drawing/2014/main" id="{8B720C1C-9468-4C2F-A802-FA697AACB6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B720C1C-9468-4C2F-A802-FA697AACB692}"/>
                        </a:ext>
                      </a:extLst>
                    </pic:cNvPr>
                    <pic:cNvPicPr>
                      <a:picLocks noChangeAspect="1"/>
                    </pic:cNvPicPr>
                  </pic:nvPicPr>
                  <pic:blipFill>
                    <a:blip r:embed="rId11"/>
                    <a:stretch>
                      <a:fillRect/>
                    </a:stretch>
                  </pic:blipFill>
                  <pic:spPr>
                    <a:xfrm>
                      <a:off x="0" y="0"/>
                      <a:ext cx="5943600" cy="2366010"/>
                    </a:xfrm>
                    <a:prstGeom prst="rect">
                      <a:avLst/>
                    </a:prstGeom>
                  </pic:spPr>
                </pic:pic>
              </a:graphicData>
            </a:graphic>
          </wp:inline>
        </w:drawing>
      </w:r>
    </w:p>
    <w:p w14:paraId="3C8F87C9" w14:textId="1ABB0234" w:rsidR="00A76B02" w:rsidRPr="00A76B02" w:rsidRDefault="00A76B02" w:rsidP="00A76B02">
      <w:pPr>
        <w:jc w:val="center"/>
        <w:rPr>
          <w:b/>
          <w:bCs/>
          <w:sz w:val="22"/>
          <w:szCs w:val="22"/>
        </w:rPr>
      </w:pPr>
      <w:r w:rsidRPr="00A76B02">
        <w:rPr>
          <w:b/>
          <w:bCs/>
          <w:sz w:val="22"/>
          <w:szCs w:val="22"/>
        </w:rPr>
        <w:t>Figure 1:</w:t>
      </w:r>
      <w:r w:rsidR="00A23854" w:rsidRPr="00A23854">
        <w:rPr>
          <w:b/>
          <w:bCs/>
        </w:rPr>
        <w:t xml:space="preserve"> </w:t>
      </w:r>
      <w:r w:rsidR="00A23854" w:rsidRPr="00A23854">
        <w:rPr>
          <w:b/>
          <w:bCs/>
          <w:sz w:val="22"/>
          <w:szCs w:val="22"/>
        </w:rPr>
        <w:t xml:space="preserve">example of a UE from single connectivity to adding </w:t>
      </w:r>
      <w:proofErr w:type="spellStart"/>
      <w:r w:rsidR="00A23854" w:rsidRPr="00A23854">
        <w:rPr>
          <w:b/>
          <w:bCs/>
          <w:sz w:val="22"/>
          <w:szCs w:val="22"/>
        </w:rPr>
        <w:t>PSCell</w:t>
      </w:r>
      <w:proofErr w:type="spellEnd"/>
      <w:r w:rsidR="00A23854" w:rsidRPr="00A23854">
        <w:rPr>
          <w:b/>
          <w:bCs/>
          <w:sz w:val="22"/>
          <w:szCs w:val="22"/>
        </w:rPr>
        <w:t xml:space="preserve"> B and then </w:t>
      </w:r>
      <w:proofErr w:type="spellStart"/>
      <w:r w:rsidR="00A23854" w:rsidRPr="00A23854">
        <w:rPr>
          <w:b/>
          <w:bCs/>
          <w:sz w:val="22"/>
          <w:szCs w:val="22"/>
        </w:rPr>
        <w:t>PSCell</w:t>
      </w:r>
      <w:proofErr w:type="spellEnd"/>
      <w:r w:rsidR="00A23854" w:rsidRPr="00A23854">
        <w:rPr>
          <w:b/>
          <w:bCs/>
          <w:sz w:val="22"/>
          <w:szCs w:val="22"/>
        </w:rPr>
        <w:t xml:space="preserve"> C with potential activation/ deactivation</w:t>
      </w:r>
    </w:p>
    <w:p w14:paraId="3B16E92A" w14:textId="310EF87C" w:rsidR="00240ABE" w:rsidRDefault="00162C8C" w:rsidP="006D101F">
      <w:pPr>
        <w:jc w:val="both"/>
        <w:rPr>
          <w:sz w:val="22"/>
          <w:szCs w:val="22"/>
        </w:rPr>
      </w:pPr>
      <w:r>
        <w:rPr>
          <w:sz w:val="22"/>
          <w:szCs w:val="22"/>
        </w:rPr>
        <w:t>One of the objective</w:t>
      </w:r>
      <w:r w:rsidR="000B68EE">
        <w:rPr>
          <w:sz w:val="22"/>
          <w:szCs w:val="22"/>
        </w:rPr>
        <w:t>s</w:t>
      </w:r>
      <w:r>
        <w:rPr>
          <w:sz w:val="22"/>
          <w:szCs w:val="22"/>
        </w:rPr>
        <w:t xml:space="preserve"> in this WI is to support selective activation/ deactivation of cell groups</w:t>
      </w:r>
      <w:r w:rsidR="00491195">
        <w:rPr>
          <w:sz w:val="22"/>
          <w:szCs w:val="22"/>
        </w:rPr>
        <w:t xml:space="preserve"> via L3 enhancement</w:t>
      </w:r>
      <w:r w:rsidR="0047269A">
        <w:rPr>
          <w:sz w:val="22"/>
          <w:szCs w:val="22"/>
        </w:rPr>
        <w:t xml:space="preserve"> in parti</w:t>
      </w:r>
      <w:r w:rsidR="002B03A9">
        <w:rPr>
          <w:sz w:val="22"/>
          <w:szCs w:val="22"/>
        </w:rPr>
        <w:t>cular to allow</w:t>
      </w:r>
      <w:r w:rsidR="002B03A9" w:rsidRPr="002B03A9">
        <w:t xml:space="preserve"> </w:t>
      </w:r>
      <w:r w:rsidR="002B03A9" w:rsidRPr="002B03A9">
        <w:rPr>
          <w:sz w:val="22"/>
          <w:szCs w:val="22"/>
        </w:rPr>
        <w:t xml:space="preserve">subsequent cell group </w:t>
      </w:r>
      <w:proofErr w:type="gramStart"/>
      <w:r w:rsidR="002B03A9" w:rsidRPr="002B03A9">
        <w:rPr>
          <w:sz w:val="22"/>
          <w:szCs w:val="22"/>
        </w:rPr>
        <w:t>change</w:t>
      </w:r>
      <w:proofErr w:type="gramEnd"/>
      <w:r w:rsidR="002B03A9" w:rsidRPr="002B03A9">
        <w:rPr>
          <w:sz w:val="22"/>
          <w:szCs w:val="22"/>
        </w:rPr>
        <w:t xml:space="preserve"> after changing CG without reconfiguration and re-initiation of CPC/CPA</w:t>
      </w:r>
      <w:r>
        <w:rPr>
          <w:sz w:val="22"/>
          <w:szCs w:val="22"/>
        </w:rPr>
        <w:t xml:space="preserve">. </w:t>
      </w:r>
      <w:r w:rsidR="008D58D1">
        <w:rPr>
          <w:sz w:val="22"/>
          <w:szCs w:val="22"/>
        </w:rPr>
        <w:t>Figure 1 shows an example of a</w:t>
      </w:r>
      <w:r w:rsidR="004F3F4F">
        <w:rPr>
          <w:sz w:val="22"/>
          <w:szCs w:val="22"/>
        </w:rPr>
        <w:t xml:space="preserve"> UE </w:t>
      </w:r>
      <w:r w:rsidR="004E3DEA">
        <w:rPr>
          <w:sz w:val="22"/>
          <w:szCs w:val="22"/>
        </w:rPr>
        <w:t xml:space="preserve">starts off with single connectivity with Cell A at T0. </w:t>
      </w:r>
      <w:r w:rsidR="0020448E" w:rsidRPr="0020448E">
        <w:rPr>
          <w:sz w:val="22"/>
          <w:szCs w:val="22"/>
        </w:rPr>
        <w:t xml:space="preserve">In legacy procedure, once the UE completed CPA towards SN1 (Cell B) in T1, the CPA configuration (including all the candidate cells) configured in T0 are released. Network will need to configure the UE again with CPA/CPC configuration </w:t>
      </w:r>
      <w:proofErr w:type="gramStart"/>
      <w:r w:rsidR="0020448E" w:rsidRPr="0020448E">
        <w:rPr>
          <w:sz w:val="22"/>
          <w:szCs w:val="22"/>
        </w:rPr>
        <w:t>in order for</w:t>
      </w:r>
      <w:proofErr w:type="gramEnd"/>
      <w:r w:rsidR="0020448E" w:rsidRPr="0020448E">
        <w:rPr>
          <w:sz w:val="22"/>
          <w:szCs w:val="22"/>
        </w:rPr>
        <w:t xml:space="preserve"> the UE to CPA/CPC to SN2 (Cell C)</w:t>
      </w:r>
      <w:r w:rsidR="00D93069">
        <w:rPr>
          <w:sz w:val="22"/>
          <w:szCs w:val="22"/>
        </w:rPr>
        <w:t>.</w:t>
      </w:r>
      <w:r w:rsidR="00D3505F">
        <w:rPr>
          <w:sz w:val="22"/>
          <w:szCs w:val="22"/>
        </w:rPr>
        <w:t xml:space="preserve"> </w:t>
      </w:r>
      <w:r w:rsidR="00982D26">
        <w:rPr>
          <w:sz w:val="22"/>
          <w:szCs w:val="22"/>
        </w:rPr>
        <w:t xml:space="preserve">In Rel18, </w:t>
      </w:r>
      <w:r w:rsidR="007F3AA6">
        <w:rPr>
          <w:sz w:val="22"/>
          <w:szCs w:val="22"/>
        </w:rPr>
        <w:t xml:space="preserve">same as legacy, </w:t>
      </w:r>
      <w:r w:rsidR="006D4789">
        <w:rPr>
          <w:sz w:val="22"/>
          <w:szCs w:val="22"/>
        </w:rPr>
        <w:t>Cell B and Cell C can be pre-configured to the UE at T0</w:t>
      </w:r>
      <w:r w:rsidR="00A1195C">
        <w:rPr>
          <w:sz w:val="22"/>
          <w:szCs w:val="22"/>
        </w:rPr>
        <w:t xml:space="preserve"> in the CPA configuration</w:t>
      </w:r>
      <w:r w:rsidR="006D4789">
        <w:rPr>
          <w:sz w:val="22"/>
          <w:szCs w:val="22"/>
        </w:rPr>
        <w:t xml:space="preserve">. </w:t>
      </w:r>
      <w:r w:rsidR="0080014F">
        <w:rPr>
          <w:sz w:val="22"/>
          <w:szCs w:val="22"/>
        </w:rPr>
        <w:t xml:space="preserve"> </w:t>
      </w:r>
      <w:r w:rsidR="0042598F">
        <w:rPr>
          <w:sz w:val="22"/>
          <w:szCs w:val="22"/>
        </w:rPr>
        <w:t xml:space="preserve">Rel18 UE may keep the SCG CPC pre-configuration (not released as in legacy) for each candidate SCG after CPA is executed. The UE continues to monitor if any of the CPC condition is met for subsequent CPC among the pre-configured candidate SCGs. </w:t>
      </w:r>
      <w:r w:rsidR="0022793B">
        <w:rPr>
          <w:sz w:val="22"/>
          <w:szCs w:val="22"/>
        </w:rPr>
        <w:t>When UE move</w:t>
      </w:r>
      <w:r w:rsidR="003B0A7F">
        <w:rPr>
          <w:sz w:val="22"/>
          <w:szCs w:val="22"/>
        </w:rPr>
        <w:t>s</w:t>
      </w:r>
      <w:r w:rsidR="0022793B">
        <w:rPr>
          <w:sz w:val="22"/>
          <w:szCs w:val="22"/>
        </w:rPr>
        <w:t xml:space="preserve"> under</w:t>
      </w:r>
      <w:r w:rsidR="003B0A7F">
        <w:rPr>
          <w:sz w:val="22"/>
          <w:szCs w:val="22"/>
        </w:rPr>
        <w:t xml:space="preserve"> the</w:t>
      </w:r>
      <w:r w:rsidR="0022793B">
        <w:rPr>
          <w:sz w:val="22"/>
          <w:szCs w:val="22"/>
        </w:rPr>
        <w:t xml:space="preserve"> Cell B coverage, </w:t>
      </w:r>
      <w:r w:rsidR="003B0A7F">
        <w:rPr>
          <w:sz w:val="22"/>
          <w:szCs w:val="22"/>
        </w:rPr>
        <w:t xml:space="preserve">the </w:t>
      </w:r>
      <w:r w:rsidR="005C7689">
        <w:rPr>
          <w:sz w:val="22"/>
          <w:szCs w:val="22"/>
        </w:rPr>
        <w:t>C</w:t>
      </w:r>
      <w:r w:rsidR="00E86269">
        <w:rPr>
          <w:sz w:val="22"/>
          <w:szCs w:val="22"/>
        </w:rPr>
        <w:t xml:space="preserve">ell B </w:t>
      </w:r>
      <w:r w:rsidR="000E00C4">
        <w:rPr>
          <w:sz w:val="22"/>
          <w:szCs w:val="22"/>
        </w:rPr>
        <w:t>can be added as</w:t>
      </w:r>
      <w:r w:rsidR="00E86269">
        <w:rPr>
          <w:sz w:val="22"/>
          <w:szCs w:val="22"/>
        </w:rPr>
        <w:t xml:space="preserve"> </w:t>
      </w:r>
      <w:proofErr w:type="spellStart"/>
      <w:r w:rsidR="00E86269">
        <w:rPr>
          <w:sz w:val="22"/>
          <w:szCs w:val="22"/>
        </w:rPr>
        <w:t>PSCell</w:t>
      </w:r>
      <w:proofErr w:type="spellEnd"/>
      <w:r w:rsidR="00CA0F14">
        <w:rPr>
          <w:sz w:val="22"/>
          <w:szCs w:val="22"/>
        </w:rPr>
        <w:t xml:space="preserve"> at T1</w:t>
      </w:r>
      <w:r w:rsidR="00A3462B">
        <w:rPr>
          <w:sz w:val="22"/>
          <w:szCs w:val="22"/>
        </w:rPr>
        <w:t xml:space="preserve"> while </w:t>
      </w:r>
      <w:r w:rsidR="00C91535" w:rsidRPr="00C91535">
        <w:rPr>
          <w:sz w:val="22"/>
          <w:szCs w:val="22"/>
        </w:rPr>
        <w:t>keeping the CPA/CPC configuration (</w:t>
      </w:r>
      <w:proofErr w:type="gramStart"/>
      <w:r w:rsidR="00C91535" w:rsidRPr="00C91535">
        <w:rPr>
          <w:sz w:val="22"/>
          <w:szCs w:val="22"/>
        </w:rPr>
        <w:t>i.e.</w:t>
      </w:r>
      <w:proofErr w:type="gramEnd"/>
      <w:r w:rsidR="00C91535" w:rsidRPr="00C91535">
        <w:rPr>
          <w:sz w:val="22"/>
          <w:szCs w:val="22"/>
        </w:rPr>
        <w:t xml:space="preserve"> configuration of SN2 of Cell C) after the </w:t>
      </w:r>
      <w:proofErr w:type="spellStart"/>
      <w:r w:rsidR="00C91535" w:rsidRPr="00C91535">
        <w:rPr>
          <w:sz w:val="22"/>
          <w:szCs w:val="22"/>
        </w:rPr>
        <w:t>PSCell</w:t>
      </w:r>
      <w:proofErr w:type="spellEnd"/>
      <w:r w:rsidR="00C91535" w:rsidRPr="00C91535">
        <w:rPr>
          <w:sz w:val="22"/>
          <w:szCs w:val="22"/>
        </w:rPr>
        <w:t xml:space="preserve"> addition of Cell B at T1)</w:t>
      </w:r>
      <w:r w:rsidR="000E00C4">
        <w:rPr>
          <w:sz w:val="22"/>
          <w:szCs w:val="22"/>
        </w:rPr>
        <w:t>.</w:t>
      </w:r>
      <w:r w:rsidR="00C91535" w:rsidRPr="00C91535">
        <w:t xml:space="preserve"> </w:t>
      </w:r>
      <w:r w:rsidR="005920B1" w:rsidRPr="00C91535">
        <w:rPr>
          <w:sz w:val="22"/>
          <w:szCs w:val="22"/>
        </w:rPr>
        <w:t>Similarly,</w:t>
      </w:r>
      <w:r w:rsidR="00C91535" w:rsidRPr="00C91535">
        <w:rPr>
          <w:sz w:val="22"/>
          <w:szCs w:val="22"/>
        </w:rPr>
        <w:t xml:space="preserve"> at T2, again the CPA/CPC configuration configured at T0 is not released when the UE activated the configuration of SN2 of Cell C while keeping the configuration of SN1 of Cell B</w:t>
      </w:r>
      <w:r w:rsidR="00E95044">
        <w:rPr>
          <w:sz w:val="22"/>
          <w:szCs w:val="22"/>
        </w:rPr>
        <w:t>.</w:t>
      </w:r>
      <w:r w:rsidR="004418CC">
        <w:rPr>
          <w:sz w:val="22"/>
          <w:szCs w:val="22"/>
        </w:rPr>
        <w:t xml:space="preserve"> </w:t>
      </w:r>
    </w:p>
    <w:p w14:paraId="1CC11109" w14:textId="503CD0BA" w:rsidR="00440EA0" w:rsidRPr="00C648FD" w:rsidRDefault="00B278ED" w:rsidP="006D101F">
      <w:pPr>
        <w:jc w:val="both"/>
        <w:rPr>
          <w:sz w:val="24"/>
          <w:szCs w:val="24"/>
        </w:rPr>
      </w:pPr>
      <w:r w:rsidRPr="00C648FD">
        <w:rPr>
          <w:sz w:val="22"/>
          <w:szCs w:val="22"/>
        </w:rPr>
        <w:t xml:space="preserve">In CHO in Rel-16, CHO configurations (candidate </w:t>
      </w:r>
      <w:proofErr w:type="spellStart"/>
      <w:r w:rsidRPr="00C648FD">
        <w:rPr>
          <w:sz w:val="22"/>
          <w:szCs w:val="22"/>
        </w:rPr>
        <w:t>PCells</w:t>
      </w:r>
      <w:proofErr w:type="spellEnd"/>
      <w:r w:rsidRPr="00C648FD">
        <w:rPr>
          <w:sz w:val="22"/>
          <w:szCs w:val="22"/>
        </w:rPr>
        <w:t xml:space="preserve">) cannot be maintained as horizontal key derivation can only be applied not more than 2 </w:t>
      </w:r>
      <w:r w:rsidR="003458B1" w:rsidRPr="00C648FD">
        <w:rPr>
          <w:sz w:val="22"/>
          <w:szCs w:val="22"/>
        </w:rPr>
        <w:t>hops/handovers</w:t>
      </w:r>
      <w:r w:rsidRPr="00C648FD">
        <w:rPr>
          <w:sz w:val="22"/>
          <w:szCs w:val="22"/>
        </w:rPr>
        <w:t>. However, such security issue does not apply to CPA/CPC. For CPA/CPC, the security key for the SCG is derived based on the SK counter which is generated by RAN. In order to maintain the CPA/CPC configuration (</w:t>
      </w:r>
      <w:proofErr w:type="gramStart"/>
      <w:r w:rsidRPr="00C648FD">
        <w:rPr>
          <w:sz w:val="22"/>
          <w:szCs w:val="22"/>
        </w:rPr>
        <w:t>i.e.</w:t>
      </w:r>
      <w:proofErr w:type="gramEnd"/>
      <w:r w:rsidRPr="00C648FD">
        <w:rPr>
          <w:sz w:val="22"/>
          <w:szCs w:val="22"/>
        </w:rPr>
        <w:t xml:space="preserve"> candidate SCG configurations), the Rel-18 UE needs to maintain the security key derived from the SK counter for each SCG configuration. Hence there is no limit on the reuse of SK counter for each of the candidate SCG configuration</w:t>
      </w:r>
      <w:r w:rsidR="00831938">
        <w:rPr>
          <w:sz w:val="22"/>
          <w:szCs w:val="22"/>
        </w:rPr>
        <w:t>s</w:t>
      </w:r>
      <w:r w:rsidRPr="00C648FD">
        <w:rPr>
          <w:sz w:val="22"/>
          <w:szCs w:val="22"/>
        </w:rPr>
        <w:t xml:space="preserve"> (until the PDCP SN wraparound). In Rel-17, the CPC configuration is not maintained because of delta configuration issue. RAN2 agreed in Rel-17 to leave to the UE to decide when to decode the candidate </w:t>
      </w:r>
      <w:proofErr w:type="spellStart"/>
      <w:r w:rsidRPr="00C648FD">
        <w:rPr>
          <w:sz w:val="22"/>
          <w:szCs w:val="22"/>
        </w:rPr>
        <w:t>PSCell</w:t>
      </w:r>
      <w:proofErr w:type="spellEnd"/>
      <w:r w:rsidRPr="00C648FD">
        <w:rPr>
          <w:sz w:val="22"/>
          <w:szCs w:val="22"/>
        </w:rPr>
        <w:t xml:space="preserve"> configurations for CPC. For delta configuration for the candidate </w:t>
      </w:r>
      <w:proofErr w:type="spellStart"/>
      <w:r w:rsidRPr="00C648FD">
        <w:rPr>
          <w:sz w:val="22"/>
          <w:szCs w:val="22"/>
        </w:rPr>
        <w:t>PSCell</w:t>
      </w:r>
      <w:proofErr w:type="spellEnd"/>
      <w:r w:rsidRPr="00C648FD">
        <w:rPr>
          <w:sz w:val="22"/>
          <w:szCs w:val="22"/>
        </w:rPr>
        <w:t xml:space="preserve"> configurations, it is based on the current </w:t>
      </w:r>
      <w:proofErr w:type="spellStart"/>
      <w:r w:rsidRPr="00C648FD">
        <w:rPr>
          <w:sz w:val="22"/>
          <w:szCs w:val="22"/>
        </w:rPr>
        <w:t>PSCell</w:t>
      </w:r>
      <w:proofErr w:type="spellEnd"/>
      <w:r w:rsidRPr="00C648FD">
        <w:rPr>
          <w:sz w:val="22"/>
          <w:szCs w:val="22"/>
        </w:rPr>
        <w:t xml:space="preserve"> configuration. If it is left to UE implementation like in Rel-17, it is unclear what is the delta configuration for the candidate </w:t>
      </w:r>
      <w:proofErr w:type="spellStart"/>
      <w:r w:rsidRPr="00C648FD">
        <w:rPr>
          <w:sz w:val="22"/>
          <w:szCs w:val="22"/>
        </w:rPr>
        <w:t>PSCell</w:t>
      </w:r>
      <w:proofErr w:type="spellEnd"/>
      <w:r w:rsidRPr="00C648FD">
        <w:rPr>
          <w:sz w:val="22"/>
          <w:szCs w:val="22"/>
        </w:rPr>
        <w:t xml:space="preserve"> configurations. </w:t>
      </w:r>
      <w:proofErr w:type="gramStart"/>
      <w:r w:rsidRPr="00C648FD">
        <w:rPr>
          <w:sz w:val="22"/>
          <w:szCs w:val="22"/>
        </w:rPr>
        <w:t>In order to</w:t>
      </w:r>
      <w:proofErr w:type="gramEnd"/>
      <w:r w:rsidRPr="00C648FD">
        <w:rPr>
          <w:sz w:val="22"/>
          <w:szCs w:val="22"/>
        </w:rPr>
        <w:t xml:space="preserve"> maintain the CPC configuration, it cannot be left to UE </w:t>
      </w:r>
      <w:r w:rsidR="000327A9" w:rsidRPr="00C648FD">
        <w:rPr>
          <w:sz w:val="22"/>
          <w:szCs w:val="22"/>
        </w:rPr>
        <w:t>implementation,</w:t>
      </w:r>
      <w:r w:rsidR="003417CC">
        <w:rPr>
          <w:sz w:val="22"/>
          <w:szCs w:val="22"/>
        </w:rPr>
        <w:t xml:space="preserve"> but network can indicate which cell is based on for delta configuration</w:t>
      </w:r>
      <w:r w:rsidR="005C584C">
        <w:rPr>
          <w:sz w:val="22"/>
          <w:szCs w:val="22"/>
        </w:rPr>
        <w:t xml:space="preserve"> or when the UE should decode </w:t>
      </w:r>
      <w:r w:rsidR="00CA51F6">
        <w:rPr>
          <w:sz w:val="22"/>
          <w:szCs w:val="22"/>
        </w:rPr>
        <w:t xml:space="preserve">the candidate </w:t>
      </w:r>
      <w:proofErr w:type="spellStart"/>
      <w:r w:rsidR="00CA51F6">
        <w:rPr>
          <w:sz w:val="22"/>
          <w:szCs w:val="22"/>
        </w:rPr>
        <w:t>PSCell</w:t>
      </w:r>
      <w:proofErr w:type="spellEnd"/>
      <w:r w:rsidR="00CA51F6">
        <w:rPr>
          <w:sz w:val="22"/>
          <w:szCs w:val="22"/>
        </w:rPr>
        <w:t xml:space="preserve"> configurations</w:t>
      </w:r>
      <w:r w:rsidRPr="00C648FD">
        <w:rPr>
          <w:sz w:val="22"/>
          <w:szCs w:val="22"/>
        </w:rPr>
        <w:t>.</w:t>
      </w:r>
    </w:p>
    <w:p w14:paraId="07AEFB5E" w14:textId="6DFBE995" w:rsidR="00ED4E2F" w:rsidRPr="00ED4E2F" w:rsidRDefault="00440EA0" w:rsidP="00667F6E">
      <w:pPr>
        <w:rPr>
          <w:b/>
          <w:bCs/>
          <w:sz w:val="22"/>
          <w:szCs w:val="22"/>
        </w:rPr>
      </w:pPr>
      <w:r w:rsidRPr="00ED4E2F">
        <w:rPr>
          <w:b/>
          <w:bCs/>
          <w:sz w:val="22"/>
          <w:szCs w:val="22"/>
        </w:rPr>
        <w:lastRenderedPageBreak/>
        <w:t xml:space="preserve">Observation 1: In legacy, </w:t>
      </w:r>
      <w:r w:rsidR="001B1500">
        <w:rPr>
          <w:b/>
          <w:bCs/>
          <w:sz w:val="22"/>
          <w:szCs w:val="22"/>
        </w:rPr>
        <w:t xml:space="preserve">CPC/CPA </w:t>
      </w:r>
      <w:r w:rsidR="005A6E1F">
        <w:rPr>
          <w:b/>
          <w:bCs/>
          <w:sz w:val="22"/>
          <w:szCs w:val="22"/>
        </w:rPr>
        <w:t xml:space="preserve">configuration </w:t>
      </w:r>
      <w:r w:rsidR="001B1500">
        <w:rPr>
          <w:b/>
          <w:bCs/>
          <w:sz w:val="22"/>
          <w:szCs w:val="22"/>
        </w:rPr>
        <w:t xml:space="preserve">is released when </w:t>
      </w:r>
      <w:r w:rsidR="00B1752F">
        <w:rPr>
          <w:b/>
          <w:bCs/>
          <w:sz w:val="22"/>
          <w:szCs w:val="22"/>
        </w:rPr>
        <w:t>UE has successfully added</w:t>
      </w:r>
      <w:r w:rsidR="009B6995">
        <w:rPr>
          <w:b/>
          <w:bCs/>
          <w:sz w:val="22"/>
          <w:szCs w:val="22"/>
        </w:rPr>
        <w:t>/changed</w:t>
      </w:r>
      <w:r w:rsidR="00B1752F">
        <w:rPr>
          <w:b/>
          <w:bCs/>
          <w:sz w:val="22"/>
          <w:szCs w:val="22"/>
        </w:rPr>
        <w:t xml:space="preserve"> a </w:t>
      </w:r>
      <w:proofErr w:type="spellStart"/>
      <w:r w:rsidR="00B1752F">
        <w:rPr>
          <w:b/>
          <w:bCs/>
          <w:sz w:val="22"/>
          <w:szCs w:val="22"/>
        </w:rPr>
        <w:t>PSCell</w:t>
      </w:r>
      <w:proofErr w:type="spellEnd"/>
      <w:r w:rsidR="00B1752F">
        <w:rPr>
          <w:b/>
          <w:bCs/>
          <w:sz w:val="22"/>
          <w:szCs w:val="22"/>
        </w:rPr>
        <w:t>.</w:t>
      </w:r>
    </w:p>
    <w:p w14:paraId="50EA2929" w14:textId="799743D8" w:rsidR="00440EA0" w:rsidRDefault="00ED4E2F" w:rsidP="00667F6E">
      <w:pPr>
        <w:rPr>
          <w:b/>
          <w:bCs/>
          <w:sz w:val="22"/>
          <w:szCs w:val="22"/>
        </w:rPr>
      </w:pPr>
      <w:r w:rsidRPr="00F92C16">
        <w:rPr>
          <w:b/>
          <w:bCs/>
          <w:sz w:val="22"/>
          <w:szCs w:val="22"/>
        </w:rPr>
        <w:t xml:space="preserve">Observation 2: </w:t>
      </w:r>
      <w:r w:rsidR="00895845" w:rsidRPr="00F92C16">
        <w:rPr>
          <w:b/>
          <w:bCs/>
          <w:sz w:val="22"/>
          <w:szCs w:val="22"/>
        </w:rPr>
        <w:t>To</w:t>
      </w:r>
      <w:r w:rsidRPr="00F92C16">
        <w:rPr>
          <w:b/>
          <w:bCs/>
          <w:sz w:val="22"/>
          <w:szCs w:val="22"/>
        </w:rPr>
        <w:t xml:space="preserve"> support </w:t>
      </w:r>
      <w:r w:rsidR="00765D1B" w:rsidRPr="00F92C16">
        <w:rPr>
          <w:b/>
          <w:bCs/>
          <w:sz w:val="22"/>
          <w:szCs w:val="22"/>
        </w:rPr>
        <w:t xml:space="preserve">subsequent </w:t>
      </w:r>
      <w:r w:rsidR="00C04C76">
        <w:rPr>
          <w:b/>
          <w:bCs/>
          <w:sz w:val="22"/>
          <w:szCs w:val="22"/>
        </w:rPr>
        <w:t xml:space="preserve">secondary </w:t>
      </w:r>
      <w:r w:rsidR="00765D1B" w:rsidRPr="00F92C16">
        <w:rPr>
          <w:b/>
          <w:bCs/>
          <w:sz w:val="22"/>
          <w:szCs w:val="22"/>
        </w:rPr>
        <w:t xml:space="preserve">cell group change, </w:t>
      </w:r>
      <w:r w:rsidR="00036BA5">
        <w:rPr>
          <w:b/>
          <w:bCs/>
          <w:sz w:val="22"/>
          <w:szCs w:val="22"/>
        </w:rPr>
        <w:t>CPC/CPA configuration should not be released when UE successfully added</w:t>
      </w:r>
      <w:r w:rsidR="009B6995">
        <w:rPr>
          <w:b/>
          <w:bCs/>
          <w:sz w:val="22"/>
          <w:szCs w:val="22"/>
        </w:rPr>
        <w:t>/changed</w:t>
      </w:r>
      <w:r w:rsidR="00036BA5">
        <w:rPr>
          <w:b/>
          <w:bCs/>
          <w:sz w:val="22"/>
          <w:szCs w:val="22"/>
        </w:rPr>
        <w:t xml:space="preserve"> a </w:t>
      </w:r>
      <w:proofErr w:type="spellStart"/>
      <w:r w:rsidR="00036BA5">
        <w:rPr>
          <w:b/>
          <w:bCs/>
          <w:sz w:val="22"/>
          <w:szCs w:val="22"/>
        </w:rPr>
        <w:t>PSCell</w:t>
      </w:r>
      <w:proofErr w:type="spellEnd"/>
      <w:r w:rsidR="00036BA5">
        <w:rPr>
          <w:b/>
          <w:bCs/>
          <w:sz w:val="22"/>
          <w:szCs w:val="22"/>
        </w:rPr>
        <w:t xml:space="preserve">. </w:t>
      </w:r>
    </w:p>
    <w:p w14:paraId="224D3233" w14:textId="70639EEF" w:rsidR="003417CC" w:rsidRPr="003417CC" w:rsidRDefault="00A1641B" w:rsidP="003417CC">
      <w:pPr>
        <w:rPr>
          <w:b/>
          <w:bCs/>
          <w:sz w:val="22"/>
          <w:szCs w:val="22"/>
        </w:rPr>
      </w:pPr>
      <w:r>
        <w:rPr>
          <w:b/>
          <w:bCs/>
          <w:sz w:val="22"/>
          <w:szCs w:val="22"/>
        </w:rPr>
        <w:t xml:space="preserve">Proposal 1: </w:t>
      </w:r>
      <w:r w:rsidRPr="00A1641B">
        <w:rPr>
          <w:b/>
          <w:bCs/>
          <w:sz w:val="22"/>
          <w:szCs w:val="22"/>
        </w:rPr>
        <w:t xml:space="preserve">To support subsequent </w:t>
      </w:r>
      <w:r w:rsidR="00B37552">
        <w:rPr>
          <w:b/>
          <w:bCs/>
          <w:sz w:val="22"/>
          <w:szCs w:val="22"/>
        </w:rPr>
        <w:t xml:space="preserve">secondary </w:t>
      </w:r>
      <w:r w:rsidRPr="00A1641B">
        <w:rPr>
          <w:b/>
          <w:bCs/>
          <w:sz w:val="22"/>
          <w:szCs w:val="22"/>
        </w:rPr>
        <w:t xml:space="preserve">cell group change, CPC/CPA configuration </w:t>
      </w:r>
      <w:r w:rsidR="00AF1C25">
        <w:rPr>
          <w:b/>
          <w:bCs/>
          <w:sz w:val="22"/>
          <w:szCs w:val="22"/>
        </w:rPr>
        <w:t>is</w:t>
      </w:r>
      <w:r w:rsidR="00AF1C25" w:rsidRPr="00A1641B">
        <w:rPr>
          <w:b/>
          <w:bCs/>
          <w:sz w:val="22"/>
          <w:szCs w:val="22"/>
        </w:rPr>
        <w:t xml:space="preserve"> not</w:t>
      </w:r>
      <w:r w:rsidRPr="00A1641B">
        <w:rPr>
          <w:b/>
          <w:bCs/>
          <w:sz w:val="22"/>
          <w:szCs w:val="22"/>
        </w:rPr>
        <w:t xml:space="preserve"> released when UE successfully </w:t>
      </w:r>
      <w:r w:rsidR="00F26B00">
        <w:rPr>
          <w:b/>
          <w:bCs/>
          <w:sz w:val="22"/>
          <w:szCs w:val="22"/>
        </w:rPr>
        <w:t>perform CPA or CPC</w:t>
      </w:r>
      <w:r>
        <w:rPr>
          <w:b/>
          <w:bCs/>
          <w:sz w:val="22"/>
          <w:szCs w:val="22"/>
        </w:rPr>
        <w:t>.</w:t>
      </w:r>
      <w:r w:rsidR="003417CC">
        <w:rPr>
          <w:b/>
          <w:bCs/>
          <w:sz w:val="22"/>
          <w:szCs w:val="22"/>
        </w:rPr>
        <w:t xml:space="preserve"> </w:t>
      </w:r>
      <w:r w:rsidR="003417CC" w:rsidRPr="003417CC">
        <w:rPr>
          <w:b/>
          <w:bCs/>
          <w:sz w:val="22"/>
          <w:szCs w:val="22"/>
        </w:rPr>
        <w:t xml:space="preserve">Further study related </w:t>
      </w:r>
      <w:r w:rsidR="00757C5A">
        <w:rPr>
          <w:b/>
          <w:bCs/>
          <w:sz w:val="22"/>
          <w:szCs w:val="22"/>
        </w:rPr>
        <w:t>to</w:t>
      </w:r>
      <w:r w:rsidR="003417CC" w:rsidRPr="003417CC">
        <w:rPr>
          <w:b/>
          <w:bCs/>
          <w:sz w:val="22"/>
          <w:szCs w:val="22"/>
        </w:rPr>
        <w:t xml:space="preserve"> security key derivation for maintaining the CPA/CPC configurations and delta configuration for CPC configuration.</w:t>
      </w:r>
    </w:p>
    <w:p w14:paraId="6975C68C" w14:textId="068BA30D" w:rsidR="00A1641B" w:rsidRDefault="00A1641B" w:rsidP="00667F6E">
      <w:pPr>
        <w:rPr>
          <w:b/>
          <w:bCs/>
          <w:sz w:val="22"/>
          <w:szCs w:val="22"/>
        </w:rPr>
      </w:pPr>
    </w:p>
    <w:p w14:paraId="7B69E6D4" w14:textId="77777777" w:rsidR="00A1641B" w:rsidRPr="00F92C16" w:rsidRDefault="00A1641B" w:rsidP="00667F6E">
      <w:pPr>
        <w:rPr>
          <w:b/>
          <w:bCs/>
          <w:sz w:val="22"/>
          <w:szCs w:val="22"/>
        </w:rPr>
      </w:pPr>
    </w:p>
    <w:p w14:paraId="40641119" w14:textId="7A5BD74C" w:rsidR="00F60740" w:rsidRPr="00F60740" w:rsidRDefault="0058221D" w:rsidP="00F60740">
      <w:pPr>
        <w:rPr>
          <w:sz w:val="22"/>
          <w:szCs w:val="22"/>
        </w:rPr>
      </w:pPr>
      <w:r>
        <w:rPr>
          <w:sz w:val="22"/>
          <w:szCs w:val="22"/>
        </w:rPr>
        <w:t>The procedure of subsequent CPAC without re</w:t>
      </w:r>
      <w:r w:rsidR="00486879">
        <w:rPr>
          <w:sz w:val="22"/>
          <w:szCs w:val="22"/>
        </w:rPr>
        <w:t>configuration or re-initiation could be as below</w:t>
      </w:r>
      <w:r w:rsidR="00F60740">
        <w:rPr>
          <w:sz w:val="22"/>
          <w:szCs w:val="22"/>
        </w:rPr>
        <w:t>:</w:t>
      </w:r>
    </w:p>
    <w:p w14:paraId="2E6A2D1C" w14:textId="1621252C" w:rsidR="00F60740" w:rsidRDefault="00A825F4" w:rsidP="00CC09FA">
      <w:pPr>
        <w:ind w:left="720"/>
        <w:rPr>
          <w:sz w:val="22"/>
          <w:szCs w:val="22"/>
        </w:rPr>
      </w:pPr>
      <w:r w:rsidRPr="007D3454">
        <w:rPr>
          <w:sz w:val="22"/>
          <w:szCs w:val="22"/>
        </w:rPr>
        <w:t>A</w:t>
      </w:r>
      <w:r w:rsidR="00F60740" w:rsidRPr="007D3454">
        <w:rPr>
          <w:sz w:val="22"/>
          <w:szCs w:val="22"/>
        </w:rPr>
        <w:t xml:space="preserve"> </w:t>
      </w:r>
      <w:r w:rsidR="002463E0" w:rsidRPr="007D3454">
        <w:rPr>
          <w:sz w:val="22"/>
          <w:szCs w:val="22"/>
        </w:rPr>
        <w:t xml:space="preserve">UE receives </w:t>
      </w:r>
      <w:r w:rsidR="00F60740" w:rsidRPr="00F60740">
        <w:rPr>
          <w:sz w:val="22"/>
          <w:szCs w:val="22"/>
        </w:rPr>
        <w:t>a conditional configuration for CPAC</w:t>
      </w:r>
      <w:r w:rsidR="005E73AF" w:rsidRPr="007D3454">
        <w:rPr>
          <w:sz w:val="22"/>
          <w:szCs w:val="22"/>
        </w:rPr>
        <w:t xml:space="preserve"> which includes several candidate </w:t>
      </w:r>
      <w:proofErr w:type="spellStart"/>
      <w:r w:rsidR="005E73AF" w:rsidRPr="007D3454">
        <w:rPr>
          <w:sz w:val="22"/>
          <w:szCs w:val="22"/>
        </w:rPr>
        <w:t>PSCells</w:t>
      </w:r>
      <w:proofErr w:type="spellEnd"/>
      <w:r w:rsidR="00F60740" w:rsidRPr="00F60740">
        <w:rPr>
          <w:sz w:val="22"/>
          <w:szCs w:val="22"/>
        </w:rPr>
        <w:t>.</w:t>
      </w:r>
    </w:p>
    <w:p w14:paraId="3BFCF9B8" w14:textId="77777777" w:rsidR="00061480" w:rsidRPr="007D3454" w:rsidRDefault="00061480" w:rsidP="00CC09FA">
      <w:pPr>
        <w:ind w:left="720"/>
        <w:rPr>
          <w:sz w:val="22"/>
          <w:szCs w:val="22"/>
        </w:rPr>
      </w:pPr>
      <w:r w:rsidRPr="007D3454">
        <w:rPr>
          <w:sz w:val="22"/>
          <w:szCs w:val="22"/>
        </w:rPr>
        <w:t>a.</w:t>
      </w:r>
      <w:r w:rsidRPr="007D3454">
        <w:rPr>
          <w:sz w:val="22"/>
          <w:szCs w:val="22"/>
        </w:rPr>
        <w:tab/>
        <w:t xml:space="preserve">Step 1: when the execution condition of a CPAC candidate </w:t>
      </w:r>
      <w:proofErr w:type="spellStart"/>
      <w:r w:rsidRPr="007D3454">
        <w:rPr>
          <w:sz w:val="22"/>
          <w:szCs w:val="22"/>
        </w:rPr>
        <w:t>PScell</w:t>
      </w:r>
      <w:proofErr w:type="spellEnd"/>
      <w:r w:rsidRPr="007D3454">
        <w:rPr>
          <w:sz w:val="22"/>
          <w:szCs w:val="22"/>
        </w:rPr>
        <w:t xml:space="preserve"> is met, a UE performs the execution of CPAC towards this candidate </w:t>
      </w:r>
      <w:proofErr w:type="spellStart"/>
      <w:r w:rsidRPr="007D3454">
        <w:rPr>
          <w:sz w:val="22"/>
          <w:szCs w:val="22"/>
        </w:rPr>
        <w:t>PScell</w:t>
      </w:r>
      <w:proofErr w:type="spellEnd"/>
      <w:r w:rsidRPr="007D3454">
        <w:rPr>
          <w:sz w:val="22"/>
          <w:szCs w:val="22"/>
        </w:rPr>
        <w:t xml:space="preserve">. </w:t>
      </w:r>
    </w:p>
    <w:p w14:paraId="7304E6A0" w14:textId="77777777" w:rsidR="00061480" w:rsidRPr="007D3454" w:rsidRDefault="00061480" w:rsidP="00CC09FA">
      <w:pPr>
        <w:ind w:left="720"/>
        <w:rPr>
          <w:sz w:val="22"/>
          <w:szCs w:val="22"/>
        </w:rPr>
      </w:pPr>
      <w:r w:rsidRPr="007D3454">
        <w:rPr>
          <w:sz w:val="22"/>
          <w:szCs w:val="22"/>
        </w:rPr>
        <w:t>b.</w:t>
      </w:r>
      <w:r w:rsidRPr="007D3454">
        <w:rPr>
          <w:sz w:val="22"/>
          <w:szCs w:val="22"/>
        </w:rPr>
        <w:tab/>
        <w:t xml:space="preserve">Step 2: After finishing the </w:t>
      </w:r>
      <w:proofErr w:type="spellStart"/>
      <w:r w:rsidRPr="007D3454">
        <w:rPr>
          <w:sz w:val="22"/>
          <w:szCs w:val="22"/>
        </w:rPr>
        <w:t>PSCell</w:t>
      </w:r>
      <w:proofErr w:type="spellEnd"/>
      <w:r w:rsidRPr="007D3454">
        <w:rPr>
          <w:sz w:val="22"/>
          <w:szCs w:val="22"/>
        </w:rPr>
        <w:t xml:space="preserve"> addition or change (the UE doesn’t release conditional configuration of other candidate </w:t>
      </w:r>
      <w:proofErr w:type="spellStart"/>
      <w:r w:rsidRPr="007D3454">
        <w:rPr>
          <w:sz w:val="22"/>
          <w:szCs w:val="22"/>
        </w:rPr>
        <w:t>PSCells</w:t>
      </w:r>
      <w:proofErr w:type="spellEnd"/>
      <w:r w:rsidRPr="007D3454">
        <w:rPr>
          <w:sz w:val="22"/>
          <w:szCs w:val="22"/>
        </w:rPr>
        <w:t xml:space="preserve"> for subsequent CPAC), the UE continues evaluating the execution conditions of other candidate </w:t>
      </w:r>
      <w:proofErr w:type="spellStart"/>
      <w:r w:rsidRPr="007D3454">
        <w:rPr>
          <w:sz w:val="22"/>
          <w:szCs w:val="22"/>
        </w:rPr>
        <w:t>PScells</w:t>
      </w:r>
      <w:proofErr w:type="spellEnd"/>
      <w:r w:rsidRPr="007D3454">
        <w:rPr>
          <w:sz w:val="22"/>
          <w:szCs w:val="22"/>
        </w:rPr>
        <w:t xml:space="preserve">. </w:t>
      </w:r>
    </w:p>
    <w:p w14:paraId="1E107FB7" w14:textId="77777777" w:rsidR="00061480" w:rsidRPr="007D3454" w:rsidRDefault="00061480" w:rsidP="00CC09FA">
      <w:pPr>
        <w:ind w:left="720"/>
        <w:rPr>
          <w:sz w:val="22"/>
          <w:szCs w:val="22"/>
        </w:rPr>
      </w:pPr>
      <w:r w:rsidRPr="007D3454">
        <w:rPr>
          <w:sz w:val="22"/>
          <w:szCs w:val="22"/>
        </w:rPr>
        <w:t>c.</w:t>
      </w:r>
      <w:r w:rsidRPr="007D3454">
        <w:rPr>
          <w:sz w:val="22"/>
          <w:szCs w:val="22"/>
        </w:rPr>
        <w:tab/>
        <w:t xml:space="preserve">Step 3: When the execution condition of a candidate </w:t>
      </w:r>
      <w:proofErr w:type="spellStart"/>
      <w:r w:rsidRPr="007D3454">
        <w:rPr>
          <w:sz w:val="22"/>
          <w:szCs w:val="22"/>
        </w:rPr>
        <w:t>PScell</w:t>
      </w:r>
      <w:proofErr w:type="spellEnd"/>
      <w:r w:rsidRPr="007D3454">
        <w:rPr>
          <w:sz w:val="22"/>
          <w:szCs w:val="22"/>
        </w:rPr>
        <w:t xml:space="preserve"> is met, the UE performs the execution of CPAC towards this candidate </w:t>
      </w:r>
      <w:proofErr w:type="spellStart"/>
      <w:r w:rsidRPr="007D3454">
        <w:rPr>
          <w:sz w:val="22"/>
          <w:szCs w:val="22"/>
        </w:rPr>
        <w:t>PSCell</w:t>
      </w:r>
      <w:proofErr w:type="spellEnd"/>
      <w:r w:rsidRPr="007D3454">
        <w:rPr>
          <w:sz w:val="22"/>
          <w:szCs w:val="22"/>
        </w:rPr>
        <w:t>.</w:t>
      </w:r>
    </w:p>
    <w:p w14:paraId="1654D4A8" w14:textId="7FB934B9" w:rsidR="00F60740" w:rsidRDefault="00BB67C6" w:rsidP="00667F6E">
      <w:pPr>
        <w:rPr>
          <w:b/>
          <w:bCs/>
          <w:sz w:val="22"/>
          <w:szCs w:val="22"/>
        </w:rPr>
      </w:pPr>
      <w:r w:rsidRPr="00BB67C6">
        <w:rPr>
          <w:b/>
          <w:bCs/>
          <w:sz w:val="22"/>
          <w:szCs w:val="22"/>
        </w:rPr>
        <w:t xml:space="preserve">Proposal 2: </w:t>
      </w:r>
      <w:r>
        <w:rPr>
          <w:b/>
          <w:bCs/>
          <w:sz w:val="22"/>
          <w:szCs w:val="22"/>
        </w:rPr>
        <w:t>RAN2 confirm the procedure to</w:t>
      </w:r>
      <w:r w:rsidR="00D936CB" w:rsidRPr="00D936CB">
        <w:rPr>
          <w:b/>
          <w:bCs/>
          <w:sz w:val="22"/>
          <w:szCs w:val="22"/>
        </w:rPr>
        <w:t xml:space="preserve"> support subsequent </w:t>
      </w:r>
      <w:r w:rsidR="00C8791F">
        <w:rPr>
          <w:b/>
          <w:bCs/>
          <w:sz w:val="22"/>
          <w:szCs w:val="22"/>
        </w:rPr>
        <w:t xml:space="preserve">secondary </w:t>
      </w:r>
      <w:r w:rsidR="00D936CB" w:rsidRPr="00D936CB">
        <w:rPr>
          <w:b/>
          <w:bCs/>
          <w:sz w:val="22"/>
          <w:szCs w:val="22"/>
        </w:rPr>
        <w:t>cell group change</w:t>
      </w:r>
      <w:r w:rsidR="00D936CB">
        <w:rPr>
          <w:b/>
          <w:bCs/>
          <w:sz w:val="22"/>
          <w:szCs w:val="22"/>
        </w:rPr>
        <w:t xml:space="preserve"> as follow:</w:t>
      </w:r>
    </w:p>
    <w:p w14:paraId="56FFFE25" w14:textId="497C4E26" w:rsidR="00D936CB" w:rsidRPr="00D936CB" w:rsidRDefault="00D936CB" w:rsidP="00D936CB">
      <w:pPr>
        <w:ind w:left="720"/>
        <w:rPr>
          <w:b/>
          <w:bCs/>
          <w:sz w:val="22"/>
          <w:szCs w:val="22"/>
        </w:rPr>
      </w:pPr>
      <w:r w:rsidRPr="00D936CB">
        <w:rPr>
          <w:b/>
          <w:bCs/>
          <w:sz w:val="22"/>
          <w:szCs w:val="22"/>
        </w:rPr>
        <w:t>a.</w:t>
      </w:r>
      <w:r w:rsidRPr="00D936CB">
        <w:rPr>
          <w:b/>
          <w:bCs/>
          <w:sz w:val="22"/>
          <w:szCs w:val="22"/>
        </w:rPr>
        <w:tab/>
        <w:t xml:space="preserve">Step 1: when the execution condition of a </w:t>
      </w:r>
      <w:r w:rsidR="00A92F94">
        <w:rPr>
          <w:b/>
          <w:bCs/>
          <w:sz w:val="22"/>
          <w:szCs w:val="22"/>
        </w:rPr>
        <w:t>CPAC</w:t>
      </w:r>
      <w:r w:rsidR="00A92F94" w:rsidRPr="00D936CB">
        <w:rPr>
          <w:b/>
          <w:bCs/>
          <w:sz w:val="22"/>
          <w:szCs w:val="22"/>
        </w:rPr>
        <w:t xml:space="preserve"> </w:t>
      </w:r>
      <w:r w:rsidRPr="00D936CB">
        <w:rPr>
          <w:b/>
          <w:bCs/>
          <w:sz w:val="22"/>
          <w:szCs w:val="22"/>
        </w:rPr>
        <w:t xml:space="preserve">candidate </w:t>
      </w:r>
      <w:proofErr w:type="spellStart"/>
      <w:r w:rsidR="00A92F94">
        <w:rPr>
          <w:b/>
          <w:bCs/>
          <w:sz w:val="22"/>
          <w:szCs w:val="22"/>
        </w:rPr>
        <w:t>PS</w:t>
      </w:r>
      <w:r w:rsidRPr="00D936CB">
        <w:rPr>
          <w:b/>
          <w:bCs/>
          <w:sz w:val="22"/>
          <w:szCs w:val="22"/>
        </w:rPr>
        <w:t>cell</w:t>
      </w:r>
      <w:proofErr w:type="spellEnd"/>
      <w:r w:rsidRPr="00D936CB">
        <w:rPr>
          <w:b/>
          <w:bCs/>
          <w:sz w:val="22"/>
          <w:szCs w:val="22"/>
        </w:rPr>
        <w:t xml:space="preserve"> is met, a UE performs the execution of </w:t>
      </w:r>
      <w:r w:rsidR="00A92F94">
        <w:rPr>
          <w:b/>
          <w:bCs/>
          <w:sz w:val="22"/>
          <w:szCs w:val="22"/>
        </w:rPr>
        <w:t>CPAC</w:t>
      </w:r>
      <w:r w:rsidR="00A92F94" w:rsidRPr="00D936CB">
        <w:rPr>
          <w:b/>
          <w:bCs/>
          <w:sz w:val="22"/>
          <w:szCs w:val="22"/>
        </w:rPr>
        <w:t xml:space="preserve"> </w:t>
      </w:r>
      <w:r w:rsidRPr="00D936CB">
        <w:rPr>
          <w:b/>
          <w:bCs/>
          <w:sz w:val="22"/>
          <w:szCs w:val="22"/>
        </w:rPr>
        <w:t xml:space="preserve">towards this candidate </w:t>
      </w:r>
      <w:proofErr w:type="spellStart"/>
      <w:r w:rsidR="00A92F94">
        <w:rPr>
          <w:b/>
          <w:bCs/>
          <w:sz w:val="22"/>
          <w:szCs w:val="22"/>
        </w:rPr>
        <w:t>PS</w:t>
      </w:r>
      <w:r w:rsidRPr="00D936CB">
        <w:rPr>
          <w:b/>
          <w:bCs/>
          <w:sz w:val="22"/>
          <w:szCs w:val="22"/>
        </w:rPr>
        <w:t>cell</w:t>
      </w:r>
      <w:proofErr w:type="spellEnd"/>
      <w:r w:rsidRPr="00D936CB">
        <w:rPr>
          <w:b/>
          <w:bCs/>
          <w:sz w:val="22"/>
          <w:szCs w:val="22"/>
        </w:rPr>
        <w:t xml:space="preserve">. </w:t>
      </w:r>
    </w:p>
    <w:p w14:paraId="35C5BDF0" w14:textId="5E8A87E4" w:rsidR="00D936CB" w:rsidRPr="00D936CB" w:rsidRDefault="00D936CB" w:rsidP="00D936CB">
      <w:pPr>
        <w:ind w:left="720"/>
        <w:rPr>
          <w:b/>
          <w:bCs/>
          <w:sz w:val="22"/>
          <w:szCs w:val="22"/>
        </w:rPr>
      </w:pPr>
      <w:r w:rsidRPr="00D936CB">
        <w:rPr>
          <w:b/>
          <w:bCs/>
          <w:sz w:val="22"/>
          <w:szCs w:val="22"/>
        </w:rPr>
        <w:t>b.</w:t>
      </w:r>
      <w:r w:rsidRPr="00D936CB">
        <w:rPr>
          <w:b/>
          <w:bCs/>
          <w:sz w:val="22"/>
          <w:szCs w:val="22"/>
        </w:rPr>
        <w:tab/>
        <w:t xml:space="preserve">Step 2: After finishing the </w:t>
      </w:r>
      <w:proofErr w:type="spellStart"/>
      <w:r w:rsidRPr="00D936CB">
        <w:rPr>
          <w:b/>
          <w:bCs/>
          <w:sz w:val="22"/>
          <w:szCs w:val="22"/>
        </w:rPr>
        <w:t>P</w:t>
      </w:r>
      <w:r w:rsidR="009503D4">
        <w:rPr>
          <w:b/>
          <w:bCs/>
          <w:sz w:val="22"/>
          <w:szCs w:val="22"/>
        </w:rPr>
        <w:t>S</w:t>
      </w:r>
      <w:r w:rsidRPr="00D936CB">
        <w:rPr>
          <w:b/>
          <w:bCs/>
          <w:sz w:val="22"/>
          <w:szCs w:val="22"/>
        </w:rPr>
        <w:t>Cell</w:t>
      </w:r>
      <w:proofErr w:type="spellEnd"/>
      <w:r w:rsidRPr="00D936CB">
        <w:rPr>
          <w:b/>
          <w:bCs/>
          <w:sz w:val="22"/>
          <w:szCs w:val="22"/>
        </w:rPr>
        <w:t xml:space="preserve"> addition or change (the UE doesn’t release conditional configuration of </w:t>
      </w:r>
      <w:r w:rsidR="009503D4">
        <w:rPr>
          <w:b/>
          <w:bCs/>
          <w:sz w:val="22"/>
          <w:szCs w:val="22"/>
        </w:rPr>
        <w:t xml:space="preserve">other candidate </w:t>
      </w:r>
      <w:proofErr w:type="spellStart"/>
      <w:r w:rsidR="009503D4">
        <w:rPr>
          <w:b/>
          <w:bCs/>
          <w:sz w:val="22"/>
          <w:szCs w:val="22"/>
        </w:rPr>
        <w:t>PSCells</w:t>
      </w:r>
      <w:proofErr w:type="spellEnd"/>
      <w:r w:rsidR="009503D4">
        <w:rPr>
          <w:b/>
          <w:bCs/>
          <w:sz w:val="22"/>
          <w:szCs w:val="22"/>
        </w:rPr>
        <w:t xml:space="preserve"> for subsequent </w:t>
      </w:r>
      <w:r w:rsidRPr="00D936CB">
        <w:rPr>
          <w:b/>
          <w:bCs/>
          <w:sz w:val="22"/>
          <w:szCs w:val="22"/>
        </w:rPr>
        <w:t xml:space="preserve">CPAC), the UE </w:t>
      </w:r>
      <w:r w:rsidR="005A167D">
        <w:rPr>
          <w:b/>
          <w:bCs/>
          <w:sz w:val="22"/>
          <w:szCs w:val="22"/>
        </w:rPr>
        <w:t>continues</w:t>
      </w:r>
      <w:r w:rsidR="005A167D" w:rsidRPr="00D936CB">
        <w:rPr>
          <w:b/>
          <w:bCs/>
          <w:sz w:val="22"/>
          <w:szCs w:val="22"/>
        </w:rPr>
        <w:t xml:space="preserve"> </w:t>
      </w:r>
      <w:r w:rsidRPr="00D936CB">
        <w:rPr>
          <w:b/>
          <w:bCs/>
          <w:sz w:val="22"/>
          <w:szCs w:val="22"/>
        </w:rPr>
        <w:t xml:space="preserve">evaluating the execution conditions of </w:t>
      </w:r>
      <w:r w:rsidR="007D3E55">
        <w:rPr>
          <w:b/>
          <w:bCs/>
          <w:sz w:val="22"/>
          <w:szCs w:val="22"/>
        </w:rPr>
        <w:t xml:space="preserve">other </w:t>
      </w:r>
      <w:r w:rsidRPr="00D936CB">
        <w:rPr>
          <w:b/>
          <w:bCs/>
          <w:sz w:val="22"/>
          <w:szCs w:val="22"/>
        </w:rPr>
        <w:t xml:space="preserve">candidate </w:t>
      </w:r>
      <w:proofErr w:type="spellStart"/>
      <w:r w:rsidR="002463E0">
        <w:rPr>
          <w:b/>
          <w:bCs/>
          <w:sz w:val="22"/>
          <w:szCs w:val="22"/>
        </w:rPr>
        <w:t>PS</w:t>
      </w:r>
      <w:r w:rsidRPr="00D936CB">
        <w:rPr>
          <w:b/>
          <w:bCs/>
          <w:sz w:val="22"/>
          <w:szCs w:val="22"/>
        </w:rPr>
        <w:t>cells</w:t>
      </w:r>
      <w:proofErr w:type="spellEnd"/>
      <w:r w:rsidRPr="00D936CB">
        <w:rPr>
          <w:b/>
          <w:bCs/>
          <w:sz w:val="22"/>
          <w:szCs w:val="22"/>
        </w:rPr>
        <w:t xml:space="preserve">. </w:t>
      </w:r>
    </w:p>
    <w:p w14:paraId="1B6AA50A" w14:textId="038C2EC4" w:rsidR="00D936CB" w:rsidRPr="00BB67C6" w:rsidRDefault="00D936CB" w:rsidP="00D936CB">
      <w:pPr>
        <w:ind w:left="720"/>
        <w:rPr>
          <w:b/>
          <w:bCs/>
          <w:sz w:val="22"/>
          <w:szCs w:val="22"/>
        </w:rPr>
      </w:pPr>
      <w:r w:rsidRPr="00D936CB">
        <w:rPr>
          <w:b/>
          <w:bCs/>
          <w:sz w:val="22"/>
          <w:szCs w:val="22"/>
        </w:rPr>
        <w:t>c.</w:t>
      </w:r>
      <w:r w:rsidRPr="00D936CB">
        <w:rPr>
          <w:b/>
          <w:bCs/>
          <w:sz w:val="22"/>
          <w:szCs w:val="22"/>
        </w:rPr>
        <w:tab/>
        <w:t xml:space="preserve">Step 3: When the execution condition of a candidate </w:t>
      </w:r>
      <w:proofErr w:type="spellStart"/>
      <w:r w:rsidR="002463E0">
        <w:rPr>
          <w:b/>
          <w:bCs/>
          <w:sz w:val="22"/>
          <w:szCs w:val="22"/>
        </w:rPr>
        <w:t>PS</w:t>
      </w:r>
      <w:r w:rsidRPr="00D936CB">
        <w:rPr>
          <w:b/>
          <w:bCs/>
          <w:sz w:val="22"/>
          <w:szCs w:val="22"/>
        </w:rPr>
        <w:t>cell</w:t>
      </w:r>
      <w:proofErr w:type="spellEnd"/>
      <w:r w:rsidRPr="00D936CB">
        <w:rPr>
          <w:b/>
          <w:bCs/>
          <w:sz w:val="22"/>
          <w:szCs w:val="22"/>
        </w:rPr>
        <w:t xml:space="preserve"> is met, the UE performs the execution of CPAC towards this candidate </w:t>
      </w:r>
      <w:proofErr w:type="spellStart"/>
      <w:r w:rsidRPr="00D936CB">
        <w:rPr>
          <w:b/>
          <w:bCs/>
          <w:sz w:val="22"/>
          <w:szCs w:val="22"/>
        </w:rPr>
        <w:t>PSCell</w:t>
      </w:r>
      <w:proofErr w:type="spellEnd"/>
      <w:r w:rsidRPr="00D936CB">
        <w:rPr>
          <w:b/>
          <w:bCs/>
          <w:sz w:val="22"/>
          <w:szCs w:val="22"/>
        </w:rPr>
        <w:t>.</w:t>
      </w:r>
    </w:p>
    <w:p w14:paraId="1150D9FC" w14:textId="77777777" w:rsidR="00423FAE" w:rsidRDefault="00423FAE" w:rsidP="00423FAE">
      <w:pPr>
        <w:rPr>
          <w:sz w:val="22"/>
          <w:szCs w:val="22"/>
        </w:rPr>
      </w:pPr>
    </w:p>
    <w:p w14:paraId="2B3DF74E" w14:textId="5765C8F7" w:rsidR="00423FAE" w:rsidRDefault="00423FAE" w:rsidP="00423FAE">
      <w:pPr>
        <w:rPr>
          <w:sz w:val="22"/>
          <w:szCs w:val="22"/>
        </w:rPr>
      </w:pPr>
      <w:r>
        <w:rPr>
          <w:sz w:val="22"/>
          <w:szCs w:val="22"/>
        </w:rPr>
        <w:t xml:space="preserve">Currently, SCG activation and deactivation are supported in Rel17 but only limited to a single </w:t>
      </w:r>
      <w:r w:rsidR="00935670" w:rsidRPr="00935670">
        <w:rPr>
          <w:sz w:val="22"/>
          <w:szCs w:val="22"/>
        </w:rPr>
        <w:t xml:space="preserve">secondary </w:t>
      </w:r>
      <w:r>
        <w:rPr>
          <w:sz w:val="22"/>
          <w:szCs w:val="22"/>
        </w:rPr>
        <w:t>cell</w:t>
      </w:r>
      <w:r w:rsidR="00AF6C23">
        <w:rPr>
          <w:sz w:val="22"/>
          <w:szCs w:val="22"/>
        </w:rPr>
        <w:t xml:space="preserve"> group</w:t>
      </w:r>
      <w:r>
        <w:rPr>
          <w:sz w:val="22"/>
          <w:szCs w:val="22"/>
        </w:rPr>
        <w:t xml:space="preserve">. In Rel18, there are possible </w:t>
      </w:r>
      <w:r w:rsidR="00680053">
        <w:rPr>
          <w:sz w:val="22"/>
          <w:szCs w:val="22"/>
        </w:rPr>
        <w:t xml:space="preserve">a “pre-configured” state where a cell configuration is sent to the UE in advance, but the cell has not been activated. Figure 2 below shows the possible state diagram for SCG. </w:t>
      </w:r>
    </w:p>
    <w:p w14:paraId="44665049" w14:textId="280583B6" w:rsidR="008C13AD" w:rsidRDefault="008C13AD" w:rsidP="00667F6E">
      <w:pPr>
        <w:rPr>
          <w:sz w:val="22"/>
          <w:szCs w:val="22"/>
        </w:rPr>
      </w:pPr>
    </w:p>
    <w:p w14:paraId="72831F61" w14:textId="3AF53F1A" w:rsidR="00005A1B" w:rsidRDefault="00E90691" w:rsidP="00981262">
      <w:pPr>
        <w:jc w:val="center"/>
        <w:rPr>
          <w:sz w:val="22"/>
          <w:szCs w:val="22"/>
        </w:rPr>
      </w:pPr>
      <w:r>
        <w:rPr>
          <w:noProof/>
        </w:rPr>
        <w:lastRenderedPageBreak/>
        <w:drawing>
          <wp:inline distT="0" distB="0" distL="0" distR="0" wp14:anchorId="6D829A9A" wp14:editId="1026E561">
            <wp:extent cx="2952750" cy="24587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61196" cy="2465765"/>
                    </a:xfrm>
                    <a:prstGeom prst="rect">
                      <a:avLst/>
                    </a:prstGeom>
                  </pic:spPr>
                </pic:pic>
              </a:graphicData>
            </a:graphic>
          </wp:inline>
        </w:drawing>
      </w:r>
    </w:p>
    <w:p w14:paraId="1D664333" w14:textId="59CFE7C4" w:rsidR="00981262" w:rsidRPr="00B11326" w:rsidRDefault="00981262" w:rsidP="00981262">
      <w:pPr>
        <w:jc w:val="center"/>
        <w:rPr>
          <w:b/>
          <w:bCs/>
          <w:sz w:val="22"/>
          <w:szCs w:val="22"/>
        </w:rPr>
      </w:pPr>
      <w:r w:rsidRPr="00B11326">
        <w:rPr>
          <w:b/>
          <w:bCs/>
          <w:sz w:val="22"/>
          <w:szCs w:val="22"/>
        </w:rPr>
        <w:t xml:space="preserve">Figure 2: state diagram for </w:t>
      </w:r>
      <w:r w:rsidR="00B11326" w:rsidRPr="00B11326">
        <w:rPr>
          <w:b/>
          <w:bCs/>
          <w:sz w:val="22"/>
          <w:szCs w:val="22"/>
        </w:rPr>
        <w:t>SCG</w:t>
      </w:r>
    </w:p>
    <w:p w14:paraId="092C0907" w14:textId="2F79D1E5" w:rsidR="00423FAE" w:rsidRDefault="00423FAE" w:rsidP="00423FAE">
      <w:pPr>
        <w:rPr>
          <w:sz w:val="22"/>
          <w:szCs w:val="22"/>
        </w:rPr>
      </w:pPr>
      <w:r>
        <w:rPr>
          <w:sz w:val="22"/>
          <w:szCs w:val="22"/>
        </w:rPr>
        <w:t xml:space="preserve">When a candidate cell configuration is not release, there are the following </w:t>
      </w:r>
      <w:r w:rsidR="003506E3">
        <w:rPr>
          <w:sz w:val="22"/>
          <w:szCs w:val="22"/>
        </w:rPr>
        <w:t>state changes</w:t>
      </w:r>
      <w:r>
        <w:rPr>
          <w:sz w:val="22"/>
          <w:szCs w:val="22"/>
        </w:rPr>
        <w:t>:</w:t>
      </w:r>
    </w:p>
    <w:p w14:paraId="7963004C" w14:textId="5EDF3E1E" w:rsidR="00423FAE" w:rsidRDefault="00925319" w:rsidP="00423FAE">
      <w:pPr>
        <w:pStyle w:val="ListParagraph"/>
        <w:numPr>
          <w:ilvl w:val="1"/>
          <w:numId w:val="45"/>
        </w:numPr>
        <w:rPr>
          <w:sz w:val="22"/>
          <w:szCs w:val="22"/>
        </w:rPr>
      </w:pPr>
      <w:r>
        <w:rPr>
          <w:sz w:val="22"/>
          <w:szCs w:val="22"/>
        </w:rPr>
        <w:t>Pre-configured state</w:t>
      </w:r>
      <w:r w:rsidR="00423FAE">
        <w:rPr>
          <w:sz w:val="22"/>
          <w:szCs w:val="22"/>
        </w:rPr>
        <w:t xml:space="preserve">: </w:t>
      </w:r>
      <w:r w:rsidR="003506E3">
        <w:rPr>
          <w:sz w:val="22"/>
          <w:szCs w:val="22"/>
        </w:rPr>
        <w:t xml:space="preserve">SCG can be pre-configured </w:t>
      </w:r>
      <w:r>
        <w:rPr>
          <w:sz w:val="22"/>
          <w:szCs w:val="22"/>
        </w:rPr>
        <w:t xml:space="preserve">to the UE in advance. </w:t>
      </w:r>
      <w:r w:rsidR="00423FAE">
        <w:rPr>
          <w:sz w:val="22"/>
          <w:szCs w:val="22"/>
        </w:rPr>
        <w:t>In this case, the UE basically just keeps the configuration in the memory</w:t>
      </w:r>
      <w:r>
        <w:rPr>
          <w:sz w:val="22"/>
          <w:szCs w:val="22"/>
        </w:rPr>
        <w:t>.</w:t>
      </w:r>
      <w:r w:rsidR="00CD7C0F">
        <w:rPr>
          <w:sz w:val="22"/>
          <w:szCs w:val="22"/>
        </w:rPr>
        <w:t xml:space="preserve"> UE doesn’t perform RLM.</w:t>
      </w:r>
    </w:p>
    <w:p w14:paraId="7247A07F" w14:textId="5B733986" w:rsidR="00E368BA" w:rsidRDefault="00E368BA" w:rsidP="00423FAE">
      <w:pPr>
        <w:pStyle w:val="ListParagraph"/>
        <w:numPr>
          <w:ilvl w:val="1"/>
          <w:numId w:val="45"/>
        </w:numPr>
        <w:rPr>
          <w:sz w:val="22"/>
          <w:szCs w:val="22"/>
        </w:rPr>
      </w:pPr>
      <w:r>
        <w:rPr>
          <w:sz w:val="22"/>
          <w:szCs w:val="22"/>
        </w:rPr>
        <w:t>Activate state:</w:t>
      </w:r>
      <w:r w:rsidR="00924144">
        <w:rPr>
          <w:sz w:val="22"/>
          <w:szCs w:val="22"/>
        </w:rPr>
        <w:t xml:space="preserve"> UE</w:t>
      </w:r>
      <w:r w:rsidR="00EC0232">
        <w:rPr>
          <w:sz w:val="22"/>
          <w:szCs w:val="22"/>
        </w:rPr>
        <w:t xml:space="preserve"> consider</w:t>
      </w:r>
      <w:r w:rsidR="008C4FB6">
        <w:rPr>
          <w:sz w:val="22"/>
          <w:szCs w:val="22"/>
        </w:rPr>
        <w:t>s</w:t>
      </w:r>
      <w:r w:rsidR="00EC0232">
        <w:rPr>
          <w:sz w:val="22"/>
          <w:szCs w:val="22"/>
        </w:rPr>
        <w:t xml:space="preserve"> SCG is serving cell and follow all procedure</w:t>
      </w:r>
      <w:r w:rsidR="008C4FB6">
        <w:rPr>
          <w:sz w:val="22"/>
          <w:szCs w:val="22"/>
        </w:rPr>
        <w:t>s such as RLM and beam failure detection.</w:t>
      </w:r>
    </w:p>
    <w:p w14:paraId="75918833" w14:textId="21838257" w:rsidR="00E368BA" w:rsidRDefault="00E368BA" w:rsidP="00423FAE">
      <w:pPr>
        <w:pStyle w:val="ListParagraph"/>
        <w:numPr>
          <w:ilvl w:val="1"/>
          <w:numId w:val="45"/>
        </w:numPr>
        <w:rPr>
          <w:sz w:val="22"/>
          <w:szCs w:val="22"/>
        </w:rPr>
      </w:pPr>
      <w:r>
        <w:rPr>
          <w:sz w:val="22"/>
          <w:szCs w:val="22"/>
        </w:rPr>
        <w:t>Deactivate state:</w:t>
      </w:r>
      <w:r w:rsidR="008C4FB6">
        <w:rPr>
          <w:sz w:val="22"/>
          <w:szCs w:val="22"/>
        </w:rPr>
        <w:t xml:space="preserve"> </w:t>
      </w:r>
      <w:r w:rsidR="00801EB1">
        <w:rPr>
          <w:sz w:val="22"/>
          <w:szCs w:val="22"/>
        </w:rPr>
        <w:t xml:space="preserve">UE perform RLM and beam failure detection if configured. </w:t>
      </w:r>
    </w:p>
    <w:p w14:paraId="2DF72CAB" w14:textId="6BD4173A" w:rsidR="000952F1" w:rsidRDefault="000952F1" w:rsidP="00423FAE">
      <w:pPr>
        <w:pStyle w:val="ListParagraph"/>
        <w:numPr>
          <w:ilvl w:val="1"/>
          <w:numId w:val="45"/>
        </w:numPr>
        <w:rPr>
          <w:sz w:val="22"/>
          <w:szCs w:val="22"/>
        </w:rPr>
      </w:pPr>
      <w:r>
        <w:rPr>
          <w:sz w:val="22"/>
          <w:szCs w:val="22"/>
        </w:rPr>
        <w:t xml:space="preserve">Release state: UE </w:t>
      </w:r>
      <w:r w:rsidR="00015FAA">
        <w:rPr>
          <w:sz w:val="22"/>
          <w:szCs w:val="22"/>
        </w:rPr>
        <w:t>removes all configuration of the concern SCG.</w:t>
      </w:r>
    </w:p>
    <w:p w14:paraId="2C5C3275" w14:textId="09083CFD" w:rsidR="007A6F56" w:rsidRDefault="007A6F56" w:rsidP="00423FAE">
      <w:pPr>
        <w:pStyle w:val="ListParagraph"/>
        <w:numPr>
          <w:ilvl w:val="1"/>
          <w:numId w:val="45"/>
        </w:numPr>
        <w:rPr>
          <w:sz w:val="22"/>
          <w:szCs w:val="22"/>
        </w:rPr>
      </w:pPr>
      <w:r>
        <w:rPr>
          <w:sz w:val="22"/>
          <w:szCs w:val="22"/>
        </w:rPr>
        <w:t xml:space="preserve">Pre-configured </w:t>
      </w:r>
      <w:r w:rsidR="007147A2" w:rsidRPr="007147A2">
        <w:rPr>
          <w:sz w:val="22"/>
          <w:szCs w:val="22"/>
        </w:rPr>
        <w:sym w:font="Wingdings" w:char="F0E8"/>
      </w:r>
      <w:r>
        <w:rPr>
          <w:sz w:val="22"/>
          <w:szCs w:val="22"/>
        </w:rPr>
        <w:t xml:space="preserve"> Activate: </w:t>
      </w:r>
      <w:r w:rsidR="0071400A">
        <w:rPr>
          <w:sz w:val="22"/>
          <w:szCs w:val="22"/>
        </w:rPr>
        <w:t xml:space="preserve">network signal to </w:t>
      </w:r>
      <w:r w:rsidR="00646E8C">
        <w:rPr>
          <w:sz w:val="22"/>
          <w:szCs w:val="22"/>
        </w:rPr>
        <w:t>add the SCG to the UE</w:t>
      </w:r>
      <w:r w:rsidR="0032225A">
        <w:rPr>
          <w:sz w:val="22"/>
          <w:szCs w:val="22"/>
        </w:rPr>
        <w:t xml:space="preserve"> if there is no other activate SCG. Otherwise, deactivate existing SCG.</w:t>
      </w:r>
    </w:p>
    <w:p w14:paraId="7F95ECC3" w14:textId="6FBDCA91" w:rsidR="009548AB" w:rsidRDefault="00D21D94" w:rsidP="00423FAE">
      <w:pPr>
        <w:pStyle w:val="ListParagraph"/>
        <w:numPr>
          <w:ilvl w:val="1"/>
          <w:numId w:val="45"/>
        </w:numPr>
        <w:rPr>
          <w:sz w:val="22"/>
          <w:szCs w:val="22"/>
        </w:rPr>
      </w:pPr>
      <w:r>
        <w:rPr>
          <w:sz w:val="22"/>
          <w:szCs w:val="22"/>
        </w:rPr>
        <w:t>Activate</w:t>
      </w:r>
      <w:r w:rsidR="00501676" w:rsidRPr="007147A2">
        <w:rPr>
          <w:sz w:val="22"/>
          <w:szCs w:val="22"/>
        </w:rPr>
        <w:sym w:font="Wingdings" w:char="F0E8"/>
      </w:r>
      <w:r>
        <w:rPr>
          <w:sz w:val="22"/>
          <w:szCs w:val="22"/>
        </w:rPr>
        <w:t xml:space="preserve">Deactivate: Network can </w:t>
      </w:r>
      <w:r w:rsidR="00F02B92">
        <w:rPr>
          <w:sz w:val="22"/>
          <w:szCs w:val="22"/>
        </w:rPr>
        <w:t xml:space="preserve">signal to the UE to </w:t>
      </w:r>
      <w:r>
        <w:rPr>
          <w:sz w:val="22"/>
          <w:szCs w:val="22"/>
        </w:rPr>
        <w:t xml:space="preserve">deactivate </w:t>
      </w:r>
      <w:r w:rsidR="00F02B92">
        <w:rPr>
          <w:sz w:val="22"/>
          <w:szCs w:val="22"/>
        </w:rPr>
        <w:t xml:space="preserve">the </w:t>
      </w:r>
      <w:r>
        <w:rPr>
          <w:sz w:val="22"/>
          <w:szCs w:val="22"/>
        </w:rPr>
        <w:t>SC</w:t>
      </w:r>
      <w:r w:rsidR="00F02B92">
        <w:rPr>
          <w:sz w:val="22"/>
          <w:szCs w:val="22"/>
        </w:rPr>
        <w:t>G by initiating the SC</w:t>
      </w:r>
      <w:r w:rsidR="008F12F1">
        <w:rPr>
          <w:sz w:val="22"/>
          <w:szCs w:val="22"/>
        </w:rPr>
        <w:t>G</w:t>
      </w:r>
      <w:r w:rsidR="00F02B92">
        <w:rPr>
          <w:sz w:val="22"/>
          <w:szCs w:val="22"/>
        </w:rPr>
        <w:t xml:space="preserve"> deactivation procedure</w:t>
      </w:r>
      <w:r w:rsidR="009548AB">
        <w:rPr>
          <w:sz w:val="22"/>
          <w:szCs w:val="22"/>
        </w:rPr>
        <w:t>:</w:t>
      </w:r>
    </w:p>
    <w:p w14:paraId="73B5AD80" w14:textId="77777777" w:rsidR="00015CC1" w:rsidRDefault="00015CC1" w:rsidP="009548AB">
      <w:pPr>
        <w:pStyle w:val="ListParagraph"/>
        <w:numPr>
          <w:ilvl w:val="2"/>
          <w:numId w:val="45"/>
        </w:numPr>
        <w:rPr>
          <w:sz w:val="22"/>
          <w:szCs w:val="22"/>
        </w:rPr>
      </w:pPr>
      <w:r>
        <w:rPr>
          <w:sz w:val="22"/>
          <w:szCs w:val="22"/>
        </w:rPr>
        <w:t>UE indicate to lower layers that the SCG is deactivated</w:t>
      </w:r>
    </w:p>
    <w:p w14:paraId="33499B17" w14:textId="4B34EF3C" w:rsidR="00925319" w:rsidRDefault="00015CC1" w:rsidP="009548AB">
      <w:pPr>
        <w:pStyle w:val="ListParagraph"/>
        <w:numPr>
          <w:ilvl w:val="2"/>
          <w:numId w:val="45"/>
        </w:numPr>
        <w:rPr>
          <w:sz w:val="22"/>
          <w:szCs w:val="22"/>
        </w:rPr>
      </w:pPr>
      <w:r>
        <w:rPr>
          <w:sz w:val="22"/>
          <w:szCs w:val="22"/>
        </w:rPr>
        <w:t xml:space="preserve">Perform RLM </w:t>
      </w:r>
      <w:r w:rsidR="00455D18">
        <w:rPr>
          <w:sz w:val="22"/>
          <w:szCs w:val="22"/>
        </w:rPr>
        <w:t xml:space="preserve">and beam failure detection </w:t>
      </w:r>
      <w:r>
        <w:rPr>
          <w:sz w:val="22"/>
          <w:szCs w:val="22"/>
        </w:rPr>
        <w:t xml:space="preserve">on </w:t>
      </w:r>
      <w:r w:rsidR="00CE53DB">
        <w:rPr>
          <w:sz w:val="22"/>
          <w:szCs w:val="22"/>
        </w:rPr>
        <w:t xml:space="preserve">the deactivated </w:t>
      </w:r>
      <w:r>
        <w:rPr>
          <w:sz w:val="22"/>
          <w:szCs w:val="22"/>
        </w:rPr>
        <w:t xml:space="preserve">SCG if </w:t>
      </w:r>
      <w:r w:rsidRPr="00A11BBF">
        <w:rPr>
          <w:i/>
          <w:iCs/>
          <w:sz w:val="22"/>
          <w:szCs w:val="22"/>
        </w:rPr>
        <w:t>bfd-and</w:t>
      </w:r>
      <w:r w:rsidR="00A11BBF" w:rsidRPr="00A11BBF">
        <w:rPr>
          <w:i/>
          <w:iCs/>
          <w:sz w:val="22"/>
          <w:szCs w:val="22"/>
        </w:rPr>
        <w:t>-</w:t>
      </w:r>
      <w:r w:rsidRPr="00A11BBF">
        <w:rPr>
          <w:i/>
          <w:iCs/>
          <w:sz w:val="22"/>
          <w:szCs w:val="22"/>
        </w:rPr>
        <w:t>RLM</w:t>
      </w:r>
      <w:r>
        <w:rPr>
          <w:sz w:val="22"/>
          <w:szCs w:val="22"/>
        </w:rPr>
        <w:t xml:space="preserve"> is </w:t>
      </w:r>
      <w:r w:rsidR="00A11BBF">
        <w:rPr>
          <w:sz w:val="22"/>
          <w:szCs w:val="22"/>
        </w:rPr>
        <w:t>set true. Other</w:t>
      </w:r>
      <w:r w:rsidR="00436F07">
        <w:rPr>
          <w:sz w:val="22"/>
          <w:szCs w:val="22"/>
        </w:rPr>
        <w:t>wise,</w:t>
      </w:r>
      <w:r w:rsidR="00A11BBF">
        <w:rPr>
          <w:sz w:val="22"/>
          <w:szCs w:val="22"/>
        </w:rPr>
        <w:t xml:space="preserve"> no RLM </w:t>
      </w:r>
      <w:r w:rsidR="00CE53DB">
        <w:rPr>
          <w:sz w:val="22"/>
          <w:szCs w:val="22"/>
        </w:rPr>
        <w:t xml:space="preserve">is performed </w:t>
      </w:r>
      <w:r w:rsidR="00A11BBF">
        <w:rPr>
          <w:sz w:val="22"/>
          <w:szCs w:val="22"/>
        </w:rPr>
        <w:t xml:space="preserve">on </w:t>
      </w:r>
      <w:r w:rsidR="00CE53DB">
        <w:rPr>
          <w:sz w:val="22"/>
          <w:szCs w:val="22"/>
        </w:rPr>
        <w:t xml:space="preserve">the deactivated </w:t>
      </w:r>
      <w:r w:rsidR="00A11BBF">
        <w:rPr>
          <w:sz w:val="22"/>
          <w:szCs w:val="22"/>
        </w:rPr>
        <w:t>SCG</w:t>
      </w:r>
      <w:r w:rsidR="00F02B92">
        <w:rPr>
          <w:sz w:val="22"/>
          <w:szCs w:val="22"/>
        </w:rPr>
        <w:t xml:space="preserve"> </w:t>
      </w:r>
    </w:p>
    <w:p w14:paraId="1E05BCAB" w14:textId="29049512" w:rsidR="00211E97" w:rsidRPr="008129FC" w:rsidRDefault="008129FC" w:rsidP="008129FC">
      <w:pPr>
        <w:pStyle w:val="ListParagraph"/>
        <w:numPr>
          <w:ilvl w:val="2"/>
          <w:numId w:val="45"/>
        </w:numPr>
        <w:rPr>
          <w:sz w:val="22"/>
          <w:szCs w:val="22"/>
        </w:rPr>
      </w:pPr>
      <w:r w:rsidRPr="008129FC">
        <w:rPr>
          <w:sz w:val="22"/>
          <w:szCs w:val="22"/>
        </w:rPr>
        <w:t>Stop all timers if configured to SCG</w:t>
      </w:r>
    </w:p>
    <w:p w14:paraId="261584B1" w14:textId="5F1100DA" w:rsidR="009548AB" w:rsidRDefault="00551ABC" w:rsidP="00423FAE">
      <w:pPr>
        <w:pStyle w:val="ListParagraph"/>
        <w:numPr>
          <w:ilvl w:val="1"/>
          <w:numId w:val="45"/>
        </w:numPr>
        <w:rPr>
          <w:sz w:val="22"/>
          <w:szCs w:val="22"/>
        </w:rPr>
      </w:pPr>
      <w:r>
        <w:rPr>
          <w:sz w:val="22"/>
          <w:szCs w:val="22"/>
        </w:rPr>
        <w:t xml:space="preserve">Deactivate </w:t>
      </w:r>
      <w:r w:rsidR="00501676" w:rsidRPr="007147A2">
        <w:rPr>
          <w:sz w:val="22"/>
          <w:szCs w:val="22"/>
        </w:rPr>
        <w:sym w:font="Wingdings" w:char="F0E8"/>
      </w:r>
      <w:r>
        <w:rPr>
          <w:sz w:val="22"/>
          <w:szCs w:val="22"/>
        </w:rPr>
        <w:t xml:space="preserve"> Activate: </w:t>
      </w:r>
      <w:r w:rsidR="009B4104">
        <w:rPr>
          <w:sz w:val="22"/>
          <w:szCs w:val="22"/>
        </w:rPr>
        <w:t xml:space="preserve">network or UE can initiate </w:t>
      </w:r>
      <w:r w:rsidR="009D22E6">
        <w:rPr>
          <w:sz w:val="22"/>
          <w:szCs w:val="22"/>
        </w:rPr>
        <w:t>activation of SCG:</w:t>
      </w:r>
    </w:p>
    <w:p w14:paraId="1B68945D" w14:textId="331137C3" w:rsidR="009D22E6" w:rsidRDefault="009D22E6" w:rsidP="009D22E6">
      <w:pPr>
        <w:pStyle w:val="ListParagraph"/>
        <w:numPr>
          <w:ilvl w:val="2"/>
          <w:numId w:val="45"/>
        </w:numPr>
        <w:rPr>
          <w:sz w:val="22"/>
          <w:szCs w:val="22"/>
        </w:rPr>
      </w:pPr>
      <w:r>
        <w:rPr>
          <w:sz w:val="22"/>
          <w:szCs w:val="22"/>
        </w:rPr>
        <w:t>Resume RLM</w:t>
      </w:r>
      <w:r w:rsidR="00150AF3">
        <w:rPr>
          <w:sz w:val="22"/>
          <w:szCs w:val="22"/>
        </w:rPr>
        <w:t xml:space="preserve"> and beam failure detection</w:t>
      </w:r>
      <w:r>
        <w:rPr>
          <w:sz w:val="22"/>
          <w:szCs w:val="22"/>
        </w:rPr>
        <w:t xml:space="preserve"> </w:t>
      </w:r>
      <w:r w:rsidR="00967303">
        <w:rPr>
          <w:sz w:val="22"/>
          <w:szCs w:val="22"/>
        </w:rPr>
        <w:t xml:space="preserve">on the activated SCG </w:t>
      </w:r>
      <w:r>
        <w:rPr>
          <w:sz w:val="22"/>
          <w:szCs w:val="22"/>
        </w:rPr>
        <w:t>if previously stopped</w:t>
      </w:r>
    </w:p>
    <w:p w14:paraId="64AE3B54" w14:textId="59A1E39B" w:rsidR="004D7E9D" w:rsidRDefault="004D7E9D" w:rsidP="004D7E9D">
      <w:pPr>
        <w:pStyle w:val="ListParagraph"/>
        <w:numPr>
          <w:ilvl w:val="2"/>
          <w:numId w:val="45"/>
        </w:numPr>
        <w:rPr>
          <w:sz w:val="22"/>
          <w:szCs w:val="22"/>
        </w:rPr>
      </w:pPr>
      <w:r>
        <w:rPr>
          <w:sz w:val="22"/>
          <w:szCs w:val="22"/>
        </w:rPr>
        <w:t>Resume all timers if previously stopped</w:t>
      </w:r>
    </w:p>
    <w:p w14:paraId="203A6122" w14:textId="0CF5ADCD" w:rsidR="009D22E6" w:rsidRDefault="00150AF3" w:rsidP="009D22E6">
      <w:pPr>
        <w:pStyle w:val="ListParagraph"/>
        <w:numPr>
          <w:ilvl w:val="2"/>
          <w:numId w:val="45"/>
        </w:numPr>
        <w:rPr>
          <w:sz w:val="22"/>
          <w:szCs w:val="22"/>
        </w:rPr>
      </w:pPr>
      <w:r>
        <w:rPr>
          <w:sz w:val="22"/>
          <w:szCs w:val="22"/>
        </w:rPr>
        <w:t>Indicate to lower layer that SCG is activated</w:t>
      </w:r>
    </w:p>
    <w:p w14:paraId="73AF1FC3" w14:textId="26F3CBEE" w:rsidR="00423FAE" w:rsidRDefault="00982E08" w:rsidP="00423FAE">
      <w:pPr>
        <w:pStyle w:val="ListParagraph"/>
        <w:numPr>
          <w:ilvl w:val="1"/>
          <w:numId w:val="45"/>
        </w:numPr>
        <w:rPr>
          <w:sz w:val="22"/>
          <w:szCs w:val="22"/>
        </w:rPr>
      </w:pPr>
      <w:r>
        <w:rPr>
          <w:sz w:val="22"/>
          <w:szCs w:val="22"/>
        </w:rPr>
        <w:t xml:space="preserve">Deactivate </w:t>
      </w:r>
      <w:r w:rsidR="00501676" w:rsidRPr="007147A2">
        <w:rPr>
          <w:sz w:val="22"/>
          <w:szCs w:val="22"/>
        </w:rPr>
        <w:sym w:font="Wingdings" w:char="F0E8"/>
      </w:r>
      <w:r>
        <w:rPr>
          <w:sz w:val="22"/>
          <w:szCs w:val="22"/>
        </w:rPr>
        <w:t xml:space="preserve"> pre-configure: </w:t>
      </w:r>
      <w:r w:rsidR="00E92D5C">
        <w:rPr>
          <w:sz w:val="22"/>
          <w:szCs w:val="22"/>
        </w:rPr>
        <w:t xml:space="preserve">the network should be able to </w:t>
      </w:r>
      <w:r w:rsidR="003608B3">
        <w:rPr>
          <w:sz w:val="22"/>
          <w:szCs w:val="22"/>
        </w:rPr>
        <w:t>signal a cell from deactivate to</w:t>
      </w:r>
      <w:r w:rsidR="00602C38">
        <w:rPr>
          <w:sz w:val="22"/>
          <w:szCs w:val="22"/>
        </w:rPr>
        <w:t xml:space="preserve"> </w:t>
      </w:r>
      <w:r w:rsidR="00E92D5C">
        <w:rPr>
          <w:sz w:val="22"/>
          <w:szCs w:val="22"/>
        </w:rPr>
        <w:t>pre-configured SCG</w:t>
      </w:r>
      <w:r w:rsidR="00392EFB">
        <w:rPr>
          <w:sz w:val="22"/>
          <w:szCs w:val="22"/>
        </w:rPr>
        <w:t xml:space="preserve"> if </w:t>
      </w:r>
      <w:r w:rsidR="00602C38">
        <w:rPr>
          <w:sz w:val="22"/>
          <w:szCs w:val="22"/>
        </w:rPr>
        <w:t xml:space="preserve">it is </w:t>
      </w:r>
      <w:r w:rsidR="00392EFB">
        <w:rPr>
          <w:sz w:val="22"/>
          <w:szCs w:val="22"/>
        </w:rPr>
        <w:t xml:space="preserve">no longer available. </w:t>
      </w:r>
    </w:p>
    <w:p w14:paraId="565463B5" w14:textId="47F4C834" w:rsidR="00392EFB" w:rsidRDefault="00392EFB" w:rsidP="00392EFB">
      <w:pPr>
        <w:pStyle w:val="ListParagraph"/>
        <w:numPr>
          <w:ilvl w:val="2"/>
          <w:numId w:val="45"/>
        </w:numPr>
        <w:rPr>
          <w:sz w:val="22"/>
          <w:szCs w:val="22"/>
        </w:rPr>
      </w:pPr>
      <w:r>
        <w:rPr>
          <w:sz w:val="22"/>
          <w:szCs w:val="22"/>
        </w:rPr>
        <w:t>Stop RLM and beam failure detection</w:t>
      </w:r>
      <w:r w:rsidR="00A76FF5">
        <w:rPr>
          <w:sz w:val="22"/>
          <w:szCs w:val="22"/>
        </w:rPr>
        <w:t xml:space="preserve"> if previously not stopped</w:t>
      </w:r>
    </w:p>
    <w:p w14:paraId="1B546641" w14:textId="7DE8CDCF" w:rsidR="00392EFB" w:rsidRDefault="00392EFB" w:rsidP="00392EFB">
      <w:pPr>
        <w:pStyle w:val="ListParagraph"/>
        <w:numPr>
          <w:ilvl w:val="2"/>
          <w:numId w:val="45"/>
        </w:numPr>
        <w:rPr>
          <w:sz w:val="22"/>
          <w:szCs w:val="22"/>
        </w:rPr>
      </w:pPr>
      <w:r>
        <w:rPr>
          <w:sz w:val="22"/>
          <w:szCs w:val="22"/>
        </w:rPr>
        <w:t>Stop all timers if configured to SCG</w:t>
      </w:r>
    </w:p>
    <w:p w14:paraId="22A863D1" w14:textId="34B9A83E" w:rsidR="00AE14CF" w:rsidRDefault="00AE14CF" w:rsidP="00AE14CF">
      <w:pPr>
        <w:pStyle w:val="ListParagraph"/>
        <w:numPr>
          <w:ilvl w:val="1"/>
          <w:numId w:val="45"/>
        </w:numPr>
        <w:rPr>
          <w:sz w:val="22"/>
          <w:szCs w:val="22"/>
        </w:rPr>
      </w:pPr>
      <w:r>
        <w:rPr>
          <w:sz w:val="22"/>
          <w:szCs w:val="22"/>
        </w:rPr>
        <w:t xml:space="preserve">Deactivate </w:t>
      </w:r>
      <w:r w:rsidRPr="007147A2">
        <w:rPr>
          <w:sz w:val="22"/>
          <w:szCs w:val="22"/>
        </w:rPr>
        <w:sym w:font="Wingdings" w:char="F0E8"/>
      </w:r>
      <w:r>
        <w:rPr>
          <w:sz w:val="22"/>
          <w:szCs w:val="22"/>
        </w:rPr>
        <w:t xml:space="preserve"> release: the network should be able to release a deactivated SCG if it is no longer available.</w:t>
      </w:r>
    </w:p>
    <w:p w14:paraId="310A0099" w14:textId="77777777" w:rsidR="00AE14CF" w:rsidRDefault="00AE14CF" w:rsidP="00AE14CF">
      <w:pPr>
        <w:pStyle w:val="ListParagraph"/>
        <w:numPr>
          <w:ilvl w:val="2"/>
          <w:numId w:val="45"/>
        </w:numPr>
        <w:rPr>
          <w:sz w:val="22"/>
          <w:szCs w:val="22"/>
        </w:rPr>
      </w:pPr>
      <w:r>
        <w:rPr>
          <w:sz w:val="22"/>
          <w:szCs w:val="22"/>
        </w:rPr>
        <w:t>Stop RLM and beam failure detection if previously not stopped</w:t>
      </w:r>
    </w:p>
    <w:p w14:paraId="67C5C5D8" w14:textId="77777777" w:rsidR="00AE14CF" w:rsidRDefault="00AE14CF" w:rsidP="00AE14CF">
      <w:pPr>
        <w:pStyle w:val="ListParagraph"/>
        <w:numPr>
          <w:ilvl w:val="2"/>
          <w:numId w:val="45"/>
        </w:numPr>
        <w:rPr>
          <w:sz w:val="22"/>
          <w:szCs w:val="22"/>
        </w:rPr>
      </w:pPr>
      <w:r>
        <w:rPr>
          <w:sz w:val="22"/>
          <w:szCs w:val="22"/>
        </w:rPr>
        <w:t>Stop all timers if configured to SCG</w:t>
      </w:r>
    </w:p>
    <w:p w14:paraId="775E80BA" w14:textId="1A4BC2E7" w:rsidR="00AE14CF" w:rsidRPr="008F3153" w:rsidRDefault="00AE14CF" w:rsidP="00AE14CF">
      <w:pPr>
        <w:pStyle w:val="ListParagraph"/>
        <w:numPr>
          <w:ilvl w:val="2"/>
          <w:numId w:val="45"/>
        </w:numPr>
        <w:rPr>
          <w:sz w:val="22"/>
          <w:szCs w:val="22"/>
        </w:rPr>
      </w:pPr>
      <w:r>
        <w:rPr>
          <w:sz w:val="22"/>
          <w:szCs w:val="22"/>
        </w:rPr>
        <w:t xml:space="preserve">Remove all protocol stack of SCG but keep configuration of SCG in memory </w:t>
      </w:r>
    </w:p>
    <w:p w14:paraId="7D96FC4D" w14:textId="0FFD20F3" w:rsidR="00284194" w:rsidRPr="00F074F8" w:rsidRDefault="00CE0B79" w:rsidP="006E3CCE">
      <w:pPr>
        <w:rPr>
          <w:b/>
          <w:bCs/>
          <w:sz w:val="22"/>
          <w:szCs w:val="22"/>
        </w:rPr>
      </w:pPr>
      <w:r w:rsidRPr="00194BAA">
        <w:rPr>
          <w:b/>
          <w:bCs/>
          <w:sz w:val="22"/>
          <w:szCs w:val="22"/>
        </w:rPr>
        <w:t xml:space="preserve">Proposal 3: RAN2 discuss </w:t>
      </w:r>
      <w:r w:rsidR="00494B2D" w:rsidRPr="00194BAA">
        <w:rPr>
          <w:b/>
          <w:bCs/>
          <w:sz w:val="22"/>
          <w:szCs w:val="22"/>
        </w:rPr>
        <w:t>SCG pre-configuration and consider above states diagram as a baseline</w:t>
      </w:r>
      <w:r w:rsidR="00194BAA" w:rsidRPr="00194BAA">
        <w:rPr>
          <w:b/>
          <w:bCs/>
          <w:sz w:val="22"/>
          <w:szCs w:val="22"/>
        </w:rPr>
        <w:t xml:space="preserve"> for SCG activation/ deactivation/ pre-configured procedures.</w:t>
      </w:r>
    </w:p>
    <w:p w14:paraId="2E84B482" w14:textId="51542DC1" w:rsidR="00284194" w:rsidRDefault="00284194" w:rsidP="006E3CCE">
      <w:pPr>
        <w:rPr>
          <w:b/>
          <w:bCs/>
          <w:sz w:val="24"/>
          <w:szCs w:val="24"/>
          <w:lang w:val="en-US"/>
        </w:rPr>
      </w:pPr>
    </w:p>
    <w:p w14:paraId="049AD49F" w14:textId="7494E589" w:rsidR="0090292A" w:rsidRPr="00F05BE4" w:rsidRDefault="00C20812" w:rsidP="006E3CCE">
      <w:pPr>
        <w:rPr>
          <w:sz w:val="22"/>
          <w:szCs w:val="22"/>
        </w:rPr>
      </w:pPr>
      <w:proofErr w:type="gramStart"/>
      <w:r w:rsidRPr="00170D7B">
        <w:rPr>
          <w:sz w:val="22"/>
          <w:szCs w:val="22"/>
        </w:rPr>
        <w:t>In order to</w:t>
      </w:r>
      <w:proofErr w:type="gramEnd"/>
      <w:r w:rsidRPr="00170D7B">
        <w:rPr>
          <w:sz w:val="22"/>
          <w:szCs w:val="22"/>
        </w:rPr>
        <w:t xml:space="preserve"> determine the number of SCG can be supported in each state, UE should indicate </w:t>
      </w:r>
      <w:r w:rsidR="00A21558" w:rsidRPr="00170D7B">
        <w:rPr>
          <w:sz w:val="22"/>
          <w:szCs w:val="22"/>
        </w:rPr>
        <w:t>maximum number of deactivated SCG and pre-configured SCG</w:t>
      </w:r>
      <w:r w:rsidR="009E7F47" w:rsidRPr="00170D7B">
        <w:rPr>
          <w:sz w:val="22"/>
          <w:szCs w:val="22"/>
        </w:rPr>
        <w:t xml:space="preserve"> in UE capability</w:t>
      </w:r>
      <w:r w:rsidR="00A21558" w:rsidRPr="00170D7B">
        <w:rPr>
          <w:sz w:val="22"/>
          <w:szCs w:val="22"/>
        </w:rPr>
        <w:t xml:space="preserve">. </w:t>
      </w:r>
      <w:r w:rsidR="008C0EF7" w:rsidRPr="00170D7B">
        <w:rPr>
          <w:sz w:val="22"/>
          <w:szCs w:val="22"/>
        </w:rPr>
        <w:t xml:space="preserve">This way, </w:t>
      </w:r>
      <w:r w:rsidR="00C62CA8" w:rsidRPr="00170D7B">
        <w:rPr>
          <w:sz w:val="22"/>
          <w:szCs w:val="22"/>
        </w:rPr>
        <w:t xml:space="preserve">the network can ensure that </w:t>
      </w:r>
      <w:r w:rsidR="008C0EF7" w:rsidRPr="00170D7B">
        <w:rPr>
          <w:sz w:val="22"/>
          <w:szCs w:val="22"/>
        </w:rPr>
        <w:t xml:space="preserve">the number of support deactivated SCG </w:t>
      </w:r>
      <w:r w:rsidR="00C62CA8" w:rsidRPr="00170D7B">
        <w:rPr>
          <w:sz w:val="22"/>
          <w:szCs w:val="22"/>
        </w:rPr>
        <w:t xml:space="preserve">or pre-configured </w:t>
      </w:r>
      <w:r w:rsidR="009824D8" w:rsidRPr="00170D7B">
        <w:rPr>
          <w:sz w:val="22"/>
          <w:szCs w:val="22"/>
        </w:rPr>
        <w:t>SCG is within the UE capability</w:t>
      </w:r>
      <w:proofErr w:type="gramStart"/>
      <w:r w:rsidR="009824D8" w:rsidRPr="00170D7B">
        <w:rPr>
          <w:sz w:val="22"/>
          <w:szCs w:val="22"/>
        </w:rPr>
        <w:t xml:space="preserve">. </w:t>
      </w:r>
      <w:r w:rsidR="0090292A" w:rsidRPr="00F05BE4">
        <w:rPr>
          <w:sz w:val="22"/>
          <w:szCs w:val="22"/>
        </w:rPr>
        <w:t>.</w:t>
      </w:r>
      <w:proofErr w:type="gramEnd"/>
    </w:p>
    <w:p w14:paraId="256C2300" w14:textId="5848D7F1" w:rsidR="00C20812" w:rsidRPr="00F05BE4" w:rsidRDefault="0090292A" w:rsidP="006E3CCE">
      <w:pPr>
        <w:rPr>
          <w:b/>
          <w:sz w:val="22"/>
          <w:szCs w:val="22"/>
        </w:rPr>
      </w:pPr>
      <w:r w:rsidRPr="00F05BE4">
        <w:rPr>
          <w:b/>
          <w:sz w:val="22"/>
          <w:szCs w:val="22"/>
        </w:rPr>
        <w:t xml:space="preserve">Proposal 4: UE </w:t>
      </w:r>
      <w:r w:rsidR="00827376" w:rsidRPr="00F05BE4">
        <w:rPr>
          <w:b/>
          <w:sz w:val="22"/>
          <w:szCs w:val="22"/>
        </w:rPr>
        <w:t>should indicate the support of maximum number of deactivated SCG and pre-configured SCG.</w:t>
      </w:r>
      <w:r w:rsidR="00A21558" w:rsidRPr="00F05BE4">
        <w:rPr>
          <w:b/>
          <w:sz w:val="22"/>
          <w:szCs w:val="22"/>
        </w:rPr>
        <w:t xml:space="preserve"> </w:t>
      </w:r>
    </w:p>
    <w:p w14:paraId="7D9112E9" w14:textId="77777777" w:rsidR="00E416A1" w:rsidRPr="00827376" w:rsidRDefault="00E416A1" w:rsidP="006E3CCE">
      <w:pPr>
        <w:rPr>
          <w:b/>
          <w:bCs/>
          <w:sz w:val="24"/>
          <w:szCs w:val="24"/>
          <w:lang w:val="en-US"/>
        </w:rPr>
      </w:pPr>
    </w:p>
    <w:p w14:paraId="23A8CAB2" w14:textId="77D84259" w:rsidR="009F6669" w:rsidRDefault="009F6669" w:rsidP="00F17084">
      <w:pPr>
        <w:pStyle w:val="Heading1"/>
        <w:numPr>
          <w:ilvl w:val="0"/>
          <w:numId w:val="2"/>
        </w:numPr>
      </w:pPr>
      <w:r>
        <w:t>Conclusion</w:t>
      </w:r>
    </w:p>
    <w:p w14:paraId="34E25DB0" w14:textId="77777777" w:rsidR="00DF4FEA" w:rsidRPr="00DF4FEA" w:rsidRDefault="00DF4FEA" w:rsidP="00DF4FEA">
      <w:pPr>
        <w:rPr>
          <w:b/>
          <w:bCs/>
          <w:sz w:val="22"/>
          <w:szCs w:val="22"/>
        </w:rPr>
      </w:pPr>
      <w:bookmarkStart w:id="1" w:name="_Hlk47081425"/>
      <w:r w:rsidRPr="00DF4FEA">
        <w:rPr>
          <w:b/>
          <w:bCs/>
          <w:sz w:val="22"/>
          <w:szCs w:val="22"/>
        </w:rPr>
        <w:t xml:space="preserve">Observation 1: In legacy, CPC/CPA configuration is released when UE has successfully added/changed a </w:t>
      </w:r>
      <w:proofErr w:type="spellStart"/>
      <w:r w:rsidRPr="00DF4FEA">
        <w:rPr>
          <w:b/>
          <w:bCs/>
          <w:sz w:val="22"/>
          <w:szCs w:val="22"/>
        </w:rPr>
        <w:t>PSCell</w:t>
      </w:r>
      <w:proofErr w:type="spellEnd"/>
      <w:r w:rsidRPr="00DF4FEA">
        <w:rPr>
          <w:b/>
          <w:bCs/>
          <w:sz w:val="22"/>
          <w:szCs w:val="22"/>
        </w:rPr>
        <w:t>.</w:t>
      </w:r>
    </w:p>
    <w:p w14:paraId="6B30E6AD" w14:textId="77777777" w:rsidR="00DF4FEA" w:rsidRPr="00DF4FEA" w:rsidRDefault="00DF4FEA" w:rsidP="00DF4FEA">
      <w:pPr>
        <w:rPr>
          <w:b/>
          <w:bCs/>
          <w:sz w:val="22"/>
          <w:szCs w:val="22"/>
        </w:rPr>
      </w:pPr>
      <w:r w:rsidRPr="00DF4FEA">
        <w:rPr>
          <w:b/>
          <w:bCs/>
          <w:sz w:val="22"/>
          <w:szCs w:val="22"/>
        </w:rPr>
        <w:t xml:space="preserve">Observation 2: To support subsequent secondary cell group change, CPC/CPA configuration should not be released when UE successfully added/changed a </w:t>
      </w:r>
      <w:proofErr w:type="spellStart"/>
      <w:r w:rsidRPr="00DF4FEA">
        <w:rPr>
          <w:b/>
          <w:bCs/>
          <w:sz w:val="22"/>
          <w:szCs w:val="22"/>
        </w:rPr>
        <w:t>PSCell</w:t>
      </w:r>
      <w:proofErr w:type="spellEnd"/>
      <w:r w:rsidRPr="00DF4FEA">
        <w:rPr>
          <w:b/>
          <w:bCs/>
          <w:sz w:val="22"/>
          <w:szCs w:val="22"/>
        </w:rPr>
        <w:t xml:space="preserve">. </w:t>
      </w:r>
    </w:p>
    <w:p w14:paraId="3DF1DD01" w14:textId="71763CEC" w:rsidR="00EE0666" w:rsidRPr="00E97C91" w:rsidRDefault="00DF4FEA" w:rsidP="00EE0666">
      <w:pPr>
        <w:rPr>
          <w:b/>
          <w:bCs/>
          <w:sz w:val="22"/>
          <w:szCs w:val="22"/>
        </w:rPr>
      </w:pPr>
      <w:r w:rsidRPr="00DF4FEA">
        <w:rPr>
          <w:b/>
          <w:bCs/>
          <w:sz w:val="22"/>
          <w:szCs w:val="22"/>
        </w:rPr>
        <w:t>Proposal 1: To support subsequent secondary cell group change, CPC/CPA configuration is not released when UE successfully perform CPA or CPC. Further study related security key derivation for maintaining the CPA/CPC configurations and delta configuration for CPC configuration.</w:t>
      </w:r>
    </w:p>
    <w:p w14:paraId="2800D220" w14:textId="77777777" w:rsidR="00DF4FEA" w:rsidRDefault="00DF4FEA" w:rsidP="00DF4FEA">
      <w:pPr>
        <w:rPr>
          <w:b/>
          <w:bCs/>
          <w:sz w:val="22"/>
          <w:szCs w:val="22"/>
        </w:rPr>
      </w:pPr>
      <w:r w:rsidRPr="00BB67C6">
        <w:rPr>
          <w:b/>
          <w:bCs/>
          <w:sz w:val="22"/>
          <w:szCs w:val="22"/>
        </w:rPr>
        <w:t xml:space="preserve">Proposal 2: </w:t>
      </w:r>
      <w:r>
        <w:rPr>
          <w:b/>
          <w:bCs/>
          <w:sz w:val="22"/>
          <w:szCs w:val="22"/>
        </w:rPr>
        <w:t>RAN2 confirm the procedure to</w:t>
      </w:r>
      <w:r w:rsidRPr="00D936CB">
        <w:rPr>
          <w:b/>
          <w:bCs/>
          <w:sz w:val="22"/>
          <w:szCs w:val="22"/>
        </w:rPr>
        <w:t xml:space="preserve"> support subsequent </w:t>
      </w:r>
      <w:r>
        <w:rPr>
          <w:b/>
          <w:bCs/>
          <w:sz w:val="22"/>
          <w:szCs w:val="22"/>
        </w:rPr>
        <w:t xml:space="preserve">secondary </w:t>
      </w:r>
      <w:r w:rsidRPr="00D936CB">
        <w:rPr>
          <w:b/>
          <w:bCs/>
          <w:sz w:val="22"/>
          <w:szCs w:val="22"/>
        </w:rPr>
        <w:t>cell group change</w:t>
      </w:r>
      <w:r>
        <w:rPr>
          <w:b/>
          <w:bCs/>
          <w:sz w:val="22"/>
          <w:szCs w:val="22"/>
        </w:rPr>
        <w:t xml:space="preserve"> as follow:</w:t>
      </w:r>
    </w:p>
    <w:p w14:paraId="4289CAD3" w14:textId="77777777" w:rsidR="00DF4FEA" w:rsidRPr="00D936CB" w:rsidRDefault="00DF4FEA" w:rsidP="00DF4FEA">
      <w:pPr>
        <w:ind w:left="720"/>
        <w:rPr>
          <w:b/>
          <w:bCs/>
          <w:sz w:val="22"/>
          <w:szCs w:val="22"/>
        </w:rPr>
      </w:pPr>
      <w:r w:rsidRPr="00D936CB">
        <w:rPr>
          <w:b/>
          <w:bCs/>
          <w:sz w:val="22"/>
          <w:szCs w:val="22"/>
        </w:rPr>
        <w:t>a.</w:t>
      </w:r>
      <w:r w:rsidRPr="00D936CB">
        <w:rPr>
          <w:b/>
          <w:bCs/>
          <w:sz w:val="22"/>
          <w:szCs w:val="22"/>
        </w:rPr>
        <w:tab/>
        <w:t xml:space="preserve">Step 1: when the execution condition of a </w:t>
      </w:r>
      <w:r>
        <w:rPr>
          <w:b/>
          <w:bCs/>
          <w:sz w:val="22"/>
          <w:szCs w:val="22"/>
        </w:rPr>
        <w:t>CPAC</w:t>
      </w:r>
      <w:r w:rsidRPr="00D936CB">
        <w:rPr>
          <w:b/>
          <w:bCs/>
          <w:sz w:val="22"/>
          <w:szCs w:val="22"/>
        </w:rPr>
        <w:t xml:space="preserve"> candidate </w:t>
      </w:r>
      <w:proofErr w:type="spellStart"/>
      <w:r>
        <w:rPr>
          <w:b/>
          <w:bCs/>
          <w:sz w:val="22"/>
          <w:szCs w:val="22"/>
        </w:rPr>
        <w:t>PS</w:t>
      </w:r>
      <w:r w:rsidRPr="00D936CB">
        <w:rPr>
          <w:b/>
          <w:bCs/>
          <w:sz w:val="22"/>
          <w:szCs w:val="22"/>
        </w:rPr>
        <w:t>cell</w:t>
      </w:r>
      <w:proofErr w:type="spellEnd"/>
      <w:r w:rsidRPr="00D936CB">
        <w:rPr>
          <w:b/>
          <w:bCs/>
          <w:sz w:val="22"/>
          <w:szCs w:val="22"/>
        </w:rPr>
        <w:t xml:space="preserve"> is met, a UE performs the execution of </w:t>
      </w:r>
      <w:r>
        <w:rPr>
          <w:b/>
          <w:bCs/>
          <w:sz w:val="22"/>
          <w:szCs w:val="22"/>
        </w:rPr>
        <w:t>CPAC</w:t>
      </w:r>
      <w:r w:rsidRPr="00D936CB">
        <w:rPr>
          <w:b/>
          <w:bCs/>
          <w:sz w:val="22"/>
          <w:szCs w:val="22"/>
        </w:rPr>
        <w:t xml:space="preserve"> towards this candidate </w:t>
      </w:r>
      <w:proofErr w:type="spellStart"/>
      <w:r>
        <w:rPr>
          <w:b/>
          <w:bCs/>
          <w:sz w:val="22"/>
          <w:szCs w:val="22"/>
        </w:rPr>
        <w:t>PS</w:t>
      </w:r>
      <w:r w:rsidRPr="00D936CB">
        <w:rPr>
          <w:b/>
          <w:bCs/>
          <w:sz w:val="22"/>
          <w:szCs w:val="22"/>
        </w:rPr>
        <w:t>cell</w:t>
      </w:r>
      <w:proofErr w:type="spellEnd"/>
      <w:r w:rsidRPr="00D936CB">
        <w:rPr>
          <w:b/>
          <w:bCs/>
          <w:sz w:val="22"/>
          <w:szCs w:val="22"/>
        </w:rPr>
        <w:t xml:space="preserve">. </w:t>
      </w:r>
    </w:p>
    <w:p w14:paraId="3B36D925" w14:textId="77777777" w:rsidR="00DF4FEA" w:rsidRPr="00D936CB" w:rsidRDefault="00DF4FEA" w:rsidP="00DF4FEA">
      <w:pPr>
        <w:ind w:left="720"/>
        <w:rPr>
          <w:b/>
          <w:bCs/>
          <w:sz w:val="22"/>
          <w:szCs w:val="22"/>
        </w:rPr>
      </w:pPr>
      <w:r w:rsidRPr="00D936CB">
        <w:rPr>
          <w:b/>
          <w:bCs/>
          <w:sz w:val="22"/>
          <w:szCs w:val="22"/>
        </w:rPr>
        <w:t>b.</w:t>
      </w:r>
      <w:r w:rsidRPr="00D936CB">
        <w:rPr>
          <w:b/>
          <w:bCs/>
          <w:sz w:val="22"/>
          <w:szCs w:val="22"/>
        </w:rPr>
        <w:tab/>
        <w:t xml:space="preserve">Step 2: After finishing the </w:t>
      </w:r>
      <w:proofErr w:type="spellStart"/>
      <w:r w:rsidRPr="00D936CB">
        <w:rPr>
          <w:b/>
          <w:bCs/>
          <w:sz w:val="22"/>
          <w:szCs w:val="22"/>
        </w:rPr>
        <w:t>P</w:t>
      </w:r>
      <w:r>
        <w:rPr>
          <w:b/>
          <w:bCs/>
          <w:sz w:val="22"/>
          <w:szCs w:val="22"/>
        </w:rPr>
        <w:t>S</w:t>
      </w:r>
      <w:r w:rsidRPr="00D936CB">
        <w:rPr>
          <w:b/>
          <w:bCs/>
          <w:sz w:val="22"/>
          <w:szCs w:val="22"/>
        </w:rPr>
        <w:t>Cell</w:t>
      </w:r>
      <w:proofErr w:type="spellEnd"/>
      <w:r w:rsidRPr="00D936CB">
        <w:rPr>
          <w:b/>
          <w:bCs/>
          <w:sz w:val="22"/>
          <w:szCs w:val="22"/>
        </w:rPr>
        <w:t xml:space="preserve"> addition or change (the UE doesn’t release conditional configuration of </w:t>
      </w:r>
      <w:r>
        <w:rPr>
          <w:b/>
          <w:bCs/>
          <w:sz w:val="22"/>
          <w:szCs w:val="22"/>
        </w:rPr>
        <w:t xml:space="preserve">other candidate </w:t>
      </w:r>
      <w:proofErr w:type="spellStart"/>
      <w:r>
        <w:rPr>
          <w:b/>
          <w:bCs/>
          <w:sz w:val="22"/>
          <w:szCs w:val="22"/>
        </w:rPr>
        <w:t>PSCells</w:t>
      </w:r>
      <w:proofErr w:type="spellEnd"/>
      <w:r>
        <w:rPr>
          <w:b/>
          <w:bCs/>
          <w:sz w:val="22"/>
          <w:szCs w:val="22"/>
        </w:rPr>
        <w:t xml:space="preserve"> for subsequent </w:t>
      </w:r>
      <w:r w:rsidRPr="00D936CB">
        <w:rPr>
          <w:b/>
          <w:bCs/>
          <w:sz w:val="22"/>
          <w:szCs w:val="22"/>
        </w:rPr>
        <w:t xml:space="preserve">CPAC), the UE </w:t>
      </w:r>
      <w:r>
        <w:rPr>
          <w:b/>
          <w:bCs/>
          <w:sz w:val="22"/>
          <w:szCs w:val="22"/>
        </w:rPr>
        <w:t>continues</w:t>
      </w:r>
      <w:r w:rsidRPr="00D936CB">
        <w:rPr>
          <w:b/>
          <w:bCs/>
          <w:sz w:val="22"/>
          <w:szCs w:val="22"/>
        </w:rPr>
        <w:t xml:space="preserve"> evaluating the execution conditions of </w:t>
      </w:r>
      <w:r>
        <w:rPr>
          <w:b/>
          <w:bCs/>
          <w:sz w:val="22"/>
          <w:szCs w:val="22"/>
        </w:rPr>
        <w:t xml:space="preserve">other </w:t>
      </w:r>
      <w:r w:rsidRPr="00D936CB">
        <w:rPr>
          <w:b/>
          <w:bCs/>
          <w:sz w:val="22"/>
          <w:szCs w:val="22"/>
        </w:rPr>
        <w:t xml:space="preserve">candidate </w:t>
      </w:r>
      <w:proofErr w:type="spellStart"/>
      <w:r>
        <w:rPr>
          <w:b/>
          <w:bCs/>
          <w:sz w:val="22"/>
          <w:szCs w:val="22"/>
        </w:rPr>
        <w:t>PS</w:t>
      </w:r>
      <w:r w:rsidRPr="00D936CB">
        <w:rPr>
          <w:b/>
          <w:bCs/>
          <w:sz w:val="22"/>
          <w:szCs w:val="22"/>
        </w:rPr>
        <w:t>cells</w:t>
      </w:r>
      <w:proofErr w:type="spellEnd"/>
      <w:r w:rsidRPr="00D936CB">
        <w:rPr>
          <w:b/>
          <w:bCs/>
          <w:sz w:val="22"/>
          <w:szCs w:val="22"/>
        </w:rPr>
        <w:t xml:space="preserve">. </w:t>
      </w:r>
    </w:p>
    <w:p w14:paraId="423527C6" w14:textId="77777777" w:rsidR="00DF4FEA" w:rsidRPr="00BB67C6" w:rsidRDefault="00DF4FEA" w:rsidP="00DF4FEA">
      <w:pPr>
        <w:ind w:left="720"/>
        <w:rPr>
          <w:b/>
          <w:bCs/>
          <w:sz w:val="22"/>
          <w:szCs w:val="22"/>
        </w:rPr>
      </w:pPr>
      <w:r w:rsidRPr="00D936CB">
        <w:rPr>
          <w:b/>
          <w:bCs/>
          <w:sz w:val="22"/>
          <w:szCs w:val="22"/>
        </w:rPr>
        <w:t>c.</w:t>
      </w:r>
      <w:r w:rsidRPr="00D936CB">
        <w:rPr>
          <w:b/>
          <w:bCs/>
          <w:sz w:val="22"/>
          <w:szCs w:val="22"/>
        </w:rPr>
        <w:tab/>
        <w:t xml:space="preserve">Step 3: When the execution condition of a candidate </w:t>
      </w:r>
      <w:proofErr w:type="spellStart"/>
      <w:r>
        <w:rPr>
          <w:b/>
          <w:bCs/>
          <w:sz w:val="22"/>
          <w:szCs w:val="22"/>
        </w:rPr>
        <w:t>PS</w:t>
      </w:r>
      <w:r w:rsidRPr="00D936CB">
        <w:rPr>
          <w:b/>
          <w:bCs/>
          <w:sz w:val="22"/>
          <w:szCs w:val="22"/>
        </w:rPr>
        <w:t>cell</w:t>
      </w:r>
      <w:proofErr w:type="spellEnd"/>
      <w:r w:rsidRPr="00D936CB">
        <w:rPr>
          <w:b/>
          <w:bCs/>
          <w:sz w:val="22"/>
          <w:szCs w:val="22"/>
        </w:rPr>
        <w:t xml:space="preserve"> is met, the UE performs the execution of CPAC towards this candidate </w:t>
      </w:r>
      <w:proofErr w:type="spellStart"/>
      <w:r w:rsidRPr="00D936CB">
        <w:rPr>
          <w:b/>
          <w:bCs/>
          <w:sz w:val="22"/>
          <w:szCs w:val="22"/>
        </w:rPr>
        <w:t>PSCell</w:t>
      </w:r>
      <w:proofErr w:type="spellEnd"/>
      <w:r w:rsidRPr="00D936CB">
        <w:rPr>
          <w:b/>
          <w:bCs/>
          <w:sz w:val="22"/>
          <w:szCs w:val="22"/>
        </w:rPr>
        <w:t>.</w:t>
      </w:r>
    </w:p>
    <w:p w14:paraId="49B53BC5" w14:textId="77777777" w:rsidR="00DF4FEA" w:rsidRPr="00F074F8" w:rsidRDefault="00DF4FEA" w:rsidP="00DF4FEA">
      <w:pPr>
        <w:rPr>
          <w:b/>
          <w:bCs/>
          <w:sz w:val="22"/>
          <w:szCs w:val="22"/>
        </w:rPr>
      </w:pPr>
      <w:r w:rsidRPr="00194BAA">
        <w:rPr>
          <w:b/>
          <w:bCs/>
          <w:sz w:val="22"/>
          <w:szCs w:val="22"/>
        </w:rPr>
        <w:t>Proposal 3: RAN2 discuss SCG pre-configuration and consider above states diagram as a baseline for SCG activation/ deactivation/ pre-configured procedures.</w:t>
      </w:r>
    </w:p>
    <w:p w14:paraId="752A554D" w14:textId="77777777" w:rsidR="00DF4FEA" w:rsidRPr="00F05BE4" w:rsidRDefault="00DF4FEA" w:rsidP="00DF4FEA">
      <w:pPr>
        <w:rPr>
          <w:b/>
          <w:sz w:val="22"/>
          <w:szCs w:val="22"/>
        </w:rPr>
      </w:pPr>
      <w:r w:rsidRPr="00F05BE4">
        <w:rPr>
          <w:b/>
          <w:sz w:val="22"/>
          <w:szCs w:val="22"/>
        </w:rPr>
        <w:t xml:space="preserve">Proposal 4: UE should indicate the support of maximum number of deactivated SCG and pre-configured SCG. </w:t>
      </w:r>
    </w:p>
    <w:p w14:paraId="148E479B" w14:textId="3E852141" w:rsidR="00085120" w:rsidRPr="00F1752D" w:rsidRDefault="00085120" w:rsidP="006C3B94">
      <w:pPr>
        <w:rPr>
          <w:b/>
          <w:bCs/>
          <w:sz w:val="24"/>
          <w:szCs w:val="24"/>
        </w:rPr>
      </w:pPr>
    </w:p>
    <w:p w14:paraId="54159EA7" w14:textId="59BD1A47" w:rsidR="00021C52" w:rsidRDefault="0053095B" w:rsidP="00C45677">
      <w:pPr>
        <w:pStyle w:val="Heading1"/>
        <w:numPr>
          <w:ilvl w:val="0"/>
          <w:numId w:val="2"/>
        </w:numPr>
      </w:pPr>
      <w:r>
        <w:t>Reference</w:t>
      </w:r>
      <w:bookmarkEnd w:id="1"/>
    </w:p>
    <w:p w14:paraId="6CDB667E" w14:textId="1E338169" w:rsidR="001B3BCB" w:rsidRDefault="00C45677" w:rsidP="001B3BCB">
      <w:pPr>
        <w:pStyle w:val="Doc-title"/>
      </w:pPr>
      <w:r>
        <w:t xml:space="preserve">[1] </w:t>
      </w:r>
      <w:r w:rsidR="001B3BCB" w:rsidRPr="00CD61A1">
        <w:t>R</w:t>
      </w:r>
      <w:r w:rsidR="00BF6953">
        <w:t>P-21</w:t>
      </w:r>
      <w:r w:rsidR="0089754A">
        <w:t>3565</w:t>
      </w:r>
      <w:r w:rsidR="001B3BCB" w:rsidRPr="002B40DD">
        <w:tab/>
      </w:r>
      <w:r>
        <w:tab/>
      </w:r>
      <w:r w:rsidR="0029536B" w:rsidRPr="0029536B">
        <w:t>New WID on Further NR mobility enhancements</w:t>
      </w:r>
      <w:r w:rsidR="001B3BCB" w:rsidRPr="002B40DD">
        <w:tab/>
      </w:r>
      <w:r w:rsidR="00773C87">
        <w:tab/>
      </w:r>
      <w:r w:rsidR="0029536B">
        <w:t>MediaTek</w:t>
      </w:r>
      <w:r w:rsidR="001B3BCB" w:rsidRPr="002B40DD">
        <w:tab/>
      </w:r>
    </w:p>
    <w:p w14:paraId="38F867F8" w14:textId="4585B741" w:rsidR="008B5B18" w:rsidRPr="00F92863" w:rsidRDefault="008B5B18" w:rsidP="008B5B18">
      <w:pPr>
        <w:pStyle w:val="Doc-text2"/>
        <w:ind w:left="0" w:firstLine="0"/>
        <w:rPr>
          <w:rFonts w:cs="Times New Roman"/>
          <w:noProof/>
          <w:sz w:val="20"/>
        </w:rPr>
      </w:pPr>
      <w:r w:rsidRPr="00F92863">
        <w:rPr>
          <w:rFonts w:cs="Times New Roman"/>
          <w:noProof/>
          <w:sz w:val="20"/>
        </w:rPr>
        <w:t xml:space="preserve">[2] </w:t>
      </w:r>
      <w:r w:rsidR="008D47C2" w:rsidRPr="00F92863">
        <w:rPr>
          <w:rFonts w:cs="Times New Roman"/>
          <w:noProof/>
          <w:sz w:val="20"/>
        </w:rPr>
        <w:t>R2-2207383</w:t>
      </w:r>
      <w:r w:rsidRPr="00F92863">
        <w:rPr>
          <w:rFonts w:cs="Times New Roman"/>
          <w:noProof/>
          <w:sz w:val="20"/>
        </w:rPr>
        <w:tab/>
      </w:r>
      <w:r w:rsidRPr="00F92863">
        <w:rPr>
          <w:rFonts w:cs="Times New Roman"/>
          <w:noProof/>
          <w:sz w:val="20"/>
        </w:rPr>
        <w:tab/>
        <w:t>Discussion on CHO including candidate SCGs</w:t>
      </w:r>
      <w:r w:rsidRPr="00F92863">
        <w:rPr>
          <w:rFonts w:cs="Times New Roman"/>
          <w:noProof/>
          <w:sz w:val="20"/>
        </w:rPr>
        <w:tab/>
      </w:r>
      <w:r w:rsidR="00F92863">
        <w:rPr>
          <w:rFonts w:cs="Times New Roman"/>
          <w:noProof/>
          <w:sz w:val="20"/>
        </w:rPr>
        <w:tab/>
      </w:r>
      <w:r w:rsidRPr="00F92863">
        <w:rPr>
          <w:rFonts w:cs="Times New Roman"/>
          <w:noProof/>
          <w:sz w:val="20"/>
        </w:rPr>
        <w:t>Intel</w:t>
      </w:r>
    </w:p>
    <w:p w14:paraId="755EE35B" w14:textId="56564C72" w:rsidR="008A1C84" w:rsidRDefault="008A1C84"/>
    <w:p w14:paraId="47BFA541" w14:textId="77777777" w:rsidR="008B5B18" w:rsidRPr="00C105A5" w:rsidRDefault="008B5B18"/>
    <w:sectPr w:rsidR="008B5B18" w:rsidRPr="00C105A5">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4B26A" w14:textId="77777777" w:rsidR="00142BC9" w:rsidRDefault="00142BC9" w:rsidP="00DD7929">
      <w:pPr>
        <w:spacing w:after="0"/>
      </w:pPr>
      <w:r>
        <w:separator/>
      </w:r>
    </w:p>
  </w:endnote>
  <w:endnote w:type="continuationSeparator" w:id="0">
    <w:p w14:paraId="2EB7391C" w14:textId="77777777" w:rsidR="00142BC9" w:rsidRDefault="00142BC9" w:rsidP="00DD7929">
      <w:pPr>
        <w:spacing w:after="0"/>
      </w:pPr>
      <w:r>
        <w:continuationSeparator/>
      </w:r>
    </w:p>
  </w:endnote>
  <w:endnote w:type="continuationNotice" w:id="1">
    <w:p w14:paraId="6F7EFE36" w14:textId="77777777" w:rsidR="00142BC9" w:rsidRDefault="00142B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imesNewRomanPSMT">
    <w:altName w:val="Yu Gothic"/>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17FC0" w14:textId="77777777" w:rsidR="00142BC9" w:rsidRDefault="00142BC9" w:rsidP="00DD7929">
      <w:pPr>
        <w:spacing w:after="0"/>
      </w:pPr>
      <w:r>
        <w:separator/>
      </w:r>
    </w:p>
  </w:footnote>
  <w:footnote w:type="continuationSeparator" w:id="0">
    <w:p w14:paraId="4636880F" w14:textId="77777777" w:rsidR="00142BC9" w:rsidRDefault="00142BC9" w:rsidP="00DD7929">
      <w:pPr>
        <w:spacing w:after="0"/>
      </w:pPr>
      <w:r>
        <w:continuationSeparator/>
      </w:r>
    </w:p>
  </w:footnote>
  <w:footnote w:type="continuationNotice" w:id="1">
    <w:p w14:paraId="06C259BC" w14:textId="77777777" w:rsidR="00142BC9" w:rsidRDefault="00142BC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012A0"/>
    <w:multiLevelType w:val="hybridMultilevel"/>
    <w:tmpl w:val="93EA0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D531A0"/>
    <w:multiLevelType w:val="hybridMultilevel"/>
    <w:tmpl w:val="4D7ACC0A"/>
    <w:lvl w:ilvl="0" w:tplc="C4488FC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F6360660"/>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3">
      <w:start w:val="1"/>
      <w:numFmt w:val="bullet"/>
      <w:lvlText w:val="o"/>
      <w:lvlJc w:val="left"/>
      <w:pPr>
        <w:ind w:left="1980" w:hanging="420"/>
      </w:pPr>
      <w:rPr>
        <w:rFonts w:ascii="Courier New" w:hAnsi="Courier New" w:cs="Courier New"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BC93EEC"/>
    <w:multiLevelType w:val="hybridMultilevel"/>
    <w:tmpl w:val="27E2652C"/>
    <w:lvl w:ilvl="0" w:tplc="BFF8167C">
      <w:start w:val="1"/>
      <w:numFmt w:val="bullet"/>
      <w:lvlText w:val=""/>
      <w:lvlJc w:val="left"/>
      <w:pPr>
        <w:tabs>
          <w:tab w:val="num" w:pos="720"/>
        </w:tabs>
        <w:ind w:left="720" w:hanging="360"/>
      </w:pPr>
      <w:rPr>
        <w:rFonts w:ascii="Symbol" w:hAnsi="Symbol" w:hint="default"/>
        <w:sz w:val="20"/>
      </w:rPr>
    </w:lvl>
    <w:lvl w:ilvl="1" w:tplc="EC44A808">
      <w:start w:val="1"/>
      <w:numFmt w:val="bullet"/>
      <w:lvlText w:val=""/>
      <w:lvlJc w:val="left"/>
      <w:pPr>
        <w:tabs>
          <w:tab w:val="num" w:pos="1440"/>
        </w:tabs>
        <w:ind w:left="1440" w:hanging="360"/>
      </w:pPr>
      <w:rPr>
        <w:rFonts w:ascii="Symbol" w:hAnsi="Symbol" w:hint="default"/>
        <w:sz w:val="20"/>
      </w:rPr>
    </w:lvl>
    <w:lvl w:ilvl="2" w:tplc="EEF4CD18" w:tentative="1">
      <w:start w:val="1"/>
      <w:numFmt w:val="bullet"/>
      <w:lvlText w:val=""/>
      <w:lvlJc w:val="left"/>
      <w:pPr>
        <w:tabs>
          <w:tab w:val="num" w:pos="2160"/>
        </w:tabs>
        <w:ind w:left="2160" w:hanging="360"/>
      </w:pPr>
      <w:rPr>
        <w:rFonts w:ascii="Symbol" w:hAnsi="Symbol" w:hint="default"/>
        <w:sz w:val="20"/>
      </w:rPr>
    </w:lvl>
    <w:lvl w:ilvl="3" w:tplc="C22EF644" w:tentative="1">
      <w:start w:val="1"/>
      <w:numFmt w:val="bullet"/>
      <w:lvlText w:val=""/>
      <w:lvlJc w:val="left"/>
      <w:pPr>
        <w:tabs>
          <w:tab w:val="num" w:pos="2880"/>
        </w:tabs>
        <w:ind w:left="2880" w:hanging="360"/>
      </w:pPr>
      <w:rPr>
        <w:rFonts w:ascii="Symbol" w:hAnsi="Symbol" w:hint="default"/>
        <w:sz w:val="20"/>
      </w:rPr>
    </w:lvl>
    <w:lvl w:ilvl="4" w:tplc="2ED27A70" w:tentative="1">
      <w:start w:val="1"/>
      <w:numFmt w:val="bullet"/>
      <w:lvlText w:val=""/>
      <w:lvlJc w:val="left"/>
      <w:pPr>
        <w:tabs>
          <w:tab w:val="num" w:pos="3600"/>
        </w:tabs>
        <w:ind w:left="3600" w:hanging="360"/>
      </w:pPr>
      <w:rPr>
        <w:rFonts w:ascii="Symbol" w:hAnsi="Symbol" w:hint="default"/>
        <w:sz w:val="20"/>
      </w:rPr>
    </w:lvl>
    <w:lvl w:ilvl="5" w:tplc="7FA416E2" w:tentative="1">
      <w:start w:val="1"/>
      <w:numFmt w:val="bullet"/>
      <w:lvlText w:val=""/>
      <w:lvlJc w:val="left"/>
      <w:pPr>
        <w:tabs>
          <w:tab w:val="num" w:pos="4320"/>
        </w:tabs>
        <w:ind w:left="4320" w:hanging="360"/>
      </w:pPr>
      <w:rPr>
        <w:rFonts w:ascii="Symbol" w:hAnsi="Symbol" w:hint="default"/>
        <w:sz w:val="20"/>
      </w:rPr>
    </w:lvl>
    <w:lvl w:ilvl="6" w:tplc="24F669C2" w:tentative="1">
      <w:start w:val="1"/>
      <w:numFmt w:val="bullet"/>
      <w:lvlText w:val=""/>
      <w:lvlJc w:val="left"/>
      <w:pPr>
        <w:tabs>
          <w:tab w:val="num" w:pos="5040"/>
        </w:tabs>
        <w:ind w:left="5040" w:hanging="360"/>
      </w:pPr>
      <w:rPr>
        <w:rFonts w:ascii="Symbol" w:hAnsi="Symbol" w:hint="default"/>
        <w:sz w:val="20"/>
      </w:rPr>
    </w:lvl>
    <w:lvl w:ilvl="7" w:tplc="C4684046" w:tentative="1">
      <w:start w:val="1"/>
      <w:numFmt w:val="bullet"/>
      <w:lvlText w:val=""/>
      <w:lvlJc w:val="left"/>
      <w:pPr>
        <w:tabs>
          <w:tab w:val="num" w:pos="5760"/>
        </w:tabs>
        <w:ind w:left="5760" w:hanging="360"/>
      </w:pPr>
      <w:rPr>
        <w:rFonts w:ascii="Symbol" w:hAnsi="Symbol" w:hint="default"/>
        <w:sz w:val="20"/>
      </w:rPr>
    </w:lvl>
    <w:lvl w:ilvl="8" w:tplc="0CA690A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103B6A44"/>
    <w:multiLevelType w:val="multilevel"/>
    <w:tmpl w:val="CF1E37F0"/>
    <w:lvl w:ilvl="0">
      <w:start w:val="1"/>
      <w:numFmt w:val="decimal"/>
      <w:lvlText w:val="%1."/>
      <w:lvlJc w:val="left"/>
      <w:pPr>
        <w:tabs>
          <w:tab w:val="num" w:pos="612"/>
        </w:tabs>
        <w:ind w:left="612" w:hanging="432"/>
      </w:pPr>
      <w:rPr>
        <w:rFonts w:ascii="Calibri" w:hAnsi="Calibri" w:hint="default"/>
        <w:b/>
        <w:bCs w:val="0"/>
        <w:sz w:val="22"/>
      </w:rPr>
    </w:lvl>
    <w:lvl w:ilvl="1">
      <w:start w:val="1"/>
      <w:numFmt w:val="decimal"/>
      <w:lvlText w:val="%1.%2"/>
      <w:lvlJc w:val="left"/>
      <w:pPr>
        <w:tabs>
          <w:tab w:val="num" w:pos="1260"/>
        </w:tabs>
        <w:ind w:left="1260" w:hanging="720"/>
      </w:pPr>
      <w:rPr>
        <w:rFonts w:ascii="Calibri" w:hAnsi="Calibri" w:cs="Times New Roman" w:hint="default"/>
        <w:b w:val="0"/>
        <w:i w:val="0"/>
        <w:color w:val="auto"/>
        <w:sz w:val="22"/>
        <w:szCs w:val="24"/>
      </w:rPr>
    </w:lvl>
    <w:lvl w:ilvl="2">
      <w:start w:val="1"/>
      <w:numFmt w:val="upperLetter"/>
      <w:lvlText w:val="%3."/>
      <w:lvlJc w:val="left"/>
      <w:pPr>
        <w:tabs>
          <w:tab w:val="num" w:pos="2412"/>
        </w:tabs>
        <w:ind w:left="2412" w:hanging="432"/>
      </w:pPr>
      <w:rPr>
        <w:rFonts w:hint="default"/>
        <w:b w:val="0"/>
        <w:i w:val="0"/>
        <w:sz w:val="22"/>
        <w:szCs w:val="24"/>
      </w:rPr>
    </w:lvl>
    <w:lvl w:ilvl="3">
      <w:start w:val="1"/>
      <w:numFmt w:val="lowerRoman"/>
      <w:lvlText w:val="%4."/>
      <w:lvlJc w:val="left"/>
      <w:pPr>
        <w:tabs>
          <w:tab w:val="num" w:pos="-288"/>
        </w:tabs>
        <w:ind w:left="2592" w:hanging="720"/>
      </w:pPr>
      <w:rPr>
        <w:rFonts w:hint="default"/>
      </w:rPr>
    </w:lvl>
    <w:lvl w:ilvl="4">
      <w:start w:val="1"/>
      <w:numFmt w:val="decimal"/>
      <w:lvlText w:val="%5."/>
      <w:lvlJc w:val="left"/>
      <w:pPr>
        <w:tabs>
          <w:tab w:val="num" w:pos="-288"/>
        </w:tabs>
        <w:ind w:left="3312" w:hanging="720"/>
      </w:pPr>
      <w:rPr>
        <w:rFonts w:hint="default"/>
      </w:rPr>
    </w:lvl>
    <w:lvl w:ilvl="5">
      <w:start w:val="1"/>
      <w:numFmt w:val="decimal"/>
      <w:lvlText w:val="%1.%2.%3.%4.%5.%6."/>
      <w:lvlJc w:val="left"/>
      <w:pPr>
        <w:tabs>
          <w:tab w:val="num" w:pos="-288"/>
        </w:tabs>
        <w:ind w:left="4032" w:hanging="720"/>
      </w:pPr>
      <w:rPr>
        <w:rFonts w:hint="default"/>
      </w:rPr>
    </w:lvl>
    <w:lvl w:ilvl="6">
      <w:start w:val="1"/>
      <w:numFmt w:val="decimal"/>
      <w:lvlText w:val="%1.%2.%3.%4.%5.%6.%7."/>
      <w:lvlJc w:val="left"/>
      <w:pPr>
        <w:tabs>
          <w:tab w:val="num" w:pos="-288"/>
        </w:tabs>
        <w:ind w:left="4752" w:hanging="720"/>
      </w:pPr>
      <w:rPr>
        <w:rFonts w:hint="default"/>
      </w:rPr>
    </w:lvl>
    <w:lvl w:ilvl="7">
      <w:start w:val="1"/>
      <w:numFmt w:val="decimal"/>
      <w:lvlText w:val="%1.%2.%3.%4.%5.%6.%7.%8."/>
      <w:lvlJc w:val="left"/>
      <w:pPr>
        <w:tabs>
          <w:tab w:val="num" w:pos="-288"/>
        </w:tabs>
        <w:ind w:left="5472" w:hanging="720"/>
      </w:pPr>
      <w:rPr>
        <w:rFonts w:hint="default"/>
      </w:rPr>
    </w:lvl>
    <w:lvl w:ilvl="8">
      <w:start w:val="1"/>
      <w:numFmt w:val="decimal"/>
      <w:lvlText w:val="%1.%2.%3.%4.%5.%6.%7.%8.%9."/>
      <w:lvlJc w:val="left"/>
      <w:pPr>
        <w:tabs>
          <w:tab w:val="num" w:pos="-288"/>
        </w:tabs>
        <w:ind w:left="6192" w:hanging="720"/>
      </w:pPr>
      <w:rPr>
        <w:rFonts w:hint="default"/>
      </w:rPr>
    </w:lvl>
  </w:abstractNum>
  <w:abstractNum w:abstractNumId="7"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12370598"/>
    <w:multiLevelType w:val="hybridMultilevel"/>
    <w:tmpl w:val="7548C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A73F6E"/>
    <w:multiLevelType w:val="hybridMultilevel"/>
    <w:tmpl w:val="5B7C0D0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2C41F03"/>
    <w:multiLevelType w:val="hybridMultilevel"/>
    <w:tmpl w:val="85440B8A"/>
    <w:lvl w:ilvl="0" w:tplc="A2D440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4221317"/>
    <w:multiLevelType w:val="hybridMultilevel"/>
    <w:tmpl w:val="045A3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E6D80"/>
    <w:multiLevelType w:val="hybridMultilevel"/>
    <w:tmpl w:val="D5FE0B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063FC4"/>
    <w:multiLevelType w:val="hybridMultilevel"/>
    <w:tmpl w:val="22766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4B0D67"/>
    <w:multiLevelType w:val="hybridMultilevel"/>
    <w:tmpl w:val="B470A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429E4"/>
    <w:multiLevelType w:val="hybridMultilevel"/>
    <w:tmpl w:val="9FDA20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7161E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cs="Times New Roman" w:hint="default"/>
      </w:rPr>
    </w:lvl>
    <w:lvl w:ilvl="1" w:tplc="FEE67E3A">
      <w:numFmt w:val="bullet"/>
      <w:lvlText w:val="–"/>
      <w:lvlJc w:val="left"/>
      <w:pPr>
        <w:tabs>
          <w:tab w:val="num" w:pos="1440"/>
        </w:tabs>
        <w:ind w:left="1440" w:hanging="360"/>
      </w:pPr>
      <w:rPr>
        <w:rFonts w:ascii="Arial" w:hAnsi="Arial" w:cs="Times New Roman" w:hint="default"/>
      </w:rPr>
    </w:lvl>
    <w:lvl w:ilvl="2" w:tplc="F66C355C">
      <w:start w:val="1"/>
      <w:numFmt w:val="bullet"/>
      <w:lvlText w:val="•"/>
      <w:lvlJc w:val="left"/>
      <w:pPr>
        <w:tabs>
          <w:tab w:val="num" w:pos="2160"/>
        </w:tabs>
        <w:ind w:left="2160" w:hanging="360"/>
      </w:pPr>
      <w:rPr>
        <w:rFonts w:ascii="Arial" w:hAnsi="Arial" w:cs="Times New Roman" w:hint="default"/>
      </w:rPr>
    </w:lvl>
    <w:lvl w:ilvl="3" w:tplc="961C528E">
      <w:start w:val="1"/>
      <w:numFmt w:val="bullet"/>
      <w:lvlText w:val="•"/>
      <w:lvlJc w:val="left"/>
      <w:pPr>
        <w:tabs>
          <w:tab w:val="num" w:pos="2880"/>
        </w:tabs>
        <w:ind w:left="2880" w:hanging="360"/>
      </w:pPr>
      <w:rPr>
        <w:rFonts w:ascii="Arial" w:hAnsi="Arial" w:cs="Times New Roman" w:hint="default"/>
      </w:rPr>
    </w:lvl>
    <w:lvl w:ilvl="4" w:tplc="663EC892">
      <w:start w:val="1"/>
      <w:numFmt w:val="bullet"/>
      <w:lvlText w:val="•"/>
      <w:lvlJc w:val="left"/>
      <w:pPr>
        <w:tabs>
          <w:tab w:val="num" w:pos="3600"/>
        </w:tabs>
        <w:ind w:left="3600" w:hanging="360"/>
      </w:pPr>
      <w:rPr>
        <w:rFonts w:ascii="Arial" w:hAnsi="Arial" w:cs="Times New Roman" w:hint="default"/>
      </w:rPr>
    </w:lvl>
    <w:lvl w:ilvl="5" w:tplc="1A8E273E">
      <w:start w:val="1"/>
      <w:numFmt w:val="bullet"/>
      <w:lvlText w:val="•"/>
      <w:lvlJc w:val="left"/>
      <w:pPr>
        <w:tabs>
          <w:tab w:val="num" w:pos="4320"/>
        </w:tabs>
        <w:ind w:left="4320" w:hanging="360"/>
      </w:pPr>
      <w:rPr>
        <w:rFonts w:ascii="Arial" w:hAnsi="Arial" w:cs="Times New Roman" w:hint="default"/>
      </w:rPr>
    </w:lvl>
    <w:lvl w:ilvl="6" w:tplc="D15C2CAE">
      <w:start w:val="1"/>
      <w:numFmt w:val="bullet"/>
      <w:lvlText w:val="•"/>
      <w:lvlJc w:val="left"/>
      <w:pPr>
        <w:tabs>
          <w:tab w:val="num" w:pos="5040"/>
        </w:tabs>
        <w:ind w:left="5040" w:hanging="360"/>
      </w:pPr>
      <w:rPr>
        <w:rFonts w:ascii="Arial" w:hAnsi="Arial" w:cs="Times New Roman" w:hint="default"/>
      </w:rPr>
    </w:lvl>
    <w:lvl w:ilvl="7" w:tplc="611A7E12">
      <w:start w:val="1"/>
      <w:numFmt w:val="bullet"/>
      <w:lvlText w:val="•"/>
      <w:lvlJc w:val="left"/>
      <w:pPr>
        <w:tabs>
          <w:tab w:val="num" w:pos="5760"/>
        </w:tabs>
        <w:ind w:left="5760" w:hanging="360"/>
      </w:pPr>
      <w:rPr>
        <w:rFonts w:ascii="Arial" w:hAnsi="Arial" w:cs="Times New Roman" w:hint="default"/>
      </w:rPr>
    </w:lvl>
    <w:lvl w:ilvl="8" w:tplc="F3F0D224">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07518"/>
    <w:multiLevelType w:val="hybridMultilevel"/>
    <w:tmpl w:val="DD34B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806FD1"/>
    <w:multiLevelType w:val="hybridMultilevel"/>
    <w:tmpl w:val="F3C8D644"/>
    <w:lvl w:ilvl="0" w:tplc="C4488FC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F8539C"/>
    <w:multiLevelType w:val="hybridMultilevel"/>
    <w:tmpl w:val="9906F89E"/>
    <w:lvl w:ilvl="0" w:tplc="7CC6459A">
      <w:start w:val="1"/>
      <w:numFmt w:val="bullet"/>
      <w:lvlText w:val=""/>
      <w:lvlJc w:val="left"/>
      <w:pPr>
        <w:ind w:left="720" w:hanging="360"/>
      </w:pPr>
      <w:rPr>
        <w:rFonts w:ascii="Symbol" w:hAnsi="Symbol" w:hint="default"/>
      </w:rPr>
    </w:lvl>
    <w:lvl w:ilvl="1" w:tplc="9296EEE8">
      <w:start w:val="1"/>
      <w:numFmt w:val="bullet"/>
      <w:lvlText w:val="o"/>
      <w:lvlJc w:val="left"/>
      <w:pPr>
        <w:ind w:left="1440" w:hanging="360"/>
      </w:pPr>
      <w:rPr>
        <w:rFonts w:ascii="Courier New" w:hAnsi="Courier New" w:hint="default"/>
      </w:rPr>
    </w:lvl>
    <w:lvl w:ilvl="2" w:tplc="BA0C0304">
      <w:start w:val="1"/>
      <w:numFmt w:val="bullet"/>
      <w:lvlText w:val=""/>
      <w:lvlJc w:val="left"/>
      <w:pPr>
        <w:ind w:left="2160" w:hanging="360"/>
      </w:pPr>
      <w:rPr>
        <w:rFonts w:ascii="Wingdings" w:hAnsi="Wingdings" w:hint="default"/>
      </w:rPr>
    </w:lvl>
    <w:lvl w:ilvl="3" w:tplc="ED881B9C">
      <w:start w:val="1"/>
      <w:numFmt w:val="bullet"/>
      <w:lvlText w:val=""/>
      <w:lvlJc w:val="left"/>
      <w:pPr>
        <w:ind w:left="2880" w:hanging="360"/>
      </w:pPr>
      <w:rPr>
        <w:rFonts w:ascii="Symbol" w:hAnsi="Symbol" w:hint="default"/>
      </w:rPr>
    </w:lvl>
    <w:lvl w:ilvl="4" w:tplc="B39C0FE2">
      <w:start w:val="1"/>
      <w:numFmt w:val="bullet"/>
      <w:lvlText w:val="o"/>
      <w:lvlJc w:val="left"/>
      <w:pPr>
        <w:ind w:left="3600" w:hanging="360"/>
      </w:pPr>
      <w:rPr>
        <w:rFonts w:ascii="Courier New" w:hAnsi="Courier New" w:hint="default"/>
      </w:rPr>
    </w:lvl>
    <w:lvl w:ilvl="5" w:tplc="AA12FC66">
      <w:start w:val="1"/>
      <w:numFmt w:val="bullet"/>
      <w:lvlText w:val=""/>
      <w:lvlJc w:val="left"/>
      <w:pPr>
        <w:ind w:left="4320" w:hanging="360"/>
      </w:pPr>
      <w:rPr>
        <w:rFonts w:ascii="Wingdings" w:hAnsi="Wingdings" w:hint="default"/>
      </w:rPr>
    </w:lvl>
    <w:lvl w:ilvl="6" w:tplc="9D6A53FC">
      <w:start w:val="1"/>
      <w:numFmt w:val="bullet"/>
      <w:lvlText w:val=""/>
      <w:lvlJc w:val="left"/>
      <w:pPr>
        <w:ind w:left="5040" w:hanging="360"/>
      </w:pPr>
      <w:rPr>
        <w:rFonts w:ascii="Symbol" w:hAnsi="Symbol" w:hint="default"/>
      </w:rPr>
    </w:lvl>
    <w:lvl w:ilvl="7" w:tplc="76B0BDA4">
      <w:start w:val="1"/>
      <w:numFmt w:val="bullet"/>
      <w:lvlText w:val="o"/>
      <w:lvlJc w:val="left"/>
      <w:pPr>
        <w:ind w:left="5760" w:hanging="360"/>
      </w:pPr>
      <w:rPr>
        <w:rFonts w:ascii="Courier New" w:hAnsi="Courier New" w:hint="default"/>
      </w:rPr>
    </w:lvl>
    <w:lvl w:ilvl="8" w:tplc="F4C252FA">
      <w:start w:val="1"/>
      <w:numFmt w:val="bullet"/>
      <w:lvlText w:val=""/>
      <w:lvlJc w:val="left"/>
      <w:pPr>
        <w:ind w:left="6480" w:hanging="360"/>
      </w:pPr>
      <w:rPr>
        <w:rFonts w:ascii="Wingdings" w:hAnsi="Wingdings" w:hint="default"/>
      </w:rPr>
    </w:lvl>
  </w:abstractNum>
  <w:abstractNum w:abstractNumId="22"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cs="Times New Roman" w:hint="default"/>
      </w:rPr>
    </w:lvl>
    <w:lvl w:ilvl="1" w:tplc="F3884D96">
      <w:numFmt w:val="bullet"/>
      <w:lvlText w:val="–"/>
      <w:lvlJc w:val="left"/>
      <w:pPr>
        <w:tabs>
          <w:tab w:val="num" w:pos="1440"/>
        </w:tabs>
        <w:ind w:left="1440" w:hanging="360"/>
      </w:pPr>
      <w:rPr>
        <w:rFonts w:ascii="Arial" w:hAnsi="Arial" w:cs="Times New Roman" w:hint="default"/>
      </w:rPr>
    </w:lvl>
    <w:lvl w:ilvl="2" w:tplc="017099F4">
      <w:numFmt w:val="bullet"/>
      <w:lvlText w:val="•"/>
      <w:lvlJc w:val="left"/>
      <w:pPr>
        <w:tabs>
          <w:tab w:val="num" w:pos="2160"/>
        </w:tabs>
        <w:ind w:left="2160" w:hanging="360"/>
      </w:pPr>
      <w:rPr>
        <w:rFonts w:ascii="Arial" w:hAnsi="Arial" w:cs="Times New Roman" w:hint="default"/>
      </w:rPr>
    </w:lvl>
    <w:lvl w:ilvl="3" w:tplc="8B8AA9A6">
      <w:start w:val="1"/>
      <w:numFmt w:val="bullet"/>
      <w:lvlText w:val="•"/>
      <w:lvlJc w:val="left"/>
      <w:pPr>
        <w:tabs>
          <w:tab w:val="num" w:pos="2880"/>
        </w:tabs>
        <w:ind w:left="2880" w:hanging="360"/>
      </w:pPr>
      <w:rPr>
        <w:rFonts w:ascii="Arial" w:hAnsi="Arial" w:cs="Times New Roman" w:hint="default"/>
      </w:rPr>
    </w:lvl>
    <w:lvl w:ilvl="4" w:tplc="AFE67CF8">
      <w:start w:val="1"/>
      <w:numFmt w:val="bullet"/>
      <w:lvlText w:val="•"/>
      <w:lvlJc w:val="left"/>
      <w:pPr>
        <w:tabs>
          <w:tab w:val="num" w:pos="3600"/>
        </w:tabs>
        <w:ind w:left="3600" w:hanging="360"/>
      </w:pPr>
      <w:rPr>
        <w:rFonts w:ascii="Arial" w:hAnsi="Arial" w:cs="Times New Roman" w:hint="default"/>
      </w:rPr>
    </w:lvl>
    <w:lvl w:ilvl="5" w:tplc="9F7AA342">
      <w:start w:val="1"/>
      <w:numFmt w:val="bullet"/>
      <w:lvlText w:val="•"/>
      <w:lvlJc w:val="left"/>
      <w:pPr>
        <w:tabs>
          <w:tab w:val="num" w:pos="4320"/>
        </w:tabs>
        <w:ind w:left="4320" w:hanging="360"/>
      </w:pPr>
      <w:rPr>
        <w:rFonts w:ascii="Arial" w:hAnsi="Arial" w:cs="Times New Roman" w:hint="default"/>
      </w:rPr>
    </w:lvl>
    <w:lvl w:ilvl="6" w:tplc="A5BE054E">
      <w:start w:val="1"/>
      <w:numFmt w:val="bullet"/>
      <w:lvlText w:val="•"/>
      <w:lvlJc w:val="left"/>
      <w:pPr>
        <w:tabs>
          <w:tab w:val="num" w:pos="5040"/>
        </w:tabs>
        <w:ind w:left="5040" w:hanging="360"/>
      </w:pPr>
      <w:rPr>
        <w:rFonts w:ascii="Arial" w:hAnsi="Arial" w:cs="Times New Roman" w:hint="default"/>
      </w:rPr>
    </w:lvl>
    <w:lvl w:ilvl="7" w:tplc="E580F284">
      <w:start w:val="1"/>
      <w:numFmt w:val="bullet"/>
      <w:lvlText w:val="•"/>
      <w:lvlJc w:val="left"/>
      <w:pPr>
        <w:tabs>
          <w:tab w:val="num" w:pos="5760"/>
        </w:tabs>
        <w:ind w:left="5760" w:hanging="360"/>
      </w:pPr>
      <w:rPr>
        <w:rFonts w:ascii="Arial" w:hAnsi="Arial" w:cs="Times New Roman" w:hint="default"/>
      </w:rPr>
    </w:lvl>
    <w:lvl w:ilvl="8" w:tplc="68E0F2A0">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1866E2B"/>
    <w:multiLevelType w:val="hybridMultilevel"/>
    <w:tmpl w:val="47FCF232"/>
    <w:lvl w:ilvl="0" w:tplc="0F5240E6">
      <w:start w:val="1"/>
      <w:numFmt w:val="bullet"/>
      <w:lvlText w:val="•"/>
      <w:lvlJc w:val="left"/>
      <w:pPr>
        <w:tabs>
          <w:tab w:val="num" w:pos="720"/>
        </w:tabs>
        <w:ind w:left="720" w:hanging="360"/>
      </w:pPr>
      <w:rPr>
        <w:rFonts w:ascii="Arial" w:hAnsi="Arial" w:hint="default"/>
      </w:rPr>
    </w:lvl>
    <w:lvl w:ilvl="1" w:tplc="4274C37E">
      <w:start w:val="1"/>
      <w:numFmt w:val="bullet"/>
      <w:lvlText w:val="•"/>
      <w:lvlJc w:val="left"/>
      <w:pPr>
        <w:tabs>
          <w:tab w:val="num" w:pos="1440"/>
        </w:tabs>
        <w:ind w:left="1440" w:hanging="360"/>
      </w:pPr>
      <w:rPr>
        <w:rFonts w:ascii="Arial" w:hAnsi="Arial" w:hint="default"/>
      </w:rPr>
    </w:lvl>
    <w:lvl w:ilvl="2" w:tplc="49269F5A">
      <w:numFmt w:val="bullet"/>
      <w:lvlText w:val="•"/>
      <w:lvlJc w:val="left"/>
      <w:pPr>
        <w:tabs>
          <w:tab w:val="num" w:pos="2160"/>
        </w:tabs>
        <w:ind w:left="2160" w:hanging="360"/>
      </w:pPr>
      <w:rPr>
        <w:rFonts w:ascii="Arial" w:hAnsi="Arial" w:hint="default"/>
      </w:rPr>
    </w:lvl>
    <w:lvl w:ilvl="3" w:tplc="C0C03C58" w:tentative="1">
      <w:start w:val="1"/>
      <w:numFmt w:val="bullet"/>
      <w:lvlText w:val="•"/>
      <w:lvlJc w:val="left"/>
      <w:pPr>
        <w:tabs>
          <w:tab w:val="num" w:pos="2880"/>
        </w:tabs>
        <w:ind w:left="2880" w:hanging="360"/>
      </w:pPr>
      <w:rPr>
        <w:rFonts w:ascii="Arial" w:hAnsi="Arial" w:hint="default"/>
      </w:rPr>
    </w:lvl>
    <w:lvl w:ilvl="4" w:tplc="63CC22E2" w:tentative="1">
      <w:start w:val="1"/>
      <w:numFmt w:val="bullet"/>
      <w:lvlText w:val="•"/>
      <w:lvlJc w:val="left"/>
      <w:pPr>
        <w:tabs>
          <w:tab w:val="num" w:pos="3600"/>
        </w:tabs>
        <w:ind w:left="3600" w:hanging="360"/>
      </w:pPr>
      <w:rPr>
        <w:rFonts w:ascii="Arial" w:hAnsi="Arial" w:hint="default"/>
      </w:rPr>
    </w:lvl>
    <w:lvl w:ilvl="5" w:tplc="841A5270" w:tentative="1">
      <w:start w:val="1"/>
      <w:numFmt w:val="bullet"/>
      <w:lvlText w:val="•"/>
      <w:lvlJc w:val="left"/>
      <w:pPr>
        <w:tabs>
          <w:tab w:val="num" w:pos="4320"/>
        </w:tabs>
        <w:ind w:left="4320" w:hanging="360"/>
      </w:pPr>
      <w:rPr>
        <w:rFonts w:ascii="Arial" w:hAnsi="Arial" w:hint="default"/>
      </w:rPr>
    </w:lvl>
    <w:lvl w:ilvl="6" w:tplc="03BA31AA" w:tentative="1">
      <w:start w:val="1"/>
      <w:numFmt w:val="bullet"/>
      <w:lvlText w:val="•"/>
      <w:lvlJc w:val="left"/>
      <w:pPr>
        <w:tabs>
          <w:tab w:val="num" w:pos="5040"/>
        </w:tabs>
        <w:ind w:left="5040" w:hanging="360"/>
      </w:pPr>
      <w:rPr>
        <w:rFonts w:ascii="Arial" w:hAnsi="Arial" w:hint="default"/>
      </w:rPr>
    </w:lvl>
    <w:lvl w:ilvl="7" w:tplc="C706DCEA" w:tentative="1">
      <w:start w:val="1"/>
      <w:numFmt w:val="bullet"/>
      <w:lvlText w:val="•"/>
      <w:lvlJc w:val="left"/>
      <w:pPr>
        <w:tabs>
          <w:tab w:val="num" w:pos="5760"/>
        </w:tabs>
        <w:ind w:left="5760" w:hanging="360"/>
      </w:pPr>
      <w:rPr>
        <w:rFonts w:ascii="Arial" w:hAnsi="Arial" w:hint="default"/>
      </w:rPr>
    </w:lvl>
    <w:lvl w:ilvl="8" w:tplc="97726D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EF21C0"/>
    <w:multiLevelType w:val="hybridMultilevel"/>
    <w:tmpl w:val="0BD8C192"/>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4B9C698F"/>
    <w:multiLevelType w:val="hybridMultilevel"/>
    <w:tmpl w:val="B87AD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D6740D"/>
    <w:multiLevelType w:val="hybridMultilevel"/>
    <w:tmpl w:val="2D2694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2E00F5"/>
    <w:multiLevelType w:val="hybridMultilevel"/>
    <w:tmpl w:val="E9AC0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52DD3C8B"/>
    <w:multiLevelType w:val="hybridMultilevel"/>
    <w:tmpl w:val="C15C987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1" w15:restartNumberingAfterBreak="0">
    <w:nsid w:val="58E45C46"/>
    <w:multiLevelType w:val="hybridMultilevel"/>
    <w:tmpl w:val="423A2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cs="Times New Roman" w:hint="default"/>
      </w:rPr>
    </w:lvl>
    <w:lvl w:ilvl="1" w:tplc="57A8318C">
      <w:start w:val="1"/>
      <w:numFmt w:val="bullet"/>
      <w:lvlText w:val="•"/>
      <w:lvlJc w:val="left"/>
      <w:pPr>
        <w:tabs>
          <w:tab w:val="num" w:pos="1440"/>
        </w:tabs>
        <w:ind w:left="1440" w:hanging="360"/>
      </w:pPr>
      <w:rPr>
        <w:rFonts w:ascii="Arial" w:hAnsi="Arial" w:cs="Times New Roman" w:hint="default"/>
      </w:rPr>
    </w:lvl>
    <w:lvl w:ilvl="2" w:tplc="4146A2E0">
      <w:start w:val="1"/>
      <w:numFmt w:val="bullet"/>
      <w:lvlText w:val="•"/>
      <w:lvlJc w:val="left"/>
      <w:pPr>
        <w:tabs>
          <w:tab w:val="num" w:pos="2160"/>
        </w:tabs>
        <w:ind w:left="2160" w:hanging="360"/>
      </w:pPr>
      <w:rPr>
        <w:rFonts w:ascii="Arial" w:hAnsi="Arial" w:cs="Times New Roman" w:hint="default"/>
      </w:rPr>
    </w:lvl>
    <w:lvl w:ilvl="3" w:tplc="EB1AEB00">
      <w:start w:val="1"/>
      <w:numFmt w:val="bullet"/>
      <w:lvlText w:val="•"/>
      <w:lvlJc w:val="left"/>
      <w:pPr>
        <w:tabs>
          <w:tab w:val="num" w:pos="2880"/>
        </w:tabs>
        <w:ind w:left="2880" w:hanging="360"/>
      </w:pPr>
      <w:rPr>
        <w:rFonts w:ascii="Arial" w:hAnsi="Arial" w:cs="Times New Roman" w:hint="default"/>
      </w:rPr>
    </w:lvl>
    <w:lvl w:ilvl="4" w:tplc="02ACD6EE">
      <w:start w:val="1"/>
      <w:numFmt w:val="bullet"/>
      <w:lvlText w:val="•"/>
      <w:lvlJc w:val="left"/>
      <w:pPr>
        <w:tabs>
          <w:tab w:val="num" w:pos="3600"/>
        </w:tabs>
        <w:ind w:left="3600" w:hanging="360"/>
      </w:pPr>
      <w:rPr>
        <w:rFonts w:ascii="Arial" w:hAnsi="Arial" w:cs="Times New Roman" w:hint="default"/>
      </w:rPr>
    </w:lvl>
    <w:lvl w:ilvl="5" w:tplc="159096C6">
      <w:start w:val="1"/>
      <w:numFmt w:val="bullet"/>
      <w:lvlText w:val="•"/>
      <w:lvlJc w:val="left"/>
      <w:pPr>
        <w:tabs>
          <w:tab w:val="num" w:pos="4320"/>
        </w:tabs>
        <w:ind w:left="4320" w:hanging="360"/>
      </w:pPr>
      <w:rPr>
        <w:rFonts w:ascii="Arial" w:hAnsi="Arial" w:cs="Times New Roman" w:hint="default"/>
      </w:rPr>
    </w:lvl>
    <w:lvl w:ilvl="6" w:tplc="BBD8D214">
      <w:start w:val="1"/>
      <w:numFmt w:val="bullet"/>
      <w:lvlText w:val="•"/>
      <w:lvlJc w:val="left"/>
      <w:pPr>
        <w:tabs>
          <w:tab w:val="num" w:pos="5040"/>
        </w:tabs>
        <w:ind w:left="5040" w:hanging="360"/>
      </w:pPr>
      <w:rPr>
        <w:rFonts w:ascii="Arial" w:hAnsi="Arial" w:cs="Times New Roman" w:hint="default"/>
      </w:rPr>
    </w:lvl>
    <w:lvl w:ilvl="7" w:tplc="E4FE7E16">
      <w:start w:val="1"/>
      <w:numFmt w:val="bullet"/>
      <w:lvlText w:val="•"/>
      <w:lvlJc w:val="left"/>
      <w:pPr>
        <w:tabs>
          <w:tab w:val="num" w:pos="5760"/>
        </w:tabs>
        <w:ind w:left="5760" w:hanging="360"/>
      </w:pPr>
      <w:rPr>
        <w:rFonts w:ascii="Arial" w:hAnsi="Arial" w:cs="Times New Roman" w:hint="default"/>
      </w:rPr>
    </w:lvl>
    <w:lvl w:ilvl="8" w:tplc="8174AA86">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BE3522F"/>
    <w:multiLevelType w:val="hybridMultilevel"/>
    <w:tmpl w:val="645A3D56"/>
    <w:lvl w:ilvl="0" w:tplc="4F6A2F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67267C66"/>
    <w:multiLevelType w:val="hybridMultilevel"/>
    <w:tmpl w:val="1CF425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8E7B32"/>
    <w:multiLevelType w:val="hybridMultilevel"/>
    <w:tmpl w:val="BB867544"/>
    <w:lvl w:ilvl="0" w:tplc="766A546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cs="Times New Roman" w:hint="default"/>
      </w:rPr>
    </w:lvl>
    <w:lvl w:ilvl="1" w:tplc="4F921970">
      <w:numFmt w:val="bullet"/>
      <w:lvlText w:val="–"/>
      <w:lvlJc w:val="left"/>
      <w:pPr>
        <w:tabs>
          <w:tab w:val="num" w:pos="1440"/>
        </w:tabs>
        <w:ind w:left="1440" w:hanging="360"/>
      </w:pPr>
      <w:rPr>
        <w:rFonts w:ascii="Arial" w:hAnsi="Arial" w:cs="Times New Roman" w:hint="default"/>
      </w:rPr>
    </w:lvl>
    <w:lvl w:ilvl="2" w:tplc="6116DD82">
      <w:numFmt w:val="bullet"/>
      <w:lvlText w:val="•"/>
      <w:lvlJc w:val="left"/>
      <w:pPr>
        <w:tabs>
          <w:tab w:val="num" w:pos="2160"/>
        </w:tabs>
        <w:ind w:left="2160" w:hanging="360"/>
      </w:pPr>
      <w:rPr>
        <w:rFonts w:ascii="Arial" w:hAnsi="Arial" w:cs="Times New Roman" w:hint="default"/>
      </w:rPr>
    </w:lvl>
    <w:lvl w:ilvl="3" w:tplc="681A2DDC">
      <w:start w:val="1"/>
      <w:numFmt w:val="bullet"/>
      <w:lvlText w:val="•"/>
      <w:lvlJc w:val="left"/>
      <w:pPr>
        <w:tabs>
          <w:tab w:val="num" w:pos="2880"/>
        </w:tabs>
        <w:ind w:left="2880" w:hanging="360"/>
      </w:pPr>
      <w:rPr>
        <w:rFonts w:ascii="Arial" w:hAnsi="Arial" w:cs="Times New Roman" w:hint="default"/>
      </w:rPr>
    </w:lvl>
    <w:lvl w:ilvl="4" w:tplc="98C2E406">
      <w:start w:val="1"/>
      <w:numFmt w:val="bullet"/>
      <w:lvlText w:val="•"/>
      <w:lvlJc w:val="left"/>
      <w:pPr>
        <w:tabs>
          <w:tab w:val="num" w:pos="3600"/>
        </w:tabs>
        <w:ind w:left="3600" w:hanging="360"/>
      </w:pPr>
      <w:rPr>
        <w:rFonts w:ascii="Arial" w:hAnsi="Arial" w:cs="Times New Roman" w:hint="default"/>
      </w:rPr>
    </w:lvl>
    <w:lvl w:ilvl="5" w:tplc="75DE41D2">
      <w:start w:val="1"/>
      <w:numFmt w:val="bullet"/>
      <w:lvlText w:val="•"/>
      <w:lvlJc w:val="left"/>
      <w:pPr>
        <w:tabs>
          <w:tab w:val="num" w:pos="4320"/>
        </w:tabs>
        <w:ind w:left="4320" w:hanging="360"/>
      </w:pPr>
      <w:rPr>
        <w:rFonts w:ascii="Arial" w:hAnsi="Arial" w:cs="Times New Roman" w:hint="default"/>
      </w:rPr>
    </w:lvl>
    <w:lvl w:ilvl="6" w:tplc="67A45CFA">
      <w:start w:val="1"/>
      <w:numFmt w:val="bullet"/>
      <w:lvlText w:val="•"/>
      <w:lvlJc w:val="left"/>
      <w:pPr>
        <w:tabs>
          <w:tab w:val="num" w:pos="5040"/>
        </w:tabs>
        <w:ind w:left="5040" w:hanging="360"/>
      </w:pPr>
      <w:rPr>
        <w:rFonts w:ascii="Arial" w:hAnsi="Arial" w:cs="Times New Roman" w:hint="default"/>
      </w:rPr>
    </w:lvl>
    <w:lvl w:ilvl="7" w:tplc="6FC8B960">
      <w:start w:val="1"/>
      <w:numFmt w:val="bullet"/>
      <w:lvlText w:val="•"/>
      <w:lvlJc w:val="left"/>
      <w:pPr>
        <w:tabs>
          <w:tab w:val="num" w:pos="5760"/>
        </w:tabs>
        <w:ind w:left="5760" w:hanging="360"/>
      </w:pPr>
      <w:rPr>
        <w:rFonts w:ascii="Arial" w:hAnsi="Arial" w:cs="Times New Roman" w:hint="default"/>
      </w:rPr>
    </w:lvl>
    <w:lvl w:ilvl="8" w:tplc="23F4BC80">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6EFE4994"/>
    <w:multiLevelType w:val="hybridMultilevel"/>
    <w:tmpl w:val="FE907022"/>
    <w:lvl w:ilvl="0" w:tplc="D4B8253E">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2E5E43"/>
    <w:multiLevelType w:val="hybridMultilevel"/>
    <w:tmpl w:val="25160750"/>
    <w:lvl w:ilvl="0" w:tplc="C158D320">
      <w:start w:val="1"/>
      <w:numFmt w:val="bullet"/>
      <w:lvlText w:val=""/>
      <w:lvlJc w:val="left"/>
      <w:pPr>
        <w:tabs>
          <w:tab w:val="num" w:pos="720"/>
        </w:tabs>
        <w:ind w:left="720" w:hanging="360"/>
      </w:pPr>
      <w:rPr>
        <w:rFonts w:ascii="Symbol" w:hAnsi="Symbol" w:hint="default"/>
        <w:sz w:val="20"/>
      </w:rPr>
    </w:lvl>
    <w:lvl w:ilvl="1" w:tplc="FE1E67C6">
      <w:start w:val="1"/>
      <w:numFmt w:val="bullet"/>
      <w:lvlText w:val=""/>
      <w:lvlJc w:val="left"/>
      <w:pPr>
        <w:tabs>
          <w:tab w:val="num" w:pos="1440"/>
        </w:tabs>
        <w:ind w:left="1440" w:hanging="360"/>
      </w:pPr>
      <w:rPr>
        <w:rFonts w:ascii="Symbol" w:hAnsi="Symbol" w:hint="default"/>
        <w:sz w:val="20"/>
      </w:rPr>
    </w:lvl>
    <w:lvl w:ilvl="2" w:tplc="7FD22C82">
      <w:start w:val="7"/>
      <w:numFmt w:val="bullet"/>
      <w:lvlText w:val="-"/>
      <w:lvlJc w:val="left"/>
      <w:pPr>
        <w:ind w:left="2160" w:hanging="360"/>
      </w:pPr>
      <w:rPr>
        <w:rFonts w:ascii="Times New Roman" w:eastAsia="Malgun Gothic" w:hAnsi="Times New Roman" w:cs="Times New Roman" w:hint="default"/>
      </w:rPr>
    </w:lvl>
    <w:lvl w:ilvl="3" w:tplc="0310C812" w:tentative="1">
      <w:start w:val="1"/>
      <w:numFmt w:val="bullet"/>
      <w:lvlText w:val=""/>
      <w:lvlJc w:val="left"/>
      <w:pPr>
        <w:tabs>
          <w:tab w:val="num" w:pos="2880"/>
        </w:tabs>
        <w:ind w:left="2880" w:hanging="360"/>
      </w:pPr>
      <w:rPr>
        <w:rFonts w:ascii="Symbol" w:hAnsi="Symbol" w:hint="default"/>
        <w:sz w:val="20"/>
      </w:rPr>
    </w:lvl>
    <w:lvl w:ilvl="4" w:tplc="E248861C" w:tentative="1">
      <w:start w:val="1"/>
      <w:numFmt w:val="bullet"/>
      <w:lvlText w:val=""/>
      <w:lvlJc w:val="left"/>
      <w:pPr>
        <w:tabs>
          <w:tab w:val="num" w:pos="3600"/>
        </w:tabs>
        <w:ind w:left="3600" w:hanging="360"/>
      </w:pPr>
      <w:rPr>
        <w:rFonts w:ascii="Symbol" w:hAnsi="Symbol" w:hint="default"/>
        <w:sz w:val="20"/>
      </w:rPr>
    </w:lvl>
    <w:lvl w:ilvl="5" w:tplc="7C5434D4" w:tentative="1">
      <w:start w:val="1"/>
      <w:numFmt w:val="bullet"/>
      <w:lvlText w:val=""/>
      <w:lvlJc w:val="left"/>
      <w:pPr>
        <w:tabs>
          <w:tab w:val="num" w:pos="4320"/>
        </w:tabs>
        <w:ind w:left="4320" w:hanging="360"/>
      </w:pPr>
      <w:rPr>
        <w:rFonts w:ascii="Symbol" w:hAnsi="Symbol" w:hint="default"/>
        <w:sz w:val="20"/>
      </w:rPr>
    </w:lvl>
    <w:lvl w:ilvl="6" w:tplc="0E0A192E" w:tentative="1">
      <w:start w:val="1"/>
      <w:numFmt w:val="bullet"/>
      <w:lvlText w:val=""/>
      <w:lvlJc w:val="left"/>
      <w:pPr>
        <w:tabs>
          <w:tab w:val="num" w:pos="5040"/>
        </w:tabs>
        <w:ind w:left="5040" w:hanging="360"/>
      </w:pPr>
      <w:rPr>
        <w:rFonts w:ascii="Symbol" w:hAnsi="Symbol" w:hint="default"/>
        <w:sz w:val="20"/>
      </w:rPr>
    </w:lvl>
    <w:lvl w:ilvl="7" w:tplc="7FCE8FE8" w:tentative="1">
      <w:start w:val="1"/>
      <w:numFmt w:val="bullet"/>
      <w:lvlText w:val=""/>
      <w:lvlJc w:val="left"/>
      <w:pPr>
        <w:tabs>
          <w:tab w:val="num" w:pos="5760"/>
        </w:tabs>
        <w:ind w:left="5760" w:hanging="360"/>
      </w:pPr>
      <w:rPr>
        <w:rFonts w:ascii="Symbol" w:hAnsi="Symbol" w:hint="default"/>
        <w:sz w:val="20"/>
      </w:rPr>
    </w:lvl>
    <w:lvl w:ilvl="8" w:tplc="5A26003C"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14251D"/>
    <w:multiLevelType w:val="hybridMultilevel"/>
    <w:tmpl w:val="F074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19519D"/>
    <w:multiLevelType w:val="hybridMultilevel"/>
    <w:tmpl w:val="D8C0FFE6"/>
    <w:lvl w:ilvl="0" w:tplc="F70ADD2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E61E46"/>
    <w:multiLevelType w:val="hybridMultilevel"/>
    <w:tmpl w:val="497A3D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23"/>
  </w:num>
  <w:num w:numId="3">
    <w:abstractNumId w:val="28"/>
  </w:num>
  <w:num w:numId="4">
    <w:abstractNumId w:val="36"/>
  </w:num>
  <w:num w:numId="5">
    <w:abstractNumId w:val="22"/>
  </w:num>
  <w:num w:numId="6">
    <w:abstractNumId w:val="39"/>
  </w:num>
  <w:num w:numId="7">
    <w:abstractNumId w:val="17"/>
  </w:num>
  <w:num w:numId="8">
    <w:abstractNumId w:val="32"/>
  </w:num>
  <w:num w:numId="9">
    <w:abstractNumId w:val="11"/>
  </w:num>
  <w:num w:numId="10">
    <w:abstractNumId w:val="46"/>
  </w:num>
  <w:num w:numId="11">
    <w:abstractNumId w:val="41"/>
  </w:num>
  <w:num w:numId="12">
    <w:abstractNumId w:val="7"/>
  </w:num>
  <w:num w:numId="13">
    <w:abstractNumId w:val="47"/>
  </w:num>
  <w:num w:numId="14">
    <w:abstractNumId w:val="27"/>
  </w:num>
  <w:num w:numId="15">
    <w:abstractNumId w:val="31"/>
  </w:num>
  <w:num w:numId="16">
    <w:abstractNumId w:val="13"/>
  </w:num>
  <w:num w:numId="17">
    <w:abstractNumId w:val="24"/>
  </w:num>
  <w:num w:numId="18">
    <w:abstractNumId w:val="14"/>
  </w:num>
  <w:num w:numId="19">
    <w:abstractNumId w:val="4"/>
  </w:num>
  <w:num w:numId="20">
    <w:abstractNumId w:val="43"/>
  </w:num>
  <w:num w:numId="21">
    <w:abstractNumId w:val="45"/>
  </w:num>
  <w:num w:numId="22">
    <w:abstractNumId w:val="8"/>
  </w:num>
  <w:num w:numId="23">
    <w:abstractNumId w:val="26"/>
  </w:num>
  <w:num w:numId="24">
    <w:abstractNumId w:val="1"/>
  </w:num>
  <w:num w:numId="25">
    <w:abstractNumId w:val="10"/>
  </w:num>
  <w:num w:numId="26">
    <w:abstractNumId w:val="33"/>
  </w:num>
  <w:num w:numId="27">
    <w:abstractNumId w:val="37"/>
  </w:num>
  <w:num w:numId="28">
    <w:abstractNumId w:val="18"/>
  </w:num>
  <w:num w:numId="29">
    <w:abstractNumId w:val="0"/>
  </w:num>
  <w:num w:numId="30">
    <w:abstractNumId w:val="12"/>
  </w:num>
  <w:num w:numId="31">
    <w:abstractNumId w:val="30"/>
  </w:num>
  <w:num w:numId="32">
    <w:abstractNumId w:val="42"/>
  </w:num>
  <w:num w:numId="33">
    <w:abstractNumId w:val="38"/>
  </w:num>
  <w:num w:numId="34">
    <w:abstractNumId w:val="5"/>
  </w:num>
  <w:num w:numId="35">
    <w:abstractNumId w:val="6"/>
  </w:num>
  <w:num w:numId="36">
    <w:abstractNumId w:val="16"/>
  </w:num>
  <w:num w:numId="37">
    <w:abstractNumId w:val="34"/>
  </w:num>
  <w:num w:numId="38">
    <w:abstractNumId w:val="44"/>
  </w:num>
  <w:num w:numId="3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
  </w:num>
  <w:num w:numId="42">
    <w:abstractNumId w:val="20"/>
  </w:num>
  <w:num w:numId="43">
    <w:abstractNumId w:val="19"/>
  </w:num>
  <w:num w:numId="44">
    <w:abstractNumId w:val="29"/>
  </w:num>
  <w:num w:numId="45">
    <w:abstractNumId w:val="3"/>
  </w:num>
  <w:num w:numId="46">
    <w:abstractNumId w:val="35"/>
  </w:num>
  <w:num w:numId="47">
    <w:abstractNumId w:val="34"/>
  </w:num>
  <w:num w:numId="48">
    <w:abstractNumId w:val="9"/>
  </w:num>
  <w:num w:numId="49">
    <w:abstractNumId w:val="25"/>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763"/>
    <w:rsid w:val="000015B4"/>
    <w:rsid w:val="000017B8"/>
    <w:rsid w:val="00002E65"/>
    <w:rsid w:val="00003254"/>
    <w:rsid w:val="000032E5"/>
    <w:rsid w:val="00004C90"/>
    <w:rsid w:val="00005A1B"/>
    <w:rsid w:val="00005DEF"/>
    <w:rsid w:val="00006083"/>
    <w:rsid w:val="000062B7"/>
    <w:rsid w:val="00007AD5"/>
    <w:rsid w:val="000100B1"/>
    <w:rsid w:val="000121BE"/>
    <w:rsid w:val="00013C53"/>
    <w:rsid w:val="0001413C"/>
    <w:rsid w:val="000148EC"/>
    <w:rsid w:val="00014E0E"/>
    <w:rsid w:val="00015CC1"/>
    <w:rsid w:val="00015FAA"/>
    <w:rsid w:val="00017A21"/>
    <w:rsid w:val="000217A3"/>
    <w:rsid w:val="000217CB"/>
    <w:rsid w:val="0002197B"/>
    <w:rsid w:val="00021C52"/>
    <w:rsid w:val="000233AB"/>
    <w:rsid w:val="00023715"/>
    <w:rsid w:val="000242C3"/>
    <w:rsid w:val="00024EAF"/>
    <w:rsid w:val="00025DA1"/>
    <w:rsid w:val="00026530"/>
    <w:rsid w:val="0002752D"/>
    <w:rsid w:val="000309C8"/>
    <w:rsid w:val="00030E5D"/>
    <w:rsid w:val="00030EC0"/>
    <w:rsid w:val="000320D1"/>
    <w:rsid w:val="000327A9"/>
    <w:rsid w:val="00034B89"/>
    <w:rsid w:val="00034F66"/>
    <w:rsid w:val="00035289"/>
    <w:rsid w:val="0003549F"/>
    <w:rsid w:val="00036BA5"/>
    <w:rsid w:val="000372D8"/>
    <w:rsid w:val="00037965"/>
    <w:rsid w:val="00037AB6"/>
    <w:rsid w:val="0004058E"/>
    <w:rsid w:val="00041DC2"/>
    <w:rsid w:val="00041E00"/>
    <w:rsid w:val="0004209C"/>
    <w:rsid w:val="000433B7"/>
    <w:rsid w:val="00043591"/>
    <w:rsid w:val="00043B88"/>
    <w:rsid w:val="00043FF6"/>
    <w:rsid w:val="00044460"/>
    <w:rsid w:val="00045DC1"/>
    <w:rsid w:val="00046488"/>
    <w:rsid w:val="00050C36"/>
    <w:rsid w:val="0005139D"/>
    <w:rsid w:val="000518CF"/>
    <w:rsid w:val="000522B1"/>
    <w:rsid w:val="00053CAF"/>
    <w:rsid w:val="00055D6F"/>
    <w:rsid w:val="00056E00"/>
    <w:rsid w:val="00057C99"/>
    <w:rsid w:val="00057FA4"/>
    <w:rsid w:val="00057FF2"/>
    <w:rsid w:val="0006005F"/>
    <w:rsid w:val="00061480"/>
    <w:rsid w:val="00061EED"/>
    <w:rsid w:val="000629C4"/>
    <w:rsid w:val="00062D95"/>
    <w:rsid w:val="00067090"/>
    <w:rsid w:val="000711DC"/>
    <w:rsid w:val="000725A7"/>
    <w:rsid w:val="00074D6F"/>
    <w:rsid w:val="0007655E"/>
    <w:rsid w:val="00076825"/>
    <w:rsid w:val="00077312"/>
    <w:rsid w:val="0008020D"/>
    <w:rsid w:val="00080AA4"/>
    <w:rsid w:val="00082023"/>
    <w:rsid w:val="00083979"/>
    <w:rsid w:val="00085120"/>
    <w:rsid w:val="00085805"/>
    <w:rsid w:val="00085CBE"/>
    <w:rsid w:val="00087268"/>
    <w:rsid w:val="0009052F"/>
    <w:rsid w:val="000907EB"/>
    <w:rsid w:val="0009141B"/>
    <w:rsid w:val="00091D9D"/>
    <w:rsid w:val="00093939"/>
    <w:rsid w:val="00094334"/>
    <w:rsid w:val="000952F1"/>
    <w:rsid w:val="000969FD"/>
    <w:rsid w:val="00096EE8"/>
    <w:rsid w:val="000A108E"/>
    <w:rsid w:val="000A2B84"/>
    <w:rsid w:val="000A4040"/>
    <w:rsid w:val="000A4423"/>
    <w:rsid w:val="000A450E"/>
    <w:rsid w:val="000A5043"/>
    <w:rsid w:val="000A5916"/>
    <w:rsid w:val="000A72EB"/>
    <w:rsid w:val="000B0353"/>
    <w:rsid w:val="000B183F"/>
    <w:rsid w:val="000B2499"/>
    <w:rsid w:val="000B528D"/>
    <w:rsid w:val="000B547D"/>
    <w:rsid w:val="000B62A2"/>
    <w:rsid w:val="000B652C"/>
    <w:rsid w:val="000B68EE"/>
    <w:rsid w:val="000B6A15"/>
    <w:rsid w:val="000B7214"/>
    <w:rsid w:val="000C09C6"/>
    <w:rsid w:val="000C144A"/>
    <w:rsid w:val="000C18B4"/>
    <w:rsid w:val="000C31E0"/>
    <w:rsid w:val="000C3FC6"/>
    <w:rsid w:val="000C519D"/>
    <w:rsid w:val="000C520A"/>
    <w:rsid w:val="000C53BF"/>
    <w:rsid w:val="000C5DF8"/>
    <w:rsid w:val="000C631B"/>
    <w:rsid w:val="000C728E"/>
    <w:rsid w:val="000D1350"/>
    <w:rsid w:val="000D573F"/>
    <w:rsid w:val="000D5A70"/>
    <w:rsid w:val="000D75A3"/>
    <w:rsid w:val="000E00C4"/>
    <w:rsid w:val="000E1282"/>
    <w:rsid w:val="000E139A"/>
    <w:rsid w:val="000E4234"/>
    <w:rsid w:val="000E6197"/>
    <w:rsid w:val="000E66B7"/>
    <w:rsid w:val="000E67CD"/>
    <w:rsid w:val="000E6FA8"/>
    <w:rsid w:val="000E760F"/>
    <w:rsid w:val="000E7D87"/>
    <w:rsid w:val="000F07F2"/>
    <w:rsid w:val="000F1CE8"/>
    <w:rsid w:val="000F6981"/>
    <w:rsid w:val="00100CD0"/>
    <w:rsid w:val="00101112"/>
    <w:rsid w:val="001013D3"/>
    <w:rsid w:val="0010160E"/>
    <w:rsid w:val="001017B8"/>
    <w:rsid w:val="00101A72"/>
    <w:rsid w:val="00101ADA"/>
    <w:rsid w:val="001030D8"/>
    <w:rsid w:val="00103119"/>
    <w:rsid w:val="00103307"/>
    <w:rsid w:val="00103EEA"/>
    <w:rsid w:val="00104CFA"/>
    <w:rsid w:val="00104FE8"/>
    <w:rsid w:val="00105029"/>
    <w:rsid w:val="00105731"/>
    <w:rsid w:val="00106ABA"/>
    <w:rsid w:val="00113BFE"/>
    <w:rsid w:val="00114B0E"/>
    <w:rsid w:val="001156FB"/>
    <w:rsid w:val="00115CCC"/>
    <w:rsid w:val="00115FDA"/>
    <w:rsid w:val="00121529"/>
    <w:rsid w:val="00123414"/>
    <w:rsid w:val="00124335"/>
    <w:rsid w:val="00124512"/>
    <w:rsid w:val="001248F0"/>
    <w:rsid w:val="00124A06"/>
    <w:rsid w:val="00125BBC"/>
    <w:rsid w:val="00125BD7"/>
    <w:rsid w:val="00126DA0"/>
    <w:rsid w:val="00127A18"/>
    <w:rsid w:val="00130B9C"/>
    <w:rsid w:val="0013140F"/>
    <w:rsid w:val="00131A3C"/>
    <w:rsid w:val="001322DC"/>
    <w:rsid w:val="00132C23"/>
    <w:rsid w:val="001331BA"/>
    <w:rsid w:val="00133A31"/>
    <w:rsid w:val="00134120"/>
    <w:rsid w:val="00134957"/>
    <w:rsid w:val="001365B2"/>
    <w:rsid w:val="0013794F"/>
    <w:rsid w:val="001401DE"/>
    <w:rsid w:val="0014119B"/>
    <w:rsid w:val="001426C8"/>
    <w:rsid w:val="00142BC9"/>
    <w:rsid w:val="0014360E"/>
    <w:rsid w:val="00143A18"/>
    <w:rsid w:val="00144AB5"/>
    <w:rsid w:val="00150908"/>
    <w:rsid w:val="00150974"/>
    <w:rsid w:val="00150AF3"/>
    <w:rsid w:val="0015152C"/>
    <w:rsid w:val="0015259F"/>
    <w:rsid w:val="00152BB4"/>
    <w:rsid w:val="00153512"/>
    <w:rsid w:val="00153CB4"/>
    <w:rsid w:val="00154516"/>
    <w:rsid w:val="00154665"/>
    <w:rsid w:val="0016090C"/>
    <w:rsid w:val="00160A62"/>
    <w:rsid w:val="00162C8C"/>
    <w:rsid w:val="00163233"/>
    <w:rsid w:val="00164C84"/>
    <w:rsid w:val="00165EDA"/>
    <w:rsid w:val="001660D1"/>
    <w:rsid w:val="00167FC9"/>
    <w:rsid w:val="00170383"/>
    <w:rsid w:val="00170D7B"/>
    <w:rsid w:val="001719C1"/>
    <w:rsid w:val="0017222C"/>
    <w:rsid w:val="0017302E"/>
    <w:rsid w:val="001743C4"/>
    <w:rsid w:val="00174C46"/>
    <w:rsid w:val="00175228"/>
    <w:rsid w:val="00176494"/>
    <w:rsid w:val="001771B5"/>
    <w:rsid w:val="001772FB"/>
    <w:rsid w:val="00177328"/>
    <w:rsid w:val="0017763A"/>
    <w:rsid w:val="00180022"/>
    <w:rsid w:val="00182916"/>
    <w:rsid w:val="001871D7"/>
    <w:rsid w:val="00190069"/>
    <w:rsid w:val="0019023D"/>
    <w:rsid w:val="0019093C"/>
    <w:rsid w:val="00191BF3"/>
    <w:rsid w:val="00194BAA"/>
    <w:rsid w:val="00194E82"/>
    <w:rsid w:val="00195110"/>
    <w:rsid w:val="00195583"/>
    <w:rsid w:val="00195DB7"/>
    <w:rsid w:val="001966B4"/>
    <w:rsid w:val="0019688D"/>
    <w:rsid w:val="0019776A"/>
    <w:rsid w:val="00197B66"/>
    <w:rsid w:val="001A163D"/>
    <w:rsid w:val="001A2090"/>
    <w:rsid w:val="001A3DAA"/>
    <w:rsid w:val="001A47E4"/>
    <w:rsid w:val="001A4BCF"/>
    <w:rsid w:val="001A4D7C"/>
    <w:rsid w:val="001A5376"/>
    <w:rsid w:val="001A729F"/>
    <w:rsid w:val="001A7EE7"/>
    <w:rsid w:val="001B04CB"/>
    <w:rsid w:val="001B1456"/>
    <w:rsid w:val="001B1500"/>
    <w:rsid w:val="001B1528"/>
    <w:rsid w:val="001B158D"/>
    <w:rsid w:val="001B1E64"/>
    <w:rsid w:val="001B2A13"/>
    <w:rsid w:val="001B3BCB"/>
    <w:rsid w:val="001B3EB5"/>
    <w:rsid w:val="001B438E"/>
    <w:rsid w:val="001B5B74"/>
    <w:rsid w:val="001B7243"/>
    <w:rsid w:val="001B7676"/>
    <w:rsid w:val="001C3500"/>
    <w:rsid w:val="001C371E"/>
    <w:rsid w:val="001C3E69"/>
    <w:rsid w:val="001C3EA4"/>
    <w:rsid w:val="001C409F"/>
    <w:rsid w:val="001C56E1"/>
    <w:rsid w:val="001C58F4"/>
    <w:rsid w:val="001C71A5"/>
    <w:rsid w:val="001D0302"/>
    <w:rsid w:val="001D0410"/>
    <w:rsid w:val="001D0BBF"/>
    <w:rsid w:val="001D3DD0"/>
    <w:rsid w:val="001D4686"/>
    <w:rsid w:val="001D4710"/>
    <w:rsid w:val="001D4A5D"/>
    <w:rsid w:val="001D5AC8"/>
    <w:rsid w:val="001E0108"/>
    <w:rsid w:val="001E1117"/>
    <w:rsid w:val="001E1D42"/>
    <w:rsid w:val="001E38EE"/>
    <w:rsid w:val="001E4E20"/>
    <w:rsid w:val="001E4E7D"/>
    <w:rsid w:val="001E5908"/>
    <w:rsid w:val="001E6A68"/>
    <w:rsid w:val="001E7080"/>
    <w:rsid w:val="001F0492"/>
    <w:rsid w:val="001F19A2"/>
    <w:rsid w:val="001F1A02"/>
    <w:rsid w:val="001F3EA7"/>
    <w:rsid w:val="001F4708"/>
    <w:rsid w:val="001F48B4"/>
    <w:rsid w:val="001F48F9"/>
    <w:rsid w:val="001F6228"/>
    <w:rsid w:val="001F7796"/>
    <w:rsid w:val="001F7AE4"/>
    <w:rsid w:val="00201241"/>
    <w:rsid w:val="0020420D"/>
    <w:rsid w:val="0020448E"/>
    <w:rsid w:val="002079D3"/>
    <w:rsid w:val="0021020D"/>
    <w:rsid w:val="0021028E"/>
    <w:rsid w:val="00210698"/>
    <w:rsid w:val="002106F6"/>
    <w:rsid w:val="00211758"/>
    <w:rsid w:val="00211E97"/>
    <w:rsid w:val="0021287E"/>
    <w:rsid w:val="002129D1"/>
    <w:rsid w:val="00215DD9"/>
    <w:rsid w:val="00216A68"/>
    <w:rsid w:val="00217D1C"/>
    <w:rsid w:val="00217E5C"/>
    <w:rsid w:val="00220312"/>
    <w:rsid w:val="0022320F"/>
    <w:rsid w:val="0022376B"/>
    <w:rsid w:val="002249A1"/>
    <w:rsid w:val="00225113"/>
    <w:rsid w:val="00225922"/>
    <w:rsid w:val="002267BE"/>
    <w:rsid w:val="0022793B"/>
    <w:rsid w:val="00227F97"/>
    <w:rsid w:val="00230A51"/>
    <w:rsid w:val="00233096"/>
    <w:rsid w:val="00233934"/>
    <w:rsid w:val="00236584"/>
    <w:rsid w:val="002372AA"/>
    <w:rsid w:val="00240ABE"/>
    <w:rsid w:val="00241738"/>
    <w:rsid w:val="00243D19"/>
    <w:rsid w:val="00244F38"/>
    <w:rsid w:val="00245419"/>
    <w:rsid w:val="00245444"/>
    <w:rsid w:val="00245558"/>
    <w:rsid w:val="00245B02"/>
    <w:rsid w:val="00245EDF"/>
    <w:rsid w:val="0024614D"/>
    <w:rsid w:val="002463E0"/>
    <w:rsid w:val="00247C9C"/>
    <w:rsid w:val="00250843"/>
    <w:rsid w:val="00250C13"/>
    <w:rsid w:val="00251E8C"/>
    <w:rsid w:val="00251F6E"/>
    <w:rsid w:val="0025251D"/>
    <w:rsid w:val="002537DA"/>
    <w:rsid w:val="0025531E"/>
    <w:rsid w:val="00256178"/>
    <w:rsid w:val="002565B9"/>
    <w:rsid w:val="00256C02"/>
    <w:rsid w:val="00257E4C"/>
    <w:rsid w:val="00261D53"/>
    <w:rsid w:val="00263C14"/>
    <w:rsid w:val="0026410B"/>
    <w:rsid w:val="00265960"/>
    <w:rsid w:val="00266A80"/>
    <w:rsid w:val="00267B38"/>
    <w:rsid w:val="00270162"/>
    <w:rsid w:val="00271095"/>
    <w:rsid w:val="002716BD"/>
    <w:rsid w:val="00272540"/>
    <w:rsid w:val="00273767"/>
    <w:rsid w:val="00273A34"/>
    <w:rsid w:val="00273D61"/>
    <w:rsid w:val="00274532"/>
    <w:rsid w:val="00274DED"/>
    <w:rsid w:val="002761C6"/>
    <w:rsid w:val="00276A9B"/>
    <w:rsid w:val="002804F4"/>
    <w:rsid w:val="00280F99"/>
    <w:rsid w:val="00282A24"/>
    <w:rsid w:val="00283A49"/>
    <w:rsid w:val="00284194"/>
    <w:rsid w:val="002847D4"/>
    <w:rsid w:val="002918A4"/>
    <w:rsid w:val="0029536B"/>
    <w:rsid w:val="002958D5"/>
    <w:rsid w:val="00297960"/>
    <w:rsid w:val="002A0D8D"/>
    <w:rsid w:val="002A160F"/>
    <w:rsid w:val="002A1F82"/>
    <w:rsid w:val="002A22DE"/>
    <w:rsid w:val="002A246D"/>
    <w:rsid w:val="002A2BB2"/>
    <w:rsid w:val="002A45C4"/>
    <w:rsid w:val="002A5DA7"/>
    <w:rsid w:val="002A7383"/>
    <w:rsid w:val="002A7723"/>
    <w:rsid w:val="002A7975"/>
    <w:rsid w:val="002A7C70"/>
    <w:rsid w:val="002B03A9"/>
    <w:rsid w:val="002B07E3"/>
    <w:rsid w:val="002B27D4"/>
    <w:rsid w:val="002B2CAA"/>
    <w:rsid w:val="002B51CF"/>
    <w:rsid w:val="002B6755"/>
    <w:rsid w:val="002B75A3"/>
    <w:rsid w:val="002B7E8E"/>
    <w:rsid w:val="002C1475"/>
    <w:rsid w:val="002C1B01"/>
    <w:rsid w:val="002C25CD"/>
    <w:rsid w:val="002C27F8"/>
    <w:rsid w:val="002C2B8E"/>
    <w:rsid w:val="002C40FE"/>
    <w:rsid w:val="002C4433"/>
    <w:rsid w:val="002C6CCD"/>
    <w:rsid w:val="002C7604"/>
    <w:rsid w:val="002C76D4"/>
    <w:rsid w:val="002C78EB"/>
    <w:rsid w:val="002C7B4F"/>
    <w:rsid w:val="002D16D7"/>
    <w:rsid w:val="002D1AC7"/>
    <w:rsid w:val="002D3675"/>
    <w:rsid w:val="002D3F1C"/>
    <w:rsid w:val="002D48A2"/>
    <w:rsid w:val="002D5581"/>
    <w:rsid w:val="002D6653"/>
    <w:rsid w:val="002D780A"/>
    <w:rsid w:val="002E01B7"/>
    <w:rsid w:val="002E176D"/>
    <w:rsid w:val="002E2239"/>
    <w:rsid w:val="002E2570"/>
    <w:rsid w:val="002E33B4"/>
    <w:rsid w:val="002E4E1F"/>
    <w:rsid w:val="002E6EAA"/>
    <w:rsid w:val="002E7CDA"/>
    <w:rsid w:val="002E7D89"/>
    <w:rsid w:val="002E7F60"/>
    <w:rsid w:val="002F1379"/>
    <w:rsid w:val="002F1B24"/>
    <w:rsid w:val="002F2715"/>
    <w:rsid w:val="002F7FE2"/>
    <w:rsid w:val="0030011E"/>
    <w:rsid w:val="00300593"/>
    <w:rsid w:val="00301F4C"/>
    <w:rsid w:val="003042F0"/>
    <w:rsid w:val="003050FE"/>
    <w:rsid w:val="00305798"/>
    <w:rsid w:val="00305AC0"/>
    <w:rsid w:val="00306970"/>
    <w:rsid w:val="00310704"/>
    <w:rsid w:val="00312FAC"/>
    <w:rsid w:val="00313967"/>
    <w:rsid w:val="003144C0"/>
    <w:rsid w:val="00316B91"/>
    <w:rsid w:val="003174C9"/>
    <w:rsid w:val="00321871"/>
    <w:rsid w:val="00321B74"/>
    <w:rsid w:val="00321EEE"/>
    <w:rsid w:val="0032209A"/>
    <w:rsid w:val="0032225A"/>
    <w:rsid w:val="00322341"/>
    <w:rsid w:val="003225DD"/>
    <w:rsid w:val="00322B7C"/>
    <w:rsid w:val="00323BBE"/>
    <w:rsid w:val="003249DF"/>
    <w:rsid w:val="0032642A"/>
    <w:rsid w:val="003269F7"/>
    <w:rsid w:val="00326F9E"/>
    <w:rsid w:val="0032761C"/>
    <w:rsid w:val="00330819"/>
    <w:rsid w:val="00331FB3"/>
    <w:rsid w:val="0033308E"/>
    <w:rsid w:val="00333730"/>
    <w:rsid w:val="00333D14"/>
    <w:rsid w:val="00334807"/>
    <w:rsid w:val="00334980"/>
    <w:rsid w:val="00340548"/>
    <w:rsid w:val="00340CC5"/>
    <w:rsid w:val="003417CC"/>
    <w:rsid w:val="00341A3B"/>
    <w:rsid w:val="00342979"/>
    <w:rsid w:val="00342A76"/>
    <w:rsid w:val="00342FE6"/>
    <w:rsid w:val="0034436F"/>
    <w:rsid w:val="003443BD"/>
    <w:rsid w:val="003458B1"/>
    <w:rsid w:val="00346764"/>
    <w:rsid w:val="00347526"/>
    <w:rsid w:val="003506E3"/>
    <w:rsid w:val="003517F0"/>
    <w:rsid w:val="00352554"/>
    <w:rsid w:val="00353B1C"/>
    <w:rsid w:val="00355C02"/>
    <w:rsid w:val="00357146"/>
    <w:rsid w:val="003608B3"/>
    <w:rsid w:val="0036157E"/>
    <w:rsid w:val="003636C8"/>
    <w:rsid w:val="00364730"/>
    <w:rsid w:val="003647DB"/>
    <w:rsid w:val="0036490C"/>
    <w:rsid w:val="00364B50"/>
    <w:rsid w:val="00366DF6"/>
    <w:rsid w:val="00367FB8"/>
    <w:rsid w:val="0037184B"/>
    <w:rsid w:val="00371B07"/>
    <w:rsid w:val="00372DBC"/>
    <w:rsid w:val="00373226"/>
    <w:rsid w:val="0037347B"/>
    <w:rsid w:val="003740C3"/>
    <w:rsid w:val="003751A6"/>
    <w:rsid w:val="00375400"/>
    <w:rsid w:val="00375A78"/>
    <w:rsid w:val="003764AC"/>
    <w:rsid w:val="003779C0"/>
    <w:rsid w:val="0038068C"/>
    <w:rsid w:val="0038110B"/>
    <w:rsid w:val="00381897"/>
    <w:rsid w:val="00383026"/>
    <w:rsid w:val="003835C7"/>
    <w:rsid w:val="0038366A"/>
    <w:rsid w:val="003857DD"/>
    <w:rsid w:val="0038762D"/>
    <w:rsid w:val="00387CD9"/>
    <w:rsid w:val="0039012E"/>
    <w:rsid w:val="00390861"/>
    <w:rsid w:val="00391413"/>
    <w:rsid w:val="00392E2F"/>
    <w:rsid w:val="00392EFB"/>
    <w:rsid w:val="00394670"/>
    <w:rsid w:val="003951F7"/>
    <w:rsid w:val="00396D0D"/>
    <w:rsid w:val="00397161"/>
    <w:rsid w:val="00397352"/>
    <w:rsid w:val="003A04F1"/>
    <w:rsid w:val="003A05B1"/>
    <w:rsid w:val="003A10BD"/>
    <w:rsid w:val="003A1A7A"/>
    <w:rsid w:val="003A309A"/>
    <w:rsid w:val="003A450E"/>
    <w:rsid w:val="003A5437"/>
    <w:rsid w:val="003A7DA1"/>
    <w:rsid w:val="003B092F"/>
    <w:rsid w:val="003B0A7F"/>
    <w:rsid w:val="003B0D74"/>
    <w:rsid w:val="003B3290"/>
    <w:rsid w:val="003B4244"/>
    <w:rsid w:val="003B4EF0"/>
    <w:rsid w:val="003B5755"/>
    <w:rsid w:val="003B5EAC"/>
    <w:rsid w:val="003C0EA9"/>
    <w:rsid w:val="003C12A7"/>
    <w:rsid w:val="003C395D"/>
    <w:rsid w:val="003C6AA0"/>
    <w:rsid w:val="003C72EB"/>
    <w:rsid w:val="003C7822"/>
    <w:rsid w:val="003D02C6"/>
    <w:rsid w:val="003D1C70"/>
    <w:rsid w:val="003D483E"/>
    <w:rsid w:val="003D518A"/>
    <w:rsid w:val="003D53AC"/>
    <w:rsid w:val="003E1BE6"/>
    <w:rsid w:val="003E421F"/>
    <w:rsid w:val="003E667E"/>
    <w:rsid w:val="003E6C26"/>
    <w:rsid w:val="003E6EC2"/>
    <w:rsid w:val="003F0846"/>
    <w:rsid w:val="003F0C4D"/>
    <w:rsid w:val="003F43CE"/>
    <w:rsid w:val="003F4495"/>
    <w:rsid w:val="003F4A08"/>
    <w:rsid w:val="003F5DFA"/>
    <w:rsid w:val="003F6CCB"/>
    <w:rsid w:val="004002A4"/>
    <w:rsid w:val="00402B1A"/>
    <w:rsid w:val="00403862"/>
    <w:rsid w:val="004076CC"/>
    <w:rsid w:val="00411255"/>
    <w:rsid w:val="004113A0"/>
    <w:rsid w:val="004121D0"/>
    <w:rsid w:val="00412461"/>
    <w:rsid w:val="0041476D"/>
    <w:rsid w:val="0041513E"/>
    <w:rsid w:val="004155DA"/>
    <w:rsid w:val="00420B6F"/>
    <w:rsid w:val="00420D77"/>
    <w:rsid w:val="0042250B"/>
    <w:rsid w:val="00422837"/>
    <w:rsid w:val="00423933"/>
    <w:rsid w:val="00423B3C"/>
    <w:rsid w:val="00423FAE"/>
    <w:rsid w:val="004246B8"/>
    <w:rsid w:val="00425160"/>
    <w:rsid w:val="0042598F"/>
    <w:rsid w:val="00426144"/>
    <w:rsid w:val="00427094"/>
    <w:rsid w:val="00427C67"/>
    <w:rsid w:val="0043038D"/>
    <w:rsid w:val="00430D12"/>
    <w:rsid w:val="00434E15"/>
    <w:rsid w:val="00434E68"/>
    <w:rsid w:val="00435401"/>
    <w:rsid w:val="00436F07"/>
    <w:rsid w:val="00440535"/>
    <w:rsid w:val="00440881"/>
    <w:rsid w:val="00440EA0"/>
    <w:rsid w:val="004418CC"/>
    <w:rsid w:val="004429AA"/>
    <w:rsid w:val="00442BAD"/>
    <w:rsid w:val="00443603"/>
    <w:rsid w:val="004445DC"/>
    <w:rsid w:val="0044554C"/>
    <w:rsid w:val="00446D38"/>
    <w:rsid w:val="00451DC1"/>
    <w:rsid w:val="00452216"/>
    <w:rsid w:val="004531E4"/>
    <w:rsid w:val="004542B0"/>
    <w:rsid w:val="00455D18"/>
    <w:rsid w:val="00455E2E"/>
    <w:rsid w:val="004562BF"/>
    <w:rsid w:val="00456A77"/>
    <w:rsid w:val="00457A20"/>
    <w:rsid w:val="00460D83"/>
    <w:rsid w:val="00461815"/>
    <w:rsid w:val="00463A36"/>
    <w:rsid w:val="00464836"/>
    <w:rsid w:val="00464E10"/>
    <w:rsid w:val="00466B34"/>
    <w:rsid w:val="00470953"/>
    <w:rsid w:val="00471A72"/>
    <w:rsid w:val="0047269A"/>
    <w:rsid w:val="00473872"/>
    <w:rsid w:val="004743E4"/>
    <w:rsid w:val="004746DD"/>
    <w:rsid w:val="00474C26"/>
    <w:rsid w:val="0047686C"/>
    <w:rsid w:val="00476C71"/>
    <w:rsid w:val="00477EE0"/>
    <w:rsid w:val="004808B7"/>
    <w:rsid w:val="004809FB"/>
    <w:rsid w:val="0048286F"/>
    <w:rsid w:val="00482B36"/>
    <w:rsid w:val="00484506"/>
    <w:rsid w:val="00485FB5"/>
    <w:rsid w:val="00486879"/>
    <w:rsid w:val="00486A72"/>
    <w:rsid w:val="00486BFB"/>
    <w:rsid w:val="00491195"/>
    <w:rsid w:val="00491AC3"/>
    <w:rsid w:val="00492701"/>
    <w:rsid w:val="00492997"/>
    <w:rsid w:val="00492C95"/>
    <w:rsid w:val="00492D47"/>
    <w:rsid w:val="00493DCC"/>
    <w:rsid w:val="00493E8B"/>
    <w:rsid w:val="00494887"/>
    <w:rsid w:val="00494B2D"/>
    <w:rsid w:val="0049572C"/>
    <w:rsid w:val="004957DB"/>
    <w:rsid w:val="00495E98"/>
    <w:rsid w:val="004972EF"/>
    <w:rsid w:val="004A055C"/>
    <w:rsid w:val="004A1B6E"/>
    <w:rsid w:val="004A3F4E"/>
    <w:rsid w:val="004A5053"/>
    <w:rsid w:val="004A6341"/>
    <w:rsid w:val="004A638D"/>
    <w:rsid w:val="004A7AF9"/>
    <w:rsid w:val="004A7F4E"/>
    <w:rsid w:val="004B1155"/>
    <w:rsid w:val="004B1E82"/>
    <w:rsid w:val="004B3246"/>
    <w:rsid w:val="004B3CF6"/>
    <w:rsid w:val="004B5041"/>
    <w:rsid w:val="004B53BC"/>
    <w:rsid w:val="004C018F"/>
    <w:rsid w:val="004C1E8F"/>
    <w:rsid w:val="004C23A2"/>
    <w:rsid w:val="004C3BD1"/>
    <w:rsid w:val="004C4E4E"/>
    <w:rsid w:val="004C707F"/>
    <w:rsid w:val="004C777E"/>
    <w:rsid w:val="004D03CA"/>
    <w:rsid w:val="004D18C5"/>
    <w:rsid w:val="004D28EB"/>
    <w:rsid w:val="004D32F3"/>
    <w:rsid w:val="004D43CF"/>
    <w:rsid w:val="004D4620"/>
    <w:rsid w:val="004D4D2D"/>
    <w:rsid w:val="004D5450"/>
    <w:rsid w:val="004D5F77"/>
    <w:rsid w:val="004D64D5"/>
    <w:rsid w:val="004D7657"/>
    <w:rsid w:val="004D7E9D"/>
    <w:rsid w:val="004E0574"/>
    <w:rsid w:val="004E0B77"/>
    <w:rsid w:val="004E1E75"/>
    <w:rsid w:val="004E22C3"/>
    <w:rsid w:val="004E326F"/>
    <w:rsid w:val="004E394E"/>
    <w:rsid w:val="004E3DEA"/>
    <w:rsid w:val="004E40D8"/>
    <w:rsid w:val="004E4F0D"/>
    <w:rsid w:val="004E522E"/>
    <w:rsid w:val="004E52CA"/>
    <w:rsid w:val="004E5351"/>
    <w:rsid w:val="004E5BA7"/>
    <w:rsid w:val="004E5EAB"/>
    <w:rsid w:val="004E66C6"/>
    <w:rsid w:val="004E68D5"/>
    <w:rsid w:val="004F0931"/>
    <w:rsid w:val="004F0F4D"/>
    <w:rsid w:val="004F3F4F"/>
    <w:rsid w:val="004F4EFD"/>
    <w:rsid w:val="004F5EAC"/>
    <w:rsid w:val="004F71C4"/>
    <w:rsid w:val="004F78D1"/>
    <w:rsid w:val="00500AC9"/>
    <w:rsid w:val="00501676"/>
    <w:rsid w:val="00501755"/>
    <w:rsid w:val="00501D7F"/>
    <w:rsid w:val="00502A3A"/>
    <w:rsid w:val="005037BB"/>
    <w:rsid w:val="0050388E"/>
    <w:rsid w:val="00506003"/>
    <w:rsid w:val="00506176"/>
    <w:rsid w:val="005061A2"/>
    <w:rsid w:val="00507DA6"/>
    <w:rsid w:val="00511132"/>
    <w:rsid w:val="0051151E"/>
    <w:rsid w:val="005126F8"/>
    <w:rsid w:val="00514431"/>
    <w:rsid w:val="005150FC"/>
    <w:rsid w:val="0051638C"/>
    <w:rsid w:val="00521810"/>
    <w:rsid w:val="00521A7F"/>
    <w:rsid w:val="00521EE5"/>
    <w:rsid w:val="00523B51"/>
    <w:rsid w:val="00525093"/>
    <w:rsid w:val="00526440"/>
    <w:rsid w:val="0053095B"/>
    <w:rsid w:val="00531394"/>
    <w:rsid w:val="00531744"/>
    <w:rsid w:val="00531EA2"/>
    <w:rsid w:val="00533386"/>
    <w:rsid w:val="00533661"/>
    <w:rsid w:val="00533C18"/>
    <w:rsid w:val="00535B68"/>
    <w:rsid w:val="00535CED"/>
    <w:rsid w:val="00535D52"/>
    <w:rsid w:val="0053649B"/>
    <w:rsid w:val="00536747"/>
    <w:rsid w:val="0053734E"/>
    <w:rsid w:val="00541708"/>
    <w:rsid w:val="00541B3A"/>
    <w:rsid w:val="00542579"/>
    <w:rsid w:val="00546D77"/>
    <w:rsid w:val="005473F4"/>
    <w:rsid w:val="00547951"/>
    <w:rsid w:val="00547F77"/>
    <w:rsid w:val="00550728"/>
    <w:rsid w:val="005508EC"/>
    <w:rsid w:val="00551571"/>
    <w:rsid w:val="005516CD"/>
    <w:rsid w:val="00551ABC"/>
    <w:rsid w:val="00552C7E"/>
    <w:rsid w:val="005534D4"/>
    <w:rsid w:val="0055375E"/>
    <w:rsid w:val="00554534"/>
    <w:rsid w:val="00557A6A"/>
    <w:rsid w:val="00560892"/>
    <w:rsid w:val="0056189A"/>
    <w:rsid w:val="00561C49"/>
    <w:rsid w:val="00563BFE"/>
    <w:rsid w:val="005641BB"/>
    <w:rsid w:val="005647E2"/>
    <w:rsid w:val="0056567B"/>
    <w:rsid w:val="005700C5"/>
    <w:rsid w:val="00571F85"/>
    <w:rsid w:val="00572BD5"/>
    <w:rsid w:val="005741F2"/>
    <w:rsid w:val="00574F1B"/>
    <w:rsid w:val="00575499"/>
    <w:rsid w:val="00575A7D"/>
    <w:rsid w:val="00577EC9"/>
    <w:rsid w:val="005811AF"/>
    <w:rsid w:val="00581C36"/>
    <w:rsid w:val="0058221D"/>
    <w:rsid w:val="00582303"/>
    <w:rsid w:val="0058296A"/>
    <w:rsid w:val="00582DEE"/>
    <w:rsid w:val="0058349B"/>
    <w:rsid w:val="00583D05"/>
    <w:rsid w:val="00584213"/>
    <w:rsid w:val="00585324"/>
    <w:rsid w:val="005879C8"/>
    <w:rsid w:val="005901A8"/>
    <w:rsid w:val="00590442"/>
    <w:rsid w:val="00590A06"/>
    <w:rsid w:val="00590FFC"/>
    <w:rsid w:val="00591212"/>
    <w:rsid w:val="00591AE5"/>
    <w:rsid w:val="005920B1"/>
    <w:rsid w:val="00595D46"/>
    <w:rsid w:val="005972B8"/>
    <w:rsid w:val="005A167D"/>
    <w:rsid w:val="005A1C0B"/>
    <w:rsid w:val="005A315F"/>
    <w:rsid w:val="005A66B6"/>
    <w:rsid w:val="005A6E1F"/>
    <w:rsid w:val="005A79E8"/>
    <w:rsid w:val="005B080B"/>
    <w:rsid w:val="005B16C7"/>
    <w:rsid w:val="005B22E1"/>
    <w:rsid w:val="005B3EF2"/>
    <w:rsid w:val="005B4E56"/>
    <w:rsid w:val="005B575F"/>
    <w:rsid w:val="005B6160"/>
    <w:rsid w:val="005B6637"/>
    <w:rsid w:val="005C3676"/>
    <w:rsid w:val="005C4D6F"/>
    <w:rsid w:val="005C4EF5"/>
    <w:rsid w:val="005C5725"/>
    <w:rsid w:val="005C584C"/>
    <w:rsid w:val="005C6075"/>
    <w:rsid w:val="005C6A5D"/>
    <w:rsid w:val="005C6FF1"/>
    <w:rsid w:val="005C7689"/>
    <w:rsid w:val="005D1B34"/>
    <w:rsid w:val="005D2019"/>
    <w:rsid w:val="005D2FEF"/>
    <w:rsid w:val="005D5B2D"/>
    <w:rsid w:val="005D64F1"/>
    <w:rsid w:val="005D6A22"/>
    <w:rsid w:val="005D6D93"/>
    <w:rsid w:val="005D72A5"/>
    <w:rsid w:val="005D76BF"/>
    <w:rsid w:val="005E1283"/>
    <w:rsid w:val="005E20D4"/>
    <w:rsid w:val="005E2561"/>
    <w:rsid w:val="005E25FB"/>
    <w:rsid w:val="005E2946"/>
    <w:rsid w:val="005E3A8B"/>
    <w:rsid w:val="005E3E10"/>
    <w:rsid w:val="005E5B6E"/>
    <w:rsid w:val="005E5D47"/>
    <w:rsid w:val="005E5EDB"/>
    <w:rsid w:val="005E6967"/>
    <w:rsid w:val="005E73AF"/>
    <w:rsid w:val="005E7A9D"/>
    <w:rsid w:val="005F01E4"/>
    <w:rsid w:val="005F1462"/>
    <w:rsid w:val="005F19EF"/>
    <w:rsid w:val="005F30BD"/>
    <w:rsid w:val="005F3899"/>
    <w:rsid w:val="005F45FE"/>
    <w:rsid w:val="005F4858"/>
    <w:rsid w:val="005F4FAA"/>
    <w:rsid w:val="005F68C4"/>
    <w:rsid w:val="005F7450"/>
    <w:rsid w:val="005F7DE7"/>
    <w:rsid w:val="005F7E10"/>
    <w:rsid w:val="0060099A"/>
    <w:rsid w:val="006010EE"/>
    <w:rsid w:val="00601FCB"/>
    <w:rsid w:val="00602077"/>
    <w:rsid w:val="00602C38"/>
    <w:rsid w:val="00603E8D"/>
    <w:rsid w:val="00604EAE"/>
    <w:rsid w:val="006051BB"/>
    <w:rsid w:val="006059CA"/>
    <w:rsid w:val="006062F7"/>
    <w:rsid w:val="00607461"/>
    <w:rsid w:val="00607E82"/>
    <w:rsid w:val="006147FC"/>
    <w:rsid w:val="00614DE2"/>
    <w:rsid w:val="006155F2"/>
    <w:rsid w:val="006173B0"/>
    <w:rsid w:val="00617413"/>
    <w:rsid w:val="00617CF8"/>
    <w:rsid w:val="00617FFA"/>
    <w:rsid w:val="00620140"/>
    <w:rsid w:val="00620688"/>
    <w:rsid w:val="00621214"/>
    <w:rsid w:val="006212AB"/>
    <w:rsid w:val="006227AF"/>
    <w:rsid w:val="00622CE0"/>
    <w:rsid w:val="00623701"/>
    <w:rsid w:val="00623836"/>
    <w:rsid w:val="0062403A"/>
    <w:rsid w:val="00624BD8"/>
    <w:rsid w:val="00625F58"/>
    <w:rsid w:val="00626128"/>
    <w:rsid w:val="00626AC1"/>
    <w:rsid w:val="00627143"/>
    <w:rsid w:val="00627244"/>
    <w:rsid w:val="0063054D"/>
    <w:rsid w:val="00630585"/>
    <w:rsid w:val="006316E6"/>
    <w:rsid w:val="0063248A"/>
    <w:rsid w:val="0063281F"/>
    <w:rsid w:val="00632F75"/>
    <w:rsid w:val="006331F1"/>
    <w:rsid w:val="0063382E"/>
    <w:rsid w:val="00635913"/>
    <w:rsid w:val="00635B93"/>
    <w:rsid w:val="0063680B"/>
    <w:rsid w:val="00636D06"/>
    <w:rsid w:val="00637A18"/>
    <w:rsid w:val="006411CB"/>
    <w:rsid w:val="0064536C"/>
    <w:rsid w:val="00646E8C"/>
    <w:rsid w:val="00647028"/>
    <w:rsid w:val="00650B23"/>
    <w:rsid w:val="0065226D"/>
    <w:rsid w:val="00652565"/>
    <w:rsid w:val="006528C2"/>
    <w:rsid w:val="0065374E"/>
    <w:rsid w:val="00653A6B"/>
    <w:rsid w:val="00654E07"/>
    <w:rsid w:val="006568B4"/>
    <w:rsid w:val="00656A82"/>
    <w:rsid w:val="00660CD2"/>
    <w:rsid w:val="00661700"/>
    <w:rsid w:val="00661EE4"/>
    <w:rsid w:val="00661F13"/>
    <w:rsid w:val="0066258B"/>
    <w:rsid w:val="006630CE"/>
    <w:rsid w:val="0066321F"/>
    <w:rsid w:val="00663ECE"/>
    <w:rsid w:val="006641DF"/>
    <w:rsid w:val="006647BF"/>
    <w:rsid w:val="006664D9"/>
    <w:rsid w:val="00666F5C"/>
    <w:rsid w:val="00667F6E"/>
    <w:rsid w:val="006709CD"/>
    <w:rsid w:val="00671C39"/>
    <w:rsid w:val="0067283C"/>
    <w:rsid w:val="0067348B"/>
    <w:rsid w:val="00677101"/>
    <w:rsid w:val="00677A16"/>
    <w:rsid w:val="00680053"/>
    <w:rsid w:val="00680259"/>
    <w:rsid w:val="00682D66"/>
    <w:rsid w:val="00683235"/>
    <w:rsid w:val="006833C1"/>
    <w:rsid w:val="006848A5"/>
    <w:rsid w:val="0068491D"/>
    <w:rsid w:val="00690781"/>
    <w:rsid w:val="006911C8"/>
    <w:rsid w:val="00691D7E"/>
    <w:rsid w:val="00692963"/>
    <w:rsid w:val="00694075"/>
    <w:rsid w:val="006975DE"/>
    <w:rsid w:val="00697904"/>
    <w:rsid w:val="006A0343"/>
    <w:rsid w:val="006A160F"/>
    <w:rsid w:val="006A20D8"/>
    <w:rsid w:val="006A22E1"/>
    <w:rsid w:val="006A3847"/>
    <w:rsid w:val="006A3DCD"/>
    <w:rsid w:val="006A4027"/>
    <w:rsid w:val="006A4922"/>
    <w:rsid w:val="006A59C8"/>
    <w:rsid w:val="006A5DCA"/>
    <w:rsid w:val="006A5EB4"/>
    <w:rsid w:val="006A65D0"/>
    <w:rsid w:val="006A7FD5"/>
    <w:rsid w:val="006B0EE4"/>
    <w:rsid w:val="006B179F"/>
    <w:rsid w:val="006B1ED7"/>
    <w:rsid w:val="006B2B95"/>
    <w:rsid w:val="006B340F"/>
    <w:rsid w:val="006B5B2D"/>
    <w:rsid w:val="006B5F33"/>
    <w:rsid w:val="006B6AC7"/>
    <w:rsid w:val="006C1720"/>
    <w:rsid w:val="006C3B94"/>
    <w:rsid w:val="006C3F07"/>
    <w:rsid w:val="006C6290"/>
    <w:rsid w:val="006C69C2"/>
    <w:rsid w:val="006C7500"/>
    <w:rsid w:val="006C7F13"/>
    <w:rsid w:val="006D101F"/>
    <w:rsid w:val="006D1E33"/>
    <w:rsid w:val="006D3560"/>
    <w:rsid w:val="006D3C89"/>
    <w:rsid w:val="006D3F26"/>
    <w:rsid w:val="006D3FFB"/>
    <w:rsid w:val="006D4124"/>
    <w:rsid w:val="006D4789"/>
    <w:rsid w:val="006D5700"/>
    <w:rsid w:val="006D597D"/>
    <w:rsid w:val="006D630F"/>
    <w:rsid w:val="006D654A"/>
    <w:rsid w:val="006D775F"/>
    <w:rsid w:val="006E1471"/>
    <w:rsid w:val="006E1AF1"/>
    <w:rsid w:val="006E2570"/>
    <w:rsid w:val="006E39F2"/>
    <w:rsid w:val="006E3CCE"/>
    <w:rsid w:val="006E445F"/>
    <w:rsid w:val="006E55A7"/>
    <w:rsid w:val="006E55C7"/>
    <w:rsid w:val="006E70A0"/>
    <w:rsid w:val="006F08A6"/>
    <w:rsid w:val="006F6BEB"/>
    <w:rsid w:val="006F7A68"/>
    <w:rsid w:val="007003A3"/>
    <w:rsid w:val="00700FD0"/>
    <w:rsid w:val="00701375"/>
    <w:rsid w:val="007026BC"/>
    <w:rsid w:val="0070339F"/>
    <w:rsid w:val="007054EB"/>
    <w:rsid w:val="00707C83"/>
    <w:rsid w:val="00707CC6"/>
    <w:rsid w:val="00711097"/>
    <w:rsid w:val="00711FD6"/>
    <w:rsid w:val="00713204"/>
    <w:rsid w:val="0071400A"/>
    <w:rsid w:val="0071449F"/>
    <w:rsid w:val="007147A2"/>
    <w:rsid w:val="00716BFF"/>
    <w:rsid w:val="0071757D"/>
    <w:rsid w:val="00717B1D"/>
    <w:rsid w:val="007208CC"/>
    <w:rsid w:val="00721D67"/>
    <w:rsid w:val="0072218E"/>
    <w:rsid w:val="00722F34"/>
    <w:rsid w:val="00724B1E"/>
    <w:rsid w:val="00724D12"/>
    <w:rsid w:val="00725B64"/>
    <w:rsid w:val="00730E87"/>
    <w:rsid w:val="00731934"/>
    <w:rsid w:val="0073197B"/>
    <w:rsid w:val="00733754"/>
    <w:rsid w:val="00734859"/>
    <w:rsid w:val="00740170"/>
    <w:rsid w:val="007406BC"/>
    <w:rsid w:val="00740C77"/>
    <w:rsid w:val="00741367"/>
    <w:rsid w:val="00741F93"/>
    <w:rsid w:val="00742692"/>
    <w:rsid w:val="00742EFE"/>
    <w:rsid w:val="007431F8"/>
    <w:rsid w:val="00743548"/>
    <w:rsid w:val="00743602"/>
    <w:rsid w:val="007438B1"/>
    <w:rsid w:val="00743A8F"/>
    <w:rsid w:val="0074410E"/>
    <w:rsid w:val="00744385"/>
    <w:rsid w:val="0074534D"/>
    <w:rsid w:val="0074587A"/>
    <w:rsid w:val="00747CDD"/>
    <w:rsid w:val="00747DF4"/>
    <w:rsid w:val="007522EE"/>
    <w:rsid w:val="00752BFC"/>
    <w:rsid w:val="007537AD"/>
    <w:rsid w:val="00753976"/>
    <w:rsid w:val="00754DD9"/>
    <w:rsid w:val="0075592D"/>
    <w:rsid w:val="007567A8"/>
    <w:rsid w:val="007574A9"/>
    <w:rsid w:val="007575A5"/>
    <w:rsid w:val="00757832"/>
    <w:rsid w:val="00757C5A"/>
    <w:rsid w:val="00757DE4"/>
    <w:rsid w:val="00760346"/>
    <w:rsid w:val="00761C9B"/>
    <w:rsid w:val="00762EB0"/>
    <w:rsid w:val="00764955"/>
    <w:rsid w:val="00764E00"/>
    <w:rsid w:val="00764F51"/>
    <w:rsid w:val="007657EC"/>
    <w:rsid w:val="00765D1B"/>
    <w:rsid w:val="007673AF"/>
    <w:rsid w:val="007676DD"/>
    <w:rsid w:val="00767A3A"/>
    <w:rsid w:val="00770179"/>
    <w:rsid w:val="00771170"/>
    <w:rsid w:val="007721C3"/>
    <w:rsid w:val="00773A52"/>
    <w:rsid w:val="00773B25"/>
    <w:rsid w:val="00773C87"/>
    <w:rsid w:val="00774E01"/>
    <w:rsid w:val="00775131"/>
    <w:rsid w:val="007752D7"/>
    <w:rsid w:val="00775CBB"/>
    <w:rsid w:val="00776303"/>
    <w:rsid w:val="00780DFC"/>
    <w:rsid w:val="00782ED1"/>
    <w:rsid w:val="00783B93"/>
    <w:rsid w:val="00783C11"/>
    <w:rsid w:val="0078518E"/>
    <w:rsid w:val="007860B2"/>
    <w:rsid w:val="007863DD"/>
    <w:rsid w:val="007907BC"/>
    <w:rsid w:val="00790C76"/>
    <w:rsid w:val="00791CB9"/>
    <w:rsid w:val="00792EF1"/>
    <w:rsid w:val="0079611A"/>
    <w:rsid w:val="007965BA"/>
    <w:rsid w:val="007965E5"/>
    <w:rsid w:val="00797FD1"/>
    <w:rsid w:val="007A0F1E"/>
    <w:rsid w:val="007A1CD4"/>
    <w:rsid w:val="007A1EEF"/>
    <w:rsid w:val="007A2EC3"/>
    <w:rsid w:val="007A2ED2"/>
    <w:rsid w:val="007A3464"/>
    <w:rsid w:val="007A3D0F"/>
    <w:rsid w:val="007A5134"/>
    <w:rsid w:val="007A5913"/>
    <w:rsid w:val="007A5F10"/>
    <w:rsid w:val="007A6986"/>
    <w:rsid w:val="007A6ECA"/>
    <w:rsid w:val="007A6F56"/>
    <w:rsid w:val="007A7900"/>
    <w:rsid w:val="007B0742"/>
    <w:rsid w:val="007B1159"/>
    <w:rsid w:val="007B1DBF"/>
    <w:rsid w:val="007B2D74"/>
    <w:rsid w:val="007B2E36"/>
    <w:rsid w:val="007B506F"/>
    <w:rsid w:val="007B5607"/>
    <w:rsid w:val="007B703F"/>
    <w:rsid w:val="007B777D"/>
    <w:rsid w:val="007C0355"/>
    <w:rsid w:val="007C0B78"/>
    <w:rsid w:val="007C0C30"/>
    <w:rsid w:val="007C1FC9"/>
    <w:rsid w:val="007C270A"/>
    <w:rsid w:val="007C2E4F"/>
    <w:rsid w:val="007C442C"/>
    <w:rsid w:val="007C4D1B"/>
    <w:rsid w:val="007C4D66"/>
    <w:rsid w:val="007C56AF"/>
    <w:rsid w:val="007C6CB3"/>
    <w:rsid w:val="007D025E"/>
    <w:rsid w:val="007D2BAD"/>
    <w:rsid w:val="007D3454"/>
    <w:rsid w:val="007D3E55"/>
    <w:rsid w:val="007D3FDE"/>
    <w:rsid w:val="007D489D"/>
    <w:rsid w:val="007D64B6"/>
    <w:rsid w:val="007D74F1"/>
    <w:rsid w:val="007E297D"/>
    <w:rsid w:val="007E4180"/>
    <w:rsid w:val="007E4567"/>
    <w:rsid w:val="007E6A0D"/>
    <w:rsid w:val="007F07B1"/>
    <w:rsid w:val="007F23A1"/>
    <w:rsid w:val="007F27C8"/>
    <w:rsid w:val="007F3AA6"/>
    <w:rsid w:val="007F419C"/>
    <w:rsid w:val="007F4243"/>
    <w:rsid w:val="007F510D"/>
    <w:rsid w:val="0080014F"/>
    <w:rsid w:val="008007FD"/>
    <w:rsid w:val="00801944"/>
    <w:rsid w:val="00801EB1"/>
    <w:rsid w:val="00802397"/>
    <w:rsid w:val="00802FBB"/>
    <w:rsid w:val="00803146"/>
    <w:rsid w:val="00804C3B"/>
    <w:rsid w:val="008054D5"/>
    <w:rsid w:val="0081035D"/>
    <w:rsid w:val="00811508"/>
    <w:rsid w:val="008126CA"/>
    <w:rsid w:val="008129FC"/>
    <w:rsid w:val="00812F5D"/>
    <w:rsid w:val="00813892"/>
    <w:rsid w:val="0081651C"/>
    <w:rsid w:val="00816C97"/>
    <w:rsid w:val="00820325"/>
    <w:rsid w:val="00820503"/>
    <w:rsid w:val="00822544"/>
    <w:rsid w:val="00822A05"/>
    <w:rsid w:val="00822F2E"/>
    <w:rsid w:val="00824D06"/>
    <w:rsid w:val="00826415"/>
    <w:rsid w:val="00827376"/>
    <w:rsid w:val="00830F9C"/>
    <w:rsid w:val="00831938"/>
    <w:rsid w:val="00831C8B"/>
    <w:rsid w:val="0083280D"/>
    <w:rsid w:val="00832EF8"/>
    <w:rsid w:val="0083323B"/>
    <w:rsid w:val="0083349A"/>
    <w:rsid w:val="0083394A"/>
    <w:rsid w:val="00833B2D"/>
    <w:rsid w:val="00834847"/>
    <w:rsid w:val="00836B29"/>
    <w:rsid w:val="0083757D"/>
    <w:rsid w:val="00837950"/>
    <w:rsid w:val="00837D67"/>
    <w:rsid w:val="00841436"/>
    <w:rsid w:val="008414D4"/>
    <w:rsid w:val="00841C68"/>
    <w:rsid w:val="00844146"/>
    <w:rsid w:val="008455B6"/>
    <w:rsid w:val="0084575B"/>
    <w:rsid w:val="00847E99"/>
    <w:rsid w:val="00853708"/>
    <w:rsid w:val="00853C73"/>
    <w:rsid w:val="00854D16"/>
    <w:rsid w:val="008562AA"/>
    <w:rsid w:val="008577BD"/>
    <w:rsid w:val="00857B19"/>
    <w:rsid w:val="00861D1D"/>
    <w:rsid w:val="00862017"/>
    <w:rsid w:val="00862323"/>
    <w:rsid w:val="00862F46"/>
    <w:rsid w:val="00862FB6"/>
    <w:rsid w:val="00863D2B"/>
    <w:rsid w:val="00864DF1"/>
    <w:rsid w:val="008658CA"/>
    <w:rsid w:val="0086696D"/>
    <w:rsid w:val="0086770A"/>
    <w:rsid w:val="00871332"/>
    <w:rsid w:val="0087342C"/>
    <w:rsid w:val="00873652"/>
    <w:rsid w:val="00873AE7"/>
    <w:rsid w:val="00873C76"/>
    <w:rsid w:val="00874049"/>
    <w:rsid w:val="0087793D"/>
    <w:rsid w:val="0088203B"/>
    <w:rsid w:val="008826AE"/>
    <w:rsid w:val="00882B71"/>
    <w:rsid w:val="0088354E"/>
    <w:rsid w:val="00884BB2"/>
    <w:rsid w:val="00884DB3"/>
    <w:rsid w:val="00884F97"/>
    <w:rsid w:val="008852E4"/>
    <w:rsid w:val="00885557"/>
    <w:rsid w:val="00886531"/>
    <w:rsid w:val="008871C0"/>
    <w:rsid w:val="00887389"/>
    <w:rsid w:val="00887830"/>
    <w:rsid w:val="0089076F"/>
    <w:rsid w:val="008917FE"/>
    <w:rsid w:val="00891A44"/>
    <w:rsid w:val="00893AE0"/>
    <w:rsid w:val="00895845"/>
    <w:rsid w:val="008958C9"/>
    <w:rsid w:val="00895A60"/>
    <w:rsid w:val="0089754A"/>
    <w:rsid w:val="00897C3F"/>
    <w:rsid w:val="008A00DE"/>
    <w:rsid w:val="008A0573"/>
    <w:rsid w:val="008A05F4"/>
    <w:rsid w:val="008A114B"/>
    <w:rsid w:val="008A14C9"/>
    <w:rsid w:val="008A1701"/>
    <w:rsid w:val="008A1C84"/>
    <w:rsid w:val="008A1CD8"/>
    <w:rsid w:val="008A296E"/>
    <w:rsid w:val="008A3721"/>
    <w:rsid w:val="008A4D8B"/>
    <w:rsid w:val="008A5604"/>
    <w:rsid w:val="008B0EB6"/>
    <w:rsid w:val="008B1563"/>
    <w:rsid w:val="008B2182"/>
    <w:rsid w:val="008B2311"/>
    <w:rsid w:val="008B436F"/>
    <w:rsid w:val="008B43E9"/>
    <w:rsid w:val="008B45BA"/>
    <w:rsid w:val="008B4B00"/>
    <w:rsid w:val="008B5B18"/>
    <w:rsid w:val="008B605F"/>
    <w:rsid w:val="008B6DCB"/>
    <w:rsid w:val="008C0EF7"/>
    <w:rsid w:val="008C13AD"/>
    <w:rsid w:val="008C1B23"/>
    <w:rsid w:val="008C1E05"/>
    <w:rsid w:val="008C2F89"/>
    <w:rsid w:val="008C36A6"/>
    <w:rsid w:val="008C37C5"/>
    <w:rsid w:val="008C4FB6"/>
    <w:rsid w:val="008C624E"/>
    <w:rsid w:val="008C76E9"/>
    <w:rsid w:val="008D030F"/>
    <w:rsid w:val="008D14D9"/>
    <w:rsid w:val="008D1EFE"/>
    <w:rsid w:val="008D47C2"/>
    <w:rsid w:val="008D58D1"/>
    <w:rsid w:val="008D59AB"/>
    <w:rsid w:val="008E0A22"/>
    <w:rsid w:val="008E12A9"/>
    <w:rsid w:val="008E1FA2"/>
    <w:rsid w:val="008E3570"/>
    <w:rsid w:val="008E4C66"/>
    <w:rsid w:val="008E7993"/>
    <w:rsid w:val="008F12F1"/>
    <w:rsid w:val="008F1823"/>
    <w:rsid w:val="008F2DA2"/>
    <w:rsid w:val="008F3153"/>
    <w:rsid w:val="008F512A"/>
    <w:rsid w:val="008F52A2"/>
    <w:rsid w:val="008F5380"/>
    <w:rsid w:val="008F55A1"/>
    <w:rsid w:val="008F6935"/>
    <w:rsid w:val="008F75EF"/>
    <w:rsid w:val="0090115F"/>
    <w:rsid w:val="00901690"/>
    <w:rsid w:val="00901D97"/>
    <w:rsid w:val="0090292A"/>
    <w:rsid w:val="00902AAD"/>
    <w:rsid w:val="00902E0E"/>
    <w:rsid w:val="009038BA"/>
    <w:rsid w:val="00903969"/>
    <w:rsid w:val="00903FC9"/>
    <w:rsid w:val="00904C18"/>
    <w:rsid w:val="00904EE2"/>
    <w:rsid w:val="009060AB"/>
    <w:rsid w:val="0090617D"/>
    <w:rsid w:val="0091001E"/>
    <w:rsid w:val="0091330E"/>
    <w:rsid w:val="00914780"/>
    <w:rsid w:val="00915A9F"/>
    <w:rsid w:val="00915F10"/>
    <w:rsid w:val="0091613E"/>
    <w:rsid w:val="009208A9"/>
    <w:rsid w:val="00920D85"/>
    <w:rsid w:val="0092182F"/>
    <w:rsid w:val="009228F9"/>
    <w:rsid w:val="00923599"/>
    <w:rsid w:val="00924144"/>
    <w:rsid w:val="009247FE"/>
    <w:rsid w:val="0092485D"/>
    <w:rsid w:val="00925319"/>
    <w:rsid w:val="009257BD"/>
    <w:rsid w:val="009314D8"/>
    <w:rsid w:val="00931DE0"/>
    <w:rsid w:val="00932EA0"/>
    <w:rsid w:val="009346AC"/>
    <w:rsid w:val="00935385"/>
    <w:rsid w:val="0093559E"/>
    <w:rsid w:val="00935670"/>
    <w:rsid w:val="00937E67"/>
    <w:rsid w:val="00940149"/>
    <w:rsid w:val="0094058D"/>
    <w:rsid w:val="00940C83"/>
    <w:rsid w:val="0094128C"/>
    <w:rsid w:val="00941927"/>
    <w:rsid w:val="00942B76"/>
    <w:rsid w:val="00943B53"/>
    <w:rsid w:val="00943E24"/>
    <w:rsid w:val="00944376"/>
    <w:rsid w:val="00944F4A"/>
    <w:rsid w:val="009460ED"/>
    <w:rsid w:val="0094665F"/>
    <w:rsid w:val="00947E1F"/>
    <w:rsid w:val="0095033E"/>
    <w:rsid w:val="009503D4"/>
    <w:rsid w:val="0095067C"/>
    <w:rsid w:val="00950C60"/>
    <w:rsid w:val="009511B5"/>
    <w:rsid w:val="00951867"/>
    <w:rsid w:val="00953682"/>
    <w:rsid w:val="00954387"/>
    <w:rsid w:val="009548AB"/>
    <w:rsid w:val="00954D1B"/>
    <w:rsid w:val="0095657C"/>
    <w:rsid w:val="00956DB5"/>
    <w:rsid w:val="00960079"/>
    <w:rsid w:val="009602A7"/>
    <w:rsid w:val="00961CB5"/>
    <w:rsid w:val="00961D5E"/>
    <w:rsid w:val="00961F17"/>
    <w:rsid w:val="00963B7E"/>
    <w:rsid w:val="00963CEC"/>
    <w:rsid w:val="00964E7B"/>
    <w:rsid w:val="0096552E"/>
    <w:rsid w:val="0096580F"/>
    <w:rsid w:val="00967303"/>
    <w:rsid w:val="009733C0"/>
    <w:rsid w:val="0097410F"/>
    <w:rsid w:val="009749B9"/>
    <w:rsid w:val="00974CC0"/>
    <w:rsid w:val="009772DC"/>
    <w:rsid w:val="0097735C"/>
    <w:rsid w:val="00977FA6"/>
    <w:rsid w:val="00980643"/>
    <w:rsid w:val="00980A92"/>
    <w:rsid w:val="00981262"/>
    <w:rsid w:val="009824D8"/>
    <w:rsid w:val="00982D26"/>
    <w:rsid w:val="00982E08"/>
    <w:rsid w:val="009843F3"/>
    <w:rsid w:val="00985EC0"/>
    <w:rsid w:val="00990134"/>
    <w:rsid w:val="00990D58"/>
    <w:rsid w:val="00991A9E"/>
    <w:rsid w:val="00992664"/>
    <w:rsid w:val="0099276B"/>
    <w:rsid w:val="0099313F"/>
    <w:rsid w:val="009939E0"/>
    <w:rsid w:val="00995BEF"/>
    <w:rsid w:val="00996062"/>
    <w:rsid w:val="009960D3"/>
    <w:rsid w:val="00997342"/>
    <w:rsid w:val="00997709"/>
    <w:rsid w:val="00997B85"/>
    <w:rsid w:val="009A0F49"/>
    <w:rsid w:val="009A2DAB"/>
    <w:rsid w:val="009A3ADC"/>
    <w:rsid w:val="009A3CD0"/>
    <w:rsid w:val="009A4B51"/>
    <w:rsid w:val="009A4BA7"/>
    <w:rsid w:val="009A4F92"/>
    <w:rsid w:val="009A7EFF"/>
    <w:rsid w:val="009B2275"/>
    <w:rsid w:val="009B2B44"/>
    <w:rsid w:val="009B3653"/>
    <w:rsid w:val="009B4104"/>
    <w:rsid w:val="009B5106"/>
    <w:rsid w:val="009B54E4"/>
    <w:rsid w:val="009B57F5"/>
    <w:rsid w:val="009B6320"/>
    <w:rsid w:val="009B6995"/>
    <w:rsid w:val="009B6D20"/>
    <w:rsid w:val="009B75B9"/>
    <w:rsid w:val="009B77A9"/>
    <w:rsid w:val="009C08D8"/>
    <w:rsid w:val="009C0FEE"/>
    <w:rsid w:val="009C158F"/>
    <w:rsid w:val="009C275B"/>
    <w:rsid w:val="009C30E1"/>
    <w:rsid w:val="009D22E6"/>
    <w:rsid w:val="009D2C7C"/>
    <w:rsid w:val="009D39BB"/>
    <w:rsid w:val="009D5B8F"/>
    <w:rsid w:val="009D5C26"/>
    <w:rsid w:val="009E05A9"/>
    <w:rsid w:val="009E1CDA"/>
    <w:rsid w:val="009E23BF"/>
    <w:rsid w:val="009E35E2"/>
    <w:rsid w:val="009E46C7"/>
    <w:rsid w:val="009E4CF5"/>
    <w:rsid w:val="009E5844"/>
    <w:rsid w:val="009E5BC3"/>
    <w:rsid w:val="009E6101"/>
    <w:rsid w:val="009E7ED2"/>
    <w:rsid w:val="009E7F47"/>
    <w:rsid w:val="009F0699"/>
    <w:rsid w:val="009F1AFD"/>
    <w:rsid w:val="009F2745"/>
    <w:rsid w:val="009F3844"/>
    <w:rsid w:val="009F407C"/>
    <w:rsid w:val="009F409E"/>
    <w:rsid w:val="009F55F9"/>
    <w:rsid w:val="009F5853"/>
    <w:rsid w:val="009F5D60"/>
    <w:rsid w:val="009F6669"/>
    <w:rsid w:val="009F680C"/>
    <w:rsid w:val="009F6A92"/>
    <w:rsid w:val="009F7551"/>
    <w:rsid w:val="00A009C4"/>
    <w:rsid w:val="00A027FE"/>
    <w:rsid w:val="00A04509"/>
    <w:rsid w:val="00A10FD7"/>
    <w:rsid w:val="00A1195C"/>
    <w:rsid w:val="00A11BBF"/>
    <w:rsid w:val="00A11D56"/>
    <w:rsid w:val="00A1252B"/>
    <w:rsid w:val="00A1307C"/>
    <w:rsid w:val="00A14534"/>
    <w:rsid w:val="00A1641B"/>
    <w:rsid w:val="00A17E71"/>
    <w:rsid w:val="00A21558"/>
    <w:rsid w:val="00A2293E"/>
    <w:rsid w:val="00A23010"/>
    <w:rsid w:val="00A2345A"/>
    <w:rsid w:val="00A23554"/>
    <w:rsid w:val="00A23854"/>
    <w:rsid w:val="00A2471A"/>
    <w:rsid w:val="00A24B24"/>
    <w:rsid w:val="00A25637"/>
    <w:rsid w:val="00A25B95"/>
    <w:rsid w:val="00A25CBF"/>
    <w:rsid w:val="00A302A4"/>
    <w:rsid w:val="00A32EAA"/>
    <w:rsid w:val="00A33253"/>
    <w:rsid w:val="00A3462B"/>
    <w:rsid w:val="00A34892"/>
    <w:rsid w:val="00A364B4"/>
    <w:rsid w:val="00A40073"/>
    <w:rsid w:val="00A412B6"/>
    <w:rsid w:val="00A41325"/>
    <w:rsid w:val="00A43DE7"/>
    <w:rsid w:val="00A4435C"/>
    <w:rsid w:val="00A4562D"/>
    <w:rsid w:val="00A47806"/>
    <w:rsid w:val="00A503B4"/>
    <w:rsid w:val="00A5205B"/>
    <w:rsid w:val="00A54B31"/>
    <w:rsid w:val="00A551DB"/>
    <w:rsid w:val="00A5727A"/>
    <w:rsid w:val="00A57331"/>
    <w:rsid w:val="00A60020"/>
    <w:rsid w:val="00A60456"/>
    <w:rsid w:val="00A61C2E"/>
    <w:rsid w:val="00A6336D"/>
    <w:rsid w:val="00A63879"/>
    <w:rsid w:val="00A649D0"/>
    <w:rsid w:val="00A73C0C"/>
    <w:rsid w:val="00A76B02"/>
    <w:rsid w:val="00A76FF5"/>
    <w:rsid w:val="00A77483"/>
    <w:rsid w:val="00A77783"/>
    <w:rsid w:val="00A806CB"/>
    <w:rsid w:val="00A825F4"/>
    <w:rsid w:val="00A82BD2"/>
    <w:rsid w:val="00A8389E"/>
    <w:rsid w:val="00A83AA2"/>
    <w:rsid w:val="00A85108"/>
    <w:rsid w:val="00A864C9"/>
    <w:rsid w:val="00A87174"/>
    <w:rsid w:val="00A87A2D"/>
    <w:rsid w:val="00A87A5A"/>
    <w:rsid w:val="00A90494"/>
    <w:rsid w:val="00A9064B"/>
    <w:rsid w:val="00A90A75"/>
    <w:rsid w:val="00A91781"/>
    <w:rsid w:val="00A92F94"/>
    <w:rsid w:val="00A946FA"/>
    <w:rsid w:val="00A951CD"/>
    <w:rsid w:val="00A95A86"/>
    <w:rsid w:val="00A95C76"/>
    <w:rsid w:val="00AA10F1"/>
    <w:rsid w:val="00AA12D2"/>
    <w:rsid w:val="00AA2522"/>
    <w:rsid w:val="00AA2A19"/>
    <w:rsid w:val="00AA2B79"/>
    <w:rsid w:val="00AA2DC8"/>
    <w:rsid w:val="00AA3862"/>
    <w:rsid w:val="00AA3968"/>
    <w:rsid w:val="00AA4113"/>
    <w:rsid w:val="00AA62A5"/>
    <w:rsid w:val="00AA66BF"/>
    <w:rsid w:val="00AA6708"/>
    <w:rsid w:val="00AA72B5"/>
    <w:rsid w:val="00AB03B7"/>
    <w:rsid w:val="00AB0BB3"/>
    <w:rsid w:val="00AB110F"/>
    <w:rsid w:val="00AB1833"/>
    <w:rsid w:val="00AB27A7"/>
    <w:rsid w:val="00AB338A"/>
    <w:rsid w:val="00AB3518"/>
    <w:rsid w:val="00AB35C7"/>
    <w:rsid w:val="00AB3D21"/>
    <w:rsid w:val="00AB4752"/>
    <w:rsid w:val="00AB545E"/>
    <w:rsid w:val="00AB549C"/>
    <w:rsid w:val="00AC0A20"/>
    <w:rsid w:val="00AC0B67"/>
    <w:rsid w:val="00AC1089"/>
    <w:rsid w:val="00AC1482"/>
    <w:rsid w:val="00AC1FC3"/>
    <w:rsid w:val="00AC2DB0"/>
    <w:rsid w:val="00AC38B9"/>
    <w:rsid w:val="00AC483F"/>
    <w:rsid w:val="00AC5917"/>
    <w:rsid w:val="00AC611C"/>
    <w:rsid w:val="00AD0744"/>
    <w:rsid w:val="00AD0F59"/>
    <w:rsid w:val="00AD1367"/>
    <w:rsid w:val="00AD1A98"/>
    <w:rsid w:val="00AD3C6D"/>
    <w:rsid w:val="00AD41DB"/>
    <w:rsid w:val="00AD4D98"/>
    <w:rsid w:val="00AD6A5B"/>
    <w:rsid w:val="00AD7A92"/>
    <w:rsid w:val="00AE1006"/>
    <w:rsid w:val="00AE14CF"/>
    <w:rsid w:val="00AE1CA7"/>
    <w:rsid w:val="00AE388E"/>
    <w:rsid w:val="00AE3F75"/>
    <w:rsid w:val="00AE3F8B"/>
    <w:rsid w:val="00AE41B1"/>
    <w:rsid w:val="00AE4257"/>
    <w:rsid w:val="00AE5685"/>
    <w:rsid w:val="00AF1C25"/>
    <w:rsid w:val="00AF3800"/>
    <w:rsid w:val="00AF3AA4"/>
    <w:rsid w:val="00AF3CB6"/>
    <w:rsid w:val="00AF61C6"/>
    <w:rsid w:val="00AF6414"/>
    <w:rsid w:val="00AF6C23"/>
    <w:rsid w:val="00B00DB4"/>
    <w:rsid w:val="00B0131D"/>
    <w:rsid w:val="00B0254F"/>
    <w:rsid w:val="00B02F34"/>
    <w:rsid w:val="00B063F6"/>
    <w:rsid w:val="00B06EA4"/>
    <w:rsid w:val="00B07C61"/>
    <w:rsid w:val="00B11326"/>
    <w:rsid w:val="00B1270E"/>
    <w:rsid w:val="00B12E56"/>
    <w:rsid w:val="00B13B3C"/>
    <w:rsid w:val="00B1468D"/>
    <w:rsid w:val="00B1493F"/>
    <w:rsid w:val="00B15968"/>
    <w:rsid w:val="00B15C44"/>
    <w:rsid w:val="00B1628B"/>
    <w:rsid w:val="00B16C20"/>
    <w:rsid w:val="00B1749B"/>
    <w:rsid w:val="00B1752F"/>
    <w:rsid w:val="00B202EC"/>
    <w:rsid w:val="00B21EB9"/>
    <w:rsid w:val="00B2241E"/>
    <w:rsid w:val="00B2252D"/>
    <w:rsid w:val="00B22F01"/>
    <w:rsid w:val="00B22F5A"/>
    <w:rsid w:val="00B233FD"/>
    <w:rsid w:val="00B2508B"/>
    <w:rsid w:val="00B2566B"/>
    <w:rsid w:val="00B261E5"/>
    <w:rsid w:val="00B2786A"/>
    <w:rsid w:val="00B278ED"/>
    <w:rsid w:val="00B301DE"/>
    <w:rsid w:val="00B33DD8"/>
    <w:rsid w:val="00B34407"/>
    <w:rsid w:val="00B34C26"/>
    <w:rsid w:val="00B37552"/>
    <w:rsid w:val="00B406F8"/>
    <w:rsid w:val="00B415C8"/>
    <w:rsid w:val="00B41C7D"/>
    <w:rsid w:val="00B43C9D"/>
    <w:rsid w:val="00B43EC3"/>
    <w:rsid w:val="00B46902"/>
    <w:rsid w:val="00B50867"/>
    <w:rsid w:val="00B52778"/>
    <w:rsid w:val="00B53453"/>
    <w:rsid w:val="00B53CDC"/>
    <w:rsid w:val="00B558DB"/>
    <w:rsid w:val="00B5604E"/>
    <w:rsid w:val="00B562BD"/>
    <w:rsid w:val="00B57700"/>
    <w:rsid w:val="00B57BE9"/>
    <w:rsid w:val="00B57C3E"/>
    <w:rsid w:val="00B6091B"/>
    <w:rsid w:val="00B63721"/>
    <w:rsid w:val="00B638FF"/>
    <w:rsid w:val="00B63FC9"/>
    <w:rsid w:val="00B643FD"/>
    <w:rsid w:val="00B644F2"/>
    <w:rsid w:val="00B64510"/>
    <w:rsid w:val="00B64E92"/>
    <w:rsid w:val="00B658A0"/>
    <w:rsid w:val="00B65F79"/>
    <w:rsid w:val="00B65F7E"/>
    <w:rsid w:val="00B67ED4"/>
    <w:rsid w:val="00B70E12"/>
    <w:rsid w:val="00B72693"/>
    <w:rsid w:val="00B73307"/>
    <w:rsid w:val="00B74BD3"/>
    <w:rsid w:val="00B74EDC"/>
    <w:rsid w:val="00B755BF"/>
    <w:rsid w:val="00B76C24"/>
    <w:rsid w:val="00B80F68"/>
    <w:rsid w:val="00B81C2A"/>
    <w:rsid w:val="00B8230C"/>
    <w:rsid w:val="00B86353"/>
    <w:rsid w:val="00B90B32"/>
    <w:rsid w:val="00B91233"/>
    <w:rsid w:val="00B9164E"/>
    <w:rsid w:val="00B9172A"/>
    <w:rsid w:val="00B91796"/>
    <w:rsid w:val="00B91FC1"/>
    <w:rsid w:val="00B924D7"/>
    <w:rsid w:val="00B9269F"/>
    <w:rsid w:val="00B9283B"/>
    <w:rsid w:val="00B931C5"/>
    <w:rsid w:val="00B936E7"/>
    <w:rsid w:val="00B942A2"/>
    <w:rsid w:val="00B94CA8"/>
    <w:rsid w:val="00B95929"/>
    <w:rsid w:val="00B95BB6"/>
    <w:rsid w:val="00B95C8F"/>
    <w:rsid w:val="00B96092"/>
    <w:rsid w:val="00B961D5"/>
    <w:rsid w:val="00B96998"/>
    <w:rsid w:val="00BA03EA"/>
    <w:rsid w:val="00BA1303"/>
    <w:rsid w:val="00BA22A8"/>
    <w:rsid w:val="00BA26D1"/>
    <w:rsid w:val="00BA2F6D"/>
    <w:rsid w:val="00BA3AE5"/>
    <w:rsid w:val="00BA3EF9"/>
    <w:rsid w:val="00BA46D9"/>
    <w:rsid w:val="00BA46DB"/>
    <w:rsid w:val="00BA4BF4"/>
    <w:rsid w:val="00BA5D94"/>
    <w:rsid w:val="00BA676E"/>
    <w:rsid w:val="00BA6B09"/>
    <w:rsid w:val="00BB0074"/>
    <w:rsid w:val="00BB1164"/>
    <w:rsid w:val="00BB283B"/>
    <w:rsid w:val="00BB5BA6"/>
    <w:rsid w:val="00BB6256"/>
    <w:rsid w:val="00BB67C6"/>
    <w:rsid w:val="00BB69C2"/>
    <w:rsid w:val="00BC538C"/>
    <w:rsid w:val="00BC5B2C"/>
    <w:rsid w:val="00BC6317"/>
    <w:rsid w:val="00BC690E"/>
    <w:rsid w:val="00BC6910"/>
    <w:rsid w:val="00BC6A77"/>
    <w:rsid w:val="00BC7322"/>
    <w:rsid w:val="00BD061E"/>
    <w:rsid w:val="00BD0D0E"/>
    <w:rsid w:val="00BD1A86"/>
    <w:rsid w:val="00BD221A"/>
    <w:rsid w:val="00BD2A3E"/>
    <w:rsid w:val="00BD2B14"/>
    <w:rsid w:val="00BD336F"/>
    <w:rsid w:val="00BD348F"/>
    <w:rsid w:val="00BD3611"/>
    <w:rsid w:val="00BD4302"/>
    <w:rsid w:val="00BD481B"/>
    <w:rsid w:val="00BD4F36"/>
    <w:rsid w:val="00BD55EE"/>
    <w:rsid w:val="00BE19EA"/>
    <w:rsid w:val="00BE2F8F"/>
    <w:rsid w:val="00BE3D43"/>
    <w:rsid w:val="00BE42B7"/>
    <w:rsid w:val="00BE44F1"/>
    <w:rsid w:val="00BE4F8E"/>
    <w:rsid w:val="00BE68FC"/>
    <w:rsid w:val="00BE6DDA"/>
    <w:rsid w:val="00BE74A2"/>
    <w:rsid w:val="00BF0571"/>
    <w:rsid w:val="00BF1D71"/>
    <w:rsid w:val="00BF23EC"/>
    <w:rsid w:val="00BF4D00"/>
    <w:rsid w:val="00BF4F39"/>
    <w:rsid w:val="00BF53A2"/>
    <w:rsid w:val="00BF53AE"/>
    <w:rsid w:val="00BF581C"/>
    <w:rsid w:val="00BF6953"/>
    <w:rsid w:val="00BF6B4C"/>
    <w:rsid w:val="00BF6BFA"/>
    <w:rsid w:val="00BF7AED"/>
    <w:rsid w:val="00C00579"/>
    <w:rsid w:val="00C007AD"/>
    <w:rsid w:val="00C02F3B"/>
    <w:rsid w:val="00C03201"/>
    <w:rsid w:val="00C040FF"/>
    <w:rsid w:val="00C04569"/>
    <w:rsid w:val="00C04C76"/>
    <w:rsid w:val="00C052A4"/>
    <w:rsid w:val="00C05AC5"/>
    <w:rsid w:val="00C07199"/>
    <w:rsid w:val="00C074C1"/>
    <w:rsid w:val="00C105A5"/>
    <w:rsid w:val="00C10851"/>
    <w:rsid w:val="00C118F8"/>
    <w:rsid w:val="00C1228B"/>
    <w:rsid w:val="00C12671"/>
    <w:rsid w:val="00C12755"/>
    <w:rsid w:val="00C1285C"/>
    <w:rsid w:val="00C17877"/>
    <w:rsid w:val="00C17F52"/>
    <w:rsid w:val="00C204F9"/>
    <w:rsid w:val="00C20812"/>
    <w:rsid w:val="00C21F6F"/>
    <w:rsid w:val="00C22D64"/>
    <w:rsid w:val="00C24B52"/>
    <w:rsid w:val="00C25DCC"/>
    <w:rsid w:val="00C261F4"/>
    <w:rsid w:val="00C273BF"/>
    <w:rsid w:val="00C27A4C"/>
    <w:rsid w:val="00C318D4"/>
    <w:rsid w:val="00C31DCE"/>
    <w:rsid w:val="00C32334"/>
    <w:rsid w:val="00C35D35"/>
    <w:rsid w:val="00C36B73"/>
    <w:rsid w:val="00C40595"/>
    <w:rsid w:val="00C42363"/>
    <w:rsid w:val="00C45052"/>
    <w:rsid w:val="00C45495"/>
    <w:rsid w:val="00C45677"/>
    <w:rsid w:val="00C45D64"/>
    <w:rsid w:val="00C463A3"/>
    <w:rsid w:val="00C4661B"/>
    <w:rsid w:val="00C47121"/>
    <w:rsid w:val="00C5089F"/>
    <w:rsid w:val="00C518EA"/>
    <w:rsid w:val="00C51D1A"/>
    <w:rsid w:val="00C52477"/>
    <w:rsid w:val="00C53D62"/>
    <w:rsid w:val="00C53ECF"/>
    <w:rsid w:val="00C551FD"/>
    <w:rsid w:val="00C56E8D"/>
    <w:rsid w:val="00C60D80"/>
    <w:rsid w:val="00C616F8"/>
    <w:rsid w:val="00C61905"/>
    <w:rsid w:val="00C62023"/>
    <w:rsid w:val="00C624ED"/>
    <w:rsid w:val="00C62CA8"/>
    <w:rsid w:val="00C632E8"/>
    <w:rsid w:val="00C64431"/>
    <w:rsid w:val="00C648FD"/>
    <w:rsid w:val="00C655D8"/>
    <w:rsid w:val="00C659A5"/>
    <w:rsid w:val="00C65FAC"/>
    <w:rsid w:val="00C678BC"/>
    <w:rsid w:val="00C67930"/>
    <w:rsid w:val="00C67A1E"/>
    <w:rsid w:val="00C67C35"/>
    <w:rsid w:val="00C70292"/>
    <w:rsid w:val="00C706EF"/>
    <w:rsid w:val="00C70D3D"/>
    <w:rsid w:val="00C71703"/>
    <w:rsid w:val="00C7180B"/>
    <w:rsid w:val="00C71EDB"/>
    <w:rsid w:val="00C72207"/>
    <w:rsid w:val="00C7507E"/>
    <w:rsid w:val="00C75B77"/>
    <w:rsid w:val="00C75DEB"/>
    <w:rsid w:val="00C76BCC"/>
    <w:rsid w:val="00C77003"/>
    <w:rsid w:val="00C770D3"/>
    <w:rsid w:val="00C775B0"/>
    <w:rsid w:val="00C776D0"/>
    <w:rsid w:val="00C77783"/>
    <w:rsid w:val="00C80200"/>
    <w:rsid w:val="00C80506"/>
    <w:rsid w:val="00C80D29"/>
    <w:rsid w:val="00C8269C"/>
    <w:rsid w:val="00C836CF"/>
    <w:rsid w:val="00C8412D"/>
    <w:rsid w:val="00C86715"/>
    <w:rsid w:val="00C86BE7"/>
    <w:rsid w:val="00C8791F"/>
    <w:rsid w:val="00C90F33"/>
    <w:rsid w:val="00C91535"/>
    <w:rsid w:val="00C93002"/>
    <w:rsid w:val="00C930DF"/>
    <w:rsid w:val="00C9360F"/>
    <w:rsid w:val="00C93734"/>
    <w:rsid w:val="00C94B98"/>
    <w:rsid w:val="00C97324"/>
    <w:rsid w:val="00C97C8A"/>
    <w:rsid w:val="00CA0F14"/>
    <w:rsid w:val="00CA11C9"/>
    <w:rsid w:val="00CA1776"/>
    <w:rsid w:val="00CA23CC"/>
    <w:rsid w:val="00CA4B95"/>
    <w:rsid w:val="00CA4E25"/>
    <w:rsid w:val="00CA51F6"/>
    <w:rsid w:val="00CA605D"/>
    <w:rsid w:val="00CA60F1"/>
    <w:rsid w:val="00CA616B"/>
    <w:rsid w:val="00CA6195"/>
    <w:rsid w:val="00CA6CE8"/>
    <w:rsid w:val="00CA7441"/>
    <w:rsid w:val="00CA76B6"/>
    <w:rsid w:val="00CA7C10"/>
    <w:rsid w:val="00CA7D32"/>
    <w:rsid w:val="00CB065B"/>
    <w:rsid w:val="00CB0838"/>
    <w:rsid w:val="00CB1299"/>
    <w:rsid w:val="00CB2DF1"/>
    <w:rsid w:val="00CB38D7"/>
    <w:rsid w:val="00CB4EDF"/>
    <w:rsid w:val="00CB51EC"/>
    <w:rsid w:val="00CB5652"/>
    <w:rsid w:val="00CB737E"/>
    <w:rsid w:val="00CC00D9"/>
    <w:rsid w:val="00CC074A"/>
    <w:rsid w:val="00CC09FA"/>
    <w:rsid w:val="00CC11E7"/>
    <w:rsid w:val="00CC452E"/>
    <w:rsid w:val="00CC48BE"/>
    <w:rsid w:val="00CC6F8D"/>
    <w:rsid w:val="00CC7CD8"/>
    <w:rsid w:val="00CD010D"/>
    <w:rsid w:val="00CD1102"/>
    <w:rsid w:val="00CD13B7"/>
    <w:rsid w:val="00CD1CE9"/>
    <w:rsid w:val="00CD1ED4"/>
    <w:rsid w:val="00CD37F3"/>
    <w:rsid w:val="00CD573F"/>
    <w:rsid w:val="00CD61A1"/>
    <w:rsid w:val="00CD732F"/>
    <w:rsid w:val="00CD7A35"/>
    <w:rsid w:val="00CD7C0F"/>
    <w:rsid w:val="00CD7F62"/>
    <w:rsid w:val="00CE0B79"/>
    <w:rsid w:val="00CE0C60"/>
    <w:rsid w:val="00CE188B"/>
    <w:rsid w:val="00CE1CBD"/>
    <w:rsid w:val="00CE348D"/>
    <w:rsid w:val="00CE42F3"/>
    <w:rsid w:val="00CE47EE"/>
    <w:rsid w:val="00CE4DEE"/>
    <w:rsid w:val="00CE510B"/>
    <w:rsid w:val="00CE53DB"/>
    <w:rsid w:val="00CE6710"/>
    <w:rsid w:val="00CE7D5B"/>
    <w:rsid w:val="00CF1431"/>
    <w:rsid w:val="00CF15D2"/>
    <w:rsid w:val="00CF167B"/>
    <w:rsid w:val="00CF2B6A"/>
    <w:rsid w:val="00CF3B3E"/>
    <w:rsid w:val="00CF4420"/>
    <w:rsid w:val="00CF4A4C"/>
    <w:rsid w:val="00CF60EE"/>
    <w:rsid w:val="00CF7543"/>
    <w:rsid w:val="00D00686"/>
    <w:rsid w:val="00D02038"/>
    <w:rsid w:val="00D03397"/>
    <w:rsid w:val="00D0404A"/>
    <w:rsid w:val="00D04ACD"/>
    <w:rsid w:val="00D0683D"/>
    <w:rsid w:val="00D07DF6"/>
    <w:rsid w:val="00D07F12"/>
    <w:rsid w:val="00D1036A"/>
    <w:rsid w:val="00D105E3"/>
    <w:rsid w:val="00D12F28"/>
    <w:rsid w:val="00D142EE"/>
    <w:rsid w:val="00D145D0"/>
    <w:rsid w:val="00D1631B"/>
    <w:rsid w:val="00D1792B"/>
    <w:rsid w:val="00D17AAD"/>
    <w:rsid w:val="00D17E51"/>
    <w:rsid w:val="00D21D94"/>
    <w:rsid w:val="00D224BD"/>
    <w:rsid w:val="00D228A4"/>
    <w:rsid w:val="00D228B4"/>
    <w:rsid w:val="00D22BA2"/>
    <w:rsid w:val="00D22DDF"/>
    <w:rsid w:val="00D2352F"/>
    <w:rsid w:val="00D2363E"/>
    <w:rsid w:val="00D23E24"/>
    <w:rsid w:val="00D25FD3"/>
    <w:rsid w:val="00D26CC0"/>
    <w:rsid w:val="00D2723C"/>
    <w:rsid w:val="00D323B9"/>
    <w:rsid w:val="00D32C93"/>
    <w:rsid w:val="00D34FFD"/>
    <w:rsid w:val="00D3505F"/>
    <w:rsid w:val="00D372EB"/>
    <w:rsid w:val="00D37315"/>
    <w:rsid w:val="00D403B2"/>
    <w:rsid w:val="00D4055C"/>
    <w:rsid w:val="00D408CE"/>
    <w:rsid w:val="00D426A0"/>
    <w:rsid w:val="00D43B12"/>
    <w:rsid w:val="00D4622A"/>
    <w:rsid w:val="00D464EF"/>
    <w:rsid w:val="00D46979"/>
    <w:rsid w:val="00D4752A"/>
    <w:rsid w:val="00D47EB6"/>
    <w:rsid w:val="00D50B70"/>
    <w:rsid w:val="00D50FD1"/>
    <w:rsid w:val="00D532A8"/>
    <w:rsid w:val="00D539DE"/>
    <w:rsid w:val="00D54DA2"/>
    <w:rsid w:val="00D56FFD"/>
    <w:rsid w:val="00D57F93"/>
    <w:rsid w:val="00D60BF5"/>
    <w:rsid w:val="00D61C33"/>
    <w:rsid w:val="00D62C2C"/>
    <w:rsid w:val="00D63BDF"/>
    <w:rsid w:val="00D64631"/>
    <w:rsid w:val="00D64843"/>
    <w:rsid w:val="00D64851"/>
    <w:rsid w:val="00D67AFB"/>
    <w:rsid w:val="00D70F05"/>
    <w:rsid w:val="00D72C4B"/>
    <w:rsid w:val="00D73033"/>
    <w:rsid w:val="00D731CF"/>
    <w:rsid w:val="00D74C37"/>
    <w:rsid w:val="00D74C6F"/>
    <w:rsid w:val="00D767D1"/>
    <w:rsid w:val="00D76DE1"/>
    <w:rsid w:val="00D82B75"/>
    <w:rsid w:val="00D83C07"/>
    <w:rsid w:val="00D840EC"/>
    <w:rsid w:val="00D85402"/>
    <w:rsid w:val="00D85545"/>
    <w:rsid w:val="00D86931"/>
    <w:rsid w:val="00D87475"/>
    <w:rsid w:val="00D915DA"/>
    <w:rsid w:val="00D9215B"/>
    <w:rsid w:val="00D922E3"/>
    <w:rsid w:val="00D93069"/>
    <w:rsid w:val="00D936CB"/>
    <w:rsid w:val="00D94A0E"/>
    <w:rsid w:val="00D94BB8"/>
    <w:rsid w:val="00D95DA7"/>
    <w:rsid w:val="00D95DE1"/>
    <w:rsid w:val="00D97716"/>
    <w:rsid w:val="00D97732"/>
    <w:rsid w:val="00DA1D94"/>
    <w:rsid w:val="00DA3353"/>
    <w:rsid w:val="00DA7E7D"/>
    <w:rsid w:val="00DB005A"/>
    <w:rsid w:val="00DB0ABF"/>
    <w:rsid w:val="00DB19F0"/>
    <w:rsid w:val="00DB425E"/>
    <w:rsid w:val="00DB54D0"/>
    <w:rsid w:val="00DB7C37"/>
    <w:rsid w:val="00DC0AAD"/>
    <w:rsid w:val="00DC2729"/>
    <w:rsid w:val="00DC3629"/>
    <w:rsid w:val="00DC5075"/>
    <w:rsid w:val="00DC6C8F"/>
    <w:rsid w:val="00DC70C0"/>
    <w:rsid w:val="00DC7B90"/>
    <w:rsid w:val="00DD095A"/>
    <w:rsid w:val="00DD2863"/>
    <w:rsid w:val="00DD3E37"/>
    <w:rsid w:val="00DD47B4"/>
    <w:rsid w:val="00DD5B4B"/>
    <w:rsid w:val="00DD6136"/>
    <w:rsid w:val="00DD7085"/>
    <w:rsid w:val="00DD7316"/>
    <w:rsid w:val="00DD766C"/>
    <w:rsid w:val="00DD7929"/>
    <w:rsid w:val="00DE07C2"/>
    <w:rsid w:val="00DE13F2"/>
    <w:rsid w:val="00DE1725"/>
    <w:rsid w:val="00DE17FC"/>
    <w:rsid w:val="00DE1BF4"/>
    <w:rsid w:val="00DE2678"/>
    <w:rsid w:val="00DE47E2"/>
    <w:rsid w:val="00DE5114"/>
    <w:rsid w:val="00DE5588"/>
    <w:rsid w:val="00DE5F3A"/>
    <w:rsid w:val="00DE7B63"/>
    <w:rsid w:val="00DF0D6A"/>
    <w:rsid w:val="00DF2A89"/>
    <w:rsid w:val="00DF3010"/>
    <w:rsid w:val="00DF420D"/>
    <w:rsid w:val="00DF47F1"/>
    <w:rsid w:val="00DF4FE7"/>
    <w:rsid w:val="00DF4FEA"/>
    <w:rsid w:val="00DF6A60"/>
    <w:rsid w:val="00DF7619"/>
    <w:rsid w:val="00DF7D71"/>
    <w:rsid w:val="00E000C4"/>
    <w:rsid w:val="00E03D92"/>
    <w:rsid w:val="00E07B03"/>
    <w:rsid w:val="00E1024A"/>
    <w:rsid w:val="00E11296"/>
    <w:rsid w:val="00E125DC"/>
    <w:rsid w:val="00E12B6A"/>
    <w:rsid w:val="00E12CE1"/>
    <w:rsid w:val="00E143EA"/>
    <w:rsid w:val="00E14844"/>
    <w:rsid w:val="00E14A00"/>
    <w:rsid w:val="00E15595"/>
    <w:rsid w:val="00E163A1"/>
    <w:rsid w:val="00E16B31"/>
    <w:rsid w:val="00E207EB"/>
    <w:rsid w:val="00E214D6"/>
    <w:rsid w:val="00E21802"/>
    <w:rsid w:val="00E21CC4"/>
    <w:rsid w:val="00E22394"/>
    <w:rsid w:val="00E2243E"/>
    <w:rsid w:val="00E231F9"/>
    <w:rsid w:val="00E239F6"/>
    <w:rsid w:val="00E26829"/>
    <w:rsid w:val="00E271B4"/>
    <w:rsid w:val="00E274AB"/>
    <w:rsid w:val="00E27882"/>
    <w:rsid w:val="00E27C93"/>
    <w:rsid w:val="00E30059"/>
    <w:rsid w:val="00E30633"/>
    <w:rsid w:val="00E32A88"/>
    <w:rsid w:val="00E33098"/>
    <w:rsid w:val="00E3332D"/>
    <w:rsid w:val="00E334DE"/>
    <w:rsid w:val="00E3404F"/>
    <w:rsid w:val="00E34302"/>
    <w:rsid w:val="00E34ED3"/>
    <w:rsid w:val="00E35C95"/>
    <w:rsid w:val="00E368BA"/>
    <w:rsid w:val="00E37A50"/>
    <w:rsid w:val="00E37B2F"/>
    <w:rsid w:val="00E37B79"/>
    <w:rsid w:val="00E40EB9"/>
    <w:rsid w:val="00E410E5"/>
    <w:rsid w:val="00E416A1"/>
    <w:rsid w:val="00E42516"/>
    <w:rsid w:val="00E429D6"/>
    <w:rsid w:val="00E43DCA"/>
    <w:rsid w:val="00E44560"/>
    <w:rsid w:val="00E474BB"/>
    <w:rsid w:val="00E47E39"/>
    <w:rsid w:val="00E50474"/>
    <w:rsid w:val="00E5105B"/>
    <w:rsid w:val="00E516E3"/>
    <w:rsid w:val="00E51E13"/>
    <w:rsid w:val="00E52B1E"/>
    <w:rsid w:val="00E53537"/>
    <w:rsid w:val="00E544C3"/>
    <w:rsid w:val="00E562BB"/>
    <w:rsid w:val="00E57E85"/>
    <w:rsid w:val="00E60F74"/>
    <w:rsid w:val="00E63E56"/>
    <w:rsid w:val="00E6568F"/>
    <w:rsid w:val="00E66B56"/>
    <w:rsid w:val="00E7077B"/>
    <w:rsid w:val="00E71CBD"/>
    <w:rsid w:val="00E7234E"/>
    <w:rsid w:val="00E74450"/>
    <w:rsid w:val="00E75E88"/>
    <w:rsid w:val="00E76457"/>
    <w:rsid w:val="00E779FA"/>
    <w:rsid w:val="00E80958"/>
    <w:rsid w:val="00E80FD5"/>
    <w:rsid w:val="00E8182D"/>
    <w:rsid w:val="00E81FEF"/>
    <w:rsid w:val="00E83A86"/>
    <w:rsid w:val="00E83ABF"/>
    <w:rsid w:val="00E851E8"/>
    <w:rsid w:val="00E85328"/>
    <w:rsid w:val="00E86269"/>
    <w:rsid w:val="00E878C8"/>
    <w:rsid w:val="00E90616"/>
    <w:rsid w:val="00E90691"/>
    <w:rsid w:val="00E92D5C"/>
    <w:rsid w:val="00E944F5"/>
    <w:rsid w:val="00E94E13"/>
    <w:rsid w:val="00E94EAA"/>
    <w:rsid w:val="00E95044"/>
    <w:rsid w:val="00E9557D"/>
    <w:rsid w:val="00E95C54"/>
    <w:rsid w:val="00E961ED"/>
    <w:rsid w:val="00E970A8"/>
    <w:rsid w:val="00E97C91"/>
    <w:rsid w:val="00EA13CD"/>
    <w:rsid w:val="00EA1F62"/>
    <w:rsid w:val="00EA2F47"/>
    <w:rsid w:val="00EA7211"/>
    <w:rsid w:val="00EA7474"/>
    <w:rsid w:val="00EB3DFE"/>
    <w:rsid w:val="00EB3F04"/>
    <w:rsid w:val="00EB4C7F"/>
    <w:rsid w:val="00EB4D67"/>
    <w:rsid w:val="00EB5BA4"/>
    <w:rsid w:val="00EB76AD"/>
    <w:rsid w:val="00EC0232"/>
    <w:rsid w:val="00EC1071"/>
    <w:rsid w:val="00EC1554"/>
    <w:rsid w:val="00EC421D"/>
    <w:rsid w:val="00EC4C3B"/>
    <w:rsid w:val="00EC4EB8"/>
    <w:rsid w:val="00EC574D"/>
    <w:rsid w:val="00EC7D10"/>
    <w:rsid w:val="00ED06AF"/>
    <w:rsid w:val="00ED254F"/>
    <w:rsid w:val="00ED26D8"/>
    <w:rsid w:val="00ED3E3D"/>
    <w:rsid w:val="00ED4E2F"/>
    <w:rsid w:val="00EE01B1"/>
    <w:rsid w:val="00EE0666"/>
    <w:rsid w:val="00EE0937"/>
    <w:rsid w:val="00EE0F4C"/>
    <w:rsid w:val="00EE0F60"/>
    <w:rsid w:val="00EE153C"/>
    <w:rsid w:val="00EE1DB0"/>
    <w:rsid w:val="00EE25B0"/>
    <w:rsid w:val="00EE2B37"/>
    <w:rsid w:val="00EE31F1"/>
    <w:rsid w:val="00EE3BB5"/>
    <w:rsid w:val="00EE4908"/>
    <w:rsid w:val="00EE51F7"/>
    <w:rsid w:val="00EE538C"/>
    <w:rsid w:val="00EE60DD"/>
    <w:rsid w:val="00EE713D"/>
    <w:rsid w:val="00EF0B0B"/>
    <w:rsid w:val="00EF4082"/>
    <w:rsid w:val="00EF5DCB"/>
    <w:rsid w:val="00EF72E5"/>
    <w:rsid w:val="00EF73E6"/>
    <w:rsid w:val="00EF7EB0"/>
    <w:rsid w:val="00F00A64"/>
    <w:rsid w:val="00F01449"/>
    <w:rsid w:val="00F02200"/>
    <w:rsid w:val="00F02B92"/>
    <w:rsid w:val="00F03100"/>
    <w:rsid w:val="00F035D2"/>
    <w:rsid w:val="00F03865"/>
    <w:rsid w:val="00F05BE4"/>
    <w:rsid w:val="00F074F8"/>
    <w:rsid w:val="00F0772B"/>
    <w:rsid w:val="00F11B9C"/>
    <w:rsid w:val="00F12A71"/>
    <w:rsid w:val="00F12B57"/>
    <w:rsid w:val="00F12B94"/>
    <w:rsid w:val="00F14387"/>
    <w:rsid w:val="00F14689"/>
    <w:rsid w:val="00F14905"/>
    <w:rsid w:val="00F17084"/>
    <w:rsid w:val="00F1752D"/>
    <w:rsid w:val="00F2012D"/>
    <w:rsid w:val="00F22BB2"/>
    <w:rsid w:val="00F2428E"/>
    <w:rsid w:val="00F24943"/>
    <w:rsid w:val="00F24AAA"/>
    <w:rsid w:val="00F2507D"/>
    <w:rsid w:val="00F257FF"/>
    <w:rsid w:val="00F26303"/>
    <w:rsid w:val="00F2665A"/>
    <w:rsid w:val="00F26B00"/>
    <w:rsid w:val="00F3017F"/>
    <w:rsid w:val="00F302CD"/>
    <w:rsid w:val="00F311E4"/>
    <w:rsid w:val="00F32097"/>
    <w:rsid w:val="00F328B1"/>
    <w:rsid w:val="00F33020"/>
    <w:rsid w:val="00F34EE9"/>
    <w:rsid w:val="00F34EED"/>
    <w:rsid w:val="00F35771"/>
    <w:rsid w:val="00F357DC"/>
    <w:rsid w:val="00F35D96"/>
    <w:rsid w:val="00F41AFE"/>
    <w:rsid w:val="00F43551"/>
    <w:rsid w:val="00F436E3"/>
    <w:rsid w:val="00F447FD"/>
    <w:rsid w:val="00F46BB0"/>
    <w:rsid w:val="00F476CE"/>
    <w:rsid w:val="00F47B2A"/>
    <w:rsid w:val="00F47E8D"/>
    <w:rsid w:val="00F5147A"/>
    <w:rsid w:val="00F52B7A"/>
    <w:rsid w:val="00F5323E"/>
    <w:rsid w:val="00F55A7F"/>
    <w:rsid w:val="00F60740"/>
    <w:rsid w:val="00F60CCD"/>
    <w:rsid w:val="00F615B8"/>
    <w:rsid w:val="00F63DC2"/>
    <w:rsid w:val="00F646D9"/>
    <w:rsid w:val="00F647C4"/>
    <w:rsid w:val="00F64A14"/>
    <w:rsid w:val="00F665B7"/>
    <w:rsid w:val="00F67005"/>
    <w:rsid w:val="00F673A2"/>
    <w:rsid w:val="00F67BD1"/>
    <w:rsid w:val="00F73A49"/>
    <w:rsid w:val="00F759A1"/>
    <w:rsid w:val="00F75ADB"/>
    <w:rsid w:val="00F76FC2"/>
    <w:rsid w:val="00F80658"/>
    <w:rsid w:val="00F80A4A"/>
    <w:rsid w:val="00F80ED4"/>
    <w:rsid w:val="00F823F7"/>
    <w:rsid w:val="00F8287A"/>
    <w:rsid w:val="00F82A71"/>
    <w:rsid w:val="00F82FDD"/>
    <w:rsid w:val="00F83064"/>
    <w:rsid w:val="00F860D8"/>
    <w:rsid w:val="00F86BE7"/>
    <w:rsid w:val="00F90877"/>
    <w:rsid w:val="00F9108E"/>
    <w:rsid w:val="00F91877"/>
    <w:rsid w:val="00F91A0E"/>
    <w:rsid w:val="00F92863"/>
    <w:rsid w:val="00F92AE6"/>
    <w:rsid w:val="00F92C16"/>
    <w:rsid w:val="00F945D2"/>
    <w:rsid w:val="00F94AB5"/>
    <w:rsid w:val="00F9742F"/>
    <w:rsid w:val="00F97A78"/>
    <w:rsid w:val="00FA0141"/>
    <w:rsid w:val="00FA05C3"/>
    <w:rsid w:val="00FA25F6"/>
    <w:rsid w:val="00FA43BC"/>
    <w:rsid w:val="00FA5DB2"/>
    <w:rsid w:val="00FA654A"/>
    <w:rsid w:val="00FA6FF9"/>
    <w:rsid w:val="00FA7AAC"/>
    <w:rsid w:val="00FB14F6"/>
    <w:rsid w:val="00FB28BE"/>
    <w:rsid w:val="00FB2CE7"/>
    <w:rsid w:val="00FB3262"/>
    <w:rsid w:val="00FB3EFB"/>
    <w:rsid w:val="00FB4FCF"/>
    <w:rsid w:val="00FB57A6"/>
    <w:rsid w:val="00FB5EC4"/>
    <w:rsid w:val="00FB6349"/>
    <w:rsid w:val="00FB6984"/>
    <w:rsid w:val="00FB7234"/>
    <w:rsid w:val="00FC223E"/>
    <w:rsid w:val="00FC36BA"/>
    <w:rsid w:val="00FC3EDB"/>
    <w:rsid w:val="00FC4263"/>
    <w:rsid w:val="00FC4760"/>
    <w:rsid w:val="00FC490E"/>
    <w:rsid w:val="00FC4A15"/>
    <w:rsid w:val="00FC73CF"/>
    <w:rsid w:val="00FD059A"/>
    <w:rsid w:val="00FD0C3F"/>
    <w:rsid w:val="00FD0D11"/>
    <w:rsid w:val="00FD1E6A"/>
    <w:rsid w:val="00FD1EA0"/>
    <w:rsid w:val="00FD2285"/>
    <w:rsid w:val="00FD22AF"/>
    <w:rsid w:val="00FD3D05"/>
    <w:rsid w:val="00FD461D"/>
    <w:rsid w:val="00FD5639"/>
    <w:rsid w:val="00FD687F"/>
    <w:rsid w:val="00FD6960"/>
    <w:rsid w:val="00FD73F8"/>
    <w:rsid w:val="00FD7780"/>
    <w:rsid w:val="00FD77B6"/>
    <w:rsid w:val="00FE0045"/>
    <w:rsid w:val="00FE12B3"/>
    <w:rsid w:val="00FE2717"/>
    <w:rsid w:val="00FE2C54"/>
    <w:rsid w:val="00FE2C80"/>
    <w:rsid w:val="00FE40E6"/>
    <w:rsid w:val="00FE4EDC"/>
    <w:rsid w:val="00FE5C5C"/>
    <w:rsid w:val="00FE5C75"/>
    <w:rsid w:val="00FE5F17"/>
    <w:rsid w:val="00FE72A7"/>
    <w:rsid w:val="00FE7CD4"/>
    <w:rsid w:val="00FF1D1C"/>
    <w:rsid w:val="00FF45B5"/>
    <w:rsid w:val="00FF4755"/>
    <w:rsid w:val="00FF5167"/>
    <w:rsid w:val="00FF6D27"/>
    <w:rsid w:val="00FF7034"/>
    <w:rsid w:val="00FF7D5D"/>
    <w:rsid w:val="023E098D"/>
    <w:rsid w:val="0860CC3E"/>
    <w:rsid w:val="0B1815B5"/>
    <w:rsid w:val="0E0EDA84"/>
    <w:rsid w:val="10140B61"/>
    <w:rsid w:val="1158E31D"/>
    <w:rsid w:val="165643BC"/>
    <w:rsid w:val="16D6E02A"/>
    <w:rsid w:val="1A13E1F4"/>
    <w:rsid w:val="1D7500CD"/>
    <w:rsid w:val="2062F295"/>
    <w:rsid w:val="210A8FA2"/>
    <w:rsid w:val="23D794B9"/>
    <w:rsid w:val="252AB5DA"/>
    <w:rsid w:val="25C3DAB1"/>
    <w:rsid w:val="2738F670"/>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590C18"/>
  <w15:chartTrackingRefBased/>
  <w15:docId w15:val="{BB1F5936-BF3A-4937-A9B5-502425D1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7"/>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7"/>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7"/>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7"/>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7"/>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7"/>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7"/>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7"/>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semiHidden/>
    <w:unhideWhenUsed/>
    <w:qFormat/>
    <w:rsid w:val="00256C02"/>
  </w:style>
  <w:style w:type="character" w:customStyle="1" w:styleId="CommentTextChar">
    <w:name w:val="Comment Text Char"/>
    <w:basedOn w:val="DefaultParagraphFont"/>
    <w:link w:val="CommentText"/>
    <w:uiPriority w:val="99"/>
    <w:semiHidden/>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3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paragraph" w:customStyle="1" w:styleId="N1">
    <w:name w:val="N1"/>
    <w:basedOn w:val="Normal"/>
    <w:link w:val="N1Char"/>
    <w:qFormat/>
    <w:rsid w:val="00FC4760"/>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C4760"/>
    <w:rPr>
      <w:rFonts w:cstheme="minorHAnsi"/>
      <w:lang w:eastAsia="ko-KR" w:bidi="hi-IN"/>
    </w:rPr>
  </w:style>
  <w:style w:type="character" w:customStyle="1" w:styleId="fontstyle01">
    <w:name w:val="fontstyle01"/>
    <w:basedOn w:val="DefaultParagraphFont"/>
    <w:rsid w:val="004808B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551110368">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213E06E9-5398-4152-BC01-49810A921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46DD3A-00FE-4CDB-ADA9-FB65A94E9437}">
  <ds:schemaRefs>
    <ds:schemaRef ds:uri="http://schemas.openxmlformats.org/officeDocument/2006/bibliography"/>
  </ds:schemaRefs>
</ds:datastoreItem>
</file>

<file path=customXml/itemProps3.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4.xml><?xml version="1.0" encoding="utf-8"?>
<ds:datastoreItem xmlns:ds="http://schemas.openxmlformats.org/officeDocument/2006/customXml" ds:itemID="{CDCDC06D-8181-4B1A-ADFA-AA17BA4961F0}">
  <ds:schemaRefs>
    <ds:schemaRef ds:uri="http://purl.org/dc/terms/"/>
    <ds:schemaRef ds:uri="http://schemas.microsoft.com/office/2006/metadata/properties"/>
    <ds:schemaRef ds:uri="http://www.w3.org/XML/1998/namespace"/>
    <ds:schemaRef ds:uri="042397af-7977-45ef-9118-11c18c8623b6"/>
    <ds:schemaRef ds:uri="http://schemas.microsoft.com/office/2006/documentManagement/types"/>
    <ds:schemaRef ds:uri="80530660-24fd-4391-a7a1-d653900fee43"/>
    <ds:schemaRef ds:uri="http://purl.org/dc/dcmitype/"/>
    <ds:schemaRef ds:uri="http://purl.org/dc/elements/1.1/"/>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1712</Words>
  <Characters>9762</Characters>
  <Application>Microsoft Office Word</Application>
  <DocSecurity>0</DocSecurity>
  <Lines>81</Lines>
  <Paragraphs>22</Paragraphs>
  <ScaleCrop>false</ScaleCrop>
  <Company>Intel Corporation</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Yiu, Candy</cp:lastModifiedBy>
  <cp:revision>2</cp:revision>
  <dcterms:created xsi:type="dcterms:W3CDTF">2022-08-10T02:51:00Z</dcterms:created>
  <dcterms:modified xsi:type="dcterms:W3CDTF">2022-08-10T02:51:00Z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