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zh-CN"/>
        </w:rPr>
      </w:pPr>
      <w:bookmarkStart w:id="0" w:name="_Toc193024528"/>
      <w:r>
        <w:rPr>
          <w:rFonts w:ascii="Arial" w:eastAsia="MS Mincho" w:hAnsi="Arial"/>
          <w:b/>
          <w:sz w:val="24"/>
          <w:szCs w:val="24"/>
          <w:lang w:eastAsia="zh-CN"/>
        </w:rPr>
        <w:t>3GPP TSG-RAN WG2 Meeting #118 electronic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  <w:t>R2-220</w:t>
      </w:r>
      <w:r>
        <w:rPr>
          <w:rFonts w:ascii="Arial" w:eastAsia="MS Mincho" w:hAnsi="Arial"/>
          <w:b/>
          <w:sz w:val="24"/>
          <w:szCs w:val="24"/>
          <w:highlight w:val="yellow"/>
          <w:lang w:eastAsia="zh-CN"/>
        </w:rPr>
        <w:t>xxxx</w:t>
      </w:r>
    </w:p>
    <w:p>
      <w:pPr>
        <w:widowControl w:val="0"/>
        <w:tabs>
          <w:tab w:val="left" w:pos="1701"/>
          <w:tab w:val="right" w:pos="9923"/>
        </w:tabs>
        <w:spacing w:after="120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>Online, 9</w:t>
      </w:r>
      <w:r>
        <w:rPr>
          <w:rFonts w:ascii="Arial" w:eastAsia="MS Mincho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eastAsia="MS Mincho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MS Mincho" w:hAnsi="Arial"/>
          <w:b/>
          <w:sz w:val="24"/>
          <w:szCs w:val="24"/>
          <w:lang w:eastAsia="zh-CN"/>
        </w:rPr>
        <w:t xml:space="preserve"> M</w:t>
      </w:r>
      <w:r>
        <w:rPr>
          <w:rFonts w:ascii="Arial" w:eastAsia="MS Mincho" w:hAnsi="Arial" w:hint="eastAsia"/>
          <w:b/>
          <w:sz w:val="24"/>
          <w:szCs w:val="24"/>
          <w:lang w:eastAsia="zh-CN"/>
        </w:rPr>
        <w:t>ay</w:t>
      </w:r>
      <w:r>
        <w:rPr>
          <w:rFonts w:ascii="Arial" w:eastAsia="MS Mincho" w:hAnsi="Arial"/>
          <w:b/>
          <w:sz w:val="24"/>
          <w:szCs w:val="24"/>
          <w:lang w:eastAsia="zh-CN"/>
        </w:rPr>
        <w:t>, 2022</w:t>
      </w:r>
    </w:p>
    <w:p>
      <w:pPr>
        <w:pStyle w:val="ac"/>
        <w:tabs>
          <w:tab w:val="left" w:pos="6521"/>
        </w:tabs>
        <w:spacing w:after="60"/>
        <w:jc w:val="both"/>
        <w:rPr>
          <w:sz w:val="24"/>
        </w:rPr>
      </w:pPr>
    </w:p>
    <w:p>
      <w:pPr>
        <w:pStyle w:val="ac"/>
        <w:tabs>
          <w:tab w:val="left" w:pos="6521"/>
        </w:tabs>
        <w:spacing w:after="60"/>
        <w:jc w:val="both"/>
        <w:rPr>
          <w:b w:val="0"/>
          <w:sz w:val="24"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tsShapeName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/>
                <w10:anchorlock/>
              </v:shape>
            </w:pict>
          </mc:Fallback>
        </mc:AlternateContent>
      </w:r>
      <w:r>
        <w:rPr>
          <w:sz w:val="24"/>
        </w:rPr>
        <w:t>Agenda item:       5.2.2</w:t>
      </w:r>
    </w:p>
    <w:p>
      <w:pPr>
        <w:tabs>
          <w:tab w:val="left" w:pos="1985"/>
        </w:tabs>
        <w:spacing w:after="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OPPO</w:t>
      </w:r>
    </w:p>
    <w:p>
      <w:pPr>
        <w:spacing w:after="60"/>
        <w:ind w:left="1983" w:hangingChars="823" w:hanging="198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  <w:t>Summary [AT118-e</w:t>
      </w:r>
      <w:proofErr w:type="gramStart"/>
      <w:r>
        <w:rPr>
          <w:rFonts w:ascii="Arial" w:hAnsi="Arial"/>
          <w:b/>
          <w:sz w:val="24"/>
        </w:rPr>
        <w:t>][</w:t>
      </w:r>
      <w:proofErr w:type="gramEnd"/>
      <w:r>
        <w:rPr>
          <w:rFonts w:ascii="Arial" w:hAnsi="Arial"/>
          <w:b/>
          <w:sz w:val="24"/>
        </w:rPr>
        <w:t>701][V2X/SL] Miscellaneous corrections (OPPO)</w:t>
      </w:r>
    </w:p>
    <w:p>
      <w:pPr>
        <w:tabs>
          <w:tab w:val="left" w:pos="1985"/>
        </w:tabs>
        <w:spacing w:after="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Introduction</w:t>
      </w:r>
    </w:p>
    <w:p>
      <w:pPr>
        <w:spacing w:beforeLines="50" w:before="120"/>
        <w:jc w:val="both"/>
        <w:rPr>
          <w:lang w:eastAsia="zh-CN"/>
        </w:rPr>
      </w:pPr>
      <w:r>
        <w:rPr>
          <w:lang w:eastAsia="zh-CN"/>
        </w:rPr>
        <w:t xml:space="preserve">This document summarizes the offline discussion as:  </w:t>
      </w:r>
    </w:p>
    <w:p>
      <w:pPr>
        <w:pStyle w:val="EmailDiscussion"/>
        <w:tabs>
          <w:tab w:val="num" w:pos="1619"/>
        </w:tabs>
      </w:pPr>
      <w:r>
        <w:t xml:space="preserve">[AT118-e][701][V2X/SL] </w:t>
      </w:r>
      <w:bookmarkStart w:id="1" w:name="_Hlk103027927"/>
      <w:r>
        <w:t>Miscellaneous corrections (OPPO)</w:t>
      </w:r>
    </w:p>
    <w:bookmarkEnd w:id="1"/>
    <w:p>
      <w:pPr>
        <w:pStyle w:val="EmailDiscussion2"/>
      </w:pPr>
      <w:r>
        <w:tab/>
      </w:r>
      <w:r>
        <w:rPr>
          <w:b/>
        </w:rPr>
        <w:t>Scope:</w:t>
      </w:r>
      <w:r>
        <w:t xml:space="preserve"> Discuss corrections in R2-2204856, R2-2204857, R2-2205109, R2-2206043, R2-2204572, R2-2204573, R2-2204645</w:t>
      </w:r>
      <w:ins w:id="2" w:author="OPPO (Bingxue)" w:date="2022-05-10T14:51:00Z">
        <w:r>
          <w:t xml:space="preserve">, </w:t>
        </w:r>
      </w:ins>
      <w:del w:id="3" w:author="OPPO (Bingxue)" w:date="2022-05-10T14:51:00Z">
        <w:r>
          <w:delText xml:space="preserve"> and </w:delText>
        </w:r>
      </w:del>
      <w:r>
        <w:t xml:space="preserve">R2-2204646, </w:t>
      </w:r>
      <w:ins w:id="4" w:author="OPPO (Bingxue)" w:date="2022-05-10T14:51:00Z">
        <w:r>
          <w:t xml:space="preserve">R2-2205947 and R2-2205953, </w:t>
        </w:r>
      </w:ins>
      <w:r>
        <w:t xml:space="preserve">and prepare a merged 38.331/36.331 CR for agreeable corrections. </w:t>
      </w:r>
    </w:p>
    <w:p>
      <w:pPr>
        <w:pStyle w:val="EmailDiscussion2"/>
      </w:pPr>
      <w:r>
        <w:tab/>
      </w:r>
      <w:r>
        <w:rPr>
          <w:b/>
        </w:rPr>
        <w:t>Intended outcome:</w:t>
      </w:r>
      <w:r>
        <w:t xml:space="preserve"> Agree 38.331 CR in R2-2206281 and R2-2206282. Agree 36.331 CR in R2-2206283 and R2-2206284. </w:t>
      </w:r>
      <w:proofErr w:type="gramStart"/>
      <w:r>
        <w:t>Discussion summary in R2-2206285 (if needed).</w:t>
      </w:r>
      <w:proofErr w:type="gramEnd"/>
      <w:r>
        <w:t xml:space="preserve"> Email approval. </w:t>
      </w:r>
    </w:p>
    <w:p>
      <w:pPr>
        <w:ind w:left="1608"/>
      </w:pPr>
      <w:r>
        <w:rPr>
          <w:b/>
        </w:rPr>
        <w:t xml:space="preserve">Deadline: </w:t>
      </w:r>
      <w:r>
        <w:t>5/16 10:00am UTC</w:t>
      </w:r>
    </w:p>
    <w:p>
      <w:pPr>
        <w:spacing w:beforeLines="50" w:before="120"/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066"/>
        <w:gridCol w:w="4150"/>
      </w:tblGrid>
      <w:tr>
        <w:tc>
          <w:tcPr>
            <w:tcW w:w="2639" w:type="dxa"/>
          </w:tcPr>
          <w:p>
            <w:pPr>
              <w:pStyle w:val="TAH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Company</w:t>
            </w:r>
          </w:p>
        </w:tc>
        <w:tc>
          <w:tcPr>
            <w:tcW w:w="3066" w:type="dxa"/>
            <w:shd w:val="clear" w:color="auto" w:fill="auto"/>
          </w:tcPr>
          <w:p>
            <w:pPr>
              <w:pStyle w:val="TAH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Name</w:t>
            </w:r>
          </w:p>
        </w:tc>
        <w:tc>
          <w:tcPr>
            <w:tcW w:w="4150" w:type="dxa"/>
            <w:shd w:val="clear" w:color="auto" w:fill="auto"/>
          </w:tcPr>
          <w:p>
            <w:pPr>
              <w:pStyle w:val="TAH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</w:t>
            </w:r>
          </w:p>
        </w:tc>
      </w:tr>
      <w:tr>
        <w:tc>
          <w:tcPr>
            <w:tcW w:w="2639" w:type="dxa"/>
          </w:tcPr>
          <w:p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  <w:tc>
          <w:tcPr>
            <w:tcW w:w="3066" w:type="dxa"/>
            <w:shd w:val="clear" w:color="auto" w:fill="auto"/>
          </w:tcPr>
          <w:p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Bingxue Leng</w:t>
            </w:r>
          </w:p>
        </w:tc>
        <w:tc>
          <w:tcPr>
            <w:tcW w:w="4150" w:type="dxa"/>
            <w:shd w:val="clear" w:color="auto" w:fill="auto"/>
          </w:tcPr>
          <w:p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lengbingxue@oppo.com</w:t>
            </w:r>
          </w:p>
        </w:tc>
      </w:tr>
      <w:tr>
        <w:tc>
          <w:tcPr>
            <w:tcW w:w="2639" w:type="dxa"/>
          </w:tcPr>
          <w:p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 HiSilicon</w:t>
            </w:r>
          </w:p>
        </w:tc>
        <w:tc>
          <w:tcPr>
            <w:tcW w:w="3066" w:type="dxa"/>
            <w:shd w:val="clear" w:color="auto" w:fill="auto"/>
          </w:tcPr>
          <w:p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 Zhao</w:t>
            </w:r>
          </w:p>
        </w:tc>
        <w:tc>
          <w:tcPr>
            <w:tcW w:w="4150" w:type="dxa"/>
            <w:shd w:val="clear" w:color="auto" w:fill="auto"/>
          </w:tcPr>
          <w:p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Zhaoli8@huawei.com</w:t>
            </w:r>
          </w:p>
        </w:tc>
      </w:tr>
      <w:tr>
        <w:tc>
          <w:tcPr>
            <w:tcW w:w="2639" w:type="dxa"/>
          </w:tcPr>
          <w:p>
            <w:pPr>
              <w:pStyle w:val="TAC"/>
              <w:rPr>
                <w:lang w:eastAsia="zh-CN"/>
              </w:rPr>
            </w:pPr>
            <w:ins w:id="5" w:author="Xiaomi (Xing)" w:date="2022-05-10T18:49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3066" w:type="dxa"/>
            <w:shd w:val="clear" w:color="auto" w:fill="auto"/>
          </w:tcPr>
          <w:p>
            <w:pPr>
              <w:pStyle w:val="TAC"/>
              <w:rPr>
                <w:rFonts w:eastAsiaTheme="minorEastAsia"/>
                <w:lang w:eastAsia="zh-CN"/>
              </w:rPr>
            </w:pPr>
            <w:ins w:id="6" w:author="Xiaomi (Xing)" w:date="2022-05-10T18:49:00Z">
              <w:r>
                <w:rPr>
                  <w:rFonts w:eastAsiaTheme="minorEastAsia" w:hint="eastAsia"/>
                  <w:lang w:eastAsia="zh-CN"/>
                </w:rPr>
                <w:t>Xing Yang</w:t>
              </w:r>
            </w:ins>
          </w:p>
        </w:tc>
        <w:tc>
          <w:tcPr>
            <w:tcW w:w="4150" w:type="dxa"/>
            <w:shd w:val="clear" w:color="auto" w:fill="auto"/>
          </w:tcPr>
          <w:p>
            <w:pPr>
              <w:pStyle w:val="TAC"/>
              <w:rPr>
                <w:rFonts w:eastAsiaTheme="minorEastAsia"/>
                <w:lang w:eastAsia="zh-CN"/>
              </w:rPr>
            </w:pPr>
            <w:ins w:id="7" w:author="Xiaomi (Xing)" w:date="2022-05-10T18:49:00Z">
              <w:r>
                <w:rPr>
                  <w:rFonts w:eastAsiaTheme="minorEastAsia"/>
                  <w:lang w:eastAsia="zh-CN"/>
                </w:rPr>
                <w:t>Y</w:t>
              </w:r>
              <w:r>
                <w:rPr>
                  <w:rFonts w:eastAsiaTheme="minorEastAsia" w:hint="eastAsia"/>
                  <w:lang w:eastAsia="zh-CN"/>
                </w:rPr>
                <w:t>angxing1</w:t>
              </w:r>
              <w:r>
                <w:rPr>
                  <w:rFonts w:eastAsiaTheme="minorEastAsia"/>
                  <w:lang w:eastAsia="zh-CN"/>
                </w:rPr>
                <w:t>@xiaomi.com</w:t>
              </w:r>
            </w:ins>
          </w:p>
        </w:tc>
      </w:tr>
      <w:tr>
        <w:tc>
          <w:tcPr>
            <w:tcW w:w="2639" w:type="dxa"/>
          </w:tcPr>
          <w:p>
            <w:pPr>
              <w:pStyle w:val="TAC"/>
              <w:rPr>
                <w:lang w:eastAsia="zh-CN"/>
              </w:rPr>
            </w:pPr>
            <w:ins w:id="8" w:author="Qualcomm" w:date="2022-05-10T12:28:00Z">
              <w:r>
                <w:rPr>
                  <w:lang w:eastAsia="zh-CN"/>
                </w:rPr>
                <w:t>Qualcom</w:t>
              </w:r>
            </w:ins>
            <w:ins w:id="9" w:author="Qualcomm" w:date="2022-05-10T12:3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3066" w:type="dxa"/>
            <w:shd w:val="clear" w:color="auto" w:fill="auto"/>
          </w:tcPr>
          <w:p>
            <w:pPr>
              <w:pStyle w:val="TAC"/>
              <w:rPr>
                <w:rFonts w:eastAsiaTheme="minorEastAsia"/>
                <w:lang w:eastAsia="zh-CN"/>
              </w:rPr>
            </w:pPr>
            <w:ins w:id="10" w:author="Qualcomm" w:date="2022-05-10T12:28:00Z">
              <w:r>
                <w:rPr>
                  <w:rFonts w:eastAsiaTheme="minorEastAsia"/>
                  <w:lang w:eastAsia="zh-CN"/>
                </w:rPr>
                <w:t xml:space="preserve">Dan </w:t>
              </w:r>
              <w:proofErr w:type="spellStart"/>
              <w:r>
                <w:rPr>
                  <w:rFonts w:eastAsiaTheme="minorEastAsia"/>
                  <w:lang w:eastAsia="zh-CN"/>
                </w:rPr>
                <w:t>Vassilovski</w:t>
              </w:r>
            </w:ins>
            <w:proofErr w:type="spellEnd"/>
          </w:p>
        </w:tc>
        <w:tc>
          <w:tcPr>
            <w:tcW w:w="4150" w:type="dxa"/>
            <w:shd w:val="clear" w:color="auto" w:fill="auto"/>
          </w:tcPr>
          <w:p>
            <w:pPr>
              <w:pStyle w:val="TAC"/>
              <w:rPr>
                <w:rFonts w:eastAsiaTheme="minorEastAsia"/>
                <w:lang w:eastAsia="zh-CN"/>
              </w:rPr>
            </w:pPr>
            <w:ins w:id="11" w:author="Qualcomm" w:date="2022-05-10T12:28:00Z">
              <w:r>
                <w:rPr>
                  <w:rFonts w:eastAsiaTheme="minorEastAsia"/>
                  <w:lang w:eastAsia="zh-CN"/>
                </w:rPr>
                <w:t>dvassilo@qti.qualcomm.com</w:t>
              </w:r>
            </w:ins>
          </w:p>
        </w:tc>
      </w:tr>
      <w:tr>
        <w:tc>
          <w:tcPr>
            <w:tcW w:w="2639" w:type="dxa"/>
          </w:tcPr>
          <w:p>
            <w:pPr>
              <w:pStyle w:val="TAC"/>
              <w:rPr>
                <w:lang w:eastAsia="zh-CN"/>
              </w:rPr>
            </w:pPr>
            <w:ins w:id="12" w:author="CATT" w:date="2022-05-11T15:25:00Z">
              <w:r>
                <w:rPr>
                  <w:rFonts w:hint="eastAsia"/>
                  <w:lang w:eastAsia="zh-CN"/>
                </w:rPr>
                <w:t>CATT</w:t>
              </w:r>
            </w:ins>
          </w:p>
        </w:tc>
        <w:tc>
          <w:tcPr>
            <w:tcW w:w="3066" w:type="dxa"/>
            <w:shd w:val="clear" w:color="auto" w:fill="auto"/>
          </w:tcPr>
          <w:p>
            <w:pPr>
              <w:pStyle w:val="TAC"/>
              <w:rPr>
                <w:rFonts w:eastAsiaTheme="minorEastAsia"/>
                <w:lang w:eastAsia="zh-CN"/>
              </w:rPr>
            </w:pPr>
            <w:ins w:id="13" w:author="CATT" w:date="2022-05-11T15:25:00Z">
              <w:r>
                <w:rPr>
                  <w:rFonts w:eastAsiaTheme="minorEastAsia" w:hint="eastAsia"/>
                  <w:lang w:eastAsia="zh-CN"/>
                </w:rPr>
                <w:t>Hao Xu</w:t>
              </w:r>
            </w:ins>
          </w:p>
        </w:tc>
        <w:tc>
          <w:tcPr>
            <w:tcW w:w="4150" w:type="dxa"/>
            <w:shd w:val="clear" w:color="auto" w:fill="auto"/>
          </w:tcPr>
          <w:p>
            <w:pPr>
              <w:pStyle w:val="TAC"/>
              <w:rPr>
                <w:rFonts w:eastAsiaTheme="minorEastAsia"/>
                <w:lang w:eastAsia="zh-CN"/>
              </w:rPr>
            </w:pPr>
            <w:ins w:id="14" w:author="CATT" w:date="2022-05-11T15:25:00Z">
              <w:r>
                <w:rPr>
                  <w:rFonts w:eastAsiaTheme="minorEastAsia" w:hint="eastAsia"/>
                  <w:lang w:eastAsia="zh-CN"/>
                </w:rPr>
                <w:t>xuhao@catt.cn</w:t>
              </w:r>
            </w:ins>
          </w:p>
        </w:tc>
      </w:tr>
    </w:tbl>
    <w:p>
      <w:pPr>
        <w:spacing w:beforeLines="50" w:before="120"/>
        <w:jc w:val="both"/>
        <w:rPr>
          <w:lang w:eastAsia="zh-CN"/>
        </w:rPr>
      </w:pPr>
    </w:p>
    <w:p/>
    <w:p>
      <w:pPr>
        <w:spacing w:after="0"/>
      </w:pPr>
      <w:r>
        <w:br w:type="page"/>
      </w:r>
    </w:p>
    <w:p/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Changes in R2-2204856/ R2-2204857 (Huawei)</w:t>
      </w:r>
    </w:p>
    <w:p>
      <w:pPr>
        <w:rPr>
          <w:lang w:eastAsia="zh-CN"/>
        </w:rPr>
      </w:pPr>
      <w:r>
        <w:rPr>
          <w:lang w:eastAsia="zh-CN"/>
        </w:rPr>
        <w:t>Since CR R2-2204857 is a shadow CR for R17 specification due to the issues from R16 specification as proposed by R2-2204856, companies’ views are checked together for these 2 CRs.</w:t>
      </w:r>
    </w:p>
    <w:p>
      <w:pPr>
        <w:pStyle w:val="1"/>
        <w:numPr>
          <w:ilvl w:val="1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First change 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 xml:space="preserve">Change-1a: Move the description of the T400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startup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 to the end of setting the contents of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RRCReconfigurationSidelink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 message.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According to the informative table for T400 in section 7.1.1, it is stated that T400 starts upon transmission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RRCReconfigurationSidelink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. Thus, T400 should be started at the end of setting the contents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RRCReconfigurationSidelink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message. However, in the current procedure in section 5.8.9.1.2, it is incorrect that T400 is started before setting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-CSI-RS-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LatencyBoundCSI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-Report. 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 xml:space="preserve">Change-1b: Delete the radio bearer constraint for the T400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startup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It is specified that T400 starts for the destination associated with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sidelink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DRB. This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associated with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sidelink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DRB” constraint for the T400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startup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is redundant because the RRC reconfiguration is for the specific unicast link and not for the specific radio bearer.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Q1a: Do you agree with the above proposed change-1a?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Agree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2: Disagree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Seems not a critical issue?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Agree 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Proponent.</w:t>
            </w:r>
          </w:p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15" w:author="Xiaomi (Xing)" w:date="2022-05-10T18:49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6" w:author="Xiaomi (Xing)" w:date="2022-05-10T18:49:00Z"/>
                <w:rFonts w:ascii="Arial" w:hAnsi="Arial" w:cs="Arial"/>
                <w:lang w:eastAsia="zh-CN"/>
              </w:rPr>
            </w:pPr>
            <w:ins w:id="17" w:author="Xiaomi (Xing)" w:date="2022-05-10T18:49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8" w:author="Xiaomi (Xing)" w:date="2022-05-10T18:49:00Z"/>
                <w:rFonts w:ascii="Arial" w:hAnsi="Arial" w:cs="Arial"/>
                <w:lang w:eastAsia="zh-CN"/>
              </w:rPr>
            </w:pPr>
            <w:ins w:id="19" w:author="Xiaomi (Xing)" w:date="2022-05-10T18:49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0" w:author="Xiaomi (Xing)" w:date="2022-05-10T18:49:00Z"/>
                <w:rFonts w:ascii="Arial" w:hAnsi="Arial" w:cs="Arial"/>
                <w:lang w:eastAsia="zh-CN"/>
              </w:rPr>
            </w:pPr>
          </w:p>
        </w:tc>
      </w:tr>
      <w:tr>
        <w:trPr>
          <w:ins w:id="21" w:author="Qualcomm" w:date="2022-05-10T12:28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2" w:author="Qualcomm" w:date="2022-05-10T12:28:00Z"/>
                <w:rFonts w:ascii="Arial" w:hAnsi="Arial" w:cs="Arial"/>
                <w:lang w:eastAsia="zh-CN"/>
              </w:rPr>
            </w:pPr>
            <w:ins w:id="23" w:author="Qualcomm" w:date="2022-05-10T12:28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4" w:author="Qualcomm" w:date="2022-05-10T12:28:00Z"/>
                <w:rFonts w:ascii="Arial" w:hAnsi="Arial" w:cs="Arial"/>
                <w:lang w:eastAsia="zh-CN"/>
              </w:rPr>
            </w:pPr>
            <w:ins w:id="25" w:author="Qualcomm" w:date="2022-05-10T12:28:00Z">
              <w:r>
                <w:rPr>
                  <w:rFonts w:ascii="Arial" w:hAnsi="Arial" w:cs="Arial"/>
                  <w:lang w:eastAsia="zh-CN"/>
                </w:rPr>
                <w:t>Disagree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6" w:author="Qualcomm" w:date="2022-05-10T12:28:00Z"/>
                <w:rFonts w:ascii="Arial" w:hAnsi="Arial" w:cs="Arial"/>
                <w:lang w:eastAsia="zh-CN"/>
              </w:rPr>
            </w:pPr>
            <w:ins w:id="27" w:author="Qualcomm" w:date="2022-05-10T12:28:00Z">
              <w:r>
                <w:rPr>
                  <w:rFonts w:ascii="Arial" w:hAnsi="Arial" w:cs="Arial"/>
                  <w:lang w:eastAsia="zh-CN"/>
                </w:rPr>
                <w:t>Change seems not essential</w:t>
              </w:r>
            </w:ins>
          </w:p>
        </w:tc>
      </w:tr>
      <w:tr>
        <w:trPr>
          <w:ins w:id="28" w:author="CATT" w:date="2022-05-11T15:31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9" w:author="CATT" w:date="2022-05-11T15:31:00Z"/>
                <w:rFonts w:ascii="Arial" w:hAnsi="Arial" w:cs="Arial"/>
                <w:lang w:eastAsia="zh-CN"/>
              </w:rPr>
            </w:pPr>
            <w:ins w:id="30" w:author="CATT" w:date="2022-05-11T15:34:00Z">
              <w:r>
                <w:rPr>
                  <w:rFonts w:ascii="Arial" w:hAnsi="Arial" w:cs="Arial" w:hint="eastAsia"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31" w:author="CATT" w:date="2022-05-11T15:31:00Z"/>
                <w:rFonts w:ascii="Arial" w:hAnsi="Arial" w:cs="Arial"/>
                <w:lang w:eastAsia="zh-CN"/>
              </w:rPr>
            </w:pPr>
            <w:ins w:id="32" w:author="CATT" w:date="2022-05-11T15:34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33" w:author="CATT" w:date="2022-05-11T15:31:00Z"/>
                <w:rFonts w:ascii="Arial" w:hAnsi="Arial" w:cs="Arial"/>
                <w:lang w:eastAsia="zh-CN"/>
              </w:rPr>
            </w:pP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Q1b: Do you agree with the above proposed change-1b?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Agree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2: Disagree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Agree 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Proponent.</w:t>
            </w:r>
          </w:p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34" w:author="Xiaomi (Xing)" w:date="2022-05-10T18:49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35" w:author="Xiaomi (Xing)" w:date="2022-05-10T18:49:00Z"/>
                <w:rFonts w:ascii="Arial" w:hAnsi="Arial" w:cs="Arial"/>
                <w:lang w:eastAsia="zh-CN"/>
              </w:rPr>
            </w:pPr>
            <w:ins w:id="36" w:author="Xiaomi (Xing)" w:date="2022-05-10T18:49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37" w:author="Xiaomi (Xing)" w:date="2022-05-10T18:49:00Z"/>
                <w:rFonts w:ascii="Arial" w:hAnsi="Arial" w:cs="Arial"/>
                <w:lang w:eastAsia="zh-CN"/>
              </w:rPr>
            </w:pPr>
            <w:ins w:id="38" w:author="Xiaomi (Xing)" w:date="2022-05-10T18:49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39" w:author="Xiaomi (Xing)" w:date="2022-05-10T18:49:00Z"/>
                <w:rFonts w:ascii="Arial" w:hAnsi="Arial" w:cs="Arial"/>
                <w:lang w:eastAsia="zh-CN"/>
              </w:rPr>
            </w:pPr>
          </w:p>
        </w:tc>
      </w:tr>
      <w:tr>
        <w:trPr>
          <w:ins w:id="40" w:author="Qualcomm" w:date="2022-05-10T12:28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41" w:author="Qualcomm" w:date="2022-05-10T12:28:00Z"/>
                <w:rFonts w:ascii="Arial" w:hAnsi="Arial" w:cs="Arial"/>
                <w:lang w:eastAsia="zh-CN"/>
              </w:rPr>
            </w:pPr>
            <w:ins w:id="42" w:author="Qualcomm" w:date="2022-05-10T12:28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43" w:author="Qualcomm" w:date="2022-05-10T12:28:00Z"/>
                <w:rFonts w:ascii="Arial" w:hAnsi="Arial" w:cs="Arial"/>
                <w:lang w:eastAsia="zh-CN"/>
              </w:rPr>
            </w:pPr>
            <w:ins w:id="44" w:author="Qualcomm" w:date="2022-05-10T12:37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  <w:ins w:id="45" w:author="Qualcomm" w:date="2022-05-10T12:28:00Z">
              <w:r>
                <w:rPr>
                  <w:rFonts w:ascii="Arial" w:hAnsi="Arial" w:cs="Arial"/>
                  <w:lang w:eastAsia="zh-CN"/>
                </w:rPr>
                <w:t xml:space="preserve"> 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46" w:author="Qualcomm" w:date="2022-05-10T12:28:00Z"/>
                <w:rFonts w:ascii="Arial" w:hAnsi="Arial" w:cs="Arial"/>
                <w:lang w:eastAsia="zh-CN"/>
              </w:rPr>
            </w:pPr>
          </w:p>
        </w:tc>
      </w:tr>
      <w:tr>
        <w:trPr>
          <w:ins w:id="47" w:author="CATT" w:date="2022-05-11T15:34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48" w:author="CATT" w:date="2022-05-11T15:34:00Z"/>
                <w:rFonts w:ascii="Arial" w:hAnsi="Arial" w:cs="Arial"/>
                <w:lang w:eastAsia="zh-CN"/>
              </w:rPr>
            </w:pPr>
            <w:ins w:id="49" w:author="CATT" w:date="2022-05-11T15:34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50" w:author="CATT" w:date="2022-05-11T15:34:00Z"/>
                <w:rFonts w:ascii="Arial" w:hAnsi="Arial" w:cs="Arial"/>
                <w:lang w:eastAsia="zh-CN"/>
              </w:rPr>
            </w:pPr>
            <w:ins w:id="51" w:author="CATT" w:date="2022-05-11T15:34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52" w:author="CATT" w:date="2022-05-11T15:34:00Z"/>
                <w:rFonts w:ascii="Arial" w:hAnsi="Arial" w:cs="Arial"/>
                <w:lang w:eastAsia="zh-CN"/>
              </w:rPr>
            </w:pPr>
          </w:p>
        </w:tc>
      </w:tr>
    </w:tbl>
    <w:p/>
    <w:p>
      <w:pPr>
        <w:pStyle w:val="1"/>
        <w:numPr>
          <w:ilvl w:val="1"/>
          <w:numId w:val="10"/>
        </w:numPr>
        <w:spacing w:line="276" w:lineRule="auto"/>
        <w:jc w:val="both"/>
      </w:pPr>
      <w:r>
        <w:t xml:space="preserve">Second change 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>Adding a reference for the value offset00 in SL-PTRS-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 field descriptions.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The value offset00 in SL-PTRS-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Config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field descriptions is not clear, because in TS 38.211 there are multiple values of “offset00” are used in multiple clauses, hence the reference to the right clause shall be added.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Q2: Do you agree with the above proposed change?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Agree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2: Disagree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lastRenderedPageBreak/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Agree 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Proponent.</w:t>
            </w:r>
          </w:p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53" w:author="Xiaomi (Xing)" w:date="2022-05-10T18:50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54" w:author="Xiaomi (Xing)" w:date="2022-05-10T18:50:00Z"/>
                <w:rFonts w:ascii="Arial" w:hAnsi="Arial" w:cs="Arial"/>
                <w:lang w:eastAsia="zh-CN"/>
              </w:rPr>
            </w:pPr>
            <w:ins w:id="55" w:author="Xiaomi (Xing)" w:date="2022-05-10T18:50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56" w:author="Xiaomi (Xing)" w:date="2022-05-10T18:50:00Z"/>
                <w:rFonts w:ascii="Arial" w:hAnsi="Arial" w:cs="Arial"/>
                <w:lang w:eastAsia="zh-CN"/>
              </w:rPr>
            </w:pPr>
            <w:ins w:id="57" w:author="Xiaomi (Xing)" w:date="2022-05-10T18:50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58" w:author="Xiaomi (Xing)" w:date="2022-05-10T18:50:00Z"/>
                <w:rFonts w:ascii="Arial" w:hAnsi="Arial" w:cs="Arial"/>
                <w:lang w:eastAsia="zh-CN"/>
              </w:rPr>
            </w:pPr>
          </w:p>
        </w:tc>
      </w:tr>
      <w:tr>
        <w:trPr>
          <w:ins w:id="59" w:author="Qualcomm" w:date="2022-05-10T12:2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60" w:author="Qualcomm" w:date="2022-05-10T12:27:00Z"/>
                <w:rFonts w:ascii="Arial" w:hAnsi="Arial" w:cs="Arial"/>
                <w:lang w:eastAsia="zh-CN"/>
              </w:rPr>
            </w:pPr>
            <w:ins w:id="61" w:author="Qualcomm" w:date="2022-05-10T12:27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62" w:author="Qualcomm" w:date="2022-05-10T12:27:00Z"/>
                <w:rFonts w:ascii="Arial" w:hAnsi="Arial" w:cs="Arial"/>
                <w:lang w:eastAsia="zh-CN"/>
              </w:rPr>
            </w:pPr>
            <w:ins w:id="63" w:author="Qualcomm" w:date="2022-05-10T12:37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64" w:author="Qualcomm" w:date="2022-05-10T12:27:00Z"/>
                <w:rFonts w:ascii="Arial" w:hAnsi="Arial" w:cs="Arial"/>
                <w:lang w:eastAsia="zh-CN"/>
              </w:rPr>
            </w:pPr>
          </w:p>
        </w:tc>
      </w:tr>
      <w:tr>
        <w:trPr>
          <w:ins w:id="65" w:author="CATT" w:date="2022-05-11T15:34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66" w:author="CATT" w:date="2022-05-11T15:34:00Z"/>
                <w:rFonts w:ascii="Arial" w:hAnsi="Arial" w:cs="Arial"/>
                <w:lang w:eastAsia="zh-CN"/>
              </w:rPr>
            </w:pPr>
            <w:ins w:id="67" w:author="CATT" w:date="2022-05-11T15:34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68" w:author="CATT" w:date="2022-05-11T15:34:00Z"/>
                <w:rFonts w:ascii="Arial" w:hAnsi="Arial" w:cs="Arial"/>
                <w:lang w:eastAsia="zh-CN"/>
              </w:rPr>
            </w:pPr>
            <w:ins w:id="69" w:author="CATT" w:date="2022-05-11T15:34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70" w:author="CATT" w:date="2022-05-11T15:34:00Z"/>
                <w:rFonts w:ascii="Arial" w:hAnsi="Arial" w:cs="Arial"/>
                <w:lang w:eastAsia="zh-CN"/>
              </w:rPr>
            </w:pPr>
          </w:p>
        </w:tc>
      </w:tr>
    </w:tbl>
    <w:p>
      <w:pPr>
        <w:pStyle w:val="1"/>
        <w:numPr>
          <w:ilvl w:val="1"/>
          <w:numId w:val="10"/>
        </w:numPr>
        <w:spacing w:line="276" w:lineRule="auto"/>
        <w:jc w:val="both"/>
      </w:pPr>
      <w:r>
        <w:t xml:space="preserve">Third change 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>Correction on name of IE SL-RLC-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  <w:lang w:eastAsia="zh-CN"/>
              </w:rPr>
              <w:t>BearerConfigIndex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 .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Correction of typos on the name of IE “SL-RLC-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BearerConfigIndex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”.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Q3: Do you agree with the above proposed change?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Agree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2: Disagree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Agree 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Proponent.</w:t>
            </w:r>
          </w:p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71" w:author="Xiaomi (Xing)" w:date="2022-05-10T18:50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72" w:author="Xiaomi (Xing)" w:date="2022-05-10T18:50:00Z"/>
                <w:rFonts w:ascii="Arial" w:hAnsi="Arial" w:cs="Arial"/>
                <w:lang w:eastAsia="zh-CN"/>
              </w:rPr>
            </w:pPr>
            <w:ins w:id="73" w:author="Xiaomi (Xing)" w:date="2022-05-10T18:50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74" w:author="Xiaomi (Xing)" w:date="2022-05-10T18:50:00Z"/>
                <w:rFonts w:ascii="Arial" w:hAnsi="Arial" w:cs="Arial"/>
                <w:lang w:eastAsia="zh-CN"/>
              </w:rPr>
            </w:pPr>
            <w:ins w:id="75" w:author="Xiaomi (Xing)" w:date="2022-05-10T18:50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76" w:author="Xiaomi (Xing)" w:date="2022-05-10T18:50:00Z"/>
                <w:rFonts w:ascii="Arial" w:hAnsi="Arial" w:cs="Arial"/>
                <w:lang w:eastAsia="zh-CN"/>
              </w:rPr>
            </w:pPr>
          </w:p>
        </w:tc>
      </w:tr>
      <w:tr>
        <w:trPr>
          <w:ins w:id="77" w:author="Qualcomm" w:date="2022-05-10T12:2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78" w:author="Qualcomm" w:date="2022-05-10T12:27:00Z"/>
                <w:rFonts w:ascii="Arial" w:hAnsi="Arial" w:cs="Arial"/>
                <w:lang w:eastAsia="zh-CN"/>
              </w:rPr>
            </w:pPr>
            <w:ins w:id="79" w:author="Qualcomm" w:date="2022-05-10T12:27:00Z">
              <w:r>
                <w:rPr>
                  <w:rFonts w:ascii="Arial" w:hAnsi="Arial" w:cs="Arial"/>
                  <w:lang w:eastAsia="zh-CN"/>
                </w:rPr>
                <w:lastRenderedPageBreak/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80" w:author="Qualcomm" w:date="2022-05-10T12:27:00Z"/>
                <w:rFonts w:ascii="Arial" w:hAnsi="Arial" w:cs="Arial"/>
                <w:lang w:eastAsia="zh-CN"/>
              </w:rPr>
            </w:pPr>
            <w:ins w:id="81" w:author="Qualcomm" w:date="2022-05-10T12:37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82" w:author="Qualcomm" w:date="2022-05-10T12:27:00Z"/>
                <w:rFonts w:ascii="Arial" w:hAnsi="Arial" w:cs="Arial"/>
                <w:lang w:eastAsia="zh-CN"/>
              </w:rPr>
            </w:pPr>
          </w:p>
        </w:tc>
      </w:tr>
      <w:tr>
        <w:trPr>
          <w:ins w:id="83" w:author="CATT" w:date="2022-05-11T15:34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84" w:author="CATT" w:date="2022-05-11T15:34:00Z"/>
                <w:rFonts w:ascii="Arial" w:hAnsi="Arial" w:cs="Arial"/>
                <w:lang w:eastAsia="zh-CN"/>
              </w:rPr>
            </w:pPr>
            <w:ins w:id="85" w:author="CATT" w:date="2022-05-11T15:34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86" w:author="CATT" w:date="2022-05-11T15:34:00Z"/>
                <w:rFonts w:ascii="Arial" w:hAnsi="Arial" w:cs="Arial"/>
                <w:lang w:eastAsia="zh-CN"/>
              </w:rPr>
            </w:pPr>
            <w:ins w:id="87" w:author="CATT" w:date="2022-05-11T15:34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88" w:author="CATT" w:date="2022-05-11T15:34:00Z"/>
                <w:rFonts w:ascii="Arial" w:hAnsi="Arial" w:cs="Arial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Changes in R2-2205109 (ZTE)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>Add the description of the motivation of (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sl-maxTxPower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sl-MaxTransPower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>) in the field description.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In previous RAN2 meeting, one LS from RAN4 is received for clarification which RRC parameter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sl-maxTxPower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sl-MaxTransPower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, SL-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TxPower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) is to limit the transmitted power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PEMAX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,c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of PSSCH/PSCCH. And in previous RAN1 meeting, it can also be observed that RAN1 correct the power control parameter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in  CR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zh-CN"/>
              </w:rPr>
              <w:t>(R1-2107221).</w:t>
            </w:r>
          </w:p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Therefore, current description of these two power parameters(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sl-maxTxPower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sl-MaxTransPower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) is ambiguous, it’s better to clarify this in field description</w:t>
            </w:r>
          </w:p>
        </w:tc>
      </w:tr>
    </w:tbl>
    <w:p>
      <w:pPr>
        <w:rPr>
          <w:lang w:eastAsia="zh-CN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Q4: Do you agree with the above proposed change?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1: Agree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2: Disagree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see comment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</w:t>
            </w:r>
            <w:proofErr w:type="spellStart"/>
            <w:r>
              <w:rPr>
                <w:rFonts w:ascii="Arial" w:hAnsi="Arial" w:cs="Arial"/>
                <w:lang w:eastAsia="zh-CN"/>
              </w:rPr>
              <w:t>sl-MaxTransPower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we are fine to clarify in RAN2 specification while for </w:t>
            </w:r>
            <w:proofErr w:type="spellStart"/>
            <w:r>
              <w:rPr>
                <w:rFonts w:ascii="Arial" w:hAnsi="Arial" w:cs="Arial"/>
                <w:lang w:eastAsia="zh-CN"/>
              </w:rPr>
              <w:t>sl-maxTxPower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seems the double clarification in RAN2 specification can be saved since RAN1 has already clearly stated in RAN1 spec (as CR in R1-2107221)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</w:t>
            </w:r>
            <w:proofErr w:type="spellStart"/>
            <w:r>
              <w:rPr>
                <w:rFonts w:ascii="Arial" w:hAnsi="Arial" w:cs="Arial"/>
                <w:lang w:eastAsia="zh-CN"/>
              </w:rPr>
              <w:t>sl-MaxTransPower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, it is clearly stated in TS 38.101 that this parameter is used for </w:t>
            </w:r>
            <w:proofErr w:type="spellStart"/>
            <w:r>
              <w:t>P</w:t>
            </w:r>
            <w:r>
              <w:rPr>
                <w:vertAlign w:val="subscript"/>
              </w:rPr>
              <w:t>EMAX</w:t>
            </w:r>
            <w:proofErr w:type="gramStart"/>
            <w:r>
              <w:rPr>
                <w:vertAlign w:val="subscript"/>
              </w:rPr>
              <w:t>,c</w:t>
            </w:r>
            <w:proofErr w:type="spellEnd"/>
            <w:proofErr w:type="gramEnd"/>
            <w:r>
              <w:rPr>
                <w:rFonts w:ascii="Arial" w:hAnsi="Arial" w:cs="Arial"/>
                <w:lang w:eastAsia="zh-CN"/>
              </w:rPr>
              <w:t xml:space="preserve"> .No need to duplicate the description in RRC spec.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505"/>
            </w:tblGrid>
            <w:tr>
              <w:tc>
                <w:tcPr>
                  <w:tcW w:w="11505" w:type="dxa"/>
                </w:tcPr>
                <w:p>
                  <w:pPr>
                    <w:pStyle w:val="B1"/>
                    <w:rPr>
                      <w:lang w:eastAsia="ko-KR" w:bidi="bn-IN"/>
                    </w:rPr>
                  </w:pPr>
                  <w:r>
                    <w:rPr>
                      <w:rFonts w:cs="Vrinda"/>
                      <w:lang w:eastAsia="ko-KR" w:bidi="bn-IN"/>
                    </w:rPr>
                    <w:t>-</w:t>
                  </w:r>
                  <w:r>
                    <w:rPr>
                      <w:rFonts w:cs="Vrinda"/>
                      <w:lang w:eastAsia="ko-KR" w:bidi="bn-IN"/>
                    </w:rPr>
                    <w:tab/>
                    <w:t xml:space="preserve">For the total transmitted power </w:t>
                  </w:r>
                  <w:r>
                    <w:t>P</w:t>
                  </w:r>
                  <w:r>
                    <w:rPr>
                      <w:vertAlign w:val="subscript"/>
                    </w:rPr>
                    <w:t>CMAX</w:t>
                  </w:r>
                  <w:proofErr w:type="gramStart"/>
                  <w:r>
                    <w:rPr>
                      <w:vertAlign w:val="subscript"/>
                    </w:rPr>
                    <w:t>,PSSCH</w:t>
                  </w:r>
                  <w:proofErr w:type="gramEnd"/>
                  <w:r>
                    <w:rPr>
                      <w:vertAlign w:val="subscript"/>
                    </w:rPr>
                    <w:t xml:space="preserve">/PSCCH </w:t>
                  </w:r>
                  <w:r>
                    <w:rPr>
                      <w:rFonts w:cs="Vrinda"/>
                      <w:lang w:eastAsia="ko-KR" w:bidi="bn-IN"/>
                    </w:rPr>
                    <w:t>,</w:t>
                  </w:r>
                  <w:r>
                    <w:rPr>
                      <w:noProof/>
                      <w:position w:val="-14"/>
                      <w:lang w:val="en-US" w:eastAsia="ko-KR"/>
                    </w:rPr>
                    <w:t xml:space="preserve"> </w:t>
                  </w:r>
                  <w:proofErr w:type="spellStart"/>
                  <w:r>
                    <w:rPr>
                      <w:highlight w:val="yellow"/>
                    </w:rPr>
                    <w:t>P</w:t>
                  </w:r>
                  <w:r>
                    <w:rPr>
                      <w:highlight w:val="yellow"/>
                      <w:vertAlign w:val="subscript"/>
                    </w:rPr>
                    <w:t>EMAX,c</w:t>
                  </w:r>
                  <w:proofErr w:type="spellEnd"/>
                  <w:r>
                    <w:rPr>
                      <w:highlight w:val="yellow"/>
                    </w:rPr>
                    <w:t xml:space="preserve"> is the value given by IE </w:t>
                  </w:r>
                  <w:proofErr w:type="spellStart"/>
                  <w:r>
                    <w:rPr>
                      <w:i/>
                      <w:highlight w:val="yellow"/>
                    </w:rPr>
                    <w:t>sl-maxTxPower</w:t>
                  </w:r>
                  <w:proofErr w:type="spellEnd"/>
                  <w:r>
                    <w:rPr>
                      <w:highlight w:val="yellow"/>
                    </w:rPr>
                    <w:t>, defined by TS 38.331</w:t>
                  </w:r>
                  <w:r>
                    <w:t>, when the UE is not associated with a serving cell on the NR V2X carrier .</w:t>
                  </w:r>
                </w:p>
              </w:tc>
            </w:tr>
          </w:tbl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</w:t>
            </w:r>
            <w:proofErr w:type="spellStart"/>
            <w:r>
              <w:rPr>
                <w:rFonts w:ascii="Arial" w:hAnsi="Arial" w:cs="Arial"/>
                <w:lang w:eastAsia="zh-CN"/>
              </w:rPr>
              <w:t>sl-maxTxPower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, it is clearly stated in TS 38.213 that this parameter is used </w:t>
            </w:r>
            <w:proofErr w:type="gramStart"/>
            <w:r>
              <w:rPr>
                <w:rFonts w:ascii="Arial" w:hAnsi="Arial" w:cs="Arial"/>
                <w:lang w:eastAsia="zh-CN"/>
              </w:rPr>
              <w:t xml:space="preserve">for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MAX,CBR</m:t>
                  </m: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We agree with OPPO that no need to duplicate the description in RRC spec.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505"/>
            </w:tblGrid>
            <w:tr>
              <w:tc>
                <w:tcPr>
                  <w:tcW w:w="11505" w:type="dxa"/>
                </w:tcPr>
                <w:p>
                  <w:pPr>
                    <w:pStyle w:val="B1"/>
                    <w:rPr>
                      <w:lang w:val="en-US"/>
                    </w:rPr>
                  </w:pPr>
                  <w:r>
                    <w:t>-</w:t>
                  </w:r>
                  <w:r>
                    <w:tab/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highlight w:val="yellow"/>
                          </w:rPr>
                          <m:t>MAX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,CBR</m:t>
                        </m:r>
                        <m:ctrlPr>
                          <w:rPr>
                            <w:rFonts w:ascii="Cambria Math" w:eastAsiaTheme="minorEastAsia" w:hAnsi="Cambria Math"/>
                            <w:highlight w:val="yellow"/>
                          </w:rPr>
                        </m:ctrlPr>
                      </m:sub>
                    </m:sSub>
                  </m:oMath>
                  <w:r>
                    <w:rPr>
                      <w:rFonts w:eastAsia="Malgun Gothic"/>
                      <w:highlight w:val="yellow"/>
                    </w:rPr>
                    <w:t xml:space="preserve"> is </w:t>
                  </w:r>
                  <w:r>
                    <w:rPr>
                      <w:rFonts w:eastAsia="Malgun Gothic"/>
                      <w:highlight w:val="yellow"/>
                      <w:lang w:val="en-US"/>
                    </w:rPr>
                    <w:t>determined</w:t>
                  </w:r>
                  <w:r>
                    <w:rPr>
                      <w:rFonts w:eastAsia="Malgun Gothic"/>
                      <w:highlight w:val="yellow"/>
                    </w:rPr>
                    <w:t xml:space="preserve"> by</w:t>
                  </w:r>
                  <w:r>
                    <w:rPr>
                      <w:rFonts w:eastAsia="Malgun Gothic"/>
                      <w:highlight w:val="yellow"/>
                      <w:lang w:val="en-US"/>
                    </w:rPr>
                    <w:t xml:space="preserve"> a value of </w:t>
                  </w:r>
                  <w:proofErr w:type="spellStart"/>
                  <w:r>
                    <w:rPr>
                      <w:i/>
                      <w:highlight w:val="yellow"/>
                    </w:rPr>
                    <w:t>sl-MaxTxPower</w:t>
                  </w:r>
                  <w:proofErr w:type="spellEnd"/>
                  <w:r>
                    <w:rPr>
                      <w:rFonts w:eastAsia="Malgun Gothic"/>
                      <w:iCs/>
                      <w:lang w:val="en-US"/>
                    </w:rPr>
                    <w:t xml:space="preserve"> based on a priority level of the PSSCH transmission and a CBR range that </w:t>
                  </w:r>
                  <w:r>
                    <w:rPr>
                      <w:rFonts w:eastAsia="Malgun Gothic"/>
                      <w:iCs/>
                      <w:lang w:val="en-US"/>
                    </w:rPr>
                    <w:lastRenderedPageBreak/>
                    <w:t xml:space="preserve">includes a CBR measured in slot </w:t>
                  </w:r>
                  <m:oMath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eastAsia="Malgun Gothic" w:hAnsi="Cambria Math"/>
                      </w:rPr>
                      <m:t>-N</m:t>
                    </m:r>
                  </m:oMath>
                  <w:r>
                    <w:rPr>
                      <w:rFonts w:eastAsia="Malgun Gothic"/>
                      <w:lang w:val="en-US"/>
                    </w:rPr>
                    <w:t xml:space="preserve"> [6, TS 38.214]</w:t>
                  </w:r>
                  <w:r>
                    <w:rPr>
                      <w:lang w:val="en-US"/>
                    </w:rPr>
                    <w:t xml:space="preserve">; </w:t>
                  </w:r>
                  <w:r>
                    <w:t xml:space="preserve">if </w:t>
                  </w:r>
                  <w:proofErr w:type="spellStart"/>
                  <w:r>
                    <w:rPr>
                      <w:i/>
                    </w:rPr>
                    <w:t>sl-MaxTxPower</w:t>
                  </w:r>
                  <w:proofErr w:type="spellEnd"/>
                  <w:r>
                    <w:rPr>
                      <w:iCs/>
                      <w:lang w:val="en-US"/>
                    </w:rPr>
                    <w:t xml:space="preserve"> </w:t>
                  </w:r>
                  <w:r>
                    <w:t xml:space="preserve">is not provided, then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m:t>MAX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,CBR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CMAX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ub>
                    </m:sSub>
                  </m:oMath>
                  <w:r>
                    <w:rPr>
                      <w:lang w:val="en-US"/>
                    </w:rPr>
                    <w:t>;</w:t>
                  </w:r>
                </w:p>
              </w:tc>
            </w:tr>
          </w:tbl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89" w:author="Xiaomi (Xing)" w:date="2022-05-10T18:50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90" w:author="Xiaomi (Xing)" w:date="2022-05-10T18:50:00Z"/>
                <w:rFonts w:ascii="Arial" w:hAnsi="Arial" w:cs="Arial"/>
                <w:lang w:eastAsia="zh-CN"/>
              </w:rPr>
            </w:pPr>
            <w:ins w:id="91" w:author="Xiaomi (Xing)" w:date="2022-05-10T18:50:00Z">
              <w:r>
                <w:rPr>
                  <w:rFonts w:ascii="Arial" w:hAnsi="Arial" w:cs="Arial" w:hint="eastAsia"/>
                  <w:lang w:eastAsia="zh-CN"/>
                </w:rPr>
                <w:lastRenderedPageBreak/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92" w:author="Xiaomi (Xing)" w:date="2022-05-10T18:50:00Z"/>
                <w:rFonts w:ascii="Arial" w:hAnsi="Arial" w:cs="Arial"/>
                <w:lang w:eastAsia="zh-CN"/>
              </w:rPr>
            </w:pPr>
            <w:ins w:id="93" w:author="Xiaomi (Xing)" w:date="2022-05-10T18:51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94" w:author="Xiaomi (Xing)" w:date="2022-05-10T18:50:00Z"/>
                <w:rFonts w:ascii="Arial" w:hAnsi="Arial" w:cs="Arial"/>
                <w:lang w:eastAsia="zh-CN"/>
              </w:rPr>
            </w:pPr>
          </w:p>
        </w:tc>
      </w:tr>
      <w:tr>
        <w:trPr>
          <w:ins w:id="95" w:author="Qualcomm" w:date="2022-05-10T12:2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96" w:author="Qualcomm" w:date="2022-05-10T12:27:00Z"/>
                <w:rFonts w:ascii="Arial" w:hAnsi="Arial" w:cs="Arial"/>
                <w:lang w:eastAsia="zh-CN"/>
              </w:rPr>
            </w:pPr>
            <w:ins w:id="97" w:author="Qualcomm" w:date="2022-05-10T12:27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98" w:author="Qualcomm" w:date="2022-05-10T12:27:00Z"/>
                <w:rFonts w:ascii="Arial" w:hAnsi="Arial" w:cs="Arial"/>
                <w:lang w:eastAsia="zh-CN"/>
              </w:rPr>
            </w:pPr>
            <w:ins w:id="99" w:author="Qualcomm" w:date="2022-05-10T12:27:00Z">
              <w:r>
                <w:rPr>
                  <w:rFonts w:ascii="Arial" w:hAnsi="Arial" w:cs="Arial"/>
                  <w:lang w:eastAsia="zh-CN"/>
                </w:rPr>
                <w:t>Disagree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00" w:author="Qualcomm" w:date="2022-05-10T12:27:00Z"/>
                <w:rFonts w:ascii="Arial" w:hAnsi="Arial" w:cs="Arial"/>
                <w:lang w:eastAsia="zh-CN"/>
              </w:rPr>
            </w:pPr>
            <w:ins w:id="101" w:author="Qualcomm" w:date="2022-05-10T12:27:00Z">
              <w:r>
                <w:rPr>
                  <w:rFonts w:ascii="Arial" w:hAnsi="Arial" w:cs="Arial"/>
                  <w:lang w:eastAsia="zh-CN"/>
                </w:rPr>
                <w:t>Agree with Huawei</w:t>
              </w:r>
            </w:ins>
            <w:ins w:id="102" w:author="Qualcomm" w:date="2022-05-10T12:34:00Z">
              <w:r>
                <w:rPr>
                  <w:rFonts w:ascii="Arial" w:hAnsi="Arial" w:cs="Arial"/>
                  <w:lang w:eastAsia="zh-CN"/>
                </w:rPr>
                <w:t xml:space="preserve"> </w:t>
              </w:r>
            </w:ins>
            <w:ins w:id="103" w:author="Qualcomm" w:date="2022-05-10T12:27:00Z">
              <w:r>
                <w:rPr>
                  <w:rFonts w:ascii="Arial" w:hAnsi="Arial" w:cs="Arial"/>
                  <w:lang w:eastAsia="zh-CN"/>
                </w:rPr>
                <w:t>HiSilicon.  The RAN1 spec provides a clear description, which does not need to be replicated in the RRC spec.</w:t>
              </w:r>
            </w:ins>
          </w:p>
        </w:tc>
      </w:tr>
      <w:tr>
        <w:trPr>
          <w:ins w:id="104" w:author="CATT" w:date="2022-05-11T15:36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05" w:author="CATT" w:date="2022-05-11T15:36:00Z"/>
                <w:rFonts w:ascii="Arial" w:hAnsi="Arial" w:cs="Arial"/>
                <w:lang w:eastAsia="zh-CN"/>
              </w:rPr>
            </w:pPr>
            <w:ins w:id="106" w:author="CATT" w:date="2022-05-11T15:36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07" w:author="CATT" w:date="2022-05-11T15:36:00Z"/>
                <w:rFonts w:ascii="Arial" w:hAnsi="Arial" w:cs="Arial"/>
                <w:lang w:eastAsia="zh-CN"/>
              </w:rPr>
            </w:pPr>
            <w:ins w:id="108" w:author="CATT" w:date="2022-05-11T15:36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09" w:author="CATT" w:date="2022-05-11T15:36:00Z"/>
                <w:rFonts w:ascii="Arial" w:hAnsi="Arial" w:cs="Arial"/>
                <w:lang w:eastAsia="zh-CN"/>
              </w:rPr>
            </w:pPr>
            <w:ins w:id="110" w:author="CATT" w:date="2022-05-11T15:36:00Z">
              <w:r>
                <w:rPr>
                  <w:rFonts w:ascii="Arial" w:hAnsi="Arial" w:cs="Arial" w:hint="eastAsia"/>
                  <w:lang w:eastAsia="zh-CN"/>
                </w:rPr>
                <w:t xml:space="preserve">Both </w:t>
              </w:r>
              <w:proofErr w:type="spellStart"/>
              <w:r>
                <w:rPr>
                  <w:rFonts w:ascii="Arial" w:hAnsi="Arial" w:cs="Arial"/>
                  <w:lang w:eastAsia="zh-CN"/>
                </w:rPr>
                <w:t>sl-maxTxPower</w:t>
              </w:r>
              <w:proofErr w:type="spellEnd"/>
              <w:r>
                <w:rPr>
                  <w:rFonts w:ascii="Arial" w:hAnsi="Arial" w:cs="Arial" w:hint="eastAsia"/>
                  <w:lang w:eastAsia="zh-CN"/>
                </w:rPr>
                <w:t xml:space="preserve"> and </w:t>
              </w:r>
              <w:proofErr w:type="spellStart"/>
              <w:r>
                <w:rPr>
                  <w:rFonts w:ascii="Arial" w:hAnsi="Arial" w:cs="Arial"/>
                  <w:lang w:eastAsia="zh-CN"/>
                </w:rPr>
                <w:t>sl-MaxTransPower</w:t>
              </w:r>
              <w:proofErr w:type="spellEnd"/>
              <w:r>
                <w:rPr>
                  <w:rFonts w:ascii="Arial" w:hAnsi="Arial" w:cs="Arial" w:hint="eastAsia"/>
                  <w:lang w:eastAsia="zh-CN"/>
                </w:rPr>
                <w:t xml:space="preserve"> can be c</w:t>
              </w:r>
              <w:r>
                <w:rPr>
                  <w:rFonts w:ascii="Arial" w:hAnsi="Arial" w:cs="Arial"/>
                  <w:lang w:eastAsia="zh-CN"/>
                </w:rPr>
                <w:t>larif</w:t>
              </w:r>
              <w:r>
                <w:rPr>
                  <w:rFonts w:ascii="Arial" w:hAnsi="Arial" w:cs="Arial" w:hint="eastAsia"/>
                  <w:lang w:eastAsia="zh-CN"/>
                </w:rPr>
                <w:t xml:space="preserve">ied </w:t>
              </w:r>
              <w:r>
                <w:rPr>
                  <w:rFonts w:ascii="Arial" w:hAnsi="Arial" w:cs="Arial"/>
                  <w:lang w:eastAsia="zh-CN"/>
                </w:rPr>
                <w:t>in RAN2 specification</w:t>
              </w:r>
              <w:r>
                <w:rPr>
                  <w:rFonts w:ascii="Arial" w:hAnsi="Arial" w:cs="Arial" w:hint="eastAsia"/>
                  <w:lang w:eastAsia="zh-CN"/>
                </w:rPr>
                <w:t xml:space="preserve">. </w:t>
              </w:r>
            </w:ins>
          </w:p>
        </w:tc>
      </w:tr>
    </w:tbl>
    <w:p>
      <w:pPr>
        <w:rPr>
          <w:lang w:eastAsia="zh-CN"/>
        </w:rPr>
      </w:pPr>
    </w:p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Changes in R2-2206043 (OPPO)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 xml:space="preserve">As discussed based on R17 RIL of [O030], it is suggested to revise the R16 spec and R17 spec to differentiate between the two, so the legacy bullet in R16 spec is limited to transmission </w:t>
            </w:r>
            <w:proofErr w:type="gramStart"/>
            <w:r>
              <w:rPr>
                <w:rFonts w:cs="Arial"/>
                <w:sz w:val="16"/>
                <w:szCs w:val="16"/>
                <w:lang w:eastAsia="zh-CN"/>
              </w:rPr>
              <w:t>only,</w:t>
            </w:r>
            <w:proofErr w:type="gramEnd"/>
            <w:r>
              <w:rPr>
                <w:rFonts w:cs="Arial"/>
                <w:sz w:val="16"/>
                <w:szCs w:val="16"/>
                <w:lang w:eastAsia="zh-CN"/>
              </w:rPr>
              <w:t xml:space="preserve"> and the newly added R17 bullet is for reception.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During ASN1 discussion of R17 spec, one issue is identified that the legacy spec described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report in an unclear way, i.e., “is reporting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parameters 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profile(s) related to NR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sidelink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communication”, i.e., not sure if the “communication” is for transmission / reception or both. And it causes ambiguity since R17 introduces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report for Rx side, and thus the difference between R16 and R17 spec becomes difficult to handle.</w:t>
            </w:r>
          </w:p>
        </w:tc>
      </w:tr>
    </w:tbl>
    <w:p>
      <w:pPr>
        <w:rPr>
          <w:lang w:eastAsia="zh-CN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Q5: Do you agree with the above proposed change?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1: Agree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2: Disagree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See comments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“NR </w:t>
            </w:r>
            <w:proofErr w:type="spellStart"/>
            <w:r>
              <w:rPr>
                <w:rFonts w:ascii="Arial" w:hAnsi="Arial" w:cs="Arial"/>
                <w:lang w:eastAsia="zh-CN"/>
              </w:rPr>
              <w:t>sidelink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communication” is a specific term with its definition in 38.300, thus it is better not to change the term itself for various scenarios. Considering there are existing wording of “</w:t>
            </w:r>
            <w:proofErr w:type="spellStart"/>
            <w:r>
              <w:rPr>
                <w:rFonts w:ascii="Arial" w:hAnsi="Arial" w:cs="Arial"/>
                <w:lang w:eastAsia="zh-CN"/>
              </w:rPr>
              <w:t>sidelink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communication transmission” and “</w:t>
            </w:r>
            <w:proofErr w:type="spellStart"/>
            <w:r>
              <w:rPr>
                <w:rFonts w:ascii="Arial" w:hAnsi="Arial" w:cs="Arial"/>
                <w:lang w:eastAsia="zh-CN"/>
              </w:rPr>
              <w:t>sidelink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communication reception” in the current specification, we would like to add “transmission”/“reception” following “communication”, rather than change “communication” to “transmission”/“reception”</w:t>
            </w:r>
            <w:r>
              <w:rPr>
                <w:rFonts w:eastAsia="等线"/>
                <w:sz w:val="22"/>
                <w:lang w:eastAsia="zh-CN"/>
              </w:rPr>
              <w:t>.</w:t>
            </w:r>
          </w:p>
        </w:tc>
      </w:tr>
      <w:tr>
        <w:trPr>
          <w:ins w:id="111" w:author="Xiaomi (Xing)" w:date="2022-05-10T18:51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12" w:author="Xiaomi (Xing)" w:date="2022-05-10T18:51:00Z"/>
                <w:rFonts w:ascii="Arial" w:hAnsi="Arial" w:cs="Arial"/>
                <w:lang w:eastAsia="zh-CN"/>
              </w:rPr>
            </w:pPr>
            <w:ins w:id="113" w:author="Xiaomi (Xing)" w:date="2022-05-10T18:51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14" w:author="Xiaomi (Xing)" w:date="2022-05-10T18:51:00Z"/>
                <w:rFonts w:ascii="Arial" w:hAnsi="Arial" w:cs="Arial"/>
                <w:lang w:eastAsia="zh-CN"/>
              </w:rPr>
            </w:pPr>
            <w:ins w:id="115" w:author="Xiaomi (Xing)" w:date="2022-05-10T18:52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16" w:author="Xiaomi (Xing)" w:date="2022-05-10T18:51:00Z"/>
                <w:rFonts w:ascii="Arial" w:hAnsi="Arial" w:cs="Arial"/>
                <w:lang w:eastAsia="zh-CN"/>
              </w:rPr>
            </w:pPr>
            <w:ins w:id="117" w:author="Xiaomi (Xing)" w:date="2022-05-10T18:52:00Z">
              <w:r>
                <w:rPr>
                  <w:rFonts w:ascii="Arial" w:hAnsi="Arial" w:cs="Arial" w:hint="eastAsia"/>
                  <w:lang w:eastAsia="zh-CN"/>
                </w:rPr>
                <w:t>Agree with HW</w:t>
              </w:r>
              <w:r>
                <w:rPr>
                  <w:rFonts w:ascii="Arial" w:hAnsi="Arial" w:cs="Arial"/>
                  <w:lang w:eastAsia="zh-CN"/>
                </w:rPr>
                <w:t>’s modification</w:t>
              </w:r>
            </w:ins>
          </w:p>
        </w:tc>
      </w:tr>
      <w:tr>
        <w:trPr>
          <w:ins w:id="118" w:author="Qualcomm" w:date="2022-05-10T12:2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19" w:author="Qualcomm" w:date="2022-05-10T12:27:00Z"/>
                <w:rFonts w:ascii="Arial" w:hAnsi="Arial" w:cs="Arial"/>
                <w:lang w:eastAsia="zh-CN"/>
              </w:rPr>
            </w:pPr>
            <w:ins w:id="120" w:author="Qualcomm" w:date="2022-05-10T12:27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21" w:author="Qualcomm" w:date="2022-05-10T12:27:00Z"/>
                <w:rFonts w:ascii="Arial" w:hAnsi="Arial" w:cs="Arial"/>
                <w:lang w:eastAsia="zh-CN"/>
              </w:rPr>
            </w:pPr>
            <w:ins w:id="122" w:author="Qualcomm" w:date="2022-05-10T12:27:00Z">
              <w:r>
                <w:rPr>
                  <w:rFonts w:ascii="Arial" w:hAnsi="Arial" w:cs="Arial"/>
                  <w:lang w:eastAsia="zh-CN"/>
                </w:rPr>
                <w:t>Disagree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23" w:author="Qualcomm" w:date="2022-05-10T12:27:00Z"/>
                <w:rFonts w:ascii="Arial" w:hAnsi="Arial" w:cs="Arial"/>
                <w:lang w:eastAsia="zh-CN"/>
              </w:rPr>
            </w:pPr>
            <w:ins w:id="124" w:author="Qualcomm" w:date="2022-05-10T12:27:00Z">
              <w:r>
                <w:rPr>
                  <w:rFonts w:ascii="Arial" w:hAnsi="Arial" w:cs="Arial"/>
                  <w:lang w:eastAsia="zh-CN"/>
                </w:rPr>
                <w:t xml:space="preserve">This seems an unnecessary change at this stage of the release.  “NR </w:t>
              </w:r>
              <w:proofErr w:type="spellStart"/>
              <w:r>
                <w:rPr>
                  <w:rFonts w:ascii="Arial" w:hAnsi="Arial" w:cs="Arial"/>
                  <w:lang w:eastAsia="zh-CN"/>
                </w:rPr>
                <w:t>sidelink</w:t>
              </w:r>
              <w:proofErr w:type="spellEnd"/>
              <w:r>
                <w:rPr>
                  <w:rFonts w:ascii="Arial" w:hAnsi="Arial" w:cs="Arial"/>
                  <w:lang w:eastAsia="zh-CN"/>
                </w:rPr>
                <w:t xml:space="preserve"> communication” is explicitly defined in 3.1.  We do </w:t>
              </w:r>
              <w:r>
                <w:rPr>
                  <w:rFonts w:ascii="Arial" w:hAnsi="Arial" w:cs="Arial"/>
                  <w:lang w:eastAsia="zh-CN"/>
                </w:rPr>
                <w:lastRenderedPageBreak/>
                <w:t>not see a need to change the term in 5.8.3.1.</w:t>
              </w:r>
            </w:ins>
          </w:p>
        </w:tc>
      </w:tr>
      <w:tr>
        <w:trPr>
          <w:ins w:id="125" w:author="CATT" w:date="2022-05-11T15:58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26" w:author="CATT" w:date="2022-05-11T15:58:00Z"/>
                <w:rFonts w:ascii="Arial" w:hAnsi="Arial" w:cs="Arial"/>
                <w:lang w:eastAsia="zh-CN"/>
              </w:rPr>
            </w:pPr>
            <w:ins w:id="127" w:author="CATT" w:date="2022-05-11T15:58:00Z">
              <w:r>
                <w:rPr>
                  <w:rFonts w:ascii="Arial" w:hAnsi="Arial" w:cs="Arial" w:hint="eastAsia"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28" w:author="CATT" w:date="2022-05-11T15:58:00Z"/>
                <w:rFonts w:ascii="Arial" w:hAnsi="Arial" w:cs="Arial"/>
                <w:lang w:eastAsia="zh-CN"/>
              </w:rPr>
            </w:pPr>
            <w:ins w:id="129" w:author="CATT" w:date="2022-05-11T15:58:00Z">
              <w:r>
                <w:rPr>
                  <w:rFonts w:ascii="Arial" w:hAnsi="Arial" w:cs="Arial"/>
                  <w:lang w:eastAsia="zh-CN"/>
                </w:rPr>
                <w:t>Disagree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30" w:author="CATT" w:date="2022-05-11T15:58:00Z"/>
                <w:rFonts w:ascii="Arial" w:hAnsi="Arial" w:cs="Arial"/>
                <w:lang w:eastAsia="zh-CN"/>
              </w:rPr>
            </w:pPr>
            <w:ins w:id="131" w:author="CATT" w:date="2022-05-11T15:58:00Z">
              <w:r>
                <w:rPr>
                  <w:rFonts w:ascii="Arial" w:hAnsi="Arial" w:cs="Arial"/>
                  <w:lang w:eastAsia="zh-CN"/>
                </w:rPr>
                <w:t>It</w:t>
              </w:r>
              <w:r>
                <w:rPr>
                  <w:rFonts w:ascii="Arial" w:hAnsi="Arial" w:cs="Arial" w:hint="eastAsia"/>
                  <w:lang w:eastAsia="zh-CN"/>
                </w:rPr>
                <w:t xml:space="preserve"> is unnecessary to revise R16 spec.</w:t>
              </w:r>
            </w:ins>
          </w:p>
        </w:tc>
      </w:tr>
    </w:tbl>
    <w:p>
      <w:pPr>
        <w:rPr>
          <w:lang w:eastAsia="zh-CN"/>
        </w:rPr>
      </w:pPr>
    </w:p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Changes in R2-2204572/ R2-2204573 (OPPO)</w:t>
      </w:r>
    </w:p>
    <w:p>
      <w:r>
        <w:rPr>
          <w:lang w:eastAsia="zh-CN"/>
        </w:rPr>
        <w:t>Since CR R2-2204573 is a shadow CR for R17 specification due to the issue from R16 specification as proposed by R2-2204572, companies’ views are checked together for these 2 CRs.</w:t>
      </w:r>
      <w:r>
        <w:t xml:space="preserve"> 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 xml:space="preserve">In section 6.3.5, change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sl-Tx-ConfigIndexList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 in the field description of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sl-DefaultTxConfigIndex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 xml:space="preserve"> to </w:t>
            </w:r>
            <w:proofErr w:type="spellStart"/>
            <w:r>
              <w:rPr>
                <w:rFonts w:cs="Arial"/>
                <w:sz w:val="16"/>
                <w:szCs w:val="16"/>
                <w:lang w:eastAsia="zh-CN"/>
              </w:rPr>
              <w:t>sl-Tx-ConfigIndexList</w:t>
            </w:r>
            <w:proofErr w:type="spellEnd"/>
            <w:r>
              <w:rPr>
                <w:rFonts w:cs="Arial"/>
                <w:sz w:val="16"/>
                <w:szCs w:val="16"/>
                <w:lang w:eastAsia="zh-CN"/>
              </w:rPr>
              <w:t>;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In the field description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sl-DefaultTxConfigIndex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, it says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sl-DefaultTxConfigIndex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indicates the PSSCH transmission parameters to be used by the UEs which do not have available CBR measurement results, by means of an index to the corresponding entry 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tx-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ConfigIndexList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which is used in LTE V2X). However, there is no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tx-ConfigIndexList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defined in 38331, the correct IE name should be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sl-Tx-ConfigIndexList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. Therefore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tx-ConfigIndexList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should be changed into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sl-Tx-ConfigIndexList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in the field description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sl-DefaultTxConfigIndex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Q6: Do you agree with the above proposed change?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Agree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2: Disagree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132" w:author="Xiaomi (Xing)" w:date="2022-05-10T18:52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33" w:author="Xiaomi (Xing)" w:date="2022-05-10T18:52:00Z"/>
                <w:rFonts w:ascii="Arial" w:hAnsi="Arial" w:cs="Arial"/>
                <w:lang w:eastAsia="zh-CN"/>
              </w:rPr>
            </w:pPr>
            <w:ins w:id="134" w:author="Xiaomi (Xing)" w:date="2022-05-10T18:53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35" w:author="Xiaomi (Xing)" w:date="2022-05-10T18:52:00Z"/>
                <w:rFonts w:ascii="Arial" w:hAnsi="Arial" w:cs="Arial"/>
                <w:lang w:eastAsia="zh-CN"/>
              </w:rPr>
            </w:pPr>
            <w:ins w:id="136" w:author="Xiaomi (Xing)" w:date="2022-05-10T18:53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37" w:author="Xiaomi (Xing)" w:date="2022-05-10T18:52:00Z"/>
                <w:rFonts w:ascii="Arial" w:hAnsi="Arial" w:cs="Arial"/>
                <w:lang w:eastAsia="zh-CN"/>
              </w:rPr>
            </w:pPr>
          </w:p>
        </w:tc>
      </w:tr>
      <w:tr>
        <w:trPr>
          <w:ins w:id="138" w:author="Qualcomm" w:date="2022-05-10T12:2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39" w:author="Qualcomm" w:date="2022-05-10T12:27:00Z"/>
                <w:rFonts w:ascii="Arial" w:hAnsi="Arial" w:cs="Arial"/>
                <w:lang w:eastAsia="zh-CN"/>
              </w:rPr>
            </w:pPr>
            <w:ins w:id="140" w:author="Qualcomm" w:date="2022-05-10T12:27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41" w:author="Qualcomm" w:date="2022-05-10T12:27:00Z"/>
                <w:rFonts w:ascii="Arial" w:hAnsi="Arial" w:cs="Arial"/>
                <w:lang w:eastAsia="zh-CN"/>
              </w:rPr>
            </w:pPr>
            <w:ins w:id="142" w:author="Qualcomm" w:date="2022-05-10T12:27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43" w:author="Qualcomm" w:date="2022-05-10T12:27:00Z"/>
                <w:rFonts w:ascii="Arial" w:hAnsi="Arial" w:cs="Arial"/>
                <w:lang w:eastAsia="zh-CN"/>
              </w:rPr>
            </w:pPr>
          </w:p>
        </w:tc>
      </w:tr>
      <w:tr>
        <w:trPr>
          <w:ins w:id="144" w:author="CATT" w:date="2022-05-11T15:58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45" w:author="CATT" w:date="2022-05-11T15:58:00Z"/>
                <w:rFonts w:ascii="Arial" w:hAnsi="Arial" w:cs="Arial"/>
                <w:lang w:eastAsia="zh-CN"/>
              </w:rPr>
            </w:pPr>
            <w:ins w:id="146" w:author="CATT" w:date="2022-05-11T15:58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47" w:author="CATT" w:date="2022-05-11T15:58:00Z"/>
                <w:rFonts w:ascii="Arial" w:hAnsi="Arial" w:cs="Arial"/>
                <w:lang w:eastAsia="zh-CN"/>
              </w:rPr>
            </w:pPr>
            <w:ins w:id="148" w:author="CATT" w:date="2022-05-11T15:58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49" w:author="CATT" w:date="2022-05-11T15:58:00Z"/>
                <w:rFonts w:ascii="Arial" w:hAnsi="Arial" w:cs="Arial"/>
                <w:lang w:eastAsia="zh-CN"/>
              </w:rPr>
            </w:pPr>
          </w:p>
        </w:tc>
      </w:tr>
    </w:tbl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lastRenderedPageBreak/>
        <w:t>Changes in R2-2204645/ R2-2204646 (OPPO)</w:t>
      </w:r>
    </w:p>
    <w:p>
      <w:r>
        <w:rPr>
          <w:lang w:eastAsia="zh-CN"/>
        </w:rPr>
        <w:t>Since CR R2-2204645 is a shadow CR for R17 specification due to the issue from R16 specification as proposed by R2-2204646, companies’ views are checked together for these 2 CRs.</w:t>
      </w:r>
      <w:r>
        <w:t xml:space="preserve"> </w:t>
      </w:r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 xml:space="preserve">Summary of changes/proposals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r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Reason for the change</w:t>
            </w:r>
          </w:p>
        </w:tc>
      </w:tr>
      <w:tr>
        <w:trPr>
          <w:trHeight w:val="22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>Correct that v2x-BandParametersNR, which refer to BandParametersSidelink-r16 is a per-band per-band-combination feature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v2x-BandParametersNR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zh-CN"/>
              </w:rPr>
              <w:t>, which refer to BandParametersSidelink-r16 is a per-band per-band-combination feature but captured as per-band capability.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Q7: Do you agree with the above proposed change?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Agree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2: Disagree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Company 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Agree / Disagree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Proponent</w:t>
            </w:r>
          </w:p>
        </w:tc>
      </w:tr>
      <w:tr>
        <w:tc>
          <w:tcPr>
            <w:tcW w:w="1273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uawei HiSilicon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rFonts w:ascii="Arial" w:hAnsi="Arial" w:cs="Arial"/>
                <w:lang w:eastAsia="zh-CN"/>
              </w:rPr>
            </w:pPr>
          </w:p>
        </w:tc>
      </w:tr>
      <w:tr>
        <w:trPr>
          <w:ins w:id="150" w:author="Xiaomi (Xing)" w:date="2022-05-10T18:53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51" w:author="Xiaomi (Xing)" w:date="2022-05-10T18:53:00Z"/>
                <w:rFonts w:ascii="Arial" w:hAnsi="Arial" w:cs="Arial"/>
                <w:lang w:eastAsia="zh-CN"/>
              </w:rPr>
            </w:pPr>
            <w:ins w:id="152" w:author="Xiaomi (Xing)" w:date="2022-05-10T18:53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53" w:author="Xiaomi (Xing)" w:date="2022-05-10T18:53:00Z"/>
                <w:rFonts w:ascii="Arial" w:hAnsi="Arial" w:cs="Arial"/>
                <w:lang w:eastAsia="zh-CN"/>
              </w:rPr>
            </w:pPr>
            <w:ins w:id="154" w:author="Xiaomi (Xing)" w:date="2022-05-10T18:53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55" w:author="Xiaomi (Xing)" w:date="2022-05-10T18:53:00Z"/>
                <w:rFonts w:ascii="Arial" w:hAnsi="Arial" w:cs="Arial"/>
                <w:lang w:eastAsia="zh-CN"/>
              </w:rPr>
            </w:pPr>
          </w:p>
        </w:tc>
      </w:tr>
      <w:tr>
        <w:trPr>
          <w:ins w:id="156" w:author="Qualcomm" w:date="2022-05-10T12:26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57" w:author="Qualcomm" w:date="2022-05-10T12:26:00Z"/>
                <w:rFonts w:ascii="Arial" w:hAnsi="Arial" w:cs="Arial"/>
                <w:lang w:eastAsia="zh-CN"/>
              </w:rPr>
            </w:pPr>
            <w:ins w:id="158" w:author="Qualcomm" w:date="2022-05-10T12:26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59" w:author="Qualcomm" w:date="2022-05-10T12:26:00Z"/>
                <w:rFonts w:ascii="Arial" w:hAnsi="Arial" w:cs="Arial"/>
                <w:lang w:eastAsia="zh-CN"/>
              </w:rPr>
            </w:pPr>
            <w:ins w:id="160" w:author="Qualcomm" w:date="2022-05-10T12:26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161" w:author="Qualcomm" w:date="2022-05-10T12:26:00Z"/>
                <w:rFonts w:ascii="Arial" w:hAnsi="Arial" w:cs="Arial"/>
                <w:lang w:eastAsia="zh-CN"/>
              </w:rPr>
            </w:pPr>
          </w:p>
        </w:tc>
      </w:tr>
      <w:tr>
        <w:trPr>
          <w:ins w:id="162" w:author="CATT" w:date="2022-05-11T16:00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163" w:author="CATT" w:date="2022-05-11T16:00:00Z"/>
                <w:rFonts w:ascii="Arial" w:hAnsi="Arial" w:cs="Arial"/>
                <w:lang w:eastAsia="zh-CN"/>
              </w:rPr>
            </w:pPr>
            <w:ins w:id="164" w:author="CATT" w:date="2022-05-11T16:00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165" w:author="CATT" w:date="2022-05-11T16:00:00Z"/>
                <w:rFonts w:ascii="Arial" w:hAnsi="Arial" w:cs="Arial"/>
                <w:lang w:eastAsia="zh-CN"/>
              </w:rPr>
            </w:pPr>
            <w:ins w:id="166" w:author="CATT" w:date="2022-05-11T16:46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  <w:bookmarkStart w:id="167" w:name="_GoBack"/>
            <w:bookmarkEnd w:id="167"/>
          </w:p>
        </w:tc>
        <w:tc>
          <w:tcPr>
            <w:tcW w:w="11731" w:type="dxa"/>
          </w:tcPr>
          <w:p>
            <w:pPr>
              <w:pStyle w:val="PL"/>
              <w:rPr>
                <w:ins w:id="168" w:author="CATT" w:date="2022-05-11T16:00:00Z"/>
                <w:rFonts w:ascii="Arial" w:hAnsi="Arial" w:cs="Arial" w:hint="eastAsia"/>
                <w:szCs w:val="16"/>
                <w:lang w:eastAsia="zh-CN"/>
              </w:rPr>
            </w:pPr>
          </w:p>
        </w:tc>
      </w:tr>
    </w:tbl>
    <w:p>
      <w:pPr>
        <w:pStyle w:val="1"/>
        <w:numPr>
          <w:ilvl w:val="0"/>
          <w:numId w:val="10"/>
        </w:numPr>
        <w:spacing w:line="276" w:lineRule="auto"/>
        <w:jc w:val="both"/>
        <w:rPr>
          <w:ins w:id="169" w:author="OPPO (Bingxue)" w:date="2022-05-10T14:45:00Z"/>
          <w:lang w:eastAsia="zh-CN"/>
        </w:rPr>
      </w:pPr>
      <w:bookmarkStart w:id="170" w:name="OLE_LINK2"/>
      <w:bookmarkStart w:id="171" w:name="OLE_LINK1"/>
      <w:ins w:id="172" w:author="OPPO (Bingxue)" w:date="2022-05-10T14:45:00Z">
        <w:r>
          <w:rPr>
            <w:lang w:eastAsia="zh-CN"/>
          </w:rPr>
          <w:t xml:space="preserve">Changes in </w:t>
        </w:r>
      </w:ins>
      <w:ins w:id="173" w:author="OPPO (Bingxue)" w:date="2022-05-10T14:46:00Z">
        <w:r>
          <w:rPr>
            <w:lang w:eastAsia="zh-CN"/>
          </w:rPr>
          <w:t>R2-2205947/ R2-2205953</w:t>
        </w:r>
      </w:ins>
      <w:ins w:id="174" w:author="OPPO (Bingxue)" w:date="2022-05-10T14:45:00Z">
        <w:r>
          <w:rPr>
            <w:lang w:eastAsia="zh-CN"/>
          </w:rPr>
          <w:t xml:space="preserve"> (</w:t>
        </w:r>
      </w:ins>
      <w:ins w:id="175" w:author="OPPO (Bingxue)" w:date="2022-05-10T14:46:00Z">
        <w:r>
          <w:rPr>
            <w:lang w:eastAsia="zh-CN"/>
          </w:rPr>
          <w:t>Lenovo</w:t>
        </w:r>
      </w:ins>
      <w:ins w:id="176" w:author="OPPO (Bingxue)" w:date="2022-05-10T14:45:00Z">
        <w:r>
          <w:rPr>
            <w:lang w:eastAsia="zh-CN"/>
          </w:rPr>
          <w:t>)</w:t>
        </w:r>
      </w:ins>
    </w:p>
    <w:p>
      <w:pPr>
        <w:rPr>
          <w:ins w:id="177" w:author="OPPO (Bingxue)" w:date="2022-05-10T14:47:00Z"/>
        </w:rPr>
      </w:pPr>
      <w:ins w:id="178" w:author="OPPO (Bingxue)" w:date="2022-05-10T14:45:00Z">
        <w:r>
          <w:rPr>
            <w:lang w:eastAsia="zh-CN"/>
          </w:rPr>
          <w:t xml:space="preserve">Since CR </w:t>
        </w:r>
      </w:ins>
      <w:ins w:id="179" w:author="OPPO (Bingxue)" w:date="2022-05-10T14:46:00Z">
        <w:r>
          <w:rPr>
            <w:lang w:eastAsia="zh-CN"/>
          </w:rPr>
          <w:t xml:space="preserve">R2-2205953 </w:t>
        </w:r>
      </w:ins>
      <w:ins w:id="180" w:author="OPPO (Bingxue)" w:date="2022-05-10T14:45:00Z">
        <w:r>
          <w:rPr>
            <w:lang w:eastAsia="zh-CN"/>
          </w:rPr>
          <w:t xml:space="preserve">is a shadow CR for R17 specification due to the issue from R16 specification as proposed by </w:t>
        </w:r>
      </w:ins>
      <w:ins w:id="181" w:author="OPPO (Bingxue)" w:date="2022-05-10T14:47:00Z">
        <w:r>
          <w:rPr>
            <w:lang w:eastAsia="zh-CN"/>
          </w:rPr>
          <w:t>R2-2205947</w:t>
        </w:r>
      </w:ins>
      <w:ins w:id="182" w:author="OPPO (Bingxue)" w:date="2022-05-10T14:45:00Z">
        <w:r>
          <w:rPr>
            <w:lang w:eastAsia="zh-CN"/>
          </w:rPr>
          <w:t>, companies’ views are checked together for these 2 CRs</w:t>
        </w:r>
      </w:ins>
      <w:ins w:id="183" w:author="OPPO (Bingxue) " w:date="2022-05-10T15:20:00Z">
        <w:r>
          <w:t xml:space="preserve"> and</w:t>
        </w:r>
      </w:ins>
      <w:ins w:id="184" w:author="OPPO (Bingxue)" w:date="2022-05-10T14:45:00Z">
        <w:del w:id="185" w:author="OPPO (Bingxue) " w:date="2022-05-10T15:20:00Z">
          <w:r>
            <w:rPr>
              <w:lang w:eastAsia="zh-CN"/>
            </w:rPr>
            <w:delText>.</w:delText>
          </w:r>
        </w:del>
      </w:ins>
      <w:ins w:id="186" w:author="OPPO (Bingxue) " w:date="2022-05-10T15:20:00Z">
        <w:r>
          <w:rPr>
            <w:lang w:eastAsia="zh-CN"/>
          </w:rPr>
          <w:t xml:space="preserve"> </w:t>
        </w:r>
      </w:ins>
      <w:ins w:id="187" w:author="OPPO (Bingxue)" w:date="2022-05-10T14:45:00Z">
        <w:del w:id="188" w:author="OPPO (Bingxue) " w:date="2022-05-10T15:20:00Z">
          <w:r>
            <w:delText xml:space="preserve"> </w:delText>
          </w:r>
        </w:del>
      </w:ins>
      <w:ins w:id="189" w:author="OPPO (Bingxue) " w:date="2022-05-10T15:20:00Z">
        <w:r>
          <w:t>t</w:t>
        </w:r>
      </w:ins>
      <w:ins w:id="190" w:author="OPPO (Bingxue) " w:date="2022-05-10T15:19:00Z">
        <w:r>
          <w:t xml:space="preserve">he </w:t>
        </w:r>
        <w:proofErr w:type="spellStart"/>
        <w:r>
          <w:t>sidelink</w:t>
        </w:r>
        <w:proofErr w:type="spellEnd"/>
        <w:r>
          <w:t xml:space="preserve"> related change</w:t>
        </w:r>
      </w:ins>
      <w:ins w:id="191" w:author="OPPO (Bingxue) " w:date="2022-05-10T15:21:00Z">
        <w:r>
          <w:t xml:space="preserve"> in the 2 CRs</w:t>
        </w:r>
      </w:ins>
      <w:ins w:id="192" w:author="OPPO (Bingxue) " w:date="2022-05-10T15:19:00Z">
        <w:r>
          <w:t xml:space="preserve"> will be discussed here</w:t>
        </w:r>
      </w:ins>
      <w:ins w:id="193" w:author="OPPO (Bingxue) " w:date="2022-05-10T15:20:00Z">
        <w:r>
          <w:t>.</w:t>
        </w:r>
      </w:ins>
    </w:p>
    <w:tbl>
      <w:tblPr>
        <w:tblW w:w="143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0"/>
        <w:gridCol w:w="7160"/>
      </w:tblGrid>
      <w:tr>
        <w:trPr>
          <w:trHeight w:val="223"/>
          <w:ins w:id="194" w:author="OPPO (Bingxue)" w:date="2022-05-10T14:47:00Z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ins w:id="195" w:author="OPPO (Bingxue)" w:date="2022-05-10T14:47:00Z"/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ins w:id="196" w:author="OPPO (Bingxue)" w:date="2022-05-10T14:47:00Z">
              <w:r>
                <w:rPr>
                  <w:rFonts w:ascii="Arial" w:eastAsia="Malgun Gothic" w:hAnsi="Arial" w:cs="Arial"/>
                  <w:b/>
                  <w:sz w:val="16"/>
                  <w:szCs w:val="16"/>
                  <w:lang w:val="en-US" w:eastAsia="ko-KR"/>
                </w:rPr>
                <w:t xml:space="preserve">Summary of changes/proposals </w:t>
              </w:r>
            </w:ins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>
            <w:pPr>
              <w:spacing w:after="0"/>
              <w:rPr>
                <w:ins w:id="197" w:author="OPPO (Bingxue)" w:date="2022-05-10T14:47:00Z"/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</w:pPr>
            <w:ins w:id="198" w:author="OPPO (Bingxue)" w:date="2022-05-10T14:47:00Z">
              <w:r>
                <w:rPr>
                  <w:rFonts w:ascii="Arial" w:eastAsia="Malgun Gothic" w:hAnsi="Arial" w:cs="Arial"/>
                  <w:b/>
                  <w:sz w:val="16"/>
                  <w:szCs w:val="16"/>
                  <w:lang w:val="en-US" w:eastAsia="ko-KR"/>
                </w:rPr>
                <w:t>Reason for the change</w:t>
              </w:r>
            </w:ins>
          </w:p>
        </w:tc>
      </w:tr>
      <w:tr>
        <w:trPr>
          <w:trHeight w:val="223"/>
          <w:ins w:id="199" w:author="OPPO (Bingxue)" w:date="2022-05-10T14:47:00Z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RCoverPage"/>
              <w:spacing w:before="20" w:after="80"/>
              <w:rPr>
                <w:ins w:id="200" w:author="OPPO (Bingxue)" w:date="2022-05-10T14:47:00Z"/>
                <w:rFonts w:cs="Arial"/>
                <w:sz w:val="16"/>
                <w:szCs w:val="16"/>
                <w:lang w:eastAsia="zh-CN"/>
              </w:rPr>
            </w:pPr>
            <w:ins w:id="201" w:author="OPPO (Bingxue)" w:date="2022-05-10T14:48:00Z">
              <w:r>
                <w:rPr>
                  <w:rFonts w:cs="Arial"/>
                  <w:sz w:val="16"/>
                  <w:szCs w:val="16"/>
                  <w:lang w:eastAsia="zh-CN"/>
                </w:rPr>
                <w:t xml:space="preserve">The </w:t>
              </w:r>
              <w:proofErr w:type="gramStart"/>
              <w:r>
                <w:rPr>
                  <w:rFonts w:cs="Arial"/>
                  <w:sz w:val="16"/>
                  <w:szCs w:val="16"/>
                  <w:lang w:eastAsia="zh-CN"/>
                </w:rPr>
                <w:t>format of the names for MeasurementReportSidelink-IEs-r16, RRCReconfigurationSidelink-IEs-r16, RRCReconfigurationCompleteSidelink-IEs-r16, RRCReconfigurationFailureSidelink-IEs-r16, UECapabilityEnquirySidelink-IEs-r16 and UECapabilityInformationSidelink-IEs-r16 have</w:t>
              </w:r>
              <w:proofErr w:type="gramEnd"/>
              <w:r>
                <w:rPr>
                  <w:rFonts w:cs="Arial"/>
                  <w:sz w:val="16"/>
                  <w:szCs w:val="16"/>
                  <w:lang w:eastAsia="zh-CN"/>
                </w:rPr>
                <w:t xml:space="preserve"> been </w:t>
              </w:r>
              <w:r>
                <w:rPr>
                  <w:rFonts w:cs="Arial"/>
                  <w:sz w:val="16"/>
                  <w:szCs w:val="16"/>
                  <w:lang w:eastAsia="zh-CN"/>
                </w:rPr>
                <w:lastRenderedPageBreak/>
                <w:t>corrected to “-r16-IEs”.</w:t>
              </w:r>
            </w:ins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164"/>
              </w:tabs>
              <w:spacing w:after="120"/>
              <w:rPr>
                <w:ins w:id="202" w:author="OPPO (Bingxue)" w:date="2022-05-10T14:47:00Z"/>
                <w:rFonts w:ascii="Arial" w:hAnsi="Arial" w:cs="Arial"/>
                <w:sz w:val="16"/>
                <w:szCs w:val="16"/>
                <w:lang w:eastAsia="zh-CN"/>
              </w:rPr>
            </w:pPr>
            <w:ins w:id="203" w:author="OPPO (Bingxue)" w:date="2022-05-10T14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lastRenderedPageBreak/>
                <w:t xml:space="preserve">The format of the names for MeasurementReportSidelink-IEs-r16, RRCReconfigurationSidelink-IEs-r16, RRCReconfigurationCompleteSidelink-IEs-r16, RRCReconfigurationFailureSidelink-IEs-r16, UECapabilityEnquirySidelink-IEs-r16 and UECapabilityInformationSidelink-IEs-r16 are not </w:t>
              </w:r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lastRenderedPageBreak/>
                <w:t>correct. Instead of “-IEs-r16” it should have been “-r16-IEs”.</w:t>
              </w:r>
            </w:ins>
          </w:p>
        </w:tc>
      </w:tr>
    </w:tbl>
    <w:p>
      <w:pPr>
        <w:rPr>
          <w:ins w:id="204" w:author="OPPO (Bingxue)" w:date="2022-05-10T14:47:00Z"/>
          <w:rFonts w:ascii="Arial" w:hAnsi="Arial" w:cs="Arial"/>
          <w:b/>
        </w:rPr>
      </w:pPr>
    </w:p>
    <w:p>
      <w:pPr>
        <w:rPr>
          <w:ins w:id="205" w:author="OPPO (Bingxue)" w:date="2022-05-10T14:47:00Z"/>
          <w:rFonts w:ascii="Arial" w:hAnsi="Arial" w:cs="Arial"/>
          <w:b/>
        </w:rPr>
      </w:pPr>
      <w:ins w:id="206" w:author="OPPO (Bingxue)" w:date="2022-05-10T14:47:00Z">
        <w:r>
          <w:rPr>
            <w:rFonts w:ascii="Arial" w:hAnsi="Arial" w:cs="Arial"/>
            <w:b/>
          </w:rPr>
          <w:t>Q</w:t>
        </w:r>
      </w:ins>
      <w:ins w:id="207" w:author="OPPO (Bingxue)" w:date="2022-05-10T14:48:00Z">
        <w:r>
          <w:rPr>
            <w:rFonts w:ascii="Arial" w:hAnsi="Arial" w:cs="Arial"/>
            <w:b/>
          </w:rPr>
          <w:t>8</w:t>
        </w:r>
      </w:ins>
      <w:ins w:id="208" w:author="OPPO (Bingxue)" w:date="2022-05-10T14:47:00Z">
        <w:r>
          <w:rPr>
            <w:rFonts w:ascii="Arial" w:hAnsi="Arial" w:cs="Arial"/>
            <w:b/>
          </w:rPr>
          <w:t>: Do you agree with the above proposed change?</w:t>
        </w:r>
      </w:ins>
    </w:p>
    <w:p>
      <w:pPr>
        <w:rPr>
          <w:ins w:id="209" w:author="OPPO (Bingxue)" w:date="2022-05-10T14:47:00Z"/>
          <w:rFonts w:ascii="Arial" w:hAnsi="Arial" w:cs="Arial"/>
          <w:b/>
        </w:rPr>
      </w:pPr>
      <w:ins w:id="210" w:author="OPPO (Bingxue)" w:date="2022-05-10T14:47:00Z">
        <w:r>
          <w:rPr>
            <w:rFonts w:ascii="Arial" w:hAnsi="Arial" w:cs="Arial"/>
            <w:b/>
          </w:rPr>
          <w:t>Option 1: Agree</w:t>
        </w:r>
      </w:ins>
    </w:p>
    <w:p>
      <w:pPr>
        <w:rPr>
          <w:ins w:id="211" w:author="OPPO (Bingxue)" w:date="2022-05-10T14:47:00Z"/>
          <w:rFonts w:ascii="Arial" w:hAnsi="Arial" w:cs="Arial"/>
          <w:b/>
        </w:rPr>
      </w:pPr>
      <w:ins w:id="212" w:author="OPPO (Bingxue)" w:date="2022-05-10T14:47:00Z">
        <w:r>
          <w:rPr>
            <w:rFonts w:ascii="Arial" w:hAnsi="Arial" w:cs="Arial"/>
            <w:b/>
          </w:rPr>
          <w:t>Option 2: Disagree</w:t>
        </w:r>
      </w:ins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731"/>
      </w:tblGrid>
      <w:tr>
        <w:trPr>
          <w:ins w:id="213" w:author="OPPO (Bingxue)" w:date="2022-05-10T14:4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14" w:author="OPPO (Bingxue)" w:date="2022-05-10T14:47:00Z"/>
                <w:rFonts w:ascii="Arial" w:hAnsi="Arial" w:cs="Arial"/>
                <w:b/>
                <w:lang w:eastAsia="zh-CN"/>
              </w:rPr>
            </w:pPr>
            <w:ins w:id="215" w:author="OPPO (Bingxue)" w:date="2022-05-10T14:47:00Z">
              <w:r>
                <w:rPr>
                  <w:rFonts w:ascii="Arial" w:hAnsi="Arial" w:cs="Arial"/>
                  <w:b/>
                  <w:lang w:eastAsia="zh-CN"/>
                </w:rPr>
                <w:t xml:space="preserve">Company 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16" w:author="OPPO (Bingxue)" w:date="2022-05-10T14:47:00Z"/>
                <w:rFonts w:ascii="Arial" w:hAnsi="Arial" w:cs="Arial"/>
                <w:b/>
                <w:lang w:eastAsia="zh-CN"/>
              </w:rPr>
            </w:pPr>
            <w:ins w:id="217" w:author="OPPO (Bingxue)" w:date="2022-05-10T14:47:00Z">
              <w:r>
                <w:rPr>
                  <w:rFonts w:ascii="Arial" w:hAnsi="Arial" w:cs="Arial"/>
                  <w:b/>
                  <w:lang w:eastAsia="zh-CN"/>
                </w:rPr>
                <w:t>Agree / Disagree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18" w:author="OPPO (Bingxue)" w:date="2022-05-10T14:47:00Z"/>
                <w:rFonts w:ascii="Arial" w:hAnsi="Arial" w:cs="Arial"/>
                <w:b/>
                <w:lang w:eastAsia="zh-CN"/>
              </w:rPr>
            </w:pPr>
            <w:ins w:id="219" w:author="OPPO (Bingxue)" w:date="2022-05-10T14:47:00Z">
              <w:r>
                <w:rPr>
                  <w:rFonts w:ascii="Arial" w:hAnsi="Arial" w:cs="Arial"/>
                  <w:b/>
                  <w:lang w:eastAsia="zh-CN"/>
                </w:rPr>
                <w:t>Comments</w:t>
              </w:r>
            </w:ins>
          </w:p>
        </w:tc>
      </w:tr>
      <w:tr>
        <w:trPr>
          <w:ins w:id="220" w:author="OPPO (Bingxue)" w:date="2022-05-10T14:4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21" w:author="OPPO (Bingxue)" w:date="2022-05-10T14:47:00Z"/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OPPO</w:t>
            </w:r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22" w:author="OPPO (Bingxue)" w:date="2022-05-10T14:47:00Z"/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</w:t>
            </w:r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23" w:author="OPPO (Bingxue)" w:date="2022-05-10T14:47:00Z"/>
                <w:rFonts w:ascii="Arial" w:hAnsi="Arial" w:cs="Arial"/>
                <w:lang w:eastAsia="zh-CN"/>
              </w:rPr>
            </w:pPr>
          </w:p>
        </w:tc>
      </w:tr>
      <w:tr>
        <w:trPr>
          <w:ins w:id="224" w:author="OPPO (Bingxue)" w:date="2022-05-10T14:47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25" w:author="OPPO (Bingxue)" w:date="2022-05-10T14:47:00Z"/>
                <w:rFonts w:ascii="Arial" w:hAnsi="Arial" w:cs="Arial"/>
                <w:lang w:eastAsia="zh-CN"/>
              </w:rPr>
            </w:pPr>
            <w:ins w:id="226" w:author="Xiaomi (Xing)" w:date="2022-05-10T18:53:00Z">
              <w:r>
                <w:rPr>
                  <w:rFonts w:ascii="Arial" w:hAnsi="Arial" w:cs="Arial" w:hint="eastAsia"/>
                  <w:lang w:eastAsia="zh-CN"/>
                </w:rPr>
                <w:t>Xiaomi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27" w:author="OPPO (Bingxue)" w:date="2022-05-10T14:47:00Z"/>
                <w:rFonts w:ascii="Arial" w:hAnsi="Arial" w:cs="Arial"/>
                <w:lang w:eastAsia="zh-CN"/>
              </w:rPr>
            </w:pPr>
            <w:ins w:id="228" w:author="Xiaomi (Xing)" w:date="2022-05-10T18:53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29" w:author="OPPO (Bingxue)" w:date="2022-05-10T14:47:00Z"/>
                <w:rFonts w:ascii="Arial" w:hAnsi="Arial" w:cs="Arial"/>
                <w:lang w:eastAsia="zh-CN"/>
              </w:rPr>
            </w:pPr>
          </w:p>
        </w:tc>
      </w:tr>
      <w:tr>
        <w:trPr>
          <w:ins w:id="230" w:author="Huawei, HiSilicon" w:date="2022-05-10T19:43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31" w:author="Huawei, HiSilicon" w:date="2022-05-10T19:43:00Z"/>
                <w:rFonts w:ascii="Arial" w:hAnsi="Arial" w:cs="Arial"/>
                <w:lang w:eastAsia="zh-CN"/>
              </w:rPr>
            </w:pPr>
            <w:ins w:id="232" w:author="Huawei, HiSilicon" w:date="2022-05-10T19:43:00Z">
              <w:r>
                <w:rPr>
                  <w:rFonts w:ascii="Arial" w:hAnsi="Arial" w:cs="Arial" w:hint="eastAsia"/>
                  <w:lang w:eastAsia="zh-CN"/>
                </w:rPr>
                <w:t>H</w:t>
              </w:r>
              <w:r>
                <w:rPr>
                  <w:rFonts w:ascii="Arial" w:hAnsi="Arial" w:cs="Arial"/>
                  <w:lang w:eastAsia="zh-CN"/>
                </w:rPr>
                <w:t>uawei HiSilicon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33" w:author="Huawei, HiSilicon" w:date="2022-05-10T19:43:00Z"/>
                <w:rFonts w:ascii="Arial" w:hAnsi="Arial" w:cs="Arial"/>
                <w:lang w:eastAsia="zh-CN"/>
              </w:rPr>
            </w:pPr>
            <w:ins w:id="234" w:author="Huawei, HiSilicon" w:date="2022-05-10T19:43:00Z">
              <w:r>
                <w:rPr>
                  <w:rFonts w:ascii="Arial" w:hAnsi="Arial" w:cs="Arial" w:hint="eastAsia"/>
                  <w:lang w:eastAsia="zh-CN"/>
                </w:rPr>
                <w:t>A</w:t>
              </w:r>
              <w:r>
                <w:rPr>
                  <w:rFonts w:ascii="Arial" w:hAnsi="Arial" w:cs="Arial"/>
                  <w:lang w:eastAsia="zh-CN"/>
                </w:rPr>
                <w:t>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35" w:author="Huawei, HiSilicon" w:date="2022-05-10T19:43:00Z"/>
                <w:rFonts w:ascii="Arial" w:hAnsi="Arial" w:cs="Arial"/>
                <w:lang w:eastAsia="zh-CN"/>
              </w:rPr>
            </w:pPr>
          </w:p>
        </w:tc>
      </w:tr>
      <w:tr>
        <w:trPr>
          <w:ins w:id="236" w:author="Qualcomm" w:date="2022-05-10T12:33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37" w:author="Qualcomm" w:date="2022-05-10T12:33:00Z"/>
                <w:rFonts w:ascii="Arial" w:hAnsi="Arial" w:cs="Arial"/>
                <w:lang w:eastAsia="zh-CN"/>
              </w:rPr>
            </w:pPr>
            <w:ins w:id="238" w:author="Qualcomm" w:date="2022-05-10T12:33:00Z">
              <w:r>
                <w:rPr>
                  <w:rFonts w:ascii="Arial" w:hAnsi="Arial" w:cs="Arial"/>
                  <w:lang w:eastAsia="zh-CN"/>
                </w:rPr>
                <w:t>Qualcomm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39" w:author="Qualcomm" w:date="2022-05-10T12:33:00Z"/>
                <w:rFonts w:ascii="Arial" w:hAnsi="Arial" w:cs="Arial"/>
                <w:lang w:eastAsia="zh-CN"/>
              </w:rPr>
            </w:pPr>
            <w:ins w:id="240" w:author="Qualcomm" w:date="2022-05-10T12:33:00Z">
              <w:r>
                <w:rPr>
                  <w:rFonts w:ascii="Arial" w:hAnsi="Arial" w:cs="Arial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41" w:author="Qualcomm" w:date="2022-05-10T12:33:00Z"/>
                <w:rFonts w:ascii="Arial" w:hAnsi="Arial" w:cs="Arial"/>
                <w:lang w:eastAsia="zh-CN"/>
              </w:rPr>
            </w:pPr>
          </w:p>
        </w:tc>
      </w:tr>
      <w:tr>
        <w:trPr>
          <w:ins w:id="242" w:author="CATT" w:date="2022-05-11T16:01:00Z"/>
        </w:trPr>
        <w:tc>
          <w:tcPr>
            <w:tcW w:w="1273" w:type="dxa"/>
          </w:tcPr>
          <w:p>
            <w:pPr>
              <w:spacing w:before="180" w:afterLines="25" w:after="60"/>
              <w:rPr>
                <w:ins w:id="243" w:author="CATT" w:date="2022-05-11T16:01:00Z"/>
                <w:rFonts w:ascii="Arial" w:hAnsi="Arial" w:cs="Arial"/>
                <w:lang w:eastAsia="zh-CN"/>
              </w:rPr>
            </w:pPr>
            <w:ins w:id="244" w:author="CATT" w:date="2022-05-11T16:01:00Z">
              <w:r>
                <w:rPr>
                  <w:rFonts w:ascii="Arial" w:hAnsi="Arial" w:cs="Arial" w:hint="eastAsia"/>
                  <w:lang w:eastAsia="zh-CN"/>
                </w:rPr>
                <w:t>CATT</w:t>
              </w:r>
            </w:ins>
          </w:p>
        </w:tc>
        <w:tc>
          <w:tcPr>
            <w:tcW w:w="1274" w:type="dxa"/>
          </w:tcPr>
          <w:p>
            <w:pPr>
              <w:spacing w:before="180" w:afterLines="25" w:after="60"/>
              <w:rPr>
                <w:ins w:id="245" w:author="CATT" w:date="2022-05-11T16:01:00Z"/>
                <w:rFonts w:ascii="Arial" w:hAnsi="Arial" w:cs="Arial"/>
                <w:lang w:eastAsia="zh-CN"/>
              </w:rPr>
            </w:pPr>
            <w:ins w:id="246" w:author="CATT" w:date="2022-05-11T16:01:00Z">
              <w:r>
                <w:rPr>
                  <w:rFonts w:ascii="Arial" w:hAnsi="Arial" w:cs="Arial" w:hint="eastAsia"/>
                  <w:lang w:eastAsia="zh-CN"/>
                </w:rPr>
                <w:t>Agree</w:t>
              </w:r>
            </w:ins>
          </w:p>
        </w:tc>
        <w:tc>
          <w:tcPr>
            <w:tcW w:w="11731" w:type="dxa"/>
          </w:tcPr>
          <w:p>
            <w:pPr>
              <w:spacing w:before="180" w:afterLines="25" w:after="60"/>
              <w:rPr>
                <w:ins w:id="247" w:author="CATT" w:date="2022-05-11T16:01:00Z"/>
                <w:rFonts w:ascii="Arial" w:hAnsi="Arial" w:cs="Arial"/>
                <w:lang w:eastAsia="zh-CN"/>
              </w:rPr>
            </w:pPr>
          </w:p>
        </w:tc>
      </w:tr>
    </w:tbl>
    <w:p>
      <w:pPr>
        <w:rPr>
          <w:ins w:id="248" w:author="OPPO (Bingxue)" w:date="2022-05-10T14:47:00Z"/>
          <w:del w:id="249" w:author="OPPO (Bingxue) " w:date="2022-05-10T15:21:00Z"/>
        </w:rPr>
      </w:pPr>
    </w:p>
    <w:p>
      <w:pPr>
        <w:rPr>
          <w:lang w:eastAsia="zh-CN"/>
        </w:rPr>
        <w:pPrChange w:id="250" w:author="OPPO (Bingxue)" w:date="2022-05-10T14:45:00Z">
          <w:pPr>
            <w:pStyle w:val="1"/>
            <w:numPr>
              <w:numId w:val="10"/>
            </w:numPr>
            <w:spacing w:line="276" w:lineRule="auto"/>
            <w:ind w:left="425" w:hanging="425"/>
            <w:jc w:val="both"/>
          </w:pPr>
        </w:pPrChange>
      </w:pPr>
    </w:p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Conclusions</w:t>
      </w:r>
    </w:p>
    <w:p/>
    <w:p/>
    <w:p/>
    <w:bookmarkEnd w:id="0"/>
    <w:bookmarkEnd w:id="170"/>
    <w:bookmarkEnd w:id="171"/>
    <w:p>
      <w:pPr>
        <w:pStyle w:val="1"/>
        <w:numPr>
          <w:ilvl w:val="0"/>
          <w:numId w:val="10"/>
        </w:numPr>
        <w:spacing w:line="276" w:lineRule="auto"/>
        <w:jc w:val="both"/>
        <w:rPr>
          <w:lang w:eastAsia="zh-CN"/>
        </w:rPr>
      </w:pPr>
      <w:r>
        <w:rPr>
          <w:lang w:eastAsia="zh-CN"/>
        </w:rPr>
        <w:t>Reference</w:t>
      </w:r>
    </w:p>
    <w:p>
      <w:pPr>
        <w:pStyle w:val="Doc-title"/>
        <w:numPr>
          <w:ilvl w:val="0"/>
          <w:numId w:val="8"/>
        </w:numPr>
      </w:pPr>
      <w:r>
        <w:t>R2-2204856</w:t>
      </w:r>
      <w:r>
        <w:tab/>
      </w:r>
      <w:proofErr w:type="spellStart"/>
      <w:r>
        <w:t>Miscelleneous</w:t>
      </w:r>
      <w:proofErr w:type="spellEnd"/>
      <w:r>
        <w:t xml:space="preserve"> corrections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</w:p>
    <w:p>
      <w:pPr>
        <w:pStyle w:val="Doc-title"/>
        <w:numPr>
          <w:ilvl w:val="0"/>
          <w:numId w:val="8"/>
        </w:numPr>
      </w:pPr>
      <w:r>
        <w:lastRenderedPageBreak/>
        <w:t>R2-2204857</w:t>
      </w:r>
      <w:r>
        <w:tab/>
      </w:r>
      <w:proofErr w:type="spellStart"/>
      <w:r>
        <w:t>Miscelleneous</w:t>
      </w:r>
      <w:proofErr w:type="spellEnd"/>
      <w:r>
        <w:t xml:space="preserve"> corrections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</w:p>
    <w:p>
      <w:pPr>
        <w:pStyle w:val="Doc-title"/>
        <w:numPr>
          <w:ilvl w:val="0"/>
          <w:numId w:val="8"/>
        </w:numPr>
      </w:pPr>
      <w:r>
        <w:t>R2-2205109</w:t>
      </w:r>
      <w:r>
        <w:tab/>
        <w:t>Clarification on power control parameter</w:t>
      </w:r>
      <w:r>
        <w:tab/>
        <w:t xml:space="preserve">ZTE Corporation, </w:t>
      </w:r>
      <w:proofErr w:type="spellStart"/>
      <w:r>
        <w:t>Sanechips,vivo</w:t>
      </w:r>
      <w:proofErr w:type="spellEnd"/>
      <w:r>
        <w:tab/>
        <w:t>CR</w:t>
      </w:r>
      <w:r>
        <w:tab/>
        <w:t>Rel-16</w:t>
      </w:r>
      <w:r>
        <w:tab/>
        <w:t>38.331</w:t>
      </w:r>
    </w:p>
    <w:p>
      <w:pPr>
        <w:pStyle w:val="Doc-title"/>
        <w:numPr>
          <w:ilvl w:val="0"/>
          <w:numId w:val="8"/>
        </w:numPr>
      </w:pPr>
      <w:r>
        <w:t>R2-2206043</w:t>
      </w:r>
      <w:r>
        <w:tab/>
        <w:t>Correction on SUI message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</w:r>
    </w:p>
    <w:p>
      <w:pPr>
        <w:pStyle w:val="Doc-title"/>
        <w:numPr>
          <w:ilvl w:val="0"/>
          <w:numId w:val="8"/>
        </w:numPr>
      </w:pPr>
      <w:r>
        <w:t>R2-2204572</w:t>
      </w:r>
      <w:r>
        <w:tab/>
        <w:t xml:space="preserve">Correction on field description of </w:t>
      </w:r>
      <w:proofErr w:type="spellStart"/>
      <w:r>
        <w:t>sl-DefaultTxConfigIndex</w:t>
      </w:r>
      <w:proofErr w:type="spellEnd"/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</w:r>
    </w:p>
    <w:p>
      <w:pPr>
        <w:pStyle w:val="Doc-title"/>
        <w:numPr>
          <w:ilvl w:val="0"/>
          <w:numId w:val="8"/>
        </w:numPr>
      </w:pPr>
      <w:r>
        <w:t>R2-2204573</w:t>
      </w:r>
      <w:r>
        <w:tab/>
        <w:t xml:space="preserve">Correction on field description of </w:t>
      </w:r>
      <w:proofErr w:type="spellStart"/>
      <w:r>
        <w:t>sl-DefaultTxConfigIndex</w:t>
      </w:r>
      <w:proofErr w:type="spellEnd"/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</w:r>
    </w:p>
    <w:p>
      <w:pPr>
        <w:pStyle w:val="Doc-title"/>
        <w:numPr>
          <w:ilvl w:val="0"/>
          <w:numId w:val="8"/>
        </w:numPr>
      </w:pPr>
      <w:r>
        <w:t>R2-2204645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Rel-16</w:t>
      </w:r>
      <w:r>
        <w:tab/>
        <w:t>36.331</w:t>
      </w:r>
      <w:r>
        <w:tab/>
      </w:r>
    </w:p>
    <w:p>
      <w:pPr>
        <w:pStyle w:val="Doc-title"/>
        <w:numPr>
          <w:ilvl w:val="0"/>
          <w:numId w:val="8"/>
        </w:numPr>
        <w:rPr>
          <w:ins w:id="251" w:author="OPPO (Bingxue)" w:date="2022-05-10T14:50:00Z"/>
        </w:rPr>
      </w:pPr>
      <w:r>
        <w:t>R2-2204646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</w:p>
    <w:p>
      <w:pPr>
        <w:pStyle w:val="Doc-title"/>
        <w:numPr>
          <w:ilvl w:val="0"/>
          <w:numId w:val="8"/>
        </w:numPr>
        <w:rPr>
          <w:ins w:id="252" w:author="OPPO (Bingxue)" w:date="2022-05-10T14:50:00Z"/>
        </w:rPr>
      </w:pPr>
      <w:ins w:id="253" w:author="OPPO (Bingxue)" w:date="2022-05-10T14:50:00Z">
        <w:r>
          <w:t xml:space="preserve">R2-2205947 Miscellaneous corrections         Lenovo            </w:t>
        </w:r>
        <w:proofErr w:type="spellStart"/>
        <w:r>
          <w:t>draftCR</w:t>
        </w:r>
        <w:proofErr w:type="spellEnd"/>
        <w:r>
          <w:t xml:space="preserve">            Rel-16   38.331 </w:t>
        </w:r>
      </w:ins>
    </w:p>
    <w:p>
      <w:pPr>
        <w:pStyle w:val="Doc-title"/>
        <w:numPr>
          <w:ilvl w:val="0"/>
          <w:numId w:val="8"/>
        </w:numPr>
      </w:pPr>
      <w:ins w:id="254" w:author="OPPO (Bingxue)" w:date="2022-05-10T14:50:00Z">
        <w:r>
          <w:t xml:space="preserve">R2-2205953 Miscellaneous corrections         Lenovo            </w:t>
        </w:r>
        <w:proofErr w:type="spellStart"/>
        <w:r>
          <w:t>draftCR</w:t>
        </w:r>
        <w:proofErr w:type="spellEnd"/>
        <w:r>
          <w:t xml:space="preserve">            Rel-17   38.331</w:t>
        </w:r>
      </w:ins>
      <w:del w:id="255" w:author="OPPO (Bingxue)" w:date="2022-05-10T14:50:00Z">
        <w:r>
          <w:tab/>
        </w:r>
      </w:del>
    </w:p>
    <w:p>
      <w:pPr>
        <w:pStyle w:val="Doc-text2"/>
        <w:ind w:left="0" w:firstLine="0"/>
      </w:pPr>
    </w:p>
    <w:p>
      <w:pPr>
        <w:pStyle w:val="Doc-text2"/>
      </w:pPr>
    </w:p>
    <w:sectPr>
      <w:headerReference w:type="default" r:id="rId11"/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LineDraw">
    <w:altName w:val="Courier New"/>
    <w:charset w:val="02"/>
    <w:family w:val="modern"/>
    <w:pitch w:val="fixed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1"/>
    <w:family w:val="roman"/>
    <w:notTrueType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30F9"/>
    <w:multiLevelType w:val="hybridMultilevel"/>
    <w:tmpl w:val="E4204306"/>
    <w:lvl w:ilvl="0" w:tplc="CEBC7836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7A31"/>
    <w:multiLevelType w:val="multilevel"/>
    <w:tmpl w:val="18F47A3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1D6011A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9C81334"/>
    <w:multiLevelType w:val="hybridMultilevel"/>
    <w:tmpl w:val="C85E7220"/>
    <w:lvl w:ilvl="0" w:tplc="8B2EEE3E">
      <w:start w:val="1"/>
      <w:numFmt w:val="decimal"/>
      <w:pStyle w:val="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623"/>
    <w:multiLevelType w:val="multilevel"/>
    <w:tmpl w:val="2BDD662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6">
    <w:nsid w:val="3BDF2547"/>
    <w:multiLevelType w:val="multilevel"/>
    <w:tmpl w:val="45DA239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98F3A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01E4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3272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7BED18B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Bingxue)">
    <w15:presenceInfo w15:providerId="None" w15:userId="OPPO (Bingxue) "/>
  </w15:person>
  <w15:person w15:author="Xiaomi (Xing)">
    <w15:presenceInfo w15:providerId="None" w15:userId="Xiaomi (Xing)"/>
  </w15:person>
  <w15:person w15:author="Qualcomm">
    <w15:presenceInfo w15:providerId="None" w15:userId="Qualcomm"/>
  </w15:person>
  <w15:person w15:author="OPPO (Bingxue) ">
    <w15:presenceInfo w15:providerId="None" w15:userId="OPPO (Bingxue) 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uiPriority="99" w:unhideWhenUsed="1" w:qFormat="1"/>
    <w:lsdException w:name="footnote text" w:semiHidden="1" w:qFormat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1"/>
      </w:numPr>
      <w:pBdr>
        <w:top w:val="single" w:sz="12" w:space="3" w:color="auto"/>
      </w:pBdr>
      <w:tabs>
        <w:tab w:val="left" w:pos="567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numPr>
        <w:numId w:val="12"/>
      </w:numPr>
      <w:pBdr>
        <w:top w:val="none" w:sz="0" w:space="0" w:color="auto"/>
      </w:pBdr>
      <w:spacing w:before="180"/>
      <w:outlineLvl w:val="1"/>
    </w:pPr>
    <w:rPr>
      <w:sz w:val="32"/>
      <w:lang w:eastAsia="ko-KR"/>
    </w:rPr>
  </w:style>
  <w:style w:type="paragraph" w:styleId="3">
    <w:name w:val="heading 3"/>
    <w:basedOn w:val="2"/>
    <w:next w:val="a"/>
    <w:qFormat/>
    <w:pPr>
      <w:numPr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numPr>
        <w:numId w:val="0"/>
      </w:numPr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iPriority w:val="99"/>
    <w:unhideWhenUsed/>
    <w:qFormat/>
    <w:pPr>
      <w:widowControl w:val="0"/>
      <w:spacing w:after="0"/>
      <w:ind w:left="720"/>
      <w:jc w:val="both"/>
    </w:pPr>
    <w:rPr>
      <w:kern w:val="2"/>
      <w:sz w:val="21"/>
      <w:szCs w:val="24"/>
      <w:lang w:val="en-US" w:eastAsia="zh-CN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">
    <w:name w:val="annotation subject"/>
    <w:basedOn w:val="a8"/>
    <w:next w:val="a8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numPr>
        <w:numId w:val="0"/>
      </w:num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link w:val="Char3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正文文本 Char"/>
    <w:link w:val="a9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2">
    <w:name w:val="标题 Char"/>
    <w:link w:val="ae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1">
    <w:name w:val="页眉 Char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link w:val="af5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3Char2">
    <w:name w:val="B3 Char2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</w:rPr>
  </w:style>
  <w:style w:type="paragraph" w:customStyle="1" w:styleId="Observation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1Char">
    <w:name w:val="标题 1 Char"/>
    <w:basedOn w:val="a0"/>
    <w:link w:val="1"/>
    <w:rPr>
      <w:rFonts w:ascii="Arial" w:hAnsi="Arial"/>
      <w:sz w:val="3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uiPriority="99" w:unhideWhenUsed="1" w:qFormat="1"/>
    <w:lsdException w:name="footnote text" w:semiHidden="1" w:qFormat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1"/>
      </w:numPr>
      <w:pBdr>
        <w:top w:val="single" w:sz="12" w:space="3" w:color="auto"/>
      </w:pBdr>
      <w:tabs>
        <w:tab w:val="left" w:pos="567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numPr>
        <w:numId w:val="12"/>
      </w:numPr>
      <w:pBdr>
        <w:top w:val="none" w:sz="0" w:space="0" w:color="auto"/>
      </w:pBdr>
      <w:spacing w:before="180"/>
      <w:outlineLvl w:val="1"/>
    </w:pPr>
    <w:rPr>
      <w:sz w:val="32"/>
      <w:lang w:eastAsia="ko-KR"/>
    </w:rPr>
  </w:style>
  <w:style w:type="paragraph" w:styleId="3">
    <w:name w:val="heading 3"/>
    <w:basedOn w:val="2"/>
    <w:next w:val="a"/>
    <w:qFormat/>
    <w:pPr>
      <w:numPr>
        <w:numId w:val="0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numPr>
        <w:numId w:val="0"/>
      </w:numPr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iPriority w:val="99"/>
    <w:unhideWhenUsed/>
    <w:qFormat/>
    <w:pPr>
      <w:widowControl w:val="0"/>
      <w:spacing w:after="0"/>
      <w:ind w:left="720"/>
      <w:jc w:val="both"/>
    </w:pPr>
    <w:rPr>
      <w:kern w:val="2"/>
      <w:sz w:val="21"/>
      <w:szCs w:val="24"/>
      <w:lang w:val="en-US" w:eastAsia="zh-CN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">
    <w:name w:val="annotation subject"/>
    <w:basedOn w:val="a8"/>
    <w:next w:val="a8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numPr>
        <w:numId w:val="0"/>
      </w:num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8"/>
    <w:rPr>
      <w:rFonts w:ascii="Times New Roman" w:hAnsi="Times New Roman"/>
      <w:lang w:val="en-GB" w:eastAsia="en-US"/>
    </w:rPr>
  </w:style>
  <w:style w:type="paragraph" w:styleId="af5">
    <w:name w:val="List Paragraph"/>
    <w:basedOn w:val="a"/>
    <w:link w:val="Char3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正文文本 Char"/>
    <w:link w:val="a9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2">
    <w:name w:val="标题 Char"/>
    <w:link w:val="ae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1">
    <w:name w:val="页眉 Char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link w:val="af5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3Char2">
    <w:name w:val="B3 Char2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</w:rPr>
  </w:style>
  <w:style w:type="paragraph" w:customStyle="1" w:styleId="Observation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1Char">
    <w:name w:val="标题 1 Char"/>
    <w:basedOn w:val="a0"/>
    <w:link w:val="1"/>
    <w:rPr>
      <w:rFonts w:ascii="Arial" w:hAnsi="Arial"/>
      <w:sz w:val="3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0C440-3D91-40A8-97B4-D18E5377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94</TotalTime>
  <Pages>10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17</cp:revision>
  <cp:lastPrinted>1900-12-31T16:00:00Z</cp:lastPrinted>
  <dcterms:created xsi:type="dcterms:W3CDTF">2022-05-10T19:07:00Z</dcterms:created>
  <dcterms:modified xsi:type="dcterms:W3CDTF">2022-05-11T08:46:00Z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(3)6nQFNbZgN+jtfnxjao4gKlAoCxrTq0CiMaTjGvO22GtiQ49o2uwDWwghhXFUOQZGx9QMdiOU
X/I30j6EaJ+KzAant77I4YqufddBuIHulRrGQ9T2jCt07kHq3Pfi7eI9KPjnZjjPqZY532FF
KZ6AX+3yTKo4FPepwTTaeoSWtItF4EdN70R6dYx5KA0wtx6RwuGWyv1vQrOnGC3X1Nx+JDve
bSNZU4JYigxh6IwE5i</vt:lpwstr>
  </property>
  <property fmtid="{D5CDD505-2E9C-101B-9397-08002B2CF9AE}" pid="4" name="_2015_ms_pID_7253431">
    <vt:lpwstr>RuaQOvbl4/2Um8JDLWrII8R8L3gsdozjBl/acEWqvWfDdgwM/4Ybi8
lsxlSO6EbqcOxgDhlCkCQcxJD3UtqSS35s5XxloKCCvY0GOAmYP6OvsA6CM/CaU9HeneQ05h
MUO4vTHqyH+T+x8qUJH38YOGHS1waDSxM/AZpCxmrtPIaILskcSUAYwh9R3V1Y+0RZsD0vAL
PveYOxmoV2ZeYPI17Z91jdiAX3OvRFLV8CAO</vt:lpwstr>
  </property>
  <property fmtid="{D5CDD505-2E9C-101B-9397-08002B2CF9AE}" pid="5" name="_2015_ms_pID_7253432">
    <vt:lpwstr>D7rGi7GG0BxYQImb4NKs2TQ=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1621236808</vt:lpwstr>
  </property>
  <property fmtid="{D5CDD505-2E9C-101B-9397-08002B2CF9AE}" pid="10" name="KSOProductBuildVer">
    <vt:lpwstr>2052-11.8.2.9022</vt:lpwstr>
  </property>
  <property fmtid="{D5CDD505-2E9C-101B-9397-08002B2CF9AE}" pid="11" name="CWM6e6bd7c6fd8647bfb366f390673af814">
    <vt:lpwstr>CWMG1Lcoch7SXb2FsSB/jtjxgPOINaKd78S+84Lc1RlhohfvyEL0rKDMGwkForYU7ozEJ+yayHBqOH+YvmcsPXj9g==</vt:lpwstr>
  </property>
</Properties>
</file>