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58E8643B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D77CAF">
        <w:rPr>
          <w:lang w:val="sv-SE"/>
        </w:rPr>
        <w:t>8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55CCBD1C" w:rsidR="00575C41" w:rsidRPr="00CE0424" w:rsidRDefault="00C456D0" w:rsidP="00575C41">
      <w:pPr>
        <w:pStyle w:val="3GPPHeader"/>
      </w:pPr>
      <w:r>
        <w:t xml:space="preserve">Online Meeting, </w:t>
      </w:r>
      <w:r w:rsidR="00092F44">
        <w:t>May</w:t>
      </w:r>
      <w:r w:rsidR="003007E7">
        <w:t xml:space="preserve"> </w:t>
      </w:r>
      <w:r w:rsidR="00727165">
        <w:t>9</w:t>
      </w:r>
      <w:r w:rsidR="00727165" w:rsidRPr="00727165">
        <w:rPr>
          <w:vertAlign w:val="superscript"/>
        </w:rPr>
        <w:t>th</w:t>
      </w:r>
      <w:r w:rsidR="00727165">
        <w:t xml:space="preserve"> </w:t>
      </w:r>
      <w:r w:rsidR="001C2004">
        <w:t>–</w:t>
      </w:r>
      <w:r w:rsidR="00575C41">
        <w:t xml:space="preserve"> </w:t>
      </w:r>
      <w:r w:rsidR="00727165">
        <w:t>May 20</w:t>
      </w:r>
      <w:r w:rsidR="00727165" w:rsidRPr="00727165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131ACF1A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</w:r>
      <w:r w:rsidR="009B5E28">
        <w:rPr>
          <w:sz w:val="22"/>
          <w:szCs w:val="22"/>
          <w:lang w:val="en-US"/>
        </w:rPr>
        <w:t>6</w:t>
      </w:r>
      <w:r w:rsidRPr="000B2934">
        <w:rPr>
          <w:sz w:val="22"/>
          <w:szCs w:val="22"/>
          <w:lang w:val="en-US"/>
        </w:rPr>
        <w:t>.</w:t>
      </w:r>
      <w:r w:rsidR="009B5E28">
        <w:rPr>
          <w:sz w:val="22"/>
          <w:szCs w:val="22"/>
          <w:lang w:val="en-US"/>
        </w:rPr>
        <w:t>21.2</w:t>
      </w:r>
    </w:p>
    <w:p w14:paraId="379D35D8" w14:textId="77777777" w:rsidR="003C097C" w:rsidRDefault="00575C41" w:rsidP="003C097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000AB645" w14:textId="77777777" w:rsidR="009B5E28" w:rsidRDefault="00575C41" w:rsidP="00575C41">
      <w:pPr>
        <w:pStyle w:val="3GPPHeader"/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C097C">
        <w:t>[AT118-e][</w:t>
      </w:r>
      <w:proofErr w:type="gramStart"/>
      <w:r w:rsidR="003C097C">
        <w:t>62</w:t>
      </w:r>
      <w:r w:rsidR="009B5E28">
        <w:t>8</w:t>
      </w:r>
      <w:r w:rsidR="003C097C">
        <w:t>][</w:t>
      </w:r>
      <w:proofErr w:type="gramEnd"/>
      <w:r w:rsidR="003C097C">
        <w:t xml:space="preserve">POS] </w:t>
      </w:r>
      <w:r w:rsidR="009B5E28">
        <w:t>NMEA GGA string for HA-GNSS reporting</w:t>
      </w:r>
    </w:p>
    <w:p w14:paraId="67BE5D32" w14:textId="35FF3774" w:rsidR="00575C41" w:rsidRPr="00CE0424" w:rsidRDefault="009B5E28" w:rsidP="00575C41">
      <w:pPr>
        <w:pStyle w:val="3GPPHeader"/>
        <w:rPr>
          <w:sz w:val="22"/>
          <w:szCs w:val="22"/>
        </w:rPr>
      </w:pPr>
      <w:r>
        <w:tab/>
        <w:t>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Heading1"/>
      </w:pPr>
      <w:r w:rsidRPr="00CE0424">
        <w:t>Introduction</w:t>
      </w:r>
    </w:p>
    <w:p w14:paraId="4B8B5EE4" w14:textId="592BD262" w:rsidR="009B5E28" w:rsidRDefault="009B5E28" w:rsidP="00575C41">
      <w:r>
        <w:t>This email discussion addresses the following contribution about a correction to add information corresponding to the NMEA GGA string to HA-GNSS reporting.</w:t>
      </w:r>
    </w:p>
    <w:p w14:paraId="38CC2713" w14:textId="77777777" w:rsidR="00C456D0" w:rsidRDefault="00C456D0" w:rsidP="00575C41"/>
    <w:tbl>
      <w:tblPr>
        <w:tblW w:w="8217" w:type="dxa"/>
        <w:tblLook w:val="04A0" w:firstRow="1" w:lastRow="0" w:firstColumn="1" w:lastColumn="0" w:noHBand="0" w:noVBand="1"/>
      </w:tblPr>
      <w:tblGrid>
        <w:gridCol w:w="2901"/>
        <w:gridCol w:w="2549"/>
        <w:gridCol w:w="2767"/>
      </w:tblGrid>
      <w:tr w:rsidR="009A0210" w:rsidRPr="009A0210" w14:paraId="0F6FF2A0" w14:textId="77777777" w:rsidTr="009B5E28">
        <w:trPr>
          <w:trHeight w:val="450"/>
        </w:trPr>
        <w:tc>
          <w:tcPr>
            <w:tcW w:w="29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54F9EA31" w:rsidR="009A0210" w:rsidRPr="009A0210" w:rsidRDefault="00715E7F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0" w:history="1">
              <w:r w:rsidR="009B5E28" w:rsidRPr="009B5E28">
                <w:rPr>
                  <w:rStyle w:val="Hyperlink"/>
                  <w:sz w:val="16"/>
                </w:rPr>
                <w:t>R2-2206329</w:t>
              </w:r>
            </w:hyperlink>
            <w:r w:rsidR="009B5E28">
              <w:rPr>
                <w:sz w:val="16"/>
              </w:rPr>
              <w:t xml:space="preserve"> (revision of </w:t>
            </w:r>
            <w:r w:rsidR="009B5E28" w:rsidRPr="009B5E28">
              <w:rPr>
                <w:sz w:val="16"/>
              </w:rPr>
              <w:t>R2-2205845</w:t>
            </w:r>
            <w:r w:rsidR="009B5E28">
              <w:rPr>
                <w:sz w:val="16"/>
              </w:rPr>
              <w:t>)</w:t>
            </w:r>
          </w:p>
        </w:tc>
        <w:tc>
          <w:tcPr>
            <w:tcW w:w="25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25E9C4FE" w:rsidR="009A0210" w:rsidRPr="009A0210" w:rsidRDefault="009B5E28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B5E28">
              <w:rPr>
                <w:sz w:val="16"/>
              </w:rPr>
              <w:t>Remaining details for high-precision GNSS reporting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19B928B8" w:rsidR="009A0210" w:rsidRPr="009A0210" w:rsidRDefault="009B5E28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B5E28">
              <w:rPr>
                <w:rFonts w:cs="Arial"/>
                <w:sz w:val="16"/>
                <w:szCs w:val="16"/>
                <w:lang w:val="en-US" w:eastAsia="en-US"/>
              </w:rPr>
              <w:t>ESA, Ericsson, Deutsche Telecom, T-Mobile USA, Swift Navigation, Hexagon, MediaTek Inc., u-</w:t>
            </w:r>
            <w:proofErr w:type="spellStart"/>
            <w:r w:rsidRPr="009B5E28">
              <w:rPr>
                <w:rFonts w:cs="Arial"/>
                <w:sz w:val="16"/>
                <w:szCs w:val="16"/>
                <w:lang w:val="en-US" w:eastAsia="en-US"/>
              </w:rPr>
              <w:t>blox</w:t>
            </w:r>
            <w:proofErr w:type="spellEnd"/>
          </w:p>
        </w:tc>
      </w:tr>
    </w:tbl>
    <w:p w14:paraId="13997138" w14:textId="668809B0" w:rsidR="00C456D0" w:rsidRDefault="00C456D0" w:rsidP="00575C41"/>
    <w:p w14:paraId="3A912C7B" w14:textId="77777777" w:rsidR="009B5E28" w:rsidRDefault="009B5E28" w:rsidP="009B5E28">
      <w:pPr>
        <w:pStyle w:val="EmailDiscussion"/>
        <w:numPr>
          <w:ilvl w:val="0"/>
          <w:numId w:val="23"/>
        </w:numPr>
        <w:rPr>
          <w:lang w:val="en-GB"/>
        </w:rPr>
      </w:pPr>
      <w:r>
        <w:rPr>
          <w:lang w:val="en-GB"/>
        </w:rPr>
        <w:t>[AT118-e][</w:t>
      </w:r>
      <w:proofErr w:type="gramStart"/>
      <w:r>
        <w:rPr>
          <w:lang w:val="en-GB"/>
        </w:rPr>
        <w:t>628][</w:t>
      </w:r>
      <w:proofErr w:type="gramEnd"/>
      <w:r>
        <w:rPr>
          <w:lang w:val="en-GB"/>
        </w:rPr>
        <w:t>TEI17] NMEA GGA string for HA-GNSS reporting (Ericsson)</w:t>
      </w:r>
    </w:p>
    <w:p w14:paraId="6E644292" w14:textId="77777777" w:rsidR="009B5E28" w:rsidRDefault="009B5E28" w:rsidP="009B5E28">
      <w:pPr>
        <w:pStyle w:val="EmailDiscussion2"/>
        <w:rPr>
          <w:lang w:val="en-GB"/>
        </w:rPr>
      </w:pPr>
      <w:r>
        <w:rPr>
          <w:lang w:val="en-GB"/>
        </w:rPr>
        <w:t>      Scope: Discuss the contribution in R2-2205845 and determine if a CR is agreeable.</w:t>
      </w:r>
    </w:p>
    <w:p w14:paraId="175ADDB8" w14:textId="77777777" w:rsidR="009B5E28" w:rsidRDefault="009B5E28" w:rsidP="009B5E28">
      <w:pPr>
        <w:pStyle w:val="EmailDiscussion2"/>
        <w:rPr>
          <w:lang w:val="en-GB"/>
        </w:rPr>
      </w:pPr>
      <w:r>
        <w:rPr>
          <w:lang w:val="en-GB"/>
        </w:rPr>
        <w:t>      Intended outcome: Agreed CR (without CB if possible)</w:t>
      </w:r>
    </w:p>
    <w:p w14:paraId="4A87CA53" w14:textId="0132EE45" w:rsidR="00E860E7" w:rsidRPr="009B5E28" w:rsidRDefault="009B5E28" w:rsidP="009B5E28">
      <w:pPr>
        <w:pStyle w:val="EmailDiscussion2"/>
        <w:rPr>
          <w:lang w:val="en-GB"/>
        </w:rPr>
      </w:pPr>
      <w:r>
        <w:rPr>
          <w:lang w:val="en-GB"/>
        </w:rPr>
        <w:t>      Deadline:  Tuesday 2022-05-17 1800 UTC</w:t>
      </w:r>
    </w:p>
    <w:p w14:paraId="30E38AD5" w14:textId="2451D89C" w:rsidR="00E860E7" w:rsidRDefault="00E860E7" w:rsidP="00575C41"/>
    <w:p w14:paraId="2BB614D7" w14:textId="45B4C952" w:rsidR="00A32268" w:rsidRDefault="00F53AA7" w:rsidP="00575C41">
      <w:r>
        <w:t xml:space="preserve">The email discussion is in two phases, where the first phase ends </w:t>
      </w:r>
      <w:r w:rsidRPr="00454CE0">
        <w:rPr>
          <w:b/>
          <w:bCs/>
          <w:i/>
          <w:iCs/>
        </w:rPr>
        <w:t>Friday 2022-05-13</w:t>
      </w:r>
      <w:r w:rsidR="00056278" w:rsidRPr="00454CE0">
        <w:rPr>
          <w:b/>
          <w:bCs/>
          <w:i/>
          <w:iCs/>
        </w:rPr>
        <w:t xml:space="preserve"> 1</w:t>
      </w:r>
      <w:r w:rsidR="009706FB">
        <w:rPr>
          <w:b/>
          <w:bCs/>
          <w:i/>
          <w:iCs/>
        </w:rPr>
        <w:t>8</w:t>
      </w:r>
      <w:r w:rsidR="00056278" w:rsidRPr="00454CE0">
        <w:rPr>
          <w:b/>
          <w:bCs/>
          <w:i/>
          <w:iCs/>
        </w:rPr>
        <w:t>00 UTC</w:t>
      </w:r>
      <w:r w:rsidR="009706FB">
        <w:rPr>
          <w:b/>
          <w:bCs/>
          <w:i/>
          <w:iCs/>
        </w:rPr>
        <w:t>.</w:t>
      </w:r>
    </w:p>
    <w:p w14:paraId="6CFCC729" w14:textId="7E5A1A0E" w:rsidR="00E860E7" w:rsidRDefault="00E860E7" w:rsidP="00E860E7">
      <w:pPr>
        <w:pStyle w:val="Heading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0F9BE0A6" w:rsidR="00E860E7" w:rsidRPr="00FA62EC" w:rsidRDefault="00FA62EC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227788A7" w:rsidR="00E860E7" w:rsidRPr="00FA62EC" w:rsidRDefault="00FA62EC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481EF4AA" w:rsidR="00E860E7" w:rsidRDefault="000D5C15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04398FCF" w:rsidR="00E860E7" w:rsidRDefault="000D5C15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inghaoguo@huawei.com</w:t>
            </w: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028257C3" w:rsidR="00E860E7" w:rsidRPr="00904AB3" w:rsidRDefault="00904AB3" w:rsidP="00CC3AA1">
            <w:pPr>
              <w:pStyle w:val="TAC"/>
              <w:rPr>
                <w:lang w:val="en-GB" w:eastAsia="zh-CN"/>
              </w:rPr>
            </w:pPr>
            <w:r>
              <w:rPr>
                <w:lang w:val="en-GB" w:eastAsia="zh-CN"/>
              </w:rPr>
              <w:t>ESA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0A650FFB" w:rsidR="00E860E7" w:rsidRPr="00904AB3" w:rsidRDefault="00904AB3" w:rsidP="00CC3AA1">
            <w:pPr>
              <w:pStyle w:val="TAC"/>
              <w:rPr>
                <w:lang w:val="en-GB" w:eastAsia="zh-CN"/>
              </w:rPr>
            </w:pPr>
            <w:r>
              <w:rPr>
                <w:lang w:val="en-GB" w:eastAsia="zh-CN"/>
              </w:rPr>
              <w:t>florin-catalin.grec@esa.int</w:t>
            </w: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533F4337" w:rsidR="00E860E7" w:rsidRPr="00DE350E" w:rsidRDefault="00DE350E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2867E44D" w:rsidR="00E860E7" w:rsidRPr="00DE350E" w:rsidRDefault="00DE350E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Sasha </w:t>
            </w:r>
            <w:proofErr w:type="spellStart"/>
            <w:r>
              <w:rPr>
                <w:lang w:val="en-US" w:eastAsia="zh-CN"/>
              </w:rPr>
              <w:t>Sirotkin</w:t>
            </w:r>
            <w:proofErr w:type="spellEnd"/>
            <w:r>
              <w:rPr>
                <w:lang w:val="en-US" w:eastAsia="zh-CN"/>
              </w:rPr>
              <w:t xml:space="preserve"> &lt;ssirotkin@apple.com&gt;</w:t>
            </w: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6436C3B1" w:rsidR="00575C41" w:rsidRDefault="00575C41" w:rsidP="00575C41">
      <w:pPr>
        <w:pStyle w:val="Heading1"/>
      </w:pPr>
      <w:r>
        <w:t>Discussion</w:t>
      </w:r>
    </w:p>
    <w:p w14:paraId="23FE45AE" w14:textId="27B9BC92" w:rsidR="00E07F33" w:rsidRPr="00E07F33" w:rsidRDefault="009B5E28" w:rsidP="00E07F33">
      <w:r>
        <w:t xml:space="preserve">The 3GPP-based high precision GNSS has been leveraged by the RTCM work when introducing support </w:t>
      </w:r>
      <w:proofErr w:type="gramStart"/>
      <w:r>
        <w:t>for  OSR</w:t>
      </w:r>
      <w:proofErr w:type="gramEnd"/>
      <w:r>
        <w:t xml:space="preserve"> in </w:t>
      </w:r>
      <w:proofErr w:type="spellStart"/>
      <w:r>
        <w:t>Rel</w:t>
      </w:r>
      <w:proofErr w:type="spellEnd"/>
      <w:r>
        <w:t xml:space="preserve"> 15. RTCM distribution is based on NTRIP signalling, where NMEA GGA strings are used to provide device feedback</w:t>
      </w:r>
      <w:r w:rsidR="00CA1CBE">
        <w:t xml:space="preserve"> with position estimate </w:t>
      </w:r>
      <w:r w:rsidR="0055535B">
        <w:t xml:space="preserve">and quality </w:t>
      </w:r>
      <w:r w:rsidR="00CA1CBE">
        <w:t>and positioning</w:t>
      </w:r>
      <w:r w:rsidR="0055535B">
        <w:t xml:space="preserve"> details (no of satellites used, dilution of precision, quality</w:t>
      </w:r>
      <w:r w:rsidR="0055535B">
        <w:rPr>
          <w:lang w:val="en-US" w:eastAsia="en-US"/>
        </w:rPr>
        <w:t xml:space="preserve"> indicator for position fix and age of assistance data</w:t>
      </w:r>
      <w:r w:rsidR="0055535B">
        <w:t>)</w:t>
      </w:r>
      <w:r>
        <w:t xml:space="preserve">. In 3GPP, location information feedback in terms of position estimates </w:t>
      </w:r>
      <w:r w:rsidR="0055535B">
        <w:t xml:space="preserve">and quality </w:t>
      </w:r>
      <w:r>
        <w:t xml:space="preserve">is handled by the LPP </w:t>
      </w:r>
      <w:proofErr w:type="spellStart"/>
      <w:r w:rsidR="00CA1CBE" w:rsidRPr="00CA1CBE">
        <w:rPr>
          <w:i/>
          <w:iCs/>
          <w:snapToGrid w:val="0"/>
        </w:rPr>
        <w:t>CommonIEsProvideLocationInformation</w:t>
      </w:r>
      <w:proofErr w:type="spellEnd"/>
      <w:r w:rsidR="00CA1CBE">
        <w:t xml:space="preserve"> IE, with the possibility to add specific information per positioning method. For GNSS, this is handled via the </w:t>
      </w:r>
      <w:r w:rsidR="00CA1CBE" w:rsidRPr="00CA1CBE">
        <w:rPr>
          <w:i/>
          <w:iCs/>
          <w:snapToGrid w:val="0"/>
        </w:rPr>
        <w:t>GNSS-</w:t>
      </w:r>
      <w:proofErr w:type="spellStart"/>
      <w:r w:rsidR="00CA1CBE" w:rsidRPr="00CA1CBE">
        <w:rPr>
          <w:i/>
          <w:iCs/>
          <w:snapToGrid w:val="0"/>
        </w:rPr>
        <w:lastRenderedPageBreak/>
        <w:t>LocationInformation</w:t>
      </w:r>
      <w:proofErr w:type="spellEnd"/>
      <w:r w:rsidR="00CA1CBE">
        <w:t xml:space="preserve"> IE which </w:t>
      </w:r>
      <w:r w:rsidR="0055535B">
        <w:t xml:space="preserve">optionally for capable devices </w:t>
      </w:r>
      <w:r w:rsidR="00CA1CBE">
        <w:t>could be hosting</w:t>
      </w:r>
      <w:r w:rsidR="0055535B">
        <w:t xml:space="preserve"> the positioning details. The contribution [1] </w:t>
      </w:r>
      <w:hyperlink r:id="rId11" w:history="1">
        <w:r w:rsidR="0055535B" w:rsidRPr="0055535B">
          <w:rPr>
            <w:rStyle w:val="Hyperlink"/>
            <w:szCs w:val="24"/>
          </w:rPr>
          <w:t>R2-2206329</w:t>
        </w:r>
      </w:hyperlink>
      <w:r w:rsidR="0055535B">
        <w:t xml:space="preserve"> suggests that the remaining positioning information from the NMEA GGA string is added to the </w:t>
      </w:r>
      <w:r w:rsidR="0055535B" w:rsidRPr="00CA1CBE">
        <w:rPr>
          <w:i/>
          <w:iCs/>
          <w:snapToGrid w:val="0"/>
        </w:rPr>
        <w:t>GNSS-</w:t>
      </w:r>
      <w:proofErr w:type="spellStart"/>
      <w:r w:rsidR="0055535B" w:rsidRPr="00CA1CBE">
        <w:rPr>
          <w:i/>
          <w:iCs/>
          <w:snapToGrid w:val="0"/>
        </w:rPr>
        <w:t>LocationInformation</w:t>
      </w:r>
      <w:proofErr w:type="spellEnd"/>
      <w:r w:rsidR="0055535B">
        <w:t xml:space="preserve"> IE.</w:t>
      </w:r>
    </w:p>
    <w:p w14:paraId="7A64EFC6" w14:textId="77777777" w:rsidR="00341D2A" w:rsidRDefault="00341D2A" w:rsidP="00341D2A"/>
    <w:p w14:paraId="37034EAD" w14:textId="5854BA91" w:rsidR="009A2A27" w:rsidRPr="009A2A27" w:rsidRDefault="009A2A27" w:rsidP="009A2A27">
      <w:r>
        <w:t xml:space="preserve">Question 1: </w:t>
      </w:r>
      <w:r w:rsidR="0055535B">
        <w:t xml:space="preserve">The contribution [1] is signed and co-signed by </w:t>
      </w:r>
      <w:r w:rsidR="0055535B" w:rsidRPr="0055535B">
        <w:t>ESA, Ericsson, Deutsche Telecom, T-Mobile USA, Swift Navigation, Hexagon, MediaTek Inc., u-</w:t>
      </w:r>
      <w:proofErr w:type="spellStart"/>
      <w:r w:rsidR="0055535B" w:rsidRPr="0055535B">
        <w:t>blox</w:t>
      </w:r>
      <w:proofErr w:type="spellEnd"/>
      <w:r w:rsidR="0055535B">
        <w:t xml:space="preserve">. </w:t>
      </w:r>
      <w:r w:rsidR="0055535B" w:rsidRPr="0055535B">
        <w:t xml:space="preserve">In addition to </w:t>
      </w:r>
      <w:r w:rsidR="0055535B">
        <w:t>these companies</w:t>
      </w:r>
      <w:r w:rsidR="0055535B" w:rsidRPr="0055535B">
        <w:t>, do you support the</w:t>
      </w:r>
      <w:r w:rsidR="0055535B">
        <w:t xml:space="preserve"> addition of the remaining positioning information from the NMEA GGA string</w:t>
      </w:r>
      <w:r w:rsidR="005275F0">
        <w:t xml:space="preserve"> (no of satellites used, dilution of precision, quality</w:t>
      </w:r>
      <w:r w:rsidR="005275F0">
        <w:rPr>
          <w:lang w:val="en-US" w:eastAsia="en-US"/>
        </w:rPr>
        <w:t xml:space="preserve"> indicator for position fix and age of assistance data</w:t>
      </w:r>
      <w:r w:rsidR="005275F0">
        <w:t>)</w:t>
      </w:r>
      <w:r w:rsidR="0055535B">
        <w:t xml:space="preserve"> to the LPP </w:t>
      </w:r>
      <w:r w:rsidR="0055535B" w:rsidRPr="00CA1CBE">
        <w:rPr>
          <w:i/>
          <w:iCs/>
          <w:snapToGrid w:val="0"/>
        </w:rPr>
        <w:t>GNSS-</w:t>
      </w:r>
      <w:proofErr w:type="spellStart"/>
      <w:r w:rsidR="0055535B" w:rsidRPr="00CA1CBE">
        <w:rPr>
          <w:i/>
          <w:iCs/>
          <w:snapToGrid w:val="0"/>
        </w:rPr>
        <w:t>LocationInformation</w:t>
      </w:r>
      <w:proofErr w:type="spellEnd"/>
      <w:r w:rsidR="0055535B">
        <w:t xml:space="preserve"> IE?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9A2A27" w14:paraId="3B913485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13D1690B" w:rsidR="009A2A27" w:rsidRPr="009B5E28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9B5E28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4AD5BF45" w:rsidR="009A2A27" w:rsidRPr="00FA62EC" w:rsidRDefault="00FA62EC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CDA" w14:textId="1583F02E" w:rsidR="009A2A27" w:rsidRPr="00FA62EC" w:rsidRDefault="00FA62EC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E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4448441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31369BAC" w:rsidR="009A2A27" w:rsidRDefault="003156B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237FE5FA" w:rsidR="009A2A27" w:rsidRDefault="003156B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F0C56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1265E936" w:rsidR="009A2A27" w:rsidRPr="005E0AED" w:rsidRDefault="005E0AED" w:rsidP="00CC3AA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  <w:r>
              <w:rPr>
                <w:lang w:val="en-GB" w:eastAsia="zh-CN"/>
              </w:rPr>
              <w:t>ESA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356A9702" w:rsidR="009A2A27" w:rsidRPr="005E0AED" w:rsidRDefault="005E0AED" w:rsidP="00CC3AA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  <w:r>
              <w:rPr>
                <w:lang w:val="en-GB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1D67ED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3DF616E7" w:rsidR="009A2A27" w:rsidRPr="004908AC" w:rsidRDefault="004908AC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490C6171" w:rsidR="009A2A27" w:rsidRPr="004908AC" w:rsidRDefault="004908AC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4A6CD171" w14:textId="77777777" w:rsidR="0013681B" w:rsidRPr="0013681B" w:rsidRDefault="0013681B" w:rsidP="0013681B"/>
    <w:p w14:paraId="4851BD6F" w14:textId="5C02A0D6" w:rsidR="00C95C00" w:rsidRPr="009A2A27" w:rsidRDefault="00C95C00" w:rsidP="00C95C00">
      <w:r>
        <w:t xml:space="preserve">Question 2: </w:t>
      </w:r>
      <w:r w:rsidR="0055535B">
        <w:t xml:space="preserve">Any technical comments to the text proposal to TR 37.355 in </w:t>
      </w:r>
      <w:r w:rsidR="0055535B" w:rsidRPr="0055535B">
        <w:t>R2-2206329</w:t>
      </w:r>
      <w:r w:rsidR="0055535B">
        <w:t>?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999"/>
      </w:tblGrid>
      <w:tr w:rsidR="00C95C00" w14:paraId="7FB63121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D1C67" w14:textId="77777777" w:rsidR="00C95C00" w:rsidRDefault="00C95C00" w:rsidP="00CC3AA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80CFF2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C95C00" w14:paraId="6226DDB2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45D" w14:textId="58589A6F" w:rsidR="00C95C00" w:rsidRPr="00FA62EC" w:rsidRDefault="00FA62EC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093" w14:textId="40BFB451" w:rsidR="00811F4C" w:rsidRDefault="00811F4C" w:rsidP="00CC3AA1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highlight w:val="yellow"/>
                <w:lang w:val="sv-SE"/>
              </w:rPr>
            </w:pPr>
            <w:r>
              <w:rPr>
                <w:snapToGrid w:val="0"/>
                <w:highlight w:val="yellow"/>
                <w:lang w:val="sv-SE"/>
              </w:rPr>
              <w:t>Editorial issues:</w:t>
            </w:r>
          </w:p>
          <w:p w14:paraId="51CB2EC4" w14:textId="77777777" w:rsidR="00C95C00" w:rsidRDefault="00FA62EC" w:rsidP="00CC3AA1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sv-SE"/>
              </w:rPr>
            </w:pPr>
            <w:r w:rsidRPr="00F16C1B">
              <w:rPr>
                <w:snapToGrid w:val="0"/>
                <w:highlight w:val="yellow"/>
                <w:lang w:val="sv-SE"/>
              </w:rPr>
              <w:t>nrofUsedSatellites-r17</w:t>
            </w:r>
            <w:r>
              <w:rPr>
                <w:snapToGrid w:val="0"/>
                <w:lang w:val="sv-SE"/>
              </w:rPr>
              <w:t xml:space="preserve"> should be </w:t>
            </w:r>
            <w:r w:rsidRPr="00F16C1B">
              <w:rPr>
                <w:snapToGrid w:val="0"/>
                <w:highlight w:val="yellow"/>
                <w:lang w:val="sv-SE"/>
              </w:rPr>
              <w:t>nr</w:t>
            </w:r>
            <w:r w:rsidRPr="00FA62EC">
              <w:rPr>
                <w:snapToGrid w:val="0"/>
                <w:color w:val="FF0000"/>
                <w:lang w:val="sv-SE"/>
              </w:rPr>
              <w:t>O</w:t>
            </w:r>
            <w:r w:rsidRPr="00F16C1B">
              <w:rPr>
                <w:snapToGrid w:val="0"/>
                <w:highlight w:val="yellow"/>
                <w:lang w:val="sv-SE"/>
              </w:rPr>
              <w:t>fUsedSatellites-r17</w:t>
            </w:r>
          </w:p>
          <w:p w14:paraId="4807F9CD" w14:textId="77777777" w:rsidR="00811F4C" w:rsidRDefault="00811F4C" w:rsidP="00CC3AA1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sv-SE"/>
              </w:rPr>
            </w:pPr>
          </w:p>
          <w:p w14:paraId="7506F660" w14:textId="77777777" w:rsidR="00811F4C" w:rsidRPr="000D631E" w:rsidRDefault="00811F4C" w:rsidP="00811F4C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  <w:highlight w:val="yellow"/>
              </w:rPr>
            </w:pPr>
            <w:r w:rsidRPr="000D631E">
              <w:rPr>
                <w:b/>
                <w:i/>
                <w:snapToGrid w:val="0"/>
                <w:highlight w:val="yellow"/>
              </w:rPr>
              <w:t>ha-GNSS-</w:t>
            </w:r>
            <w:r w:rsidRPr="00B54990">
              <w:rPr>
                <w:b/>
                <w:i/>
                <w:snapToGrid w:val="0"/>
                <w:highlight w:val="yellow"/>
                <w:lang w:val="en-US"/>
              </w:rPr>
              <w:t>M</w:t>
            </w:r>
            <w:proofErr w:type="spellStart"/>
            <w:r w:rsidRPr="000D631E">
              <w:rPr>
                <w:b/>
                <w:i/>
                <w:snapToGrid w:val="0"/>
                <w:highlight w:val="yellow"/>
              </w:rPr>
              <w:t>etricsReq</w:t>
            </w:r>
            <w:proofErr w:type="spellEnd"/>
          </w:p>
          <w:p w14:paraId="58BD9AB3" w14:textId="076EA1E3" w:rsidR="00811F4C" w:rsidRDefault="00811F4C" w:rsidP="00811F4C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en-US"/>
              </w:rPr>
            </w:pPr>
            <w:r w:rsidRPr="000D631E">
              <w:rPr>
                <w:snapToGrid w:val="0"/>
                <w:highlight w:val="yellow"/>
              </w:rPr>
              <w:t>This field, if present, indicates that any location estimate provided by the target device should be reported with GNSS positioning metrics</w:t>
            </w:r>
            <w:r>
              <w:rPr>
                <w:snapToGrid w:val="0"/>
                <w:lang w:val="en-US"/>
              </w:rPr>
              <w:t xml:space="preserve">---- full stop is missing. </w:t>
            </w:r>
          </w:p>
          <w:p w14:paraId="3A452CC6" w14:textId="0AD38153" w:rsidR="00811F4C" w:rsidRDefault="00811F4C" w:rsidP="00811F4C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en-US"/>
              </w:rPr>
            </w:pPr>
          </w:p>
          <w:p w14:paraId="12086635" w14:textId="77777777" w:rsidR="00811F4C" w:rsidRPr="004E6E3E" w:rsidRDefault="00811F4C" w:rsidP="00811F4C">
            <w:pPr>
              <w:pStyle w:val="TAL"/>
              <w:rPr>
                <w:b/>
                <w:i/>
                <w:iCs/>
                <w:snapToGrid w:val="0"/>
                <w:highlight w:val="yellow"/>
              </w:rPr>
            </w:pPr>
            <w:r w:rsidRPr="004E6E3E">
              <w:rPr>
                <w:b/>
                <w:i/>
                <w:iCs/>
                <w:snapToGrid w:val="0"/>
                <w:highlight w:val="yellow"/>
              </w:rPr>
              <w:t>ha-</w:t>
            </w:r>
            <w:proofErr w:type="spellStart"/>
            <w:r w:rsidRPr="004E6E3E">
              <w:rPr>
                <w:b/>
                <w:i/>
                <w:iCs/>
                <w:snapToGrid w:val="0"/>
                <w:highlight w:val="yellow"/>
              </w:rPr>
              <w:t>gnss</w:t>
            </w:r>
            <w:proofErr w:type="spellEnd"/>
            <w:r w:rsidRPr="004E6E3E">
              <w:rPr>
                <w:b/>
                <w:i/>
                <w:iCs/>
                <w:snapToGrid w:val="0"/>
                <w:highlight w:val="yellow"/>
              </w:rPr>
              <w:t>-</w:t>
            </w:r>
            <w:r w:rsidRPr="00B54990">
              <w:rPr>
                <w:b/>
                <w:i/>
                <w:iCs/>
                <w:snapToGrid w:val="0"/>
                <w:highlight w:val="yellow"/>
                <w:lang w:val="en-US"/>
              </w:rPr>
              <w:t>M</w:t>
            </w:r>
            <w:proofErr w:type="spellStart"/>
            <w:r w:rsidRPr="004E6E3E">
              <w:rPr>
                <w:b/>
                <w:i/>
                <w:iCs/>
                <w:snapToGrid w:val="0"/>
                <w:highlight w:val="yellow"/>
              </w:rPr>
              <w:t>etricsSupport</w:t>
            </w:r>
            <w:proofErr w:type="spellEnd"/>
          </w:p>
          <w:p w14:paraId="0FB9DE01" w14:textId="77777777" w:rsidR="00811F4C" w:rsidRDefault="00811F4C" w:rsidP="00811F4C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en-US"/>
              </w:rPr>
            </w:pPr>
            <w:r w:rsidRPr="000D631E">
              <w:rPr>
                <w:snapToGrid w:val="0"/>
                <w:highlight w:val="yellow"/>
              </w:rPr>
              <w:t>This field specifies that high accuracy GNSS positioning metrics are supported by the target device</w:t>
            </w:r>
            <w:r w:rsidRPr="00073C73"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 xml:space="preserve">---- full stop is missing. </w:t>
            </w:r>
          </w:p>
          <w:p w14:paraId="6F14F503" w14:textId="68868A67" w:rsidR="00811F4C" w:rsidRDefault="00811F4C" w:rsidP="00811F4C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en-US"/>
              </w:rPr>
            </w:pPr>
          </w:p>
          <w:p w14:paraId="6F1A61CD" w14:textId="3D6B4EDF" w:rsidR="00811F4C" w:rsidRPr="00811F4C" w:rsidRDefault="00811F4C" w:rsidP="00811F4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95C00" w14:paraId="6D5A9622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8FC" w14:textId="74FE6623" w:rsidR="00C95C00" w:rsidRDefault="003156B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8FD" w14:textId="5E656536" w:rsidR="00C95C00" w:rsidRDefault="003156B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ince this is a TEI17 CR, there should be a tag for it attached to the title of the CR according to previous agreement in RANP. </w:t>
            </w:r>
          </w:p>
        </w:tc>
      </w:tr>
      <w:tr w:rsidR="00C95C00" w14:paraId="418B8336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758" w14:textId="03278515" w:rsidR="00C95C00" w:rsidRPr="004908AC" w:rsidRDefault="004908AC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1E" w14:textId="77777777" w:rsidR="00C95C00" w:rsidRDefault="004908AC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Some editorials:</w:t>
            </w:r>
          </w:p>
          <w:p w14:paraId="605AFB7C" w14:textId="77777777" w:rsidR="004908AC" w:rsidRDefault="004908AC" w:rsidP="004908AC">
            <w:pPr>
              <w:pStyle w:val="TAC"/>
              <w:numPr>
                <w:ilvl w:val="0"/>
                <w:numId w:val="24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acronym “HA” is used, </w:t>
            </w:r>
            <w:proofErr w:type="gramStart"/>
            <w:r>
              <w:rPr>
                <w:lang w:val="en-US" w:eastAsia="zh-CN"/>
              </w:rPr>
              <w:t>e.g.</w:t>
            </w:r>
            <w:proofErr w:type="gramEnd"/>
            <w:r>
              <w:rPr>
                <w:lang w:val="en-US" w:eastAsia="zh-CN"/>
              </w:rPr>
              <w:t xml:space="preserve"> in “</w:t>
            </w:r>
            <w:r w:rsidRPr="004908AC">
              <w:rPr>
                <w:lang w:val="en-US" w:eastAsia="zh-CN"/>
              </w:rPr>
              <w:t>This field specifies the age of the used assistance data for HA GNSS, scale factor 1 seconds</w:t>
            </w:r>
            <w:r>
              <w:rPr>
                <w:lang w:val="en-US" w:eastAsia="zh-CN"/>
              </w:rPr>
              <w:t xml:space="preserve">”. Is the acronym defined somewhere? </w:t>
            </w:r>
          </w:p>
          <w:p w14:paraId="233BA090" w14:textId="0332D3FC" w:rsidR="004908AC" w:rsidRPr="004908AC" w:rsidRDefault="004908AC" w:rsidP="004908AC">
            <w:pPr>
              <w:pStyle w:val="TAC"/>
              <w:numPr>
                <w:ilvl w:val="0"/>
                <w:numId w:val="24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Suggest adding “high accuracy” (or “HA”) to “</w:t>
            </w:r>
            <w:r w:rsidRPr="004908AC">
              <w:rPr>
                <w:lang w:val="en-US" w:eastAsia="zh-CN"/>
              </w:rPr>
              <w:t>This field, if present, indicates that any location estimate provided by the target device should be reported with GNSS positioning metrics</w:t>
            </w:r>
            <w:r>
              <w:rPr>
                <w:lang w:val="en-US" w:eastAsia="zh-CN"/>
              </w:rPr>
              <w:t>”.</w:t>
            </w:r>
          </w:p>
        </w:tc>
      </w:tr>
      <w:tr w:rsidR="00C95C00" w14:paraId="021A39AB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2B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CC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29C67CC4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AC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7D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C5FEC01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4B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9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95C00" w14:paraId="12B6889E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C3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5B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68A696B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12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97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E0028AE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4E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E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1964FF79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01B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04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6097358C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2F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C5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82E6E4B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A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1C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58C6DA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A2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FB1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AEA4D3" w14:textId="77777777" w:rsidR="00A07851" w:rsidRDefault="00A07851" w:rsidP="00615915">
      <w:pPr>
        <w:pStyle w:val="Proposal"/>
        <w:numPr>
          <w:ilvl w:val="0"/>
          <w:numId w:val="0"/>
        </w:numPr>
        <w:ind w:left="1304"/>
        <w:rPr>
          <w:b w:val="0"/>
          <w:bCs w:val="0"/>
        </w:rPr>
      </w:pPr>
    </w:p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55815C50" w14:textId="7777777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1" w:name="_In-sequence_SDU_delivery"/>
      <w:bookmarkEnd w:id="1"/>
      <w:r w:rsidRPr="00CE0424">
        <w:t>References</w:t>
      </w:r>
    </w:p>
    <w:p w14:paraId="6EF704F9" w14:textId="45862458" w:rsidR="00225207" w:rsidRPr="00225207" w:rsidRDefault="00EE13FC" w:rsidP="005275F0">
      <w:r>
        <w:t xml:space="preserve">[1] </w:t>
      </w:r>
      <w:hyperlink r:id="rId12" w:history="1">
        <w:r w:rsidR="009B5E28" w:rsidRPr="009B5E28">
          <w:rPr>
            <w:rStyle w:val="Hyperlink"/>
          </w:rPr>
          <w:t>R2-2206329</w:t>
        </w:r>
      </w:hyperlink>
      <w:r w:rsidR="009B5E28">
        <w:t xml:space="preserve"> </w:t>
      </w:r>
      <w:r w:rsidR="009B5E28" w:rsidRPr="009B5E28">
        <w:t>Remaining details for high-precision GNSS reporting</w:t>
      </w:r>
      <w:r w:rsidR="009B5E28">
        <w:t xml:space="preserve">, </w:t>
      </w:r>
      <w:r w:rsidR="009B5E28" w:rsidRPr="009B5E28">
        <w:t>ESA, Ericsson, Deutsche Telecom, T-Mobile USA, Swift Navigation, Hexagon, MediaTek Inc., u-</w:t>
      </w:r>
      <w:proofErr w:type="spellStart"/>
      <w:r w:rsidR="009B5E28" w:rsidRPr="009B5E28">
        <w:t>blox</w:t>
      </w:r>
      <w:proofErr w:type="spellEnd"/>
    </w:p>
    <w:sectPr w:rsidR="00225207" w:rsidRPr="00225207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CB65" w14:textId="77777777" w:rsidR="00715E7F" w:rsidRDefault="00715E7F">
      <w:pPr>
        <w:spacing w:after="0"/>
      </w:pPr>
      <w:r>
        <w:separator/>
      </w:r>
    </w:p>
  </w:endnote>
  <w:endnote w:type="continuationSeparator" w:id="0">
    <w:p w14:paraId="1DA836B7" w14:textId="77777777" w:rsidR="00715E7F" w:rsidRDefault="00715E7F">
      <w:pPr>
        <w:spacing w:after="0"/>
      </w:pPr>
      <w:r>
        <w:continuationSeparator/>
      </w:r>
    </w:p>
  </w:endnote>
  <w:endnote w:type="continuationNotice" w:id="1">
    <w:p w14:paraId="3462A2BB" w14:textId="77777777" w:rsidR="00715E7F" w:rsidRDefault="00715E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41374E30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0AED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0AED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6851" w14:textId="77777777" w:rsidR="00715E7F" w:rsidRDefault="00715E7F">
      <w:pPr>
        <w:spacing w:after="0"/>
      </w:pPr>
      <w:r>
        <w:separator/>
      </w:r>
    </w:p>
  </w:footnote>
  <w:footnote w:type="continuationSeparator" w:id="0">
    <w:p w14:paraId="0865BFDE" w14:textId="77777777" w:rsidR="00715E7F" w:rsidRDefault="00715E7F">
      <w:pPr>
        <w:spacing w:after="0"/>
      </w:pPr>
      <w:r>
        <w:continuationSeparator/>
      </w:r>
    </w:p>
  </w:footnote>
  <w:footnote w:type="continuationNotice" w:id="1">
    <w:p w14:paraId="0796E87A" w14:textId="77777777" w:rsidR="00715E7F" w:rsidRDefault="00715E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2891631"/>
    <w:multiLevelType w:val="hybridMultilevel"/>
    <w:tmpl w:val="F4562DF6"/>
    <w:lvl w:ilvl="0" w:tplc="1B46CD7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2091">
    <w:abstractNumId w:val="0"/>
  </w:num>
  <w:num w:numId="2" w16cid:durableId="1210074996">
    <w:abstractNumId w:val="6"/>
  </w:num>
  <w:num w:numId="3" w16cid:durableId="544609267">
    <w:abstractNumId w:val="4"/>
  </w:num>
  <w:num w:numId="4" w16cid:durableId="1172797123">
    <w:abstractNumId w:val="9"/>
  </w:num>
  <w:num w:numId="5" w16cid:durableId="855197613">
    <w:abstractNumId w:val="5"/>
  </w:num>
  <w:num w:numId="6" w16cid:durableId="1513110166">
    <w:abstractNumId w:val="15"/>
  </w:num>
  <w:num w:numId="7" w16cid:durableId="735585962">
    <w:abstractNumId w:val="1"/>
  </w:num>
  <w:num w:numId="8" w16cid:durableId="1537548467">
    <w:abstractNumId w:val="8"/>
  </w:num>
  <w:num w:numId="9" w16cid:durableId="1023749213">
    <w:abstractNumId w:val="10"/>
  </w:num>
  <w:num w:numId="10" w16cid:durableId="1099788654">
    <w:abstractNumId w:val="12"/>
  </w:num>
  <w:num w:numId="11" w16cid:durableId="1034842936">
    <w:abstractNumId w:val="11"/>
  </w:num>
  <w:num w:numId="12" w16cid:durableId="1021664700">
    <w:abstractNumId w:val="14"/>
  </w:num>
  <w:num w:numId="13" w16cid:durableId="2123373810">
    <w:abstractNumId w:val="13"/>
  </w:num>
  <w:num w:numId="14" w16cid:durableId="2098014044">
    <w:abstractNumId w:val="4"/>
    <w:lvlOverride w:ilvl="0">
      <w:startOverride w:val="1"/>
    </w:lvlOverride>
  </w:num>
  <w:num w:numId="15" w16cid:durableId="1368064970">
    <w:abstractNumId w:val="2"/>
  </w:num>
  <w:num w:numId="16" w16cid:durableId="568423054">
    <w:abstractNumId w:val="4"/>
    <w:lvlOverride w:ilvl="0">
      <w:startOverride w:val="1"/>
    </w:lvlOverride>
  </w:num>
  <w:num w:numId="17" w16cid:durableId="139883649">
    <w:abstractNumId w:val="7"/>
  </w:num>
  <w:num w:numId="18" w16cid:durableId="167402335">
    <w:abstractNumId w:val="7"/>
  </w:num>
  <w:num w:numId="19" w16cid:durableId="1443957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1029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9473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8946108">
    <w:abstractNumId w:val="7"/>
  </w:num>
  <w:num w:numId="23" w16cid:durableId="1422945447">
    <w:abstractNumId w:val="7"/>
  </w:num>
  <w:num w:numId="24" w16cid:durableId="1123773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41"/>
    <w:rsid w:val="00020941"/>
    <w:rsid w:val="00021A1D"/>
    <w:rsid w:val="00056278"/>
    <w:rsid w:val="000672B6"/>
    <w:rsid w:val="000843E2"/>
    <w:rsid w:val="00084C79"/>
    <w:rsid w:val="00091846"/>
    <w:rsid w:val="00092F44"/>
    <w:rsid w:val="000A6708"/>
    <w:rsid w:val="000C42E6"/>
    <w:rsid w:val="000C48F7"/>
    <w:rsid w:val="000D4634"/>
    <w:rsid w:val="000D5C15"/>
    <w:rsid w:val="000E0E9E"/>
    <w:rsid w:val="0011122D"/>
    <w:rsid w:val="00111562"/>
    <w:rsid w:val="00111C4D"/>
    <w:rsid w:val="0013681B"/>
    <w:rsid w:val="00145464"/>
    <w:rsid w:val="00181833"/>
    <w:rsid w:val="0018581B"/>
    <w:rsid w:val="00186EE7"/>
    <w:rsid w:val="0019643B"/>
    <w:rsid w:val="00197B92"/>
    <w:rsid w:val="001A0E34"/>
    <w:rsid w:val="001A341C"/>
    <w:rsid w:val="001C2004"/>
    <w:rsid w:val="001C2372"/>
    <w:rsid w:val="001C3447"/>
    <w:rsid w:val="001E0DCD"/>
    <w:rsid w:val="002169D6"/>
    <w:rsid w:val="0022406E"/>
    <w:rsid w:val="00225207"/>
    <w:rsid w:val="00237A07"/>
    <w:rsid w:val="00250E30"/>
    <w:rsid w:val="00254606"/>
    <w:rsid w:val="0027022A"/>
    <w:rsid w:val="0029200E"/>
    <w:rsid w:val="0029564D"/>
    <w:rsid w:val="002B47DA"/>
    <w:rsid w:val="002C2B9A"/>
    <w:rsid w:val="002D6BB2"/>
    <w:rsid w:val="002E1CAD"/>
    <w:rsid w:val="002F5F29"/>
    <w:rsid w:val="003007E7"/>
    <w:rsid w:val="003156B7"/>
    <w:rsid w:val="00316E47"/>
    <w:rsid w:val="003225BB"/>
    <w:rsid w:val="00325A57"/>
    <w:rsid w:val="00326C85"/>
    <w:rsid w:val="00330D04"/>
    <w:rsid w:val="00330E7D"/>
    <w:rsid w:val="0034086B"/>
    <w:rsid w:val="00340902"/>
    <w:rsid w:val="00341D2A"/>
    <w:rsid w:val="00355A1B"/>
    <w:rsid w:val="0035688D"/>
    <w:rsid w:val="003631F4"/>
    <w:rsid w:val="003805E1"/>
    <w:rsid w:val="003A1106"/>
    <w:rsid w:val="003C097C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54CE0"/>
    <w:rsid w:val="00460FA1"/>
    <w:rsid w:val="00470AF0"/>
    <w:rsid w:val="00470F80"/>
    <w:rsid w:val="00487A6C"/>
    <w:rsid w:val="004908AC"/>
    <w:rsid w:val="00491D82"/>
    <w:rsid w:val="004B31F7"/>
    <w:rsid w:val="004B5DB8"/>
    <w:rsid w:val="004C0853"/>
    <w:rsid w:val="004C09BD"/>
    <w:rsid w:val="004C2DDF"/>
    <w:rsid w:val="004C79CD"/>
    <w:rsid w:val="004E0EB8"/>
    <w:rsid w:val="004E262F"/>
    <w:rsid w:val="004F4D1D"/>
    <w:rsid w:val="00512030"/>
    <w:rsid w:val="005275F0"/>
    <w:rsid w:val="00537BA8"/>
    <w:rsid w:val="00542263"/>
    <w:rsid w:val="0055535B"/>
    <w:rsid w:val="0056210E"/>
    <w:rsid w:val="00575C41"/>
    <w:rsid w:val="0059206D"/>
    <w:rsid w:val="005A3259"/>
    <w:rsid w:val="005A48B3"/>
    <w:rsid w:val="005A7554"/>
    <w:rsid w:val="005C52D7"/>
    <w:rsid w:val="005E0AED"/>
    <w:rsid w:val="00615915"/>
    <w:rsid w:val="00624663"/>
    <w:rsid w:val="0065010F"/>
    <w:rsid w:val="006519D8"/>
    <w:rsid w:val="00653F35"/>
    <w:rsid w:val="00665E82"/>
    <w:rsid w:val="00673C72"/>
    <w:rsid w:val="006A6902"/>
    <w:rsid w:val="006A78FD"/>
    <w:rsid w:val="006F0D83"/>
    <w:rsid w:val="006F539B"/>
    <w:rsid w:val="00715E7F"/>
    <w:rsid w:val="00727165"/>
    <w:rsid w:val="007558C5"/>
    <w:rsid w:val="00763C92"/>
    <w:rsid w:val="00766D1D"/>
    <w:rsid w:val="00774224"/>
    <w:rsid w:val="007D17AF"/>
    <w:rsid w:val="007F3EC7"/>
    <w:rsid w:val="007F6565"/>
    <w:rsid w:val="00811F4C"/>
    <w:rsid w:val="008435F7"/>
    <w:rsid w:val="00856613"/>
    <w:rsid w:val="00865844"/>
    <w:rsid w:val="008673F2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04AB3"/>
    <w:rsid w:val="00911466"/>
    <w:rsid w:val="00913998"/>
    <w:rsid w:val="009168CD"/>
    <w:rsid w:val="00955704"/>
    <w:rsid w:val="00955751"/>
    <w:rsid w:val="009706FB"/>
    <w:rsid w:val="00996F37"/>
    <w:rsid w:val="009A0210"/>
    <w:rsid w:val="009A1391"/>
    <w:rsid w:val="009A2A27"/>
    <w:rsid w:val="009A426E"/>
    <w:rsid w:val="009A4A64"/>
    <w:rsid w:val="009B2261"/>
    <w:rsid w:val="009B589C"/>
    <w:rsid w:val="009B5983"/>
    <w:rsid w:val="009B5E28"/>
    <w:rsid w:val="009C0753"/>
    <w:rsid w:val="009D4C31"/>
    <w:rsid w:val="00A07851"/>
    <w:rsid w:val="00A142FD"/>
    <w:rsid w:val="00A152EF"/>
    <w:rsid w:val="00A32268"/>
    <w:rsid w:val="00A5145B"/>
    <w:rsid w:val="00A84B9B"/>
    <w:rsid w:val="00AB1C3C"/>
    <w:rsid w:val="00AB72F7"/>
    <w:rsid w:val="00AC6E50"/>
    <w:rsid w:val="00AD471E"/>
    <w:rsid w:val="00AD58EA"/>
    <w:rsid w:val="00AE2643"/>
    <w:rsid w:val="00AF4AAE"/>
    <w:rsid w:val="00AF72AB"/>
    <w:rsid w:val="00B0085A"/>
    <w:rsid w:val="00B13E82"/>
    <w:rsid w:val="00B21236"/>
    <w:rsid w:val="00B313FD"/>
    <w:rsid w:val="00B348E3"/>
    <w:rsid w:val="00B522C2"/>
    <w:rsid w:val="00B76A64"/>
    <w:rsid w:val="00B76A66"/>
    <w:rsid w:val="00B82DEC"/>
    <w:rsid w:val="00B93CFF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2161D"/>
    <w:rsid w:val="00C334C0"/>
    <w:rsid w:val="00C443B8"/>
    <w:rsid w:val="00C456D0"/>
    <w:rsid w:val="00C47316"/>
    <w:rsid w:val="00C51AFB"/>
    <w:rsid w:val="00C5454B"/>
    <w:rsid w:val="00C870C2"/>
    <w:rsid w:val="00C92ACF"/>
    <w:rsid w:val="00C95C00"/>
    <w:rsid w:val="00CA1CBE"/>
    <w:rsid w:val="00CB1E26"/>
    <w:rsid w:val="00CB371D"/>
    <w:rsid w:val="00CD36F5"/>
    <w:rsid w:val="00D77CAF"/>
    <w:rsid w:val="00D80D3E"/>
    <w:rsid w:val="00D85571"/>
    <w:rsid w:val="00D8627F"/>
    <w:rsid w:val="00DA62C9"/>
    <w:rsid w:val="00DC2E7A"/>
    <w:rsid w:val="00DD55EB"/>
    <w:rsid w:val="00DE350E"/>
    <w:rsid w:val="00DE5384"/>
    <w:rsid w:val="00E07F33"/>
    <w:rsid w:val="00E13BD8"/>
    <w:rsid w:val="00E200A7"/>
    <w:rsid w:val="00E24C95"/>
    <w:rsid w:val="00E2676B"/>
    <w:rsid w:val="00E305FC"/>
    <w:rsid w:val="00E41974"/>
    <w:rsid w:val="00E46220"/>
    <w:rsid w:val="00E50C7C"/>
    <w:rsid w:val="00E74E63"/>
    <w:rsid w:val="00E80441"/>
    <w:rsid w:val="00E8095B"/>
    <w:rsid w:val="00E860E7"/>
    <w:rsid w:val="00EA7427"/>
    <w:rsid w:val="00EB59BC"/>
    <w:rsid w:val="00EE13FC"/>
    <w:rsid w:val="00F013C8"/>
    <w:rsid w:val="00F31E9D"/>
    <w:rsid w:val="00F335D6"/>
    <w:rsid w:val="00F36C50"/>
    <w:rsid w:val="00F53AA7"/>
    <w:rsid w:val="00F561DB"/>
    <w:rsid w:val="00F622B5"/>
    <w:rsid w:val="00F738F0"/>
    <w:rsid w:val="00F75592"/>
    <w:rsid w:val="00F97FB2"/>
    <w:rsid w:val="00FA0528"/>
    <w:rsid w:val="00FA62EC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5E28"/>
    <w:rPr>
      <w:color w:val="605E5C"/>
      <w:shd w:val="clear" w:color="auto" w:fill="E1DFDD"/>
    </w:rPr>
  </w:style>
  <w:style w:type="paragraph" w:customStyle="1" w:styleId="B5">
    <w:name w:val="B5"/>
    <w:basedOn w:val="List5"/>
    <w:link w:val="B5Char"/>
    <w:rsid w:val="00811F4C"/>
    <w:pPr>
      <w:overflowPunct/>
      <w:autoSpaceDE/>
      <w:autoSpaceDN/>
      <w:adjustRightInd/>
      <w:spacing w:line="256" w:lineRule="auto"/>
      <w:ind w:left="1702" w:hanging="284"/>
      <w:contextualSpacing w:val="0"/>
      <w:textAlignment w:val="auto"/>
    </w:pPr>
    <w:rPr>
      <w:rFonts w:ascii="Times New Roman" w:eastAsia="Malgun Gothic" w:hAnsi="Times New Roman"/>
      <w:lang w:eastAsia="ja-JP"/>
    </w:rPr>
  </w:style>
  <w:style w:type="character" w:customStyle="1" w:styleId="B5Char">
    <w:name w:val="B5 Char"/>
    <w:link w:val="B5"/>
    <w:rsid w:val="00811F4C"/>
    <w:rPr>
      <w:rFonts w:ascii="Times New Roman" w:eastAsia="Malgun Gothic" w:hAnsi="Times New Roman" w:cs="Times New Roman"/>
      <w:sz w:val="20"/>
      <w:szCs w:val="20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811F4C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18-e/Inbox/R2-2206329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8-e/Inbox/R2-2206329.zi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tsg_ran/WG2_RL2/TSGR2_118-e/Inbox/R2-220632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2E5DD-7548-438E-9195-F0DCFE6193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C3DD376-53CD-4085-A618-45179153A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0A7B6-8664-4DD9-9282-C4AA037A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Links>
    <vt:vector size="18" baseType="variant">
      <vt:variant>
        <vt:i4>5963825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  <vt:variant>
        <vt:i4>5963825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Apple 2</cp:lastModifiedBy>
  <cp:revision>4</cp:revision>
  <dcterms:created xsi:type="dcterms:W3CDTF">2022-05-11T11:35:00Z</dcterms:created>
  <dcterms:modified xsi:type="dcterms:W3CDTF">2022-05-11T11:42:00Z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