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spacing w:after="60"/>
        <w:rPr>
          <w:rFonts w:hint="default" w:eastAsia="宋体"/>
          <w:sz w:val="32"/>
          <w:szCs w:val="32"/>
          <w:highlight w:val="yellow"/>
          <w:lang w:val="en-US" w:eastAsia="zh-CN"/>
        </w:rPr>
      </w:pPr>
      <w:r>
        <w:t>3GPP TSG-RAN WG2 Meeting #11</w:t>
      </w:r>
      <w:r>
        <w:rPr>
          <w:rFonts w:hint="eastAsia"/>
          <w:lang w:val="en-US"/>
        </w:rPr>
        <w:t>8</w:t>
      </w:r>
      <w:r>
        <w:t>-e</w:t>
      </w:r>
      <w:r>
        <w:tab/>
      </w:r>
      <w:r>
        <w:rPr>
          <w:sz w:val="32"/>
          <w:szCs w:val="32"/>
        </w:rPr>
        <w:t>R2-</w:t>
      </w:r>
      <w:r>
        <w:t xml:space="preserve"> </w:t>
      </w:r>
      <w:r>
        <w:rPr>
          <w:sz w:val="32"/>
          <w:szCs w:val="32"/>
        </w:rPr>
        <w:t>22</w:t>
      </w:r>
      <w:r>
        <w:rPr>
          <w:rFonts w:hint="eastAsia"/>
          <w:sz w:val="32"/>
          <w:szCs w:val="32"/>
          <w:lang w:val="en-US"/>
        </w:rPr>
        <w:t>0</w:t>
      </w:r>
      <w:r>
        <w:rPr>
          <w:rFonts w:hint="eastAsia"/>
          <w:sz w:val="32"/>
          <w:szCs w:val="32"/>
          <w:lang w:val="en-US" w:eastAsia="zh-CN"/>
        </w:rPr>
        <w:t>6465</w:t>
      </w:r>
    </w:p>
    <w:p>
      <w:pPr>
        <w:pStyle w:val="106"/>
      </w:pPr>
      <w:r>
        <w:rPr>
          <w:rFonts w:hint="eastAsia"/>
          <w:lang w:val="en-US"/>
        </w:rPr>
        <w:t>Online</w:t>
      </w:r>
      <w:r>
        <w:t xml:space="preserve">, </w:t>
      </w:r>
      <w:r>
        <w:rPr>
          <w:rFonts w:hint="eastAsia"/>
          <w:lang w:val="en-US"/>
        </w:rPr>
        <w:t>May</w:t>
      </w:r>
      <w:r>
        <w:t>, 2022</w:t>
      </w:r>
    </w:p>
    <w:p>
      <w:pPr>
        <w:pStyle w:val="106"/>
        <w:rPr>
          <w:sz w:val="22"/>
          <w:szCs w:val="22"/>
          <w:lang w:val="en-US"/>
        </w:rPr>
      </w:pPr>
      <w:r>
        <w:t>Agenda:</w:t>
      </w:r>
      <w:r>
        <w:tab/>
      </w:r>
      <w:r>
        <w:rPr>
          <w:rFonts w:hint="eastAsia"/>
          <w:lang w:val="en-US"/>
        </w:rPr>
        <w:t>6</w:t>
      </w:r>
      <w:r>
        <w:t>.7.</w:t>
      </w:r>
      <w:r>
        <w:rPr>
          <w:rFonts w:hint="eastAsia"/>
          <w:lang w:val="en-US"/>
        </w:rPr>
        <w:t>1</w:t>
      </w:r>
    </w:p>
    <w:p>
      <w:pPr>
        <w:pStyle w:val="106"/>
        <w:rPr>
          <w:sz w:val="22"/>
          <w:szCs w:val="22"/>
          <w:lang w:val="en-US"/>
        </w:rPr>
      </w:pPr>
      <w:r>
        <w:rPr>
          <w:sz w:val="22"/>
          <w:szCs w:val="22"/>
        </w:rPr>
        <w:t>Source:</w:t>
      </w:r>
      <w:r>
        <w:rPr>
          <w:sz w:val="22"/>
          <w:szCs w:val="22"/>
        </w:rPr>
        <w:tab/>
      </w:r>
      <w:r>
        <w:rPr>
          <w:rFonts w:hint="eastAsia"/>
          <w:sz w:val="22"/>
          <w:szCs w:val="22"/>
          <w:lang w:val="en-US"/>
        </w:rPr>
        <w:t>ZTE</w:t>
      </w:r>
      <w:bookmarkStart w:id="10" w:name="_GoBack"/>
      <w:bookmarkEnd w:id="10"/>
    </w:p>
    <w:p>
      <w:pPr>
        <w:pStyle w:val="106"/>
        <w:ind w:left="1134" w:hanging="1134"/>
      </w:pPr>
      <w:r>
        <w:t>Title:</w:t>
      </w:r>
      <w:r>
        <w:tab/>
      </w:r>
      <w:r>
        <w:rPr>
          <w:rFonts w:hint="eastAsia"/>
          <w:lang w:val="en-US"/>
        </w:rPr>
        <w:t>S</w:t>
      </w:r>
      <w:r>
        <w:t>ummary of</w:t>
      </w:r>
      <w:r>
        <w:rPr>
          <w:szCs w:val="24"/>
        </w:rPr>
        <w:t xml:space="preserve"> </w:t>
      </w:r>
      <w:r>
        <w:rPr>
          <w:rFonts w:cs="Arial"/>
          <w:color w:val="000000"/>
          <w:szCs w:val="24"/>
          <w:shd w:val="clear" w:color="auto" w:fill="FFFFFF"/>
        </w:rPr>
        <w:t>[AT11</w:t>
      </w:r>
      <w:r>
        <w:rPr>
          <w:rFonts w:hint="eastAsia" w:cs="Arial"/>
          <w:color w:val="000000"/>
          <w:szCs w:val="24"/>
          <w:shd w:val="clear" w:color="auto" w:fill="FFFFFF"/>
          <w:lang w:val="en-US"/>
        </w:rPr>
        <w:t>8</w:t>
      </w:r>
      <w:r>
        <w:rPr>
          <w:rFonts w:cs="Arial"/>
          <w:color w:val="000000"/>
          <w:szCs w:val="24"/>
          <w:shd w:val="clear" w:color="auto" w:fill="FFFFFF"/>
        </w:rPr>
        <w:t>-e][6</w:t>
      </w:r>
      <w:r>
        <w:rPr>
          <w:rFonts w:hint="eastAsia" w:cs="Arial"/>
          <w:color w:val="000000"/>
          <w:szCs w:val="24"/>
          <w:shd w:val="clear" w:color="auto" w:fill="FFFFFF"/>
          <w:lang w:val="en-US"/>
        </w:rPr>
        <w:t>19</w:t>
      </w:r>
      <w:r>
        <w:rPr>
          <w:rFonts w:cs="Arial"/>
          <w:color w:val="000000"/>
          <w:szCs w:val="24"/>
          <w:shd w:val="clear" w:color="auto" w:fill="FFFFFF"/>
        </w:rPr>
        <w:t xml:space="preserve">][Relay] </w:t>
      </w:r>
      <w:r>
        <w:rPr>
          <w:rFonts w:hint="eastAsia" w:cs="Arial"/>
          <w:color w:val="000000"/>
          <w:szCs w:val="24"/>
          <w:shd w:val="clear" w:color="auto" w:fill="FFFFFF"/>
          <w:lang w:val="en-US"/>
        </w:rPr>
        <w:t>LS on SDU type in PDCP</w:t>
      </w:r>
      <w:r>
        <w:rPr>
          <w:rFonts w:cs="Arial"/>
          <w:color w:val="000000"/>
          <w:szCs w:val="24"/>
          <w:shd w:val="clear" w:color="auto" w:fill="FFFFFF"/>
        </w:rPr>
        <w:t xml:space="preserve"> (ZTE)</w:t>
      </w:r>
    </w:p>
    <w:p>
      <w:pPr>
        <w:pStyle w:val="106"/>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lang w:val="en-US" w:eastAsia="zh-CN"/>
        </w:rPr>
      </w:pPr>
      <w:r>
        <w:rPr>
          <w:lang w:val="en-US" w:eastAsia="zh-CN"/>
        </w:rPr>
        <w:t xml:space="preserve">This document captures the following </w:t>
      </w:r>
      <w:r>
        <w:rPr>
          <w:rFonts w:hint="eastAsia"/>
          <w:lang w:val="en-US" w:eastAsia="zh-CN"/>
        </w:rPr>
        <w:t xml:space="preserve">email </w:t>
      </w:r>
      <w:r>
        <w:rPr>
          <w:lang w:val="en-US" w:eastAsia="zh-CN"/>
        </w:rPr>
        <w:t>discussion:</w:t>
      </w:r>
    </w:p>
    <w:p>
      <w:pPr>
        <w:pStyle w:val="48"/>
        <w:shd w:val="clear" w:color="auto" w:fill="FFFFFF"/>
        <w:spacing w:before="40" w:after="0"/>
        <w:ind w:left="1619" w:hanging="360"/>
        <w:rPr>
          <w:rFonts w:ascii="Arial" w:hAnsi="Arial" w:cs="Arial"/>
          <w:b/>
          <w:color w:val="000000"/>
          <w:sz w:val="22"/>
          <w:szCs w:val="22"/>
        </w:rPr>
      </w:pPr>
      <w:r>
        <w:rPr>
          <w:rFonts w:ascii="Wingdings" w:hAnsi="Wingdings" w:cs="Wingdings"/>
          <w:color w:val="000000"/>
          <w:sz w:val="22"/>
          <w:szCs w:val="22"/>
          <w:shd w:val="clear" w:color="auto" w:fill="FFFFFF"/>
          <w:lang w:val="en-US"/>
        </w:rPr>
        <w:t></w:t>
      </w:r>
      <w:r>
        <w:rPr>
          <w:color w:val="000000"/>
          <w:sz w:val="14"/>
          <w:szCs w:val="14"/>
          <w:shd w:val="clear" w:color="auto" w:fill="FFFFFF"/>
          <w:lang w:val="en-US"/>
        </w:rPr>
        <w:t> </w:t>
      </w:r>
      <w:r>
        <w:rPr>
          <w:rFonts w:ascii="Arial" w:hAnsi="Arial" w:cs="Arial"/>
          <w:b/>
          <w:color w:val="000000"/>
          <w:sz w:val="22"/>
          <w:szCs w:val="22"/>
          <w:shd w:val="clear" w:color="auto" w:fill="FFFFFF"/>
          <w:lang w:val="en-US"/>
        </w:rPr>
        <w:t>[AT118-e][619][Relay] LS on SDU type in PDCP (ZTE)</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Scope: Discuss the LS in R2-2204447 and related contributions (R2-2204633, R2-2204771, R2-2204772, R2-2204798, R2-2204799).  Phase 1 should determine a way forward and a recommendation to be taken into account in the PDCP rapporteur CR; Phase 2 is to draft and approve the LS.</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Intended outcome: Approved LS (without CB)</w:t>
      </w:r>
    </w:p>
    <w:p>
      <w:pPr>
        <w:pStyle w:val="48"/>
        <w:shd w:val="clear" w:color="auto" w:fill="FFFFFF"/>
        <w:spacing w:after="0"/>
        <w:ind w:left="1622" w:hanging="363"/>
        <w:rPr>
          <w:rFonts w:ascii="Arial" w:hAnsi="Arial" w:cs="Arial"/>
          <w:color w:val="000000"/>
          <w:sz w:val="22"/>
          <w:szCs w:val="22"/>
          <w:shd w:val="clear" w:color="auto" w:fill="FFFFFF"/>
          <w:lang w:val="en-US"/>
        </w:rPr>
      </w:pPr>
      <w:r>
        <w:rPr>
          <w:rFonts w:ascii="Arial" w:hAnsi="Arial" w:cs="Arial"/>
          <w:color w:val="000000"/>
          <w:sz w:val="22"/>
          <w:szCs w:val="22"/>
          <w:shd w:val="clear" w:color="auto" w:fill="FFFFFF"/>
          <w:lang w:val="en-US"/>
        </w:rPr>
        <w:t xml:space="preserve">      Deadline:  Phase 1 Friday 2022-05-13 1800 UTC, </w:t>
      </w:r>
    </w:p>
    <w:p>
      <w:pPr>
        <w:pStyle w:val="48"/>
        <w:shd w:val="clear" w:color="auto" w:fill="FFFFFF"/>
        <w:spacing w:after="0"/>
        <w:ind w:left="1550" w:leftChars="775" w:firstLine="1137" w:firstLineChars="517"/>
      </w:pPr>
      <w:r>
        <w:rPr>
          <w:rFonts w:ascii="Arial" w:hAnsi="Arial" w:cs="Arial"/>
          <w:color w:val="000000"/>
          <w:sz w:val="22"/>
          <w:szCs w:val="22"/>
          <w:shd w:val="clear" w:color="auto" w:fill="FFFFFF"/>
          <w:lang w:val="en-US"/>
        </w:rPr>
        <w:t>Phase 2 Wednesday 2022-05-18 0400 UTC</w:t>
      </w:r>
    </w:p>
    <w:p>
      <w:pPr>
        <w:pStyle w:val="77"/>
        <w:rPr>
          <w:lang w:val="en-US" w:eastAsia="zh-CN"/>
        </w:rPr>
      </w:pPr>
      <w:r>
        <w:t xml:space="preserve"> </w:t>
      </w:r>
    </w:p>
    <w:p>
      <w:pPr>
        <w:pStyle w:val="2"/>
        <w:numPr>
          <w:ilvl w:val="0"/>
          <w:numId w:val="14"/>
        </w:numPr>
      </w:pPr>
      <w:r>
        <w:t>Discussion</w:t>
      </w:r>
    </w:p>
    <w:p>
      <w:pPr>
        <w:jc w:val="both"/>
        <w:rPr>
          <w:lang w:val="en-US" w:eastAsia="zh-CN"/>
        </w:rPr>
      </w:pPr>
      <w:r>
        <w:rPr>
          <w:rFonts w:hint="eastAsia"/>
          <w:lang w:val="en-US" w:eastAsia="zh-CN"/>
        </w:rPr>
        <w:t xml:space="preserve">CT1 sent an LS (R2-220447) to RAN2 on the SDU type used over user plane for NR PC5 reference point, which checks with RAN2 whether </w:t>
      </w:r>
      <w:r>
        <w:rPr>
          <w:lang w:val="en-US" w:eastAsia="zh-CN"/>
        </w:rPr>
        <w:t>“</w:t>
      </w:r>
      <w:r>
        <w:rPr>
          <w:rFonts w:hint="eastAsia"/>
          <w:lang w:val="en-US" w:eastAsia="zh-CN"/>
        </w:rPr>
        <w:t>Ethernet PDCP SDU type</w:t>
      </w:r>
      <w:r>
        <w:rPr>
          <w:lang w:val="en-US" w:eastAsia="zh-CN"/>
        </w:rPr>
        <w:t>”</w:t>
      </w:r>
      <w:r>
        <w:rPr>
          <w:rFonts w:hint="eastAsia"/>
          <w:lang w:val="en-US" w:eastAsia="zh-CN"/>
        </w:rPr>
        <w:t xml:space="preserve"> and </w:t>
      </w:r>
      <w:r>
        <w:rPr>
          <w:lang w:val="en-US" w:eastAsia="zh-CN"/>
        </w:rPr>
        <w:t>“</w:t>
      </w:r>
      <w:r>
        <w:rPr>
          <w:rFonts w:hint="eastAsia"/>
          <w:lang w:val="en-US" w:eastAsia="zh-CN"/>
        </w:rPr>
        <w:t>Unstructured PDCP SDUtype</w:t>
      </w:r>
      <w:r>
        <w:rPr>
          <w:lang w:val="en-US" w:eastAsia="zh-CN"/>
        </w:rPr>
        <w:t>”</w:t>
      </w:r>
      <w:r>
        <w:rPr>
          <w:rFonts w:hint="eastAsia"/>
          <w:lang w:val="en-US" w:eastAsia="zh-CN"/>
        </w:rPr>
        <w:t xml:space="preserve"> are supported by AS layer.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0"/>
              <w:spacing w:after="240"/>
              <w:rPr>
                <w:rFonts w:eastAsia="Calibri" w:cs="Arial"/>
                <w:b w:val="0"/>
                <w:bCs/>
                <w:szCs w:val="22"/>
                <w:lang w:eastAsia="zh-CN"/>
              </w:rPr>
            </w:pPr>
            <w:r>
              <w:rPr>
                <w:rFonts w:eastAsia="Calibri" w:cs="Arial"/>
                <w:b w:val="0"/>
                <w:bCs/>
                <w:szCs w:val="22"/>
              </w:rPr>
              <w:t>In clause 6.1.2.2 of TS 23.304 v17.1.0, it specifies that "IP,</w:t>
            </w:r>
            <w:r>
              <w:rPr>
                <w:rFonts w:eastAsia="Calibri" w:cs="Arial"/>
                <w:b w:val="0"/>
                <w:bCs/>
                <w:i/>
                <w:szCs w:val="22"/>
              </w:rPr>
              <w:t xml:space="preserve"> Ethernet and Unstructured PDCP SDU types</w:t>
            </w:r>
            <w:r>
              <w:rPr>
                <w:rFonts w:eastAsia="Calibri" w:cs="Arial"/>
                <w:b w:val="0"/>
                <w:bCs/>
                <w:szCs w:val="22"/>
              </w:rPr>
              <w:t xml:space="preserve"> are supported. For IP PDCP SDU type, both IPv4 and IPv6 are supported." Hence, </w:t>
            </w:r>
            <w:r>
              <w:rPr>
                <w:rFonts w:eastAsia="Calibri" w:cs="Arial"/>
                <w:b w:val="0"/>
                <w:bCs/>
                <w:szCs w:val="22"/>
                <w:lang w:eastAsia="zh-CN"/>
              </w:rPr>
              <w:t>the "Ethernet PDCP SDU type" and "Unstructured PDCP SDU type" are required over the user plane for NR PC5 reference point.</w:t>
            </w:r>
          </w:p>
          <w:p>
            <w:pPr>
              <w:pStyle w:val="40"/>
              <w:spacing w:after="240"/>
              <w:rPr>
                <w:rFonts w:eastAsia="Calibri" w:cs="Arial"/>
                <w:b w:val="0"/>
                <w:bCs/>
                <w:szCs w:val="22"/>
                <w:lang w:eastAsia="zh-CN"/>
              </w:rPr>
            </w:pPr>
            <w:r>
              <w:rPr>
                <w:rFonts w:eastAsia="Calibri" w:cs="Arial"/>
                <w:b w:val="0"/>
                <w:bCs/>
                <w:szCs w:val="22"/>
                <w:lang w:eastAsia="zh-CN"/>
              </w:rPr>
              <w:t>In order to implement the requirement above, CT1 would like to check with RAN2 whether "</w:t>
            </w:r>
            <w:r>
              <w:rPr>
                <w:rFonts w:eastAsia="Calibri" w:cs="Arial"/>
                <w:b w:val="0"/>
                <w:bCs/>
                <w:i/>
                <w:szCs w:val="22"/>
                <w:lang w:eastAsia="zh-CN"/>
              </w:rPr>
              <w:t>Ethernet PDCP SDU type</w:t>
            </w:r>
            <w:r>
              <w:rPr>
                <w:rFonts w:eastAsia="Calibri" w:cs="Arial"/>
                <w:b w:val="0"/>
                <w:bCs/>
                <w:szCs w:val="22"/>
                <w:lang w:eastAsia="zh-CN"/>
              </w:rPr>
              <w:t>" and "</w:t>
            </w:r>
            <w:r>
              <w:rPr>
                <w:rFonts w:eastAsia="Calibri" w:cs="Arial"/>
                <w:b w:val="0"/>
                <w:bCs/>
                <w:i/>
                <w:szCs w:val="22"/>
                <w:lang w:eastAsia="zh-CN"/>
              </w:rPr>
              <w:t xml:space="preserve">Unstructured PDCP SDU </w:t>
            </w:r>
            <w:r>
              <w:rPr>
                <w:rFonts w:hint="eastAsia" w:eastAsia="Calibri" w:cs="Arial"/>
                <w:b w:val="0"/>
                <w:bCs/>
                <w:i/>
                <w:szCs w:val="22"/>
                <w:lang w:eastAsia="zh-CN"/>
              </w:rPr>
              <w:t>type</w:t>
            </w:r>
            <w:r>
              <w:rPr>
                <w:rFonts w:eastAsia="Calibri" w:cs="Arial"/>
                <w:b w:val="0"/>
                <w:bCs/>
                <w:szCs w:val="22"/>
                <w:lang w:eastAsia="zh-CN"/>
              </w:rPr>
              <w:t>" are supported by AS layer.</w:t>
            </w:r>
          </w:p>
          <w:p>
            <w:pPr>
              <w:spacing w:after="120"/>
              <w:ind w:left="1985" w:hanging="1985"/>
              <w:rPr>
                <w:rFonts w:ascii="Arial" w:hAnsi="Arial" w:eastAsia="Calibri" w:cs="Arial"/>
                <w:b/>
                <w:color w:val="000000"/>
                <w:sz w:val="22"/>
                <w:szCs w:val="22"/>
              </w:rPr>
            </w:pPr>
            <w:r>
              <w:rPr>
                <w:rFonts w:ascii="Arial" w:hAnsi="Arial" w:eastAsia="Calibri" w:cs="Arial"/>
                <w:b/>
                <w:color w:val="000000"/>
                <w:sz w:val="22"/>
                <w:szCs w:val="22"/>
              </w:rPr>
              <w:t>To RAN WG2 group.</w:t>
            </w:r>
          </w:p>
          <w:p>
            <w:pPr>
              <w:spacing w:after="240"/>
              <w:ind w:left="1985" w:hanging="1985"/>
              <w:rPr>
                <w:rFonts w:ascii="Arial" w:hAnsi="Arial" w:eastAsia="Calibri" w:cs="Arial"/>
                <w:bCs/>
                <w:sz w:val="22"/>
                <w:szCs w:val="22"/>
                <w:lang w:val="en-US" w:eastAsia="zh-CN"/>
              </w:rPr>
            </w:pPr>
            <w:r>
              <w:rPr>
                <w:rFonts w:ascii="Arial" w:hAnsi="Arial" w:eastAsia="Calibri" w:cs="Arial"/>
                <w:b/>
                <w:color w:val="000000"/>
                <w:sz w:val="22"/>
                <w:szCs w:val="22"/>
              </w:rPr>
              <w:t xml:space="preserve">ACTION: </w:t>
            </w:r>
            <w:r>
              <w:rPr>
                <w:rFonts w:ascii="Arial" w:hAnsi="Arial" w:eastAsia="Calibri" w:cs="Arial"/>
                <w:b/>
                <w:color w:val="000000"/>
                <w:sz w:val="22"/>
                <w:szCs w:val="22"/>
              </w:rPr>
              <w:tab/>
            </w:r>
            <w:r>
              <w:rPr>
                <w:rFonts w:ascii="Arial" w:hAnsi="Arial" w:eastAsia="Calibri" w:cs="Arial"/>
                <w:color w:val="000000"/>
                <w:sz w:val="22"/>
                <w:szCs w:val="22"/>
              </w:rPr>
              <w:t>CT1 kindly asks RAN2 to provide the answer to the question above.</w:t>
            </w:r>
          </w:p>
        </w:tc>
      </w:tr>
    </w:tbl>
    <w:p>
      <w:pPr>
        <w:spacing w:before="120" w:beforeLines="50" w:line="260" w:lineRule="auto"/>
        <w:rPr>
          <w:lang w:val="en-US" w:eastAsia="zh-CN"/>
        </w:rPr>
      </w:pPr>
      <w:r>
        <w:rPr>
          <w:rFonts w:hint="eastAsia"/>
          <w:lang w:val="en-US" w:eastAsia="zh-CN"/>
        </w:rPr>
        <w:t xml:space="preserve">According to the latest TS 23.304, </w:t>
      </w:r>
      <w:r>
        <w:rPr>
          <w:lang w:eastAsia="zh-CN"/>
        </w:rPr>
        <w:t>IP,</w:t>
      </w:r>
      <w:r>
        <w:rPr>
          <w:lang w:eastAsia="ko-KR"/>
        </w:rPr>
        <w:t xml:space="preserve"> </w:t>
      </w:r>
      <w:r>
        <w:rPr>
          <w:lang w:eastAsia="zh-CN"/>
        </w:rPr>
        <w:t>Ethernet and Unstructured PDCP SDU types are supported.</w:t>
      </w:r>
      <w:r>
        <w:rPr>
          <w:rFonts w:hint="eastAsia"/>
          <w:lang w:val="en-US" w:eastAsia="zh-CN"/>
        </w:rPr>
        <w:t xml:space="preserve"> </w:t>
      </w:r>
      <w:r>
        <w:rPr>
          <w:lang w:eastAsia="zh-CN"/>
        </w:rPr>
        <w:t xml:space="preserve">For </w:t>
      </w:r>
      <w:r>
        <w:rPr>
          <w:lang w:eastAsia="ko-KR"/>
        </w:rPr>
        <w:t xml:space="preserve">IP PDCP SDU type, both </w:t>
      </w:r>
      <w:r>
        <w:rPr>
          <w:lang w:eastAsia="zh-CN"/>
        </w:rPr>
        <w:t xml:space="preserve">IPv4 and </w:t>
      </w:r>
      <w:r>
        <w:rPr>
          <w:lang w:eastAsia="ko-KR"/>
        </w:rPr>
        <w:t>IPv6 are supported.</w:t>
      </w:r>
      <w:r>
        <w:rPr>
          <w:rFonts w:hint="eastAsia"/>
          <w:lang w:val="en-US" w:eastAsia="zh-CN"/>
        </w:rPr>
        <w:t xml:space="preserve"> As we can see from the user plane protocol stack in Figure 1, t</w:t>
      </w:r>
      <w:r>
        <w:rPr>
          <w:lang w:eastAsia="ko-KR"/>
        </w:rPr>
        <w:t xml:space="preserve">he packets from ProSe application layer </w:t>
      </w:r>
      <w:r>
        <w:rPr>
          <w:rFonts w:hint="eastAsia"/>
          <w:lang w:val="en-US" w:eastAsia="zh-CN"/>
        </w:rPr>
        <w:t xml:space="preserve">may be </w:t>
      </w:r>
      <w:r>
        <w:rPr>
          <w:lang w:eastAsia="ko-KR"/>
        </w:rPr>
        <w:t>IP</w:t>
      </w:r>
      <w:r>
        <w:rPr>
          <w:lang w:eastAsia="zh-CN"/>
        </w:rPr>
        <w:t>,</w:t>
      </w:r>
      <w:r>
        <w:rPr>
          <w:lang w:eastAsia="ko-KR"/>
        </w:rPr>
        <w:t xml:space="preserve"> </w:t>
      </w:r>
      <w:r>
        <w:rPr>
          <w:lang w:eastAsia="zh-CN"/>
        </w:rPr>
        <w:t>Ethernet and Unstructured</w:t>
      </w:r>
      <w:r>
        <w:rPr>
          <w:lang w:eastAsia="ko-KR"/>
        </w:rPr>
        <w:t xml:space="preserve"> packets</w:t>
      </w:r>
      <w:r>
        <w:rPr>
          <w:rFonts w:hint="eastAsia"/>
          <w:lang w:val="en-US" w:eastAsia="zh-CN"/>
        </w:rPr>
        <w:t xml:space="preserve">.  </w:t>
      </w:r>
    </w:p>
    <w:p>
      <w:pPr>
        <w:pStyle w:val="75"/>
      </w:pPr>
      <w:r>
        <w:object>
          <v:shape id="_x0000_i1025" o:spt="75" type="#_x0000_t75" style="height:226.5pt;width:225pt;" o:ole="t" filled="f" o:preferrelative="t" stroked="f" coordsize="21600,21600">
            <v:path/>
            <v:fill on="f" focussize="0,0"/>
            <v:stroke on="f" joinstyle="miter"/>
            <v:imagedata r:id="rId7" o:title=""/>
            <o:lock v:ext="edit" aspectratio="t"/>
            <w10:wrap type="none"/>
            <w10:anchorlock/>
          </v:shape>
          <o:OLEObject Type="Embed" ProgID="Word.Document.12" ShapeID="_x0000_i1025" DrawAspect="Content" ObjectID="_1468075725" r:id="rId6">
            <o:LockedField>false</o:LockedField>
          </o:OLEObject>
        </w:object>
      </w:r>
    </w:p>
    <w:p>
      <w:pPr>
        <w:pStyle w:val="75"/>
        <w:rPr>
          <w:rFonts w:ascii="Times New Roman" w:hAnsi="Times New Roman"/>
          <w:b w:val="0"/>
          <w:bCs/>
          <w:lang w:val="en-US"/>
        </w:rPr>
      </w:pPr>
      <w:r>
        <w:rPr>
          <w:rFonts w:ascii="Times New Roman" w:hAnsi="Times New Roman"/>
          <w:b w:val="0"/>
          <w:bCs/>
          <w:lang w:val="en-US"/>
        </w:rPr>
        <w:t xml:space="preserve">Figure </w:t>
      </w:r>
      <w:r>
        <w:rPr>
          <w:rFonts w:hint="eastAsia" w:ascii="Times New Roman" w:hAnsi="Times New Roman"/>
          <w:b w:val="0"/>
          <w:bCs/>
          <w:lang w:val="en-US"/>
        </w:rPr>
        <w:t>1 User plane protocol stack for NR PC5 reference point (TS 23.304)</w:t>
      </w:r>
    </w:p>
    <w:p>
      <w:pPr>
        <w:jc w:val="both"/>
        <w:rPr>
          <w:lang w:val="en-US" w:eastAsia="zh-CN"/>
        </w:rPr>
      </w:pPr>
      <w:r>
        <w:rPr>
          <w:rFonts w:hint="eastAsia"/>
          <w:lang w:val="en-US" w:eastAsia="zh-CN"/>
        </w:rPr>
        <w:t xml:space="preserve">To be specific, the Ethernet, unstructured and IP traffic are supported for both </w:t>
      </w:r>
      <w:r>
        <w:rPr>
          <w:lang w:eastAsia="zh-CN"/>
        </w:rPr>
        <w:t xml:space="preserve">5G ProSe </w:t>
      </w:r>
      <w:r>
        <w:rPr>
          <w:rFonts w:hint="eastAsia"/>
          <w:lang w:eastAsia="zh-CN"/>
        </w:rPr>
        <w:t>Direc C</w:t>
      </w:r>
      <w:r>
        <w:rPr>
          <w:lang w:eastAsia="zh-CN"/>
        </w:rPr>
        <w:t>ommunication</w:t>
      </w:r>
      <w:r>
        <w:rPr>
          <w:rFonts w:hint="eastAsia"/>
          <w:lang w:val="en-US" w:eastAsia="zh-CN"/>
        </w:rPr>
        <w:t xml:space="preserve"> and U2N relay according to TS 23.304. The detailes are listed as follows: </w:t>
      </w:r>
    </w:p>
    <w:p>
      <w:pPr>
        <w:numPr>
          <w:ilvl w:val="0"/>
          <w:numId w:val="15"/>
        </w:numPr>
        <w:jc w:val="both"/>
        <w:rPr>
          <w:lang w:val="en-US" w:eastAsia="zh-CN"/>
        </w:rPr>
      </w:pPr>
      <w:r>
        <w:rPr>
          <w:rFonts w:hint="eastAsia"/>
          <w:lang w:val="en-US" w:eastAsia="zh-CN"/>
        </w:rPr>
        <w:t xml:space="preserve"> </w:t>
      </w:r>
      <w:r>
        <w:rPr>
          <w:lang w:eastAsia="zh-CN"/>
        </w:rPr>
        <w:t xml:space="preserve">5G ProSe </w:t>
      </w:r>
      <w:r>
        <w:rPr>
          <w:rFonts w:hint="eastAsia"/>
          <w:lang w:eastAsia="zh-CN"/>
        </w:rPr>
        <w:t>Direc C</w:t>
      </w:r>
      <w:r>
        <w:rPr>
          <w:lang w:eastAsia="zh-CN"/>
        </w:rPr>
        <w:t>ommunication</w:t>
      </w:r>
    </w:p>
    <w:p>
      <w:pPr>
        <w:numPr>
          <w:ilvl w:val="0"/>
          <w:numId w:val="16"/>
        </w:numPr>
        <w:ind w:hanging="20"/>
        <w:jc w:val="both"/>
        <w:rPr>
          <w:lang w:val="en-US" w:eastAsia="zh-CN"/>
        </w:rPr>
      </w:pPr>
      <w:r>
        <w:rPr>
          <w:rFonts w:hint="eastAsia"/>
          <w:lang w:val="en-US" w:eastAsia="zh-CN"/>
        </w:rPr>
        <w:t xml:space="preserve"> For broadcast and groupcast mode: </w:t>
      </w:r>
      <w:r>
        <w:rPr>
          <w:lang w:eastAsia="zh-CN"/>
        </w:rPr>
        <w:t>the data unit types</w:t>
      </w:r>
      <w:r>
        <w:rPr>
          <w:rFonts w:hint="eastAsia"/>
          <w:lang w:val="en-US" w:eastAsia="zh-CN"/>
        </w:rPr>
        <w:t xml:space="preserve"> of</w:t>
      </w:r>
      <w:r>
        <w:rPr>
          <w:lang w:eastAsia="zh-CN"/>
        </w:rPr>
        <w:t xml:space="preserve"> </w:t>
      </w:r>
      <w:r>
        <w:rPr>
          <w:lang w:eastAsia="ko-KR"/>
        </w:rPr>
        <w:t>IPv4, IPv6, Ethernet, Unstr</w:t>
      </w:r>
      <w:r>
        <w:t>uctured,</w:t>
      </w:r>
      <w:r>
        <w:rPr>
          <w:lang w:eastAsia="zh-CN"/>
        </w:rPr>
        <w:t xml:space="preserve"> and Address Resolution Protocol</w:t>
      </w:r>
      <w:r>
        <w:rPr>
          <w:rFonts w:hint="eastAsia"/>
          <w:lang w:val="en-US" w:eastAsia="zh-CN"/>
        </w:rPr>
        <w:t xml:space="preserve"> should be supported.</w:t>
      </w:r>
    </w:p>
    <w:p>
      <w:pPr>
        <w:numPr>
          <w:ilvl w:val="0"/>
          <w:numId w:val="16"/>
        </w:numPr>
        <w:ind w:hanging="20"/>
        <w:jc w:val="both"/>
        <w:rPr>
          <w:lang w:val="en-US" w:eastAsia="zh-CN"/>
        </w:rPr>
      </w:pPr>
      <w:r>
        <w:rPr>
          <w:rFonts w:hint="eastAsia"/>
          <w:lang w:val="en-US" w:eastAsia="zh-CN"/>
        </w:rPr>
        <w:t xml:space="preserve"> For unicast mode: </w:t>
      </w:r>
      <w:r>
        <w:rPr>
          <w:lang w:eastAsia="zh-CN"/>
        </w:rPr>
        <w:t>the data unit types</w:t>
      </w:r>
      <w:r>
        <w:rPr>
          <w:rFonts w:hint="eastAsia"/>
          <w:lang w:val="en-US" w:eastAsia="zh-CN"/>
        </w:rPr>
        <w:t xml:space="preserve"> of</w:t>
      </w:r>
      <w:r>
        <w:rPr>
          <w:lang w:eastAsia="zh-CN"/>
        </w:rPr>
        <w:t xml:space="preserve"> </w:t>
      </w:r>
      <w:r>
        <w:rPr>
          <w:lang w:eastAsia="ko-KR"/>
        </w:rPr>
        <w:t>IPv4, IPv6, Ethernet, and Unstr</w:t>
      </w:r>
      <w:r>
        <w:t>uctured</w:t>
      </w:r>
      <w:r>
        <w:rPr>
          <w:rFonts w:hint="eastAsia"/>
          <w:lang w:val="en-US" w:eastAsia="zh-CN"/>
        </w:rPr>
        <w:t xml:space="preserve"> should be supported.</w:t>
      </w:r>
    </w:p>
    <w:p>
      <w:pPr>
        <w:numPr>
          <w:ilvl w:val="0"/>
          <w:numId w:val="15"/>
        </w:numPr>
        <w:jc w:val="both"/>
        <w:rPr>
          <w:lang w:val="en-US" w:eastAsia="zh-CN"/>
        </w:rPr>
      </w:pPr>
      <w:r>
        <w:rPr>
          <w:rFonts w:hint="eastAsia"/>
          <w:lang w:val="en-US" w:eastAsia="zh-CN"/>
        </w:rPr>
        <w:t>U2N relay</w:t>
      </w:r>
    </w:p>
    <w:p>
      <w:pPr>
        <w:numPr>
          <w:ilvl w:val="0"/>
          <w:numId w:val="16"/>
        </w:numPr>
        <w:ind w:hanging="20"/>
        <w:jc w:val="both"/>
        <w:rPr>
          <w:lang w:val="en-US" w:eastAsia="zh-CN"/>
        </w:rPr>
      </w:pPr>
      <w:r>
        <w:rPr>
          <w:rFonts w:hint="eastAsia"/>
          <w:lang w:val="en-US" w:eastAsia="zh-CN"/>
        </w:rPr>
        <w:t xml:space="preserve"> For both L2 and L3 U2N relay: </w:t>
      </w:r>
      <w:r>
        <w:t xml:space="preserve">unicast traffic (uplink and downlink) between the </w:t>
      </w:r>
      <w:r>
        <w:rPr>
          <w:rFonts w:hint="eastAsia"/>
          <w:lang w:eastAsia="zh-CN"/>
        </w:rPr>
        <w:t xml:space="preserve">5G ProSe </w:t>
      </w:r>
      <w:r>
        <w:t>Remote UE and the network support</w:t>
      </w:r>
      <w:r>
        <w:rPr>
          <w:rFonts w:hint="eastAsia"/>
          <w:lang w:val="en-US" w:eastAsia="zh-CN"/>
        </w:rPr>
        <w:t>s</w:t>
      </w:r>
      <w:r>
        <w:t xml:space="preserve"> IP, Ethernet or Unstructured traffic type.</w:t>
      </w:r>
    </w:p>
    <w:p>
      <w:pPr>
        <w:pStyle w:val="31"/>
        <w:jc w:val="both"/>
        <w:rPr>
          <w:bCs/>
          <w:lang w:val="en-US" w:eastAsia="zh-CN"/>
        </w:rPr>
      </w:pPr>
      <w:r>
        <w:rPr>
          <w:rFonts w:hint="eastAsia"/>
          <w:lang w:val="en-US" w:eastAsia="zh-CN"/>
        </w:rPr>
        <w:t xml:space="preserve">In addition, during RAN2#115 meeting, RAN2 sent the reply LS (R2-2109124) to SA2, which confirmed that </w:t>
      </w:r>
      <w:r>
        <w:rPr>
          <w:rFonts w:hint="eastAsia"/>
        </w:rPr>
        <w:t>the new data unit type of ARP for broadcast and groupcast mode ProSe Direct Communication can be supported by AS layer with some update in TS</w:t>
      </w:r>
      <w:r>
        <w:rPr>
          <w:rFonts w:hint="eastAsia"/>
          <w:lang w:val="en-US" w:eastAsia="zh-CN"/>
        </w:rPr>
        <w:t xml:space="preserve"> </w:t>
      </w:r>
      <w:r>
        <w:rPr>
          <w:rFonts w:hint="eastAsia"/>
        </w:rPr>
        <w:t>38.323 specification.</w:t>
      </w:r>
      <w:r>
        <w:rPr>
          <w:rFonts w:hint="eastAsia"/>
          <w:lang w:val="en-US" w:eastAsia="zh-CN"/>
        </w:rPr>
        <w:t xml:space="preserve"> </w:t>
      </w:r>
      <w:r>
        <w:rPr>
          <w:rFonts w:hint="eastAsia"/>
          <w:bCs/>
          <w:lang w:val="en-US" w:eastAsia="zh-CN"/>
        </w:rPr>
        <w:t xml:space="preserve">However, it is not yet captured in TS 38.323 yet. </w:t>
      </w:r>
    </w:p>
    <w:p>
      <w:pPr>
        <w:pStyle w:val="31"/>
        <w:jc w:val="both"/>
        <w:rPr>
          <w:lang w:val="en-US" w:eastAsia="zh-CN"/>
        </w:rPr>
      </w:pPr>
    </w:p>
    <w:p>
      <w:pPr>
        <w:pStyle w:val="31"/>
        <w:jc w:val="both"/>
        <w:rPr>
          <w:lang w:val="en-US" w:eastAsia="zh-CN"/>
        </w:rPr>
      </w:pPr>
      <w:r>
        <w:rPr>
          <w:rFonts w:hint="eastAsia"/>
          <w:lang w:val="en-US" w:eastAsia="zh-CN"/>
        </w:rPr>
        <w:t xml:space="preserve">According to [4] (CATT, R2-2204771) and [6] (ZTE, R2-2204798), it is suggested to introduce new code point for PDCP SDU types of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and </w:t>
      </w:r>
      <w:r>
        <w:rPr>
          <w:lang w:val="en-US" w:eastAsia="zh-CN"/>
        </w:rPr>
        <w:t>“</w:t>
      </w:r>
      <w:r>
        <w:rPr>
          <w:rFonts w:hint="eastAsia"/>
          <w:lang w:val="en-US" w:eastAsia="zh-CN"/>
        </w:rPr>
        <w:t>ARP</w:t>
      </w:r>
      <w:r>
        <w:rPr>
          <w:lang w:val="en-US" w:eastAsia="zh-CN"/>
        </w:rPr>
        <w:t>”</w:t>
      </w:r>
      <w:r>
        <w:rPr>
          <w:rFonts w:hint="eastAsia"/>
          <w:lang w:val="en-US" w:eastAsia="zh-CN"/>
        </w:rPr>
        <w:t xml:space="preserve">. On the other hand, it is mentioned in [3](OPPO, R2-2204633) that TS 38.323 include a Non-IP SDU type, which may be used to carry the </w:t>
      </w:r>
      <w:r>
        <w:t>"Ethernet" and "Unstructured"</w:t>
      </w:r>
      <w:r>
        <w:rPr>
          <w:rFonts w:hint="eastAsia"/>
          <w:lang w:val="en-US" w:eastAsia="zh-CN"/>
        </w:rPr>
        <w:t xml:space="preserve"> SDU type without differentiation of the two using separate code-points. And [3] suggest to further clarify this with CT1 and SA2 on whether there is a need to introduce separate code-points for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and </w:t>
      </w:r>
      <w:r>
        <w:rPr>
          <w:lang w:val="en-US" w:eastAsia="zh-CN"/>
        </w:rPr>
        <w:t>“</w:t>
      </w:r>
      <w:r>
        <w:rPr>
          <w:rFonts w:hint="eastAsia"/>
          <w:lang w:val="en-US" w:eastAsia="zh-CN"/>
        </w:rPr>
        <w:t>ARP</w:t>
      </w:r>
      <w:r>
        <w:rPr>
          <w:lang w:val="en-US" w:eastAsia="zh-CN"/>
        </w:rPr>
        <w:t>”</w:t>
      </w:r>
      <w:r>
        <w:rPr>
          <w:rFonts w:hint="eastAsia"/>
          <w:lang w:val="en-US" w:eastAsia="zh-CN"/>
        </w:rPr>
        <w:t xml:space="preserve"> PDCP SDU Type. </w:t>
      </w:r>
    </w:p>
    <w:p>
      <w:pPr>
        <w:pStyle w:val="75"/>
        <w:rPr>
          <w:lang w:val="en-US"/>
        </w:rPr>
      </w:pPr>
      <w:r>
        <w:t>Table 6.3.12-1: SDU Type</w:t>
      </w:r>
      <w:r>
        <w:rPr>
          <w:rFonts w:hint="eastAsia"/>
          <w:lang w:val="en-US"/>
        </w:rPr>
        <w:t xml:space="preserve"> (TS 38.323)</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79"/>
            </w:pPr>
            <w:r>
              <w:t>Bit</w:t>
            </w:r>
          </w:p>
        </w:tc>
        <w:tc>
          <w:tcPr>
            <w:tcW w:w="4401" w:type="dxa"/>
          </w:tcPr>
          <w:p>
            <w:pPr>
              <w:pStyle w:val="79"/>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000</w:t>
            </w:r>
          </w:p>
        </w:tc>
        <w:tc>
          <w:tcPr>
            <w:tcW w:w="4401" w:type="dxa"/>
          </w:tcPr>
          <w:p>
            <w:pPr>
              <w:pStyle w:val="81"/>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001</w:t>
            </w:r>
          </w:p>
        </w:tc>
        <w:tc>
          <w:tcPr>
            <w:tcW w:w="4401" w:type="dxa"/>
          </w:tcPr>
          <w:p>
            <w:pPr>
              <w:pStyle w:val="81"/>
            </w:pPr>
            <w:r>
              <w:rPr>
                <w:highlight w:val="green"/>
              </w:rPr>
              <w:t>Non-IP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010-111</w:t>
            </w:r>
          </w:p>
        </w:tc>
        <w:tc>
          <w:tcPr>
            <w:tcW w:w="4401" w:type="dxa"/>
          </w:tcPr>
          <w:p>
            <w:pPr>
              <w:pStyle w:val="81"/>
            </w:pPr>
            <w:r>
              <w:t>Reserved</w:t>
            </w:r>
          </w:p>
        </w:tc>
      </w:tr>
    </w:tbl>
    <w:p>
      <w:pPr>
        <w:pStyle w:val="31"/>
        <w:jc w:val="both"/>
        <w:rPr>
          <w:lang w:val="en-US" w:eastAsia="zh-CN"/>
        </w:rPr>
      </w:pPr>
    </w:p>
    <w:p>
      <w:pPr>
        <w:jc w:val="both"/>
        <w:rPr>
          <w:lang w:val="en-US" w:eastAsia="zh-CN"/>
        </w:rPr>
      </w:pPr>
      <w:r>
        <w:rPr>
          <w:rFonts w:hint="eastAsia"/>
          <w:lang w:val="en-US" w:eastAsia="zh-CN"/>
        </w:rPr>
        <w:t xml:space="preserve">Furthermore, [8] (Samsung, R2-2205611) presents that </w:t>
      </w:r>
      <w:r>
        <w:rPr>
          <w:rFonts w:eastAsia="Malgun Gothic"/>
          <w:lang w:eastAsia="ko-KR"/>
        </w:rPr>
        <w:t xml:space="preserve">CT1 specifies Ethernet, ARP, Unstructured data as non-IP PDU type </w:t>
      </w:r>
      <w:r>
        <w:rPr>
          <w:rFonts w:hint="eastAsia"/>
          <w:lang w:val="en-US" w:eastAsia="zh-CN"/>
        </w:rPr>
        <w:t xml:space="preserve">in </w:t>
      </w:r>
      <w:r>
        <w:rPr>
          <w:rFonts w:eastAsia="Malgun Gothic"/>
          <w:lang w:eastAsia="ko-KR"/>
        </w:rPr>
        <w:t>TS 24.554[</w:t>
      </w:r>
      <w:r>
        <w:rPr>
          <w:rFonts w:hint="eastAsia"/>
          <w:lang w:val="en-US" w:eastAsia="zh-CN"/>
        </w:rPr>
        <w:t>9</w:t>
      </w:r>
      <w:r>
        <w:rPr>
          <w:rFonts w:eastAsia="Malgun Gothic"/>
          <w:lang w:eastAsia="ko-KR"/>
        </w:rPr>
        <w:t>]</w:t>
      </w:r>
      <w:r>
        <w:rPr>
          <w:rFonts w:hint="eastAsia"/>
          <w:lang w:val="en-US" w:eastAsia="zh-CN"/>
        </w:rPr>
        <w:t xml:space="preserve">. The </w:t>
      </w:r>
      <w:r>
        <w:rPr>
          <w:lang w:val="en-US" w:eastAsia="zh-CN"/>
        </w:rPr>
        <w:t>“</w:t>
      </w:r>
      <w:r>
        <w:rPr>
          <w:rFonts w:hint="eastAsia"/>
          <w:lang w:val="en-US" w:eastAsia="zh-CN"/>
        </w:rPr>
        <w:t>Non-IP</w:t>
      </w:r>
      <w:r>
        <w:rPr>
          <w:lang w:val="en-US" w:eastAsia="zh-CN"/>
        </w:rPr>
        <w:t>”</w:t>
      </w:r>
      <w:r>
        <w:rPr>
          <w:rFonts w:hint="eastAsia"/>
          <w:lang w:val="en-US" w:eastAsia="zh-CN"/>
        </w:rPr>
        <w:t xml:space="preserve"> code point in current PDCP SDU type can be used to support the Ethernet, Unstructured and ARP packet. </w:t>
      </w:r>
      <w:r>
        <w:rPr>
          <w:rFonts w:eastAsia="Malgun Gothic"/>
          <w:lang w:eastAsia="ko-KR"/>
        </w:rPr>
        <w:t xml:space="preserve">RAN2 can add a text to specify that non-IP in PDCP SDU type includes Ethernet, Unstructured data or ARP in PDCP specification.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3"/>
            </w:pPr>
            <w:bookmarkStart w:id="0" w:name="_Toc97296378"/>
            <w:r>
              <w:t>11.5</w:t>
            </w:r>
            <w:r>
              <w:tab/>
            </w:r>
            <w:r>
              <w:t>Non-IP PDU format</w:t>
            </w:r>
            <w:bookmarkEnd w:id="0"/>
          </w:p>
          <w:p>
            <w:r>
              <w:t>The non-IP PDU is coded according to figure 11.5.1 and table 11.5.1.</w:t>
            </w:r>
          </w:p>
          <w:tbl>
            <w:tblPr>
              <w:tblStyle w:val="52"/>
              <w:tblW w:w="0" w:type="auto"/>
              <w:tblInd w:w="1833" w:type="dxa"/>
              <w:tblLayout w:type="autofit"/>
              <w:tblCellMar>
                <w:top w:w="0" w:type="dxa"/>
                <w:left w:w="28" w:type="dxa"/>
                <w:bottom w:w="0" w:type="dxa"/>
                <w:right w:w="56" w:type="dxa"/>
              </w:tblCellMar>
            </w:tblPr>
            <w:tblGrid>
              <w:gridCol w:w="708"/>
              <w:gridCol w:w="709"/>
              <w:gridCol w:w="709"/>
              <w:gridCol w:w="709"/>
              <w:gridCol w:w="709"/>
              <w:gridCol w:w="709"/>
              <w:gridCol w:w="709"/>
              <w:gridCol w:w="709"/>
              <w:gridCol w:w="1134"/>
            </w:tblGrid>
            <w:tr>
              <w:tblPrEx>
                <w:tblCellMar>
                  <w:top w:w="0" w:type="dxa"/>
                  <w:left w:w="28" w:type="dxa"/>
                  <w:bottom w:w="0" w:type="dxa"/>
                  <w:right w:w="56" w:type="dxa"/>
                </w:tblCellMar>
              </w:tblPrEx>
              <w:trPr>
                <w:trHeight w:val="255" w:hRule="atLeast"/>
              </w:trPr>
              <w:tc>
                <w:tcPr>
                  <w:tcW w:w="5671" w:type="dxa"/>
                  <w:gridSpan w:val="8"/>
                  <w:vAlign w:val="center"/>
                </w:tcPr>
                <w:p>
                  <w:pPr>
                    <w:pStyle w:val="79"/>
                    <w:rPr>
                      <w:lang w:val="en-US"/>
                    </w:rPr>
                  </w:pPr>
                </w:p>
                <w:p>
                  <w:pPr>
                    <w:pStyle w:val="79"/>
                    <w:rPr>
                      <w:lang w:val="en-US"/>
                    </w:rPr>
                  </w:pPr>
                  <w:r>
                    <w:rPr>
                      <w:lang w:val="en-US"/>
                    </w:rPr>
                    <w:t>Bits</w:t>
                  </w:r>
                </w:p>
              </w:tc>
              <w:tc>
                <w:tcPr>
                  <w:tcW w:w="1134" w:type="dxa"/>
                  <w:vAlign w:val="center"/>
                </w:tcPr>
                <w:p>
                  <w:pPr>
                    <w:pStyle w:val="79"/>
                    <w:ind w:left="360"/>
                    <w:rPr>
                      <w:lang w:val="en-US"/>
                    </w:rPr>
                  </w:pPr>
                </w:p>
              </w:tc>
            </w:tr>
            <w:tr>
              <w:tblPrEx>
                <w:tblCellMar>
                  <w:top w:w="0" w:type="dxa"/>
                  <w:left w:w="28" w:type="dxa"/>
                  <w:bottom w:w="0" w:type="dxa"/>
                  <w:right w:w="56" w:type="dxa"/>
                </w:tblCellMar>
              </w:tblPrEx>
              <w:trPr>
                <w:trHeight w:val="255" w:hRule="atLeast"/>
              </w:trPr>
              <w:tc>
                <w:tcPr>
                  <w:tcW w:w="708" w:type="dxa"/>
                  <w:tcBorders>
                    <w:top w:val="nil"/>
                    <w:left w:val="nil"/>
                    <w:bottom w:val="single" w:color="auto" w:sz="4" w:space="0"/>
                    <w:right w:val="nil"/>
                  </w:tcBorders>
                  <w:vAlign w:val="center"/>
                </w:tcPr>
                <w:p>
                  <w:pPr>
                    <w:pStyle w:val="79"/>
                    <w:rPr>
                      <w:lang w:val="en-US"/>
                    </w:rPr>
                  </w:pPr>
                  <w:r>
                    <w:rPr>
                      <w:lang w:val="en-US"/>
                    </w:rPr>
                    <w:t>8</w:t>
                  </w:r>
                </w:p>
              </w:tc>
              <w:tc>
                <w:tcPr>
                  <w:tcW w:w="709" w:type="dxa"/>
                  <w:tcBorders>
                    <w:top w:val="nil"/>
                    <w:left w:val="nil"/>
                    <w:bottom w:val="single" w:color="auto" w:sz="4" w:space="0"/>
                    <w:right w:val="nil"/>
                  </w:tcBorders>
                  <w:vAlign w:val="center"/>
                </w:tcPr>
                <w:p>
                  <w:pPr>
                    <w:pStyle w:val="79"/>
                    <w:rPr>
                      <w:lang w:val="en-US"/>
                    </w:rPr>
                  </w:pPr>
                  <w:r>
                    <w:rPr>
                      <w:lang w:val="en-US"/>
                    </w:rPr>
                    <w:t>7</w:t>
                  </w:r>
                </w:p>
              </w:tc>
              <w:tc>
                <w:tcPr>
                  <w:tcW w:w="709" w:type="dxa"/>
                  <w:tcBorders>
                    <w:top w:val="nil"/>
                    <w:left w:val="nil"/>
                    <w:bottom w:val="single" w:color="auto" w:sz="4" w:space="0"/>
                    <w:right w:val="nil"/>
                  </w:tcBorders>
                  <w:vAlign w:val="center"/>
                </w:tcPr>
                <w:p>
                  <w:pPr>
                    <w:pStyle w:val="79"/>
                    <w:rPr>
                      <w:lang w:val="en-US"/>
                    </w:rPr>
                  </w:pPr>
                  <w:r>
                    <w:rPr>
                      <w:lang w:val="en-US"/>
                    </w:rPr>
                    <w:t>6</w:t>
                  </w:r>
                </w:p>
              </w:tc>
              <w:tc>
                <w:tcPr>
                  <w:tcW w:w="709" w:type="dxa"/>
                  <w:tcBorders>
                    <w:top w:val="nil"/>
                    <w:left w:val="nil"/>
                    <w:bottom w:val="single" w:color="auto" w:sz="4" w:space="0"/>
                    <w:right w:val="nil"/>
                  </w:tcBorders>
                  <w:vAlign w:val="center"/>
                </w:tcPr>
                <w:p>
                  <w:pPr>
                    <w:pStyle w:val="79"/>
                    <w:rPr>
                      <w:lang w:val="en-US"/>
                    </w:rPr>
                  </w:pPr>
                  <w:r>
                    <w:rPr>
                      <w:lang w:val="en-US"/>
                    </w:rPr>
                    <w:t>5</w:t>
                  </w:r>
                </w:p>
              </w:tc>
              <w:tc>
                <w:tcPr>
                  <w:tcW w:w="709" w:type="dxa"/>
                  <w:tcBorders>
                    <w:top w:val="nil"/>
                    <w:left w:val="nil"/>
                    <w:bottom w:val="single" w:color="auto" w:sz="4" w:space="0"/>
                    <w:right w:val="nil"/>
                  </w:tcBorders>
                  <w:vAlign w:val="center"/>
                </w:tcPr>
                <w:p>
                  <w:pPr>
                    <w:pStyle w:val="79"/>
                    <w:rPr>
                      <w:lang w:val="en-US"/>
                    </w:rPr>
                  </w:pPr>
                  <w:r>
                    <w:rPr>
                      <w:lang w:val="en-US"/>
                    </w:rPr>
                    <w:t>4</w:t>
                  </w:r>
                </w:p>
              </w:tc>
              <w:tc>
                <w:tcPr>
                  <w:tcW w:w="709" w:type="dxa"/>
                  <w:tcBorders>
                    <w:top w:val="nil"/>
                    <w:left w:val="nil"/>
                    <w:bottom w:val="single" w:color="auto" w:sz="4" w:space="0"/>
                    <w:right w:val="nil"/>
                  </w:tcBorders>
                  <w:vAlign w:val="center"/>
                </w:tcPr>
                <w:p>
                  <w:pPr>
                    <w:pStyle w:val="79"/>
                    <w:rPr>
                      <w:lang w:val="en-US"/>
                    </w:rPr>
                  </w:pPr>
                  <w:r>
                    <w:rPr>
                      <w:lang w:val="en-US"/>
                    </w:rPr>
                    <w:t>3</w:t>
                  </w:r>
                </w:p>
              </w:tc>
              <w:tc>
                <w:tcPr>
                  <w:tcW w:w="709" w:type="dxa"/>
                  <w:tcBorders>
                    <w:top w:val="nil"/>
                    <w:left w:val="nil"/>
                    <w:bottom w:val="single" w:color="auto" w:sz="4" w:space="0"/>
                    <w:right w:val="nil"/>
                  </w:tcBorders>
                  <w:vAlign w:val="center"/>
                </w:tcPr>
                <w:p>
                  <w:pPr>
                    <w:pStyle w:val="79"/>
                    <w:rPr>
                      <w:lang w:val="en-US"/>
                    </w:rPr>
                  </w:pPr>
                  <w:r>
                    <w:rPr>
                      <w:lang w:val="en-US"/>
                    </w:rPr>
                    <w:t>2</w:t>
                  </w:r>
                </w:p>
              </w:tc>
              <w:tc>
                <w:tcPr>
                  <w:tcW w:w="709" w:type="dxa"/>
                  <w:tcBorders>
                    <w:top w:val="nil"/>
                    <w:left w:val="nil"/>
                    <w:bottom w:val="single" w:color="auto" w:sz="4" w:space="0"/>
                    <w:right w:val="nil"/>
                  </w:tcBorders>
                  <w:vAlign w:val="center"/>
                </w:tcPr>
                <w:p>
                  <w:pPr>
                    <w:pStyle w:val="79"/>
                    <w:rPr>
                      <w:lang w:val="en-US"/>
                    </w:rPr>
                  </w:pPr>
                  <w:r>
                    <w:rPr>
                      <w:lang w:val="en-US"/>
                    </w:rPr>
                    <w:t>1</w:t>
                  </w:r>
                </w:p>
              </w:tc>
              <w:tc>
                <w:tcPr>
                  <w:tcW w:w="1134" w:type="dxa"/>
                  <w:vAlign w:val="center"/>
                </w:tcPr>
                <w:p>
                  <w:pPr>
                    <w:pStyle w:val="79"/>
                    <w:rPr>
                      <w:lang w:val="en-US"/>
                    </w:rPr>
                  </w:pPr>
                  <w:r>
                    <w:rPr>
                      <w:lang w:val="en-US"/>
                    </w:rPr>
                    <w:t>Octets</w:t>
                  </w:r>
                </w:p>
              </w:tc>
            </w:tr>
            <w:tr>
              <w:tblPrEx>
                <w:tblCellMar>
                  <w:top w:w="0" w:type="dxa"/>
                  <w:left w:w="28" w:type="dxa"/>
                  <w:bottom w:w="0" w:type="dxa"/>
                  <w:right w:w="56" w:type="dxa"/>
                </w:tblCellMar>
              </w:tblPrEx>
              <w:trPr>
                <w:trHeight w:val="255" w:hRule="atLeast"/>
              </w:trPr>
              <w:tc>
                <w:tcPr>
                  <w:tcW w:w="5671" w:type="dxa"/>
                  <w:gridSpan w:val="8"/>
                  <w:tcBorders>
                    <w:top w:val="single" w:color="auto" w:sz="4" w:space="0"/>
                    <w:left w:val="single" w:color="auto" w:sz="4" w:space="0"/>
                    <w:bottom w:val="nil"/>
                    <w:right w:val="single" w:color="auto" w:sz="4" w:space="0"/>
                  </w:tcBorders>
                </w:tcPr>
                <w:p>
                  <w:pPr>
                    <w:pStyle w:val="80"/>
                    <w:rPr>
                      <w:lang w:val="en-US"/>
                    </w:rPr>
                  </w:pPr>
                  <w:r>
                    <w:rPr>
                      <w:lang w:val="en-US"/>
                    </w:rPr>
                    <w:t>Non-IP type</w:t>
                  </w:r>
                </w:p>
              </w:tc>
              <w:tc>
                <w:tcPr>
                  <w:tcW w:w="1134" w:type="dxa"/>
                  <w:tcBorders>
                    <w:top w:val="nil"/>
                    <w:left w:val="single" w:color="auto" w:sz="4" w:space="0"/>
                    <w:bottom w:val="nil"/>
                    <w:right w:val="nil"/>
                  </w:tcBorders>
                  <w:vAlign w:val="center"/>
                </w:tcPr>
                <w:p>
                  <w:pPr>
                    <w:pStyle w:val="80"/>
                    <w:rPr>
                      <w:lang w:val="en-US"/>
                    </w:rPr>
                  </w:pPr>
                  <w:r>
                    <w:rPr>
                      <w:lang w:val="en-US"/>
                    </w:rPr>
                    <w:t>1</w:t>
                  </w:r>
                </w:p>
              </w:tc>
            </w:tr>
            <w:tr>
              <w:tblPrEx>
                <w:tblCellMar>
                  <w:top w:w="0" w:type="dxa"/>
                  <w:left w:w="28" w:type="dxa"/>
                  <w:bottom w:w="0" w:type="dxa"/>
                  <w:right w:w="56" w:type="dxa"/>
                </w:tblCellMar>
              </w:tblPrEx>
              <w:trPr>
                <w:trHeight w:val="255" w:hRule="atLeast"/>
              </w:trPr>
              <w:tc>
                <w:tcPr>
                  <w:tcW w:w="5671" w:type="dxa"/>
                  <w:gridSpan w:val="8"/>
                  <w:vMerge w:val="restart"/>
                  <w:tcBorders>
                    <w:top w:val="single" w:color="auto" w:sz="4" w:space="0"/>
                    <w:left w:val="single" w:color="auto" w:sz="4" w:space="0"/>
                    <w:bottom w:val="single" w:color="auto" w:sz="6" w:space="0"/>
                    <w:right w:val="single" w:color="auto" w:sz="4" w:space="0"/>
                  </w:tcBorders>
                  <w:vAlign w:val="center"/>
                </w:tcPr>
                <w:p>
                  <w:pPr>
                    <w:pStyle w:val="80"/>
                    <w:rPr>
                      <w:lang w:val="en-US"/>
                    </w:rPr>
                  </w:pPr>
                  <w:r>
                    <w:rPr>
                      <w:lang w:val="en-US"/>
                    </w:rPr>
                    <w:t>Non-IP payload</w:t>
                  </w:r>
                </w:p>
              </w:tc>
              <w:tc>
                <w:tcPr>
                  <w:tcW w:w="1134" w:type="dxa"/>
                  <w:tcBorders>
                    <w:top w:val="nil"/>
                    <w:left w:val="single" w:color="auto" w:sz="4" w:space="0"/>
                    <w:bottom w:val="nil"/>
                    <w:right w:val="nil"/>
                  </w:tcBorders>
                  <w:vAlign w:val="center"/>
                </w:tcPr>
                <w:p>
                  <w:pPr>
                    <w:pStyle w:val="80"/>
                    <w:rPr>
                      <w:lang w:val="en-US"/>
                    </w:rPr>
                  </w:pPr>
                  <w:r>
                    <w:rPr>
                      <w:lang w:val="en-US"/>
                    </w:rPr>
                    <w:t>2</w:t>
                  </w: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lang w:val="en-US"/>
                    </w:rPr>
                  </w:pP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rFonts w:ascii="CG Times (WN)" w:hAnsi="CG Times (WN)"/>
                      <w:lang w:val="en-US"/>
                    </w:rPr>
                  </w:pP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rFonts w:eastAsia="Malgun Gothic"/>
                      <w:lang w:val="en-US"/>
                    </w:rPr>
                  </w:pPr>
                  <w:r>
                    <w:rPr>
                      <w:lang w:val="en-US"/>
                    </w:rPr>
                    <w:t>n</w:t>
                  </w:r>
                </w:p>
              </w:tc>
            </w:tr>
          </w:tbl>
          <w:p>
            <w:pPr>
              <w:pStyle w:val="74"/>
              <w:rPr>
                <w:lang w:val="en-US"/>
              </w:rPr>
            </w:pPr>
            <w:r>
              <w:rPr>
                <w:lang w:val="fr-FR"/>
              </w:rPr>
              <w:t>Figure 11.5.1: Non-IP PDU format</w:t>
            </w:r>
          </w:p>
          <w:p/>
          <w:p>
            <w:pPr>
              <w:pStyle w:val="75"/>
            </w:pPr>
            <w:r>
              <w:t>Table 11.5.1: Non-IP PDU values</w:t>
            </w:r>
          </w:p>
          <w:tbl>
            <w:tblPr>
              <w:tblStyle w:val="52"/>
              <w:tblW w:w="8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108" w:type="dxa"/>
              </w:tblCellMar>
            </w:tblPr>
            <w:tblGrid>
              <w:gridCol w:w="284"/>
              <w:gridCol w:w="285"/>
              <w:gridCol w:w="283"/>
              <w:gridCol w:w="283"/>
              <w:gridCol w:w="284"/>
              <w:gridCol w:w="284"/>
              <w:gridCol w:w="284"/>
              <w:gridCol w:w="284"/>
              <w:gridCol w:w="709"/>
              <w:gridCol w:w="5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single" w:color="auto" w:sz="4" w:space="0"/>
                    <w:left w:val="single" w:color="auto" w:sz="4" w:space="0"/>
                    <w:bottom w:val="nil"/>
                    <w:right w:val="single" w:color="auto" w:sz="4" w:space="0"/>
                  </w:tcBorders>
                </w:tcPr>
                <w:p>
                  <w:pPr>
                    <w:pStyle w:val="81"/>
                    <w:rPr>
                      <w:lang w:val="en-US"/>
                    </w:rPr>
                  </w:pPr>
                  <w:r>
                    <w:rPr>
                      <w:lang w:val="en-US"/>
                    </w:rPr>
                    <w:t>Non-IP type (octet 1)</w:t>
                  </w:r>
                </w:p>
                <w:p>
                  <w:pPr>
                    <w:pStyle w:val="81"/>
                    <w:rPr>
                      <w:lang w:val="en-US"/>
                    </w:rPr>
                  </w:pPr>
                  <w:r>
                    <w:rPr>
                      <w:lang w:val="en-US"/>
                    </w:rPr>
                    <w:t>Bits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79"/>
                  </w:pPr>
                  <w:r>
                    <w:t>8</w:t>
                  </w:r>
                </w:p>
              </w:tc>
              <w:tc>
                <w:tcPr>
                  <w:tcW w:w="285" w:type="dxa"/>
                  <w:tcBorders>
                    <w:top w:val="nil"/>
                    <w:left w:val="nil"/>
                    <w:bottom w:val="nil"/>
                    <w:right w:val="nil"/>
                  </w:tcBorders>
                </w:tcPr>
                <w:p>
                  <w:pPr>
                    <w:pStyle w:val="79"/>
                  </w:pPr>
                  <w:r>
                    <w:t>7</w:t>
                  </w:r>
                </w:p>
              </w:tc>
              <w:tc>
                <w:tcPr>
                  <w:tcW w:w="283" w:type="dxa"/>
                  <w:tcBorders>
                    <w:top w:val="nil"/>
                    <w:left w:val="nil"/>
                    <w:bottom w:val="nil"/>
                    <w:right w:val="nil"/>
                  </w:tcBorders>
                </w:tcPr>
                <w:p>
                  <w:pPr>
                    <w:pStyle w:val="79"/>
                  </w:pPr>
                  <w:r>
                    <w:t>6</w:t>
                  </w:r>
                </w:p>
              </w:tc>
              <w:tc>
                <w:tcPr>
                  <w:tcW w:w="283" w:type="dxa"/>
                  <w:tcBorders>
                    <w:top w:val="nil"/>
                    <w:left w:val="nil"/>
                    <w:bottom w:val="nil"/>
                    <w:right w:val="nil"/>
                  </w:tcBorders>
                </w:tcPr>
                <w:p>
                  <w:pPr>
                    <w:pStyle w:val="79"/>
                  </w:pPr>
                  <w:r>
                    <w:t>5</w:t>
                  </w:r>
                </w:p>
              </w:tc>
              <w:tc>
                <w:tcPr>
                  <w:tcW w:w="284" w:type="dxa"/>
                  <w:tcBorders>
                    <w:top w:val="nil"/>
                    <w:left w:val="nil"/>
                    <w:bottom w:val="nil"/>
                    <w:right w:val="nil"/>
                  </w:tcBorders>
                </w:tcPr>
                <w:p>
                  <w:pPr>
                    <w:pStyle w:val="79"/>
                  </w:pPr>
                  <w:r>
                    <w:t>4</w:t>
                  </w:r>
                </w:p>
              </w:tc>
              <w:tc>
                <w:tcPr>
                  <w:tcW w:w="284" w:type="dxa"/>
                  <w:tcBorders>
                    <w:top w:val="nil"/>
                    <w:left w:val="nil"/>
                    <w:bottom w:val="nil"/>
                    <w:right w:val="nil"/>
                  </w:tcBorders>
                </w:tcPr>
                <w:p>
                  <w:pPr>
                    <w:pStyle w:val="79"/>
                  </w:pPr>
                  <w:r>
                    <w:t>3</w:t>
                  </w:r>
                </w:p>
              </w:tc>
              <w:tc>
                <w:tcPr>
                  <w:tcW w:w="284" w:type="dxa"/>
                  <w:tcBorders>
                    <w:top w:val="nil"/>
                    <w:left w:val="nil"/>
                    <w:bottom w:val="nil"/>
                    <w:right w:val="nil"/>
                  </w:tcBorders>
                </w:tcPr>
                <w:p>
                  <w:pPr>
                    <w:pStyle w:val="79"/>
                  </w:pPr>
                  <w:r>
                    <w:t>2</w:t>
                  </w:r>
                </w:p>
              </w:tc>
              <w:tc>
                <w:tcPr>
                  <w:tcW w:w="284" w:type="dxa"/>
                  <w:tcBorders>
                    <w:top w:val="nil"/>
                    <w:left w:val="nil"/>
                    <w:bottom w:val="nil"/>
                    <w:right w:val="nil"/>
                  </w:tcBorders>
                </w:tcPr>
                <w:p>
                  <w:pPr>
                    <w:pStyle w:val="79"/>
                  </w:pPr>
                  <w:r>
                    <w:t>1</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0</w:t>
                  </w:r>
                </w:p>
              </w:tc>
              <w:tc>
                <w:tcPr>
                  <w:tcW w:w="284" w:type="dxa"/>
                  <w:tcBorders>
                    <w:top w:val="nil"/>
                    <w:left w:val="nil"/>
                    <w:bottom w:val="nil"/>
                    <w:right w:val="nil"/>
                  </w:tcBorders>
                </w:tcPr>
                <w:p>
                  <w:pPr>
                    <w:pStyle w:val="80"/>
                    <w:rPr>
                      <w:lang w:val="en-US"/>
                    </w:rPr>
                  </w:pPr>
                  <w:r>
                    <w:rPr>
                      <w:lang w:val="en-US"/>
                    </w:rPr>
                    <w:t>0</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r>
                    <w:t>Ethernet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0</w:t>
                  </w:r>
                </w:p>
              </w:tc>
              <w:tc>
                <w:tcPr>
                  <w:tcW w:w="284" w:type="dxa"/>
                  <w:tcBorders>
                    <w:top w:val="nil"/>
                    <w:left w:val="nil"/>
                    <w:bottom w:val="nil"/>
                    <w:right w:val="nil"/>
                  </w:tcBorders>
                </w:tcPr>
                <w:p>
                  <w:pPr>
                    <w:pStyle w:val="80"/>
                    <w:rPr>
                      <w:lang w:val="en-US"/>
                    </w:rPr>
                  </w:pPr>
                  <w:r>
                    <w:rPr>
                      <w:lang w:val="en-US"/>
                    </w:rPr>
                    <w:t>1</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rPr>
                      <w:lang w:val="en-US"/>
                    </w:rPr>
                  </w:pPr>
                  <w:r>
                    <w:rPr>
                      <w:lang w:val="en-US"/>
                    </w:rPr>
                    <w:t>Address Resolution Protocol (see RFC 826 [32])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1</w:t>
                  </w:r>
                </w:p>
              </w:tc>
              <w:tc>
                <w:tcPr>
                  <w:tcW w:w="284" w:type="dxa"/>
                  <w:tcBorders>
                    <w:top w:val="nil"/>
                    <w:left w:val="nil"/>
                    <w:bottom w:val="nil"/>
                    <w:right w:val="nil"/>
                  </w:tcBorders>
                </w:tcPr>
                <w:p>
                  <w:pPr>
                    <w:pStyle w:val="80"/>
                    <w:rPr>
                      <w:lang w:val="en-US"/>
                    </w:rPr>
                  </w:pPr>
                  <w:r>
                    <w:rPr>
                      <w:lang w:val="en-US"/>
                    </w:rPr>
                    <w:t>0</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r>
                    <w:t>Unstructured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nil"/>
                    <w:right w:val="single" w:color="auto" w:sz="4" w:space="0"/>
                  </w:tcBorders>
                </w:tcPr>
                <w:p>
                  <w:pPr>
                    <w:pStyle w:val="81"/>
                    <w:rPr>
                      <w:lang w:val="en-US"/>
                    </w:rPr>
                  </w:pPr>
                  <w:r>
                    <w:rPr>
                      <w:lang w:val="en-US"/>
                    </w:rPr>
                    <w:t>All other values are reserved.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nil"/>
                    <w:right w:val="single" w:color="auto" w:sz="4" w:space="0"/>
                  </w:tcBorders>
                </w:tcPr>
                <w:p>
                  <w:pPr>
                    <w:pStyle w:val="81"/>
                    <w:rPr>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nil"/>
                    <w:right w:val="single" w:color="auto" w:sz="4" w:space="0"/>
                  </w:tcBorders>
                </w:tcPr>
                <w:p>
                  <w:pPr>
                    <w:pStyle w:val="81"/>
                    <w:rPr>
                      <w:lang w:val="en-US"/>
                    </w:rPr>
                  </w:pPr>
                  <w:r>
                    <w:rPr>
                      <w:lang w:val="en-US"/>
                    </w:rPr>
                    <w:t>Octets 2 to n contain the non-IP payload field containing the data provided by the upper layer as indicated in Non-IP type.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single" w:color="auto" w:sz="4" w:space="0"/>
                    <w:right w:val="single" w:color="auto" w:sz="4" w:space="0"/>
                  </w:tcBorders>
                </w:tcPr>
                <w:p>
                  <w:pPr>
                    <w:pStyle w:val="81"/>
                    <w:rPr>
                      <w:lang w:val="en-US"/>
                    </w:rPr>
                  </w:pPr>
                </w:p>
              </w:tc>
            </w:tr>
          </w:tbl>
          <w:p/>
        </w:tc>
      </w:tr>
    </w:tbl>
    <w:p>
      <w:pPr>
        <w:pStyle w:val="31"/>
        <w:jc w:val="both"/>
        <w:rPr>
          <w:lang w:val="en-US" w:eastAsia="zh-CN"/>
        </w:rPr>
      </w:pPr>
    </w:p>
    <w:p>
      <w:pPr>
        <w:pStyle w:val="31"/>
        <w:jc w:val="both"/>
        <w:rPr>
          <w:lang w:val="en-US" w:eastAsia="zh-CN"/>
        </w:rPr>
      </w:pPr>
      <w:r>
        <w:rPr>
          <w:rFonts w:hint="eastAsia"/>
          <w:lang w:val="en-US" w:eastAsia="zh-CN"/>
        </w:rPr>
        <w:t>Rapporteur</w:t>
      </w:r>
      <w:r>
        <w:rPr>
          <w:lang w:val="en-US" w:eastAsia="zh-CN"/>
        </w:rPr>
        <w:t>’</w:t>
      </w:r>
      <w:r>
        <w:rPr>
          <w:rFonts w:hint="eastAsia"/>
          <w:lang w:val="en-US" w:eastAsia="zh-CN"/>
        </w:rPr>
        <w:t xml:space="preserve">s comment: Based on the above analysis, it seems that the new PDCP SDU type defined in TS 23.304 and the non-IP PDU format in TS 24.554 are both available for the support of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and </w:t>
      </w:r>
      <w:r>
        <w:rPr>
          <w:lang w:val="en-US" w:eastAsia="zh-CN"/>
        </w:rPr>
        <w:t>“</w:t>
      </w:r>
      <w:r>
        <w:rPr>
          <w:rFonts w:hint="eastAsia"/>
          <w:lang w:val="en-US" w:eastAsia="zh-CN"/>
        </w:rPr>
        <w:t>ARP</w:t>
      </w:r>
      <w:r>
        <w:rPr>
          <w:lang w:val="en-US" w:eastAsia="zh-CN"/>
        </w:rPr>
        <w:t>”</w:t>
      </w:r>
      <w:r>
        <w:rPr>
          <w:rFonts w:hint="eastAsia"/>
          <w:lang w:val="en-US" w:eastAsia="zh-CN"/>
        </w:rPr>
        <w:t xml:space="preserve"> data packet. One is the AS layer solution, the other one is the NAS layer solution. Actually, only one of the two solutions need to be adopted. </w:t>
      </w:r>
    </w:p>
    <w:p>
      <w:pPr>
        <w:pStyle w:val="31"/>
        <w:jc w:val="both"/>
        <w:rPr>
          <w:lang w:val="en-US" w:eastAsia="zh-CN"/>
        </w:rPr>
      </w:pPr>
      <w:r>
        <w:rPr>
          <w:rFonts w:hint="eastAsia"/>
          <w:lang w:val="en-US" w:eastAsia="zh-CN"/>
        </w:rPr>
        <w:t xml:space="preserve">Rapp double checked with CT1 colleagues, they said that they also noticed this inconsistency in TS 23.304 and TS 24.554. So they sent out this LS on SDU type to confirm with RAN2 whether RAN2 could support the PDCP SDU type such as </w:t>
      </w:r>
      <w:r>
        <w:rPr>
          <w:lang w:val="en-US" w:eastAsia="zh-CN"/>
        </w:rPr>
        <w:t>“</w:t>
      </w:r>
      <w:r>
        <w:rPr>
          <w:rFonts w:hint="eastAsia"/>
          <w:lang w:val="en-US" w:eastAsia="zh-CN"/>
        </w:rPr>
        <w:t>Ethernet</w:t>
      </w:r>
      <w:r>
        <w:rPr>
          <w:lang w:val="en-US" w:eastAsia="zh-CN"/>
        </w:rPr>
        <w:t>”</w:t>
      </w:r>
      <w:r>
        <w:rPr>
          <w:rFonts w:hint="eastAsia"/>
          <w:lang w:val="en-US" w:eastAsia="zh-CN"/>
        </w:rPr>
        <w:t xml:space="preserve"> and </w:t>
      </w:r>
      <w:r>
        <w:rPr>
          <w:lang w:val="en-US" w:eastAsia="zh-CN"/>
        </w:rPr>
        <w:t>“</w:t>
      </w:r>
      <w:r>
        <w:rPr>
          <w:rFonts w:hint="eastAsia"/>
          <w:lang w:val="en-US" w:eastAsia="zh-CN"/>
        </w:rPr>
        <w:t>Unstructured</w:t>
      </w:r>
      <w:r>
        <w:rPr>
          <w:lang w:val="en-US" w:eastAsia="zh-CN"/>
        </w:rPr>
        <w:t>”</w:t>
      </w:r>
      <w:r>
        <w:rPr>
          <w:rFonts w:hint="eastAsia"/>
          <w:lang w:val="en-US" w:eastAsia="zh-CN"/>
        </w:rPr>
        <w:t xml:space="preserve"> in AS layer as defined in SA2</w:t>
      </w:r>
      <w:r>
        <w:rPr>
          <w:lang w:val="en-US" w:eastAsia="zh-CN"/>
        </w:rPr>
        <w:t>’</w:t>
      </w:r>
      <w:r>
        <w:rPr>
          <w:rFonts w:hint="eastAsia"/>
          <w:lang w:val="en-US" w:eastAsia="zh-CN"/>
        </w:rPr>
        <w:t>s TS 23.304. If RAN2 confirms that the new PDCP SDU types in AS layer can be supported, they are ready to remove the non-IP type in CT1</w:t>
      </w:r>
      <w:r>
        <w:rPr>
          <w:lang w:val="en-US" w:eastAsia="zh-CN"/>
        </w:rPr>
        <w:t>’</w:t>
      </w:r>
      <w:r>
        <w:rPr>
          <w:rFonts w:hint="eastAsia"/>
          <w:lang w:val="en-US" w:eastAsia="zh-CN"/>
        </w:rPr>
        <w:t xml:space="preserve">s TS 24.554. On the other hand, if RAN2 think that the PDCP SDU type such as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can not be supported in AS layer, SA2 should be involved to delete the PDCP SDU type relevant description in TS 23.304. As a matter of fact, CT1 are not sure which option to choose, they hope RAN2 could make the decision. To move forward, Rapp would like to encourage our RAN2 experts to discuss with your CT1 colleagues and present aligned comments. </w:t>
      </w:r>
    </w:p>
    <w:p>
      <w:pPr>
        <w:pStyle w:val="31"/>
        <w:jc w:val="both"/>
        <w:rPr>
          <w:lang w:val="en-US" w:eastAsia="zh-CN"/>
        </w:rPr>
      </w:pPr>
    </w:p>
    <w:p>
      <w:pPr>
        <w:jc w:val="both"/>
        <w:rPr>
          <w:rFonts w:ascii="Arial" w:hAnsi="Arial" w:cs="Arial"/>
          <w:b/>
          <w:bCs/>
          <w:sz w:val="22"/>
          <w:szCs w:val="22"/>
          <w:lang w:val="en-US" w:eastAsia="zh-CN"/>
        </w:rPr>
      </w:pPr>
      <w:r>
        <w:rPr>
          <w:rFonts w:hint="eastAsia"/>
          <w:lang w:val="en-US" w:eastAsia="zh-CN"/>
        </w:rPr>
        <w:t xml:space="preserve"> </w:t>
      </w:r>
      <w:r>
        <w:rPr>
          <w:rFonts w:ascii="Arial" w:hAnsi="Arial" w:cs="Arial"/>
          <w:b/>
          <w:bCs/>
          <w:sz w:val="22"/>
          <w:szCs w:val="22"/>
        </w:rPr>
        <w:t>Q</w:t>
      </w:r>
      <w:r>
        <w:rPr>
          <w:rFonts w:hint="eastAsia" w:ascii="Arial" w:hAnsi="Arial" w:cs="Arial"/>
          <w:b/>
          <w:bCs/>
          <w:sz w:val="22"/>
          <w:szCs w:val="22"/>
          <w:lang w:val="en-US" w:eastAsia="zh-CN"/>
        </w:rPr>
        <w:t>1</w:t>
      </w:r>
      <w:r>
        <w:rPr>
          <w:rFonts w:ascii="Arial" w:hAnsi="Arial" w:cs="Arial"/>
          <w:b/>
          <w:bCs/>
          <w:sz w:val="22"/>
          <w:szCs w:val="22"/>
        </w:rPr>
        <w:t xml:space="preserve">) </w:t>
      </w:r>
      <w:r>
        <w:rPr>
          <w:rFonts w:hint="eastAsia" w:ascii="Arial" w:hAnsi="Arial" w:cs="Arial"/>
          <w:b/>
          <w:bCs/>
          <w:sz w:val="22"/>
          <w:szCs w:val="22"/>
          <w:lang w:val="en-US" w:eastAsia="zh-CN"/>
        </w:rPr>
        <w:t xml:space="preserve">Which option do you prefer for the support of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 Provide your comments.</w:t>
      </w:r>
    </w:p>
    <w:p>
      <w:pPr>
        <w:ind w:firstLine="560"/>
        <w:jc w:val="both"/>
        <w:rPr>
          <w:rFonts w:ascii="Arial" w:hAnsi="Arial" w:cs="Arial"/>
          <w:b/>
          <w:bCs/>
          <w:sz w:val="22"/>
          <w:szCs w:val="22"/>
          <w:lang w:val="en-US" w:eastAsia="zh-CN"/>
        </w:rPr>
      </w:pPr>
      <w:r>
        <w:rPr>
          <w:rFonts w:hint="eastAsia" w:ascii="Arial" w:hAnsi="Arial" w:cs="Arial"/>
          <w:b/>
          <w:bCs/>
          <w:sz w:val="22"/>
          <w:szCs w:val="22"/>
          <w:lang w:val="en-US" w:eastAsia="zh-CN"/>
        </w:rPr>
        <w:t xml:space="preserve">Option 1: introduce three new code points of PDCP SDU type to support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w:t>
      </w:r>
    </w:p>
    <w:p>
      <w:pPr>
        <w:ind w:firstLine="560"/>
        <w:jc w:val="both"/>
        <w:rPr>
          <w:rFonts w:ascii="Arial" w:hAnsi="Arial" w:cs="Arial"/>
          <w:b/>
          <w:lang w:val="en-US" w:eastAsia="zh-CN"/>
        </w:rPr>
      </w:pPr>
      <w:r>
        <w:rPr>
          <w:rFonts w:hint="eastAsia" w:ascii="Arial" w:hAnsi="Arial" w:cs="Arial"/>
          <w:b/>
          <w:bCs/>
          <w:sz w:val="22"/>
          <w:szCs w:val="22"/>
          <w:lang w:val="en-US" w:eastAsia="zh-CN"/>
        </w:rPr>
        <w:t xml:space="preserve">Option 2: reuse the legacy </w:t>
      </w:r>
      <w:r>
        <w:rPr>
          <w:rFonts w:ascii="Arial" w:hAnsi="Arial" w:cs="Arial"/>
          <w:b/>
          <w:bCs/>
          <w:sz w:val="22"/>
          <w:szCs w:val="22"/>
          <w:lang w:val="en-US" w:eastAsia="zh-CN"/>
        </w:rPr>
        <w:t>“</w:t>
      </w:r>
      <w:r>
        <w:rPr>
          <w:rFonts w:hint="eastAsia" w:ascii="Arial" w:hAnsi="Arial" w:cs="Arial"/>
          <w:b/>
          <w:bCs/>
          <w:sz w:val="22"/>
          <w:szCs w:val="22"/>
          <w:lang w:val="en-US" w:eastAsia="zh-CN"/>
        </w:rPr>
        <w:t>Non-IP</w:t>
      </w:r>
      <w:r>
        <w:rPr>
          <w:rFonts w:ascii="Arial" w:hAnsi="Arial" w:cs="Arial"/>
          <w:b/>
          <w:bCs/>
          <w:sz w:val="22"/>
          <w:szCs w:val="22"/>
          <w:lang w:val="en-US" w:eastAsia="zh-CN"/>
        </w:rPr>
        <w:t>”</w:t>
      </w:r>
      <w:r>
        <w:rPr>
          <w:rFonts w:hint="eastAsia" w:ascii="Arial" w:hAnsi="Arial" w:cs="Arial"/>
          <w:b/>
          <w:bCs/>
          <w:sz w:val="22"/>
          <w:szCs w:val="22"/>
          <w:lang w:val="en-US" w:eastAsia="zh-CN"/>
        </w:rPr>
        <w:t xml:space="preserve"> code point</w:t>
      </w:r>
      <w:r>
        <w:rPr>
          <w:rFonts w:hint="eastAsia" w:ascii="Arial" w:hAnsi="Arial" w:cs="Arial"/>
          <w:b/>
          <w:lang w:val="en-US" w:eastAsia="zh-CN"/>
        </w:rPr>
        <w:t>;</w:t>
      </w:r>
    </w:p>
    <w:p>
      <w:pPr>
        <w:ind w:firstLine="560"/>
        <w:jc w:val="both"/>
        <w:rPr>
          <w:rFonts w:hint="default" w:ascii="Arial" w:hAnsi="Arial" w:cs="Arial"/>
          <w:b/>
          <w:bCs/>
          <w:sz w:val="22"/>
          <w:szCs w:val="22"/>
          <w:lang w:val="en-US" w:eastAsia="zh-CN"/>
        </w:rPr>
      </w:pPr>
      <w:r>
        <w:rPr>
          <w:rFonts w:hint="default" w:ascii="Arial" w:hAnsi="Arial" w:cs="Arial"/>
          <w:b/>
          <w:sz w:val="22"/>
          <w:szCs w:val="22"/>
          <w:lang w:val="en-US" w:eastAsia="zh-CN"/>
        </w:rPr>
        <w:t xml:space="preserve">Option 3: introduce two new code points of PDCP SDU type to support “Ethernet” and “ARP”. Meanwhile, </w:t>
      </w:r>
      <w:r>
        <w:rPr>
          <w:rFonts w:ascii="Arial" w:hAnsi="Arial" w:cs="Arial"/>
          <w:b/>
          <w:bCs/>
          <w:sz w:val="22"/>
          <w:szCs w:val="22"/>
        </w:rPr>
        <w:t>use non IP type for “unstructured PDCP SDU type”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Option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Option 1</w:t>
            </w:r>
          </w:p>
        </w:tc>
        <w:tc>
          <w:tcPr>
            <w:tcW w:w="6934" w:type="dxa"/>
          </w:tcPr>
          <w:p>
            <w:pPr>
              <w:pStyle w:val="82"/>
              <w:ind w:left="0"/>
              <w:rPr>
                <w:rFonts w:eastAsia="等线"/>
                <w:lang w:val="en-US" w:eastAsia="zh-CN"/>
              </w:rPr>
            </w:pPr>
            <w:r>
              <w:rPr>
                <w:rFonts w:eastAsia="等线"/>
                <w:lang w:val="en-US" w:eastAsia="zh-CN"/>
              </w:rPr>
              <w:t>To not overload the legacy “Non-IP” code point and not incur additional non-IP header overhead for each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Option 2 for now, wait CT1/SA2 input</w:t>
            </w:r>
          </w:p>
        </w:tc>
        <w:tc>
          <w:tcPr>
            <w:tcW w:w="6934" w:type="dxa"/>
          </w:tcPr>
          <w:p>
            <w:pPr>
              <w:pStyle w:val="82"/>
              <w:ind w:left="0"/>
              <w:rPr>
                <w:rFonts w:eastAsia="等线"/>
                <w:lang w:val="en-US" w:eastAsia="zh-CN"/>
              </w:rPr>
            </w:pPr>
            <w:r>
              <w:rPr>
                <w:rFonts w:eastAsia="等线"/>
                <w:lang w:val="en-US" w:eastAsia="zh-CN"/>
              </w:rPr>
              <w:t xml:space="preserve">In CT1 LS, CT1 just asked RAN2 question, but not requested RAN2 to implement this change. Obviously, </w:t>
            </w:r>
            <w:r>
              <w:rPr>
                <w:lang w:val="en-US"/>
              </w:rPr>
              <w:t xml:space="preserve">whether to reflect "Ethernet PDCP SDU type" and "Unstructured PDCP SDU type" in SDU type should be decided by CT1 and SA2. At least, we are not sure why reflecting "ARP" is needed for Prose. So, we suggest RAN2 to wait further input of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Option 2 with comment</w:t>
            </w:r>
          </w:p>
        </w:tc>
        <w:tc>
          <w:tcPr>
            <w:tcW w:w="6934" w:type="dxa"/>
          </w:tcPr>
          <w:p>
            <w:pPr>
              <w:pStyle w:val="82"/>
              <w:ind w:left="0"/>
              <w:rPr>
                <w:rFonts w:eastAsia="Malgun Gothic"/>
                <w:lang w:val="en-US" w:eastAsia="ko-KR"/>
              </w:rPr>
            </w:pPr>
            <w:r>
              <w:rPr>
                <w:rFonts w:eastAsia="Malgun Gothic"/>
                <w:lang w:val="en-US" w:eastAsia="ko-KR"/>
              </w:rPr>
              <w:t xml:space="preserve">We are open for any option. </w:t>
            </w:r>
            <w:r>
              <w:rPr>
                <w:rFonts w:hint="eastAsia" w:eastAsia="Malgun Gothic"/>
                <w:lang w:val="en-US" w:eastAsia="ko-KR"/>
              </w:rPr>
              <w:t>Since there</w:t>
            </w:r>
            <w:r>
              <w:rPr>
                <w:rFonts w:eastAsia="Malgun Gothic"/>
                <w:lang w:val="en-US" w:eastAsia="ko-KR"/>
              </w:rPr>
              <w:t xml:space="preserve"> is no</w:t>
            </w:r>
            <w:r>
              <w:rPr>
                <w:rFonts w:hint="eastAsia" w:eastAsia="Malgun Gothic"/>
                <w:lang w:val="en-US" w:eastAsia="ko-KR"/>
              </w:rPr>
              <w:t xml:space="preserve"> specific request on the new code point from CT1/SA2 </w:t>
            </w:r>
            <w:r>
              <w:rPr>
                <w:rFonts w:eastAsia="Malgun Gothic"/>
                <w:lang w:val="en-US" w:eastAsia="ko-KR"/>
              </w:rPr>
              <w:t>we prefer to wait for the further input from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CATT</w:t>
            </w:r>
          </w:p>
        </w:tc>
        <w:tc>
          <w:tcPr>
            <w:tcW w:w="1337" w:type="dxa"/>
          </w:tcPr>
          <w:p>
            <w:pPr>
              <w:ind w:left="-2" w:leftChars="-1" w:firstLine="2"/>
              <w:rPr>
                <w:sz w:val="22"/>
                <w:szCs w:val="22"/>
                <w:lang w:val="en-US" w:eastAsia="zh-CN"/>
              </w:rPr>
            </w:pPr>
            <w:r>
              <w:rPr>
                <w:rFonts w:hint="eastAsia"/>
                <w:sz w:val="22"/>
                <w:szCs w:val="22"/>
                <w:lang w:val="en-US" w:eastAsia="zh-CN"/>
              </w:rPr>
              <w:t>Option 1</w:t>
            </w:r>
          </w:p>
        </w:tc>
        <w:tc>
          <w:tcPr>
            <w:tcW w:w="6934" w:type="dxa"/>
          </w:tcPr>
          <w:p>
            <w:pPr>
              <w:pStyle w:val="82"/>
              <w:ind w:left="0"/>
              <w:rPr>
                <w:rFonts w:eastAsia="宋体"/>
                <w:lang w:val="en-US" w:eastAsia="zh-CN"/>
              </w:rPr>
            </w:pPr>
            <w:r>
              <w:rPr>
                <w:rFonts w:hint="eastAsia" w:eastAsia="宋体"/>
                <w:lang w:val="en-US" w:eastAsia="zh-CN"/>
              </w:rPr>
              <w:t>We share the same view as Rapp that RAN2 should take the r</w:t>
            </w:r>
            <w:r>
              <w:rPr>
                <w:rFonts w:eastAsia="宋体"/>
                <w:lang w:val="en-US" w:eastAsia="zh-CN"/>
              </w:rPr>
              <w:t>esponsibilit</w:t>
            </w:r>
            <w:r>
              <w:rPr>
                <w:rFonts w:hint="eastAsia" w:eastAsia="宋体"/>
                <w:lang w:val="en-US" w:eastAsia="zh-CN"/>
              </w:rPr>
              <w:t>y to make this decision and finish this work as soon as possible.</w:t>
            </w:r>
          </w:p>
          <w:p>
            <w:pPr>
              <w:pStyle w:val="82"/>
              <w:ind w:left="0"/>
              <w:rPr>
                <w:rFonts w:eastAsia="宋体"/>
                <w:lang w:val="en-US" w:eastAsia="zh-CN"/>
              </w:rPr>
            </w:pPr>
            <w:r>
              <w:rPr>
                <w:rFonts w:hint="eastAsia" w:eastAsia="宋体"/>
                <w:lang w:val="en-US" w:eastAsia="zh-CN"/>
              </w:rPr>
              <w:t>For Option2, w</w:t>
            </w:r>
            <w:r>
              <w:rPr>
                <w:rFonts w:eastAsia="宋体"/>
                <w:lang w:val="en-US" w:eastAsia="zh-CN"/>
              </w:rPr>
              <w:t xml:space="preserve">e beg to differ that Non-IP code-point </w:t>
            </w:r>
            <w:r>
              <w:rPr>
                <w:rFonts w:hint="eastAsia" w:eastAsia="宋体"/>
                <w:lang w:val="en-US" w:eastAsia="zh-CN"/>
              </w:rPr>
              <w:t>can be</w:t>
            </w:r>
            <w:r>
              <w:rPr>
                <w:rFonts w:eastAsia="宋体"/>
                <w:lang w:val="en-US" w:eastAsia="zh-CN"/>
              </w:rPr>
              <w:t xml:space="preserve"> used to carry the "Ethernet PDCP SDU type" and "Unstructured PDCP SDU type".</w:t>
            </w:r>
            <w:r>
              <w:rPr>
                <w:rFonts w:hint="eastAsia" w:eastAsia="宋体"/>
                <w:lang w:val="en-US" w:eastAsia="zh-CN"/>
              </w:rPr>
              <w:t xml:space="preserve"> Because t</w:t>
            </w:r>
            <w:r>
              <w:rPr>
                <w:rFonts w:eastAsia="宋体"/>
                <w:lang w:val="en-US" w:eastAsia="zh-CN"/>
              </w:rPr>
              <w:t xml:space="preserve">here should be no Non-IP in 5G system, </w:t>
            </w:r>
            <w:r>
              <w:rPr>
                <w:rFonts w:hint="eastAsia" w:eastAsia="宋体"/>
                <w:lang w:val="en-US" w:eastAsia="zh-CN"/>
              </w:rPr>
              <w:t>for upper layer, the concept of Non-IP is related to LTE but not 5G</w:t>
            </w:r>
            <w:r>
              <w:rPr>
                <w:rFonts w:eastAsia="宋体"/>
                <w:lang w:val="en-US" w:eastAsia="zh-CN"/>
              </w:rPr>
              <w:t>.</w:t>
            </w:r>
            <w:r>
              <w:rPr>
                <w:rFonts w:hint="eastAsia" w:eastAsia="宋体"/>
                <w:lang w:val="en-US" w:eastAsia="zh-CN"/>
              </w:rPr>
              <w:t xml:space="preserve"> Hence, we should not further continue this chaos. B</w:t>
            </w:r>
            <w:r>
              <w:rPr>
                <w:rFonts w:eastAsia="宋体"/>
                <w:lang w:val="en-US" w:eastAsia="zh-CN"/>
              </w:rPr>
              <w:t>ut considering of forward compatibility, we sugge</w:t>
            </w:r>
            <w:r>
              <w:rPr>
                <w:rFonts w:hint="eastAsia" w:eastAsia="宋体"/>
                <w:lang w:val="en-US" w:eastAsia="zh-CN"/>
              </w:rPr>
              <w:t>s</w:t>
            </w:r>
            <w:r>
              <w:rPr>
                <w:rFonts w:eastAsia="宋体"/>
                <w:lang w:val="en-US" w:eastAsia="zh-CN"/>
              </w:rPr>
              <w:t>t leaving the definition of Non-IP</w:t>
            </w:r>
            <w:r>
              <w:rPr>
                <w:rFonts w:hint="eastAsia" w:eastAsia="宋体"/>
                <w:lang w:val="en-US" w:eastAsia="zh-CN"/>
              </w:rPr>
              <w:t xml:space="preserve"> as it is</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sz w:val="22"/>
                <w:szCs w:val="22"/>
                <w:lang w:val="de-DE" w:eastAsia="zh-CN"/>
              </w:rPr>
              <w:t>Ericsson</w:t>
            </w:r>
          </w:p>
        </w:tc>
        <w:tc>
          <w:tcPr>
            <w:tcW w:w="1337" w:type="dxa"/>
          </w:tcPr>
          <w:p>
            <w:pPr>
              <w:ind w:left="-2" w:leftChars="-1" w:firstLine="2"/>
              <w:rPr>
                <w:sz w:val="22"/>
                <w:szCs w:val="22"/>
                <w:lang w:val="en-US" w:eastAsia="zh-CN"/>
              </w:rPr>
            </w:pPr>
            <w:r>
              <w:rPr>
                <w:sz w:val="22"/>
                <w:szCs w:val="22"/>
                <w:lang w:val="en-US" w:eastAsia="zh-CN"/>
              </w:rPr>
              <w:t>Option 3</w:t>
            </w:r>
          </w:p>
        </w:tc>
        <w:tc>
          <w:tcPr>
            <w:tcW w:w="6934" w:type="dxa"/>
          </w:tcPr>
          <w:p>
            <w:pPr>
              <w:ind w:left="0"/>
            </w:pPr>
            <w:r>
              <w:t>As stated in TS 23.304,</w:t>
            </w:r>
          </w:p>
          <w:p>
            <w:pPr>
              <w:ind w:left="0"/>
            </w:pPr>
          </w:p>
          <w:p>
            <w:pPr>
              <w:rPr>
                <w:rFonts w:eastAsia="Times New Roman"/>
                <w:i/>
                <w:iCs/>
                <w:lang w:eastAsia="zh-CN"/>
              </w:rPr>
            </w:pPr>
            <w:bookmarkStart w:id="1" w:name="_Toc73625510"/>
            <w:bookmarkStart w:id="2" w:name="_Toc66692660"/>
            <w:bookmarkStart w:id="3" w:name="_Toc69883497"/>
            <w:bookmarkStart w:id="4" w:name="_Toc66701839"/>
            <w:bookmarkStart w:id="5" w:name="_Toc98836883"/>
            <w:r>
              <w:rPr>
                <w:rFonts w:eastAsia="Times New Roman"/>
                <w:i/>
                <w:iCs/>
                <w:lang w:eastAsia="zh-CN"/>
              </w:rPr>
              <w:t xml:space="preserve">5.3.1               </w:t>
            </w:r>
            <w:r>
              <w:rPr>
                <w:rFonts w:eastAsia="Times New Roman"/>
                <w:i/>
                <w:iCs/>
              </w:rPr>
              <w:t>General</w:t>
            </w:r>
            <w:bookmarkEnd w:id="1"/>
            <w:bookmarkEnd w:id="2"/>
            <w:bookmarkEnd w:id="3"/>
            <w:bookmarkEnd w:id="4"/>
            <w:bookmarkEnd w:id="5"/>
          </w:p>
          <w:p>
            <w:pPr>
              <w:rPr>
                <w:rFonts w:eastAsia="等线"/>
                <w:i/>
                <w:iCs/>
                <w:lang w:val="en-US" w:eastAsia="en-US"/>
              </w:rPr>
            </w:pPr>
            <w:r>
              <w:rPr>
                <w:i/>
                <w:iCs/>
                <w:lang w:val="en-US"/>
              </w:rPr>
              <w:t>5G ProSe Direct Communication over PC5 reference point is supported when the UE is "served by NG-RAN" or when the UE is "not served by NG-RAN". A UE is authorized to perform 5G ProSe Direct Communication when it has valid authorization and configuration as specified in clause</w:t>
            </w:r>
            <w:r>
              <w:rPr>
                <w:i/>
                <w:iCs/>
                <w:lang w:val="en-US" w:eastAsia="ko-KR"/>
              </w:rPr>
              <w:t> </w:t>
            </w:r>
            <w:r>
              <w:rPr>
                <w:i/>
                <w:iCs/>
                <w:lang w:val="en-US"/>
              </w:rPr>
              <w:t>5.1.3. 5G ProSe Direct Communication supports both the cases of public safety and commercial service.</w:t>
            </w:r>
          </w:p>
          <w:p>
            <w:pPr>
              <w:rPr>
                <w:i/>
                <w:iCs/>
                <w:lang w:val="en-US" w:eastAsia="zh-CN"/>
              </w:rPr>
            </w:pPr>
            <w:r>
              <w:rPr>
                <w:i/>
                <w:iCs/>
                <w:lang w:val="en-US"/>
              </w:rPr>
              <w:t>5G ProSe Direct Communication over NR based PC5 reference point supports broadcast mode, groupcast mode, and unicast mode.</w:t>
            </w:r>
          </w:p>
          <w:p>
            <w:pPr>
              <w:rPr>
                <w:i/>
                <w:iCs/>
                <w:lang w:val="en-US"/>
              </w:rPr>
            </w:pPr>
            <w:r>
              <w:rPr>
                <w:i/>
                <w:iCs/>
                <w:lang w:val="en-US"/>
              </w:rPr>
              <w:t xml:space="preserve">For broadcast and groupcast mode 5G ProSe Direc Communication, the following </w:t>
            </w:r>
            <w:r>
              <w:rPr>
                <w:i/>
                <w:iCs/>
                <w:highlight w:val="cyan"/>
                <w:lang w:val="en-US"/>
              </w:rPr>
              <w:t xml:space="preserve">data unit types are supported: </w:t>
            </w:r>
            <w:r>
              <w:rPr>
                <w:i/>
                <w:iCs/>
                <w:highlight w:val="cyan"/>
                <w:lang w:val="en-US" w:eastAsia="ko-KR"/>
              </w:rPr>
              <w:t>IPv4, IPv6, Ethernet, Unstr</w:t>
            </w:r>
            <w:r>
              <w:rPr>
                <w:i/>
                <w:iCs/>
                <w:highlight w:val="cyan"/>
                <w:lang w:val="en-US"/>
              </w:rPr>
              <w:t>uctured, and Address Resolution Protocol</w:t>
            </w:r>
            <w:r>
              <w:rPr>
                <w:i/>
                <w:iCs/>
                <w:lang w:val="en-US"/>
              </w:rPr>
              <w:t xml:space="preserve"> (see RFC 826 [19]).</w:t>
            </w:r>
          </w:p>
          <w:p>
            <w:pPr>
              <w:rPr>
                <w:i/>
                <w:iCs/>
                <w:lang w:val="en-US"/>
              </w:rPr>
            </w:pPr>
            <w:r>
              <w:rPr>
                <w:i/>
                <w:iCs/>
                <w:lang w:val="en-US"/>
              </w:rPr>
              <w:t xml:space="preserve">For unicast mode 5G ProSe Direct Communication, the following data unit types are supported: </w:t>
            </w:r>
            <w:r>
              <w:rPr>
                <w:i/>
                <w:iCs/>
                <w:lang w:val="en-US" w:eastAsia="ko-KR"/>
              </w:rPr>
              <w:t>IPv4, IPv6, Ethernet, and Unstr</w:t>
            </w:r>
            <w:r>
              <w:rPr>
                <w:i/>
                <w:iCs/>
                <w:lang w:val="en-US"/>
              </w:rPr>
              <w:t>uctured.</w:t>
            </w:r>
          </w:p>
          <w:p>
            <w:pPr>
              <w:rPr>
                <w:i/>
                <w:iCs/>
                <w:lang w:val="en-US" w:eastAsia="ko-KR"/>
              </w:rPr>
            </w:pPr>
            <w:r>
              <w:rPr>
                <w:i/>
                <w:iCs/>
                <w:lang w:val="en-US" w:eastAsia="ko-KR"/>
              </w:rPr>
              <w:t xml:space="preserve">The identifiers used in the 5G </w:t>
            </w:r>
            <w:r>
              <w:rPr>
                <w:i/>
                <w:iCs/>
                <w:lang w:val="en-US"/>
              </w:rPr>
              <w:t>ProSe Direct</w:t>
            </w:r>
            <w:r>
              <w:rPr>
                <w:i/>
                <w:iCs/>
                <w:lang w:val="en-US" w:eastAsia="ko-KR"/>
              </w:rPr>
              <w:t xml:space="preserve"> Communication over PC5 reference point are described in clause 5.8.2.</w:t>
            </w:r>
          </w:p>
          <w:p>
            <w:pPr>
              <w:rPr>
                <w:i/>
                <w:iCs/>
                <w:lang w:val="en-US" w:eastAsia="ko-KR"/>
              </w:rPr>
            </w:pPr>
            <w:r>
              <w:rPr>
                <w:i/>
                <w:iCs/>
                <w:lang w:val="en-US" w:eastAsia="ko-KR"/>
              </w:rPr>
              <w:t>The QoS handling and procedures for the 5G ProSe Direct Communication over PC5 reference point are defined in clauses 5.6 and 6.4.</w:t>
            </w:r>
          </w:p>
          <w:p>
            <w:pPr>
              <w:rPr>
                <w:i/>
                <w:iCs/>
                <w:lang w:val="en-US" w:eastAsia="en-US"/>
              </w:rPr>
            </w:pPr>
            <w:r>
              <w:rPr>
                <w:i/>
                <w:iCs/>
                <w:lang w:val="en-US"/>
              </w:rPr>
              <w:t>The UEs may use the PC5 DRX mechanism to perform 5G ProSe Direct Communication over PC5 reference point as specified in clause 5.13.</w:t>
            </w:r>
          </w:p>
          <w:p>
            <w:pPr>
              <w:rPr>
                <w:rFonts w:ascii="Calibri" w:hAnsi="Calibri" w:cs="Calibri"/>
                <w:sz w:val="22"/>
                <w:szCs w:val="22"/>
                <w:lang w:val="en-US" w:eastAsia="zh-CN"/>
              </w:rPr>
            </w:pPr>
          </w:p>
          <w:p>
            <w:pPr>
              <w:rPr>
                <w:i/>
                <w:iCs/>
              </w:rPr>
            </w:pPr>
            <w:r>
              <w:rPr>
                <w:i/>
                <w:iCs/>
              </w:rPr>
              <w:t xml:space="preserve">5.4.1      5G ProSe </w:t>
            </w:r>
            <w:r>
              <w:rPr>
                <w:i/>
                <w:iCs/>
                <w:highlight w:val="cyan"/>
              </w:rPr>
              <w:t>Layer-3 UE-to-Network Relay</w:t>
            </w:r>
          </w:p>
          <w:p>
            <w:pPr>
              <w:rPr>
                <w:rFonts w:eastAsia="Times New Roman"/>
                <w:i/>
                <w:iCs/>
                <w:lang w:val="en-US"/>
              </w:rPr>
            </w:pPr>
            <w:bookmarkStart w:id="6" w:name="_Toc98836889"/>
            <w:bookmarkStart w:id="7" w:name="_Toc69883503"/>
            <w:bookmarkStart w:id="8" w:name="_Toc73625516"/>
            <w:r>
              <w:rPr>
                <w:rFonts w:eastAsia="Times New Roman"/>
                <w:lang w:val="en-US"/>
              </w:rPr>
              <w:t>5.4.1.1   General</w:t>
            </w:r>
            <w:bookmarkEnd w:id="6"/>
            <w:bookmarkEnd w:id="7"/>
            <w:bookmarkEnd w:id="8"/>
          </w:p>
          <w:p>
            <w:pPr>
              <w:rPr>
                <w:rFonts w:eastAsia="等线"/>
                <w:i/>
                <w:iCs/>
                <w:lang w:val="en-US"/>
              </w:rPr>
            </w:pPr>
            <w:r>
              <w:rPr>
                <w:i/>
                <w:iCs/>
                <w:lang w:val="en-US"/>
              </w:rPr>
              <w:t>The 5G ProSe Layer-3 UE-to-Network Relay shall provide generic function that can relay any IP, Ethernet or Unstructured traffic:</w:t>
            </w:r>
          </w:p>
          <w:p>
            <w:pPr>
              <w:rPr>
                <w:i/>
                <w:iCs/>
                <w:lang w:val="en-US" w:eastAsia="zh-CN"/>
              </w:rPr>
            </w:pPr>
            <w:r>
              <w:rPr>
                <w:i/>
                <w:iCs/>
                <w:lang w:val="en-US" w:eastAsia="zh-CN"/>
              </w:rPr>
              <w:t>-    For IP traffic over PC5 reference point, the 5G</w:t>
            </w:r>
            <w:r>
              <w:rPr>
                <w:i/>
                <w:iCs/>
                <w:lang w:val="en-US"/>
              </w:rPr>
              <w:t xml:space="preserve"> ProSe Layer-3 UE-to-Network Relay uses </w:t>
            </w:r>
            <w:r>
              <w:rPr>
                <w:i/>
                <w:iCs/>
                <w:lang w:val="en-US" w:eastAsia="zh-CN"/>
              </w:rPr>
              <w:t>IP type PDU Session towards 5GC.</w:t>
            </w:r>
          </w:p>
          <w:p>
            <w:pPr>
              <w:rPr>
                <w:i/>
                <w:iCs/>
                <w:lang w:val="en-US" w:eastAsia="zh-CN"/>
              </w:rPr>
            </w:pPr>
            <w:r>
              <w:rPr>
                <w:i/>
                <w:iCs/>
                <w:lang w:val="en-US" w:eastAsia="zh-CN"/>
              </w:rPr>
              <w:t xml:space="preserve">-    For </w:t>
            </w:r>
            <w:r>
              <w:rPr>
                <w:i/>
                <w:iCs/>
                <w:highlight w:val="cyan"/>
                <w:lang w:val="en-US" w:eastAsia="zh-CN"/>
              </w:rPr>
              <w:t>Ethernet traffic over PC5</w:t>
            </w:r>
            <w:r>
              <w:rPr>
                <w:i/>
                <w:iCs/>
                <w:lang w:val="en-US" w:eastAsia="zh-CN"/>
              </w:rPr>
              <w:t xml:space="preserve"> reference point, the 5G</w:t>
            </w:r>
            <w:r>
              <w:rPr>
                <w:i/>
                <w:iCs/>
                <w:lang w:val="en-US"/>
              </w:rPr>
              <w:t xml:space="preserve"> ProSe Layer-3 UE-to-Network Relay can use </w:t>
            </w:r>
            <w:r>
              <w:rPr>
                <w:i/>
                <w:iCs/>
                <w:highlight w:val="cyan"/>
                <w:lang w:val="en-US" w:eastAsia="zh-CN"/>
              </w:rPr>
              <w:t>Ethernet type PDU Session or IP type PDU Session</w:t>
            </w:r>
            <w:r>
              <w:rPr>
                <w:i/>
                <w:iCs/>
                <w:lang w:val="en-US" w:eastAsia="zh-CN"/>
              </w:rPr>
              <w:t xml:space="preserve"> towards 5GC.</w:t>
            </w:r>
          </w:p>
          <w:p>
            <w:pPr>
              <w:rPr>
                <w:i/>
                <w:iCs/>
                <w:lang w:val="en-US" w:eastAsia="zh-CN"/>
              </w:rPr>
            </w:pPr>
            <w:r>
              <w:rPr>
                <w:i/>
                <w:iCs/>
                <w:lang w:val="en-US" w:eastAsia="zh-CN"/>
              </w:rPr>
              <w:t xml:space="preserve">-    For </w:t>
            </w:r>
            <w:r>
              <w:rPr>
                <w:i/>
                <w:iCs/>
                <w:highlight w:val="cyan"/>
                <w:lang w:val="en-US" w:eastAsia="zh-CN"/>
              </w:rPr>
              <w:t>Unstructured traffic over PC5</w:t>
            </w:r>
            <w:r>
              <w:rPr>
                <w:i/>
                <w:iCs/>
                <w:lang w:val="en-US" w:eastAsia="zh-CN"/>
              </w:rPr>
              <w:t xml:space="preserve"> reference point, the 5G</w:t>
            </w:r>
            <w:r>
              <w:rPr>
                <w:i/>
                <w:iCs/>
                <w:lang w:val="en-US"/>
              </w:rPr>
              <w:t xml:space="preserve"> ProSe Layer-3 UE-to-Network Relay can use</w:t>
            </w:r>
            <w:r>
              <w:rPr>
                <w:i/>
                <w:iCs/>
                <w:lang w:val="en-US" w:eastAsia="ko-KR"/>
              </w:rPr>
              <w:t xml:space="preserve"> </w:t>
            </w:r>
            <w:r>
              <w:rPr>
                <w:i/>
                <w:iCs/>
                <w:highlight w:val="cyan"/>
                <w:lang w:val="en-US" w:eastAsia="ko-KR"/>
              </w:rPr>
              <w:t>Unstructured typ</w:t>
            </w:r>
            <w:r>
              <w:rPr>
                <w:i/>
                <w:iCs/>
                <w:lang w:val="en-US" w:eastAsia="ko-KR"/>
              </w:rPr>
              <w:t>e PDU Session</w:t>
            </w:r>
            <w:r>
              <w:rPr>
                <w:i/>
                <w:iCs/>
                <w:lang w:val="en-US" w:eastAsia="zh-CN"/>
              </w:rPr>
              <w:t xml:space="preserve"> </w:t>
            </w:r>
            <w:r>
              <w:rPr>
                <w:i/>
                <w:iCs/>
                <w:highlight w:val="cyan"/>
                <w:lang w:val="en-US" w:eastAsia="zh-CN"/>
              </w:rPr>
              <w:t>or IP type</w:t>
            </w:r>
            <w:r>
              <w:rPr>
                <w:i/>
                <w:iCs/>
                <w:lang w:val="en-US" w:eastAsia="zh-CN"/>
              </w:rPr>
              <w:t xml:space="preserve"> PDU Session (i.e. IP encapsulation/de-capsulation by 5G</w:t>
            </w:r>
            <w:r>
              <w:rPr>
                <w:i/>
                <w:iCs/>
                <w:lang w:val="en-US"/>
              </w:rPr>
              <w:t xml:space="preserve"> ProSe </w:t>
            </w:r>
            <w:r>
              <w:rPr>
                <w:i/>
                <w:iCs/>
                <w:lang w:val="en-US" w:eastAsia="zh-CN"/>
              </w:rPr>
              <w:t>Layer-3 UE-to-Network Relay)</w:t>
            </w:r>
            <w:r>
              <w:rPr>
                <w:i/>
                <w:iCs/>
                <w:lang w:val="en-US" w:eastAsia="ko-KR"/>
              </w:rPr>
              <w:t xml:space="preserve"> </w:t>
            </w:r>
            <w:r>
              <w:rPr>
                <w:i/>
                <w:iCs/>
                <w:lang w:val="en-US" w:eastAsia="zh-CN"/>
              </w:rPr>
              <w:t>towards 5GC.</w:t>
            </w:r>
          </w:p>
          <w:p>
            <w:pPr>
              <w:rPr>
                <w:i/>
                <w:iCs/>
                <w:lang w:val="en-US" w:eastAsia="zh-CN"/>
              </w:rPr>
            </w:pPr>
            <w:r>
              <w:rPr>
                <w:i/>
                <w:iCs/>
                <w:lang w:val="en-US"/>
              </w:rPr>
              <w:t>The type of traffic supported over PC5 reference point is indicated by the 5G ProSe Layer-3 UE-to-Network Relay e.g. using the corresponding RSC. The 5G ProSe Layer-3 UE-to-Network Relay determines the PDU Session Type based on configuration of the mapping between PDU Session parameters and RSC, as specified in clause 5.1.4.1.</w:t>
            </w:r>
          </w:p>
          <w:p>
            <w:pPr>
              <w:rPr>
                <w:i/>
                <w:iCs/>
                <w:lang w:val="en-US" w:eastAsia="ko-KR"/>
              </w:rPr>
            </w:pPr>
            <w:r>
              <w:rPr>
                <w:i/>
                <w:iCs/>
                <w:lang w:val="en-US"/>
              </w:rPr>
              <w:t xml:space="preserve">IP type PDU Session and Ethernet type PDU Session can be used to support more than one 5G ProSe Layer-3 Remote UEs while </w:t>
            </w:r>
            <w:r>
              <w:rPr>
                <w:i/>
                <w:iCs/>
                <w:lang w:val="en-US" w:eastAsia="ko-KR"/>
              </w:rPr>
              <w:t xml:space="preserve">Unstructured type PDU Session can be used to support only one </w:t>
            </w:r>
            <w:r>
              <w:rPr>
                <w:i/>
                <w:iCs/>
                <w:lang w:val="en-US"/>
              </w:rPr>
              <w:t xml:space="preserve">5G ProSe Layer-3 </w:t>
            </w:r>
            <w:r>
              <w:rPr>
                <w:i/>
                <w:iCs/>
                <w:lang w:val="en-US" w:eastAsia="ko-KR"/>
              </w:rPr>
              <w:t>Remote UE.</w:t>
            </w:r>
          </w:p>
          <w:p>
            <w:pPr>
              <w:rPr>
                <w:i/>
                <w:iCs/>
                <w:lang w:val="en-US" w:eastAsia="zh-CN"/>
              </w:rPr>
            </w:pPr>
            <w:r>
              <w:rPr>
                <w:i/>
                <w:iCs/>
                <w:lang w:val="en-US" w:eastAsia="zh-CN"/>
              </w:rPr>
              <w:t xml:space="preserve">NOTE:      </w:t>
            </w:r>
            <w:r>
              <w:rPr>
                <w:i/>
                <w:iCs/>
                <w:lang w:val="en-US" w:eastAsia="ko-KR"/>
              </w:rPr>
              <w:t xml:space="preserve">The maximum number of PDU Sessions can affect the maximum number of </w:t>
            </w:r>
            <w:r>
              <w:rPr>
                <w:i/>
                <w:iCs/>
                <w:lang w:val="en-US" w:eastAsia="zh-CN"/>
              </w:rPr>
              <w:t>5G</w:t>
            </w:r>
            <w:r>
              <w:rPr>
                <w:i/>
                <w:iCs/>
                <w:lang w:val="en-US"/>
              </w:rPr>
              <w:t xml:space="preserve"> ProSe</w:t>
            </w:r>
            <w:r>
              <w:rPr>
                <w:i/>
                <w:iCs/>
                <w:lang w:val="en-US" w:eastAsia="ko-KR"/>
              </w:rPr>
              <w:t xml:space="preserve"> </w:t>
            </w:r>
            <w:r>
              <w:rPr>
                <w:i/>
                <w:iCs/>
                <w:lang w:val="en-US" w:eastAsia="zh-CN"/>
              </w:rPr>
              <w:t xml:space="preserve">Layer-3 </w:t>
            </w:r>
            <w:r>
              <w:rPr>
                <w:i/>
                <w:iCs/>
                <w:lang w:val="en-US" w:eastAsia="ko-KR"/>
              </w:rPr>
              <w:t xml:space="preserve">Remote UEs that the </w:t>
            </w:r>
            <w:r>
              <w:rPr>
                <w:i/>
                <w:iCs/>
                <w:lang w:val="en-US" w:eastAsia="zh-CN"/>
              </w:rPr>
              <w:t>5G</w:t>
            </w:r>
            <w:r>
              <w:rPr>
                <w:i/>
                <w:iCs/>
                <w:lang w:val="en-US"/>
              </w:rPr>
              <w:t xml:space="preserve"> ProSe </w:t>
            </w:r>
            <w:r>
              <w:rPr>
                <w:i/>
                <w:iCs/>
                <w:lang w:val="en-US" w:eastAsia="ko-KR"/>
              </w:rPr>
              <w:t>UE-to-Network Relay can support.</w:t>
            </w:r>
          </w:p>
          <w:p>
            <w:pPr>
              <w:rPr>
                <w:i/>
                <w:iCs/>
                <w:lang w:val="en-US" w:eastAsia="en-US"/>
              </w:rPr>
            </w:pPr>
            <w:r>
              <w:rPr>
                <w:i/>
                <w:iCs/>
                <w:lang w:val="en-US"/>
              </w:rPr>
              <w:t>The 5G ProSe Layer-3 Remote UE and 5G ProSe Layer-3 UE-to-Network Relay may use the PC5 DRX mechanism to perform 5G ProSe UE-to-Network Relay Communications over PC5 reference point as specified in clause 5.13.</w:t>
            </w:r>
          </w:p>
          <w:p>
            <w:pPr>
              <w:ind w:left="0"/>
            </w:pPr>
            <w:r>
              <w:t>========================================================</w:t>
            </w:r>
          </w:p>
          <w:p>
            <w:pPr>
              <w:ind w:left="0"/>
            </w:pPr>
          </w:p>
          <w:p>
            <w:pPr>
              <w:ind w:left="0"/>
            </w:pPr>
          </w:p>
          <w:p>
            <w:pPr>
              <w:ind w:left="0"/>
            </w:pPr>
            <w:r>
              <w:t>For L3 U2N relay, relay UE may need to map</w:t>
            </w:r>
          </w:p>
          <w:p>
            <w:pPr>
              <w:ind w:left="0"/>
            </w:pPr>
            <w:r>
              <w:t>Ethernet PDCP SDU to Ethernet session or IP session.</w:t>
            </w:r>
          </w:p>
          <w:p>
            <w:pPr>
              <w:ind w:left="0"/>
            </w:pPr>
            <w:r>
              <w:t>Therefore, it would be good to introduce new code point for Ethernet PDCP SDU, also ARP.</w:t>
            </w:r>
          </w:p>
          <w:p>
            <w:pPr>
              <w:ind w:left="0"/>
            </w:pPr>
            <w:r>
              <w:t>Meanwhile, it is sufficient to use non IP type for “unstructured PDCP SDU type”.</w:t>
            </w:r>
          </w:p>
          <w:p>
            <w:pPr>
              <w:ind w:left="0"/>
            </w:pPr>
            <w:r>
              <w:t>There is non IP SDU in EPS, therefore, it is better to keep non IP SDU.</w:t>
            </w:r>
          </w:p>
          <w:p>
            <w:pPr>
              <w:ind w:left="0"/>
            </w:pPr>
            <w:r>
              <w:t>In addition, we may also need to add a note</w:t>
            </w:r>
          </w:p>
          <w:p>
            <w:pPr>
              <w:ind w:left="927"/>
              <w:rPr>
                <w:b/>
                <w:bCs/>
              </w:rPr>
            </w:pPr>
            <w:r>
              <w:rPr>
                <w:b/>
                <w:bCs/>
              </w:rPr>
              <w:t>Non IP SDU type in EPS corresponds to unstructured PDCP SDU type in 5G core.</w:t>
            </w:r>
          </w:p>
          <w:p>
            <w:pPr>
              <w:ind w:left="0"/>
              <w:rPr>
                <w:lang w:val="en-US"/>
              </w:rPr>
            </w:pPr>
            <w:r>
              <w:rPr>
                <w:rFonts w:hint="eastAsia"/>
                <w:lang w:val="en-US" w:eastAsia="zh-CN"/>
              </w:rPr>
              <w:t>[ZTE] According to the latest 38.323, the non-IP may be associated with Ethernet packet. I am wondering if it is problematic to reuse the non-IP to indicate the unstructured PDCP SDU type.</w:t>
            </w:r>
          </w:p>
          <w:p>
            <w:r>
              <w:rPr>
                <w:lang w:val="en-US" w:eastAsia="zh-CN"/>
              </w:rPr>
              <w:t>“</w:t>
            </w:r>
            <w:r>
              <w:t>If a PDCP SDU including non-IP Ethernet packet is received from upper layers, the EHC compressor shall bypass the ROHC compressor and submit the EHC compressed non-IP Ethernet packet to lower layers according to clause 5.2.1.</w:t>
            </w:r>
          </w:p>
          <w:p>
            <w:pPr>
              <w:ind w:left="0"/>
              <w:rPr>
                <w:lang w:val="en-US"/>
              </w:rPr>
            </w:pPr>
            <w:r>
              <w:t>If a PDCP Data PDU including non-IP Ethernet packet is received from lower layers, the EHC decompressor shall bypass the ROHC decompressor and deliver the EHC decompressed non-IP Ethernet packet to upper layers according to clause 5.2.2.</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ZTE</w:t>
            </w:r>
          </w:p>
        </w:tc>
        <w:tc>
          <w:tcPr>
            <w:tcW w:w="1337" w:type="dxa"/>
          </w:tcPr>
          <w:p>
            <w:pPr>
              <w:ind w:left="-2" w:leftChars="-1" w:firstLine="2"/>
              <w:rPr>
                <w:sz w:val="22"/>
                <w:szCs w:val="22"/>
                <w:lang w:val="en-US" w:eastAsia="zh-CN"/>
              </w:rPr>
            </w:pPr>
            <w:r>
              <w:rPr>
                <w:rFonts w:hint="eastAsia"/>
                <w:sz w:val="22"/>
                <w:szCs w:val="22"/>
                <w:lang w:val="en-US" w:eastAsia="zh-CN"/>
              </w:rPr>
              <w:t>Option 1</w:t>
            </w:r>
          </w:p>
        </w:tc>
        <w:tc>
          <w:tcPr>
            <w:tcW w:w="6934" w:type="dxa"/>
          </w:tcPr>
          <w:p>
            <w:pPr>
              <w:pStyle w:val="67"/>
              <w:ind w:left="0"/>
              <w:rPr>
                <w:rFonts w:eastAsia="宋体"/>
                <w:lang w:val="en-US"/>
              </w:rPr>
            </w:pPr>
            <w:r>
              <w:rPr>
                <w:rFonts w:hint="eastAsia" w:eastAsia="宋体"/>
                <w:lang w:val="en-US"/>
              </w:rPr>
              <w:t xml:space="preserve">SA2 has decided to adopt the new PDCP SDU type for </w:t>
            </w:r>
            <w:r>
              <w:rPr>
                <w:rFonts w:eastAsia="宋体"/>
                <w:lang w:val="en-US"/>
              </w:rPr>
              <w:t>“</w:t>
            </w:r>
            <w:r>
              <w:rPr>
                <w:rFonts w:hint="eastAsia" w:eastAsia="宋体"/>
                <w:lang w:val="en-US"/>
              </w:rPr>
              <w:t>Ethernet</w:t>
            </w:r>
            <w:r>
              <w:rPr>
                <w:rFonts w:eastAsia="宋体"/>
                <w:lang w:val="en-US"/>
              </w:rPr>
              <w:t>”</w:t>
            </w:r>
            <w:r>
              <w:rPr>
                <w:rFonts w:hint="eastAsia" w:eastAsia="宋体"/>
                <w:lang w:val="en-US"/>
              </w:rPr>
              <w:t xml:space="preserve">, </w:t>
            </w:r>
            <w:r>
              <w:rPr>
                <w:rFonts w:eastAsia="宋体"/>
                <w:lang w:val="en-US"/>
              </w:rPr>
              <w:t>“</w:t>
            </w:r>
            <w:r>
              <w:rPr>
                <w:rFonts w:hint="eastAsia" w:eastAsia="宋体"/>
                <w:lang w:val="en-US"/>
              </w:rPr>
              <w:t>Unstructured</w:t>
            </w:r>
            <w:r>
              <w:rPr>
                <w:rFonts w:eastAsia="宋体"/>
                <w:lang w:val="en-US"/>
              </w:rPr>
              <w:t>”</w:t>
            </w:r>
            <w:r>
              <w:rPr>
                <w:rFonts w:hint="eastAsia" w:eastAsia="宋体"/>
                <w:lang w:val="en-US"/>
              </w:rPr>
              <w:t xml:space="preserve">. It is better to follow their decision and make updates in TS 38.323. </w:t>
            </w:r>
          </w:p>
          <w:p>
            <w:pPr>
              <w:pStyle w:val="67"/>
              <w:ind w:left="0"/>
              <w:rPr>
                <w:rFonts w:eastAsia="宋体"/>
                <w:lang w:val="en-US"/>
              </w:rPr>
            </w:pPr>
            <w:r>
              <w:rPr>
                <w:rFonts w:hint="eastAsia" w:eastAsia="宋体"/>
                <w:lang w:val="en-US"/>
              </w:rPr>
              <w:t xml:space="preserve">With regard to </w:t>
            </w:r>
            <w:r>
              <w:rPr>
                <w:rFonts w:eastAsia="宋体"/>
                <w:lang w:val="en-US"/>
              </w:rPr>
              <w:t>“</w:t>
            </w:r>
            <w:r>
              <w:rPr>
                <w:rFonts w:hint="eastAsia" w:eastAsia="宋体"/>
                <w:lang w:val="en-US"/>
              </w:rPr>
              <w:t>ARP</w:t>
            </w:r>
            <w:r>
              <w:rPr>
                <w:rFonts w:eastAsia="宋体"/>
                <w:lang w:val="en-US"/>
              </w:rPr>
              <w:t>”</w:t>
            </w:r>
            <w:r>
              <w:rPr>
                <w:rFonts w:hint="eastAsia" w:eastAsia="宋体"/>
                <w:lang w:val="en-US"/>
              </w:rPr>
              <w:t xml:space="preserve">, SA2 has sent LS on the introduction of </w:t>
            </w:r>
            <w:r>
              <w:rPr>
                <w:rFonts w:hint="eastAsia"/>
              </w:rPr>
              <w:t xml:space="preserve">new data unit type of ARP (i.e. Address Resolution Protocol) for </w:t>
            </w:r>
            <w:r>
              <w:t>broadcast and groupcast mode</w:t>
            </w:r>
            <w:r>
              <w:rPr>
                <w:rFonts w:hint="eastAsia"/>
              </w:rPr>
              <w:t xml:space="preserve"> ProSe Direct Communication</w:t>
            </w:r>
            <w:r>
              <w:rPr>
                <w:rFonts w:hint="eastAsia" w:eastAsia="宋体"/>
                <w:lang w:val="en-US"/>
              </w:rPr>
              <w:t xml:space="preserve"> </w:t>
            </w:r>
            <w:r>
              <w:rPr>
                <w:rFonts w:hint="eastAsia"/>
              </w:rPr>
              <w:t>and would like to check with RAN2 whether it is supported by AS layer.</w:t>
            </w:r>
            <w:r>
              <w:rPr>
                <w:rFonts w:hint="eastAsia" w:eastAsia="宋体"/>
                <w:lang w:val="en-US"/>
              </w:rPr>
              <w:t xml:space="preserve"> RAN2 has confirmed that </w:t>
            </w:r>
            <w:r>
              <w:rPr>
                <w:rFonts w:hint="eastAsia"/>
              </w:rPr>
              <w:t xml:space="preserve">the new data unit type of ARP can be supported by AS layer with some update in TS38.323 </w:t>
            </w:r>
            <w:r>
              <w:t>specification</w:t>
            </w:r>
            <w:r>
              <w:rPr>
                <w:rFonts w:hint="eastAsia" w:eastAsia="宋体"/>
                <w:lang w:val="en-US"/>
              </w:rPr>
              <w:t>. So it should also be considered in the PDCP SDU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LG</w:t>
            </w:r>
          </w:p>
        </w:tc>
        <w:tc>
          <w:tcPr>
            <w:tcW w:w="1337" w:type="dxa"/>
          </w:tcPr>
          <w:p>
            <w:pPr>
              <w:ind w:left="-2" w:leftChars="-1" w:firstLine="2"/>
              <w:rPr>
                <w:rFonts w:eastAsia="Malgun Gothic"/>
                <w:sz w:val="22"/>
                <w:szCs w:val="22"/>
                <w:lang w:val="en-US" w:eastAsia="ko-KR"/>
              </w:rPr>
            </w:pPr>
            <w:r>
              <w:rPr>
                <w:rFonts w:eastAsia="Malgun Gothic"/>
                <w:sz w:val="22"/>
                <w:szCs w:val="22"/>
                <w:lang w:val="en-US" w:eastAsia="ko-KR"/>
              </w:rPr>
              <w:t>wait for input from CT1/SA2</w:t>
            </w:r>
          </w:p>
        </w:tc>
        <w:tc>
          <w:tcPr>
            <w:tcW w:w="6934" w:type="dxa"/>
          </w:tcPr>
          <w:p>
            <w:pPr>
              <w:pStyle w:val="67"/>
              <w:ind w:left="0"/>
              <w:rPr>
                <w:rFonts w:eastAsia="Malgun Gothic"/>
                <w:lang w:val="en-US" w:eastAsia="ko-KR"/>
              </w:rPr>
            </w:pPr>
            <w:r>
              <w:rPr>
                <w:rFonts w:eastAsia="Malgun Gothic"/>
                <w:lang w:val="en-US" w:eastAsia="ko-KR"/>
              </w:rPr>
              <w:t xml:space="preserve">We open any option. But we prefer to wait further input from CT1/SA2.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vivo</w:t>
            </w:r>
          </w:p>
        </w:tc>
        <w:tc>
          <w:tcPr>
            <w:tcW w:w="1337" w:type="dxa"/>
          </w:tcPr>
          <w:p>
            <w:pPr>
              <w:ind w:left="-2" w:leftChars="-1" w:firstLine="2"/>
              <w:rPr>
                <w:sz w:val="22"/>
                <w:szCs w:val="22"/>
                <w:lang w:val="en-US" w:eastAsia="zh-CN"/>
              </w:rPr>
            </w:pPr>
            <w:r>
              <w:rPr>
                <w:rFonts w:hint="eastAsia"/>
                <w:sz w:val="22"/>
                <w:szCs w:val="22"/>
                <w:lang w:val="en-US" w:eastAsia="zh-CN"/>
              </w:rPr>
              <w:t>Option 1</w:t>
            </w:r>
          </w:p>
        </w:tc>
        <w:tc>
          <w:tcPr>
            <w:tcW w:w="6934" w:type="dxa"/>
          </w:tcPr>
          <w:p>
            <w:pPr>
              <w:pStyle w:val="67"/>
              <w:ind w:left="0"/>
              <w:rPr>
                <w:rFonts w:eastAsia="宋体"/>
                <w:lang w:val="en-US"/>
              </w:rPr>
            </w:pPr>
            <w:r>
              <w:rPr>
                <w:rFonts w:eastAsia="等线"/>
                <w:lang w:val="en-US"/>
              </w:rPr>
              <w:t xml:space="preserve">If non-IP code point is reused to indicate multiple SDU types, additional indicator may be needed for upper layer to differentiate the packet types. </w:t>
            </w:r>
            <w:r>
              <w:rPr>
                <w:rFonts w:hint="eastAsia" w:eastAsia="等线"/>
                <w:lang w:val="en-US"/>
              </w:rPr>
              <w:t>Meanwhile</w:t>
            </w:r>
            <w:r>
              <w:rPr>
                <w:rFonts w:eastAsia="等线"/>
                <w:lang w:val="en-US"/>
              </w:rPr>
              <w:t>, the rest code point space are large e</w:t>
            </w:r>
            <w:r>
              <w:rPr>
                <w:rFonts w:hint="eastAsia" w:eastAsia="等线"/>
                <w:lang w:val="en-US"/>
              </w:rPr>
              <w:t>nough</w:t>
            </w:r>
            <w:r>
              <w:rPr>
                <w:rFonts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PMingLiU"/>
                <w:lang w:eastAsia="zh-TW"/>
              </w:rPr>
            </w:pPr>
            <w:r>
              <w:rPr>
                <w:rFonts w:hint="eastAsia" w:eastAsia="PMingLiU"/>
                <w:sz w:val="22"/>
                <w:szCs w:val="22"/>
                <w:lang w:val="en-US" w:eastAsia="zh-TW"/>
              </w:rPr>
              <w:t>M</w:t>
            </w:r>
            <w:r>
              <w:rPr>
                <w:rFonts w:eastAsia="PMingLiU"/>
                <w:sz w:val="22"/>
                <w:szCs w:val="22"/>
                <w:lang w:val="en-US" w:eastAsia="zh-TW"/>
              </w:rPr>
              <w:t>ediaTek</w:t>
            </w:r>
          </w:p>
        </w:tc>
        <w:tc>
          <w:tcPr>
            <w:tcW w:w="1337" w:type="dxa"/>
          </w:tcPr>
          <w:p>
            <w:pPr>
              <w:ind w:left="-2" w:leftChars="-1" w:firstLine="2"/>
              <w:rPr>
                <w:rFonts w:eastAsia="PMingLiU"/>
                <w:lang w:eastAsia="zh-TW"/>
              </w:rPr>
            </w:pPr>
            <w:r>
              <w:rPr>
                <w:rFonts w:hint="eastAsia" w:eastAsia="PMingLiU"/>
                <w:sz w:val="22"/>
                <w:szCs w:val="22"/>
                <w:lang w:val="en-US" w:eastAsia="zh-TW"/>
              </w:rPr>
              <w:t>O</w:t>
            </w:r>
            <w:r>
              <w:rPr>
                <w:rFonts w:eastAsia="PMingLiU"/>
                <w:sz w:val="22"/>
                <w:szCs w:val="22"/>
                <w:lang w:val="en-US" w:eastAsia="zh-TW"/>
              </w:rPr>
              <w:t>ption 3</w:t>
            </w:r>
          </w:p>
        </w:tc>
        <w:tc>
          <w:tcPr>
            <w:tcW w:w="6934" w:type="dxa"/>
          </w:tcPr>
          <w:p>
            <w:pPr>
              <w:pStyle w:val="67"/>
              <w:ind w:left="0"/>
              <w:rPr>
                <w:rFonts w:eastAsia="PMingLiU"/>
                <w:lang w:eastAsia="zh-TW"/>
              </w:rPr>
            </w:pPr>
            <w:r>
              <w:rPr>
                <w:rFonts w:eastAsia="PMingLiU"/>
                <w:lang w:val="en-US" w:eastAsia="zh-TW"/>
              </w:rPr>
              <w:t>Agree with Ericsson, new code points are required to distinguish different types of PDCP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Nokia</w:t>
            </w:r>
          </w:p>
        </w:tc>
        <w:tc>
          <w:tcPr>
            <w:tcW w:w="1337" w:type="dxa"/>
          </w:tcPr>
          <w:p>
            <w:pPr>
              <w:ind w:left="-2" w:leftChars="-1" w:firstLine="2"/>
              <w:rPr>
                <w:sz w:val="22"/>
                <w:szCs w:val="22"/>
                <w:lang w:val="en-US" w:eastAsia="zh-CN"/>
              </w:rPr>
            </w:pPr>
            <w:r>
              <w:rPr>
                <w:sz w:val="22"/>
                <w:szCs w:val="22"/>
                <w:lang w:val="en-US" w:eastAsia="zh-CN"/>
              </w:rPr>
              <w:t>Option 3</w:t>
            </w:r>
          </w:p>
        </w:tc>
        <w:tc>
          <w:tcPr>
            <w:tcW w:w="6934" w:type="dxa"/>
          </w:tcPr>
          <w:p>
            <w:pPr>
              <w:pStyle w:val="67"/>
              <w:ind w:left="0"/>
              <w:rPr>
                <w:rFonts w:eastAsia="等线"/>
                <w:lang w:val="en-US"/>
              </w:rPr>
            </w:pPr>
            <w:r>
              <w:rPr>
                <w:rFonts w:eastAsia="等线"/>
                <w:lang w:val="en-US"/>
              </w:rPr>
              <w:t>However, would suggest using 001 for ethernet, and introduce new code points for ARP and Unstructured</w:t>
            </w:r>
          </w:p>
          <w:p>
            <w:pPr>
              <w:pStyle w:val="67"/>
              <w:ind w:left="0"/>
              <w:rPr>
                <w:rFonts w:eastAsia="宋体"/>
                <w:lang w:val="en-US"/>
              </w:rPr>
            </w:pPr>
            <w:r>
              <w:rPr>
                <w:rFonts w:hint="eastAsia" w:eastAsia="等线"/>
                <w:lang w:val="en-US"/>
              </w:rPr>
              <w:t xml:space="preserve">[ZTE] This is slightly different from option 3, i.e. reuse non-IP for ethernet and design new code point for ARP and unstructured. The common part is that two new code point needs to be designed. </w:t>
            </w:r>
          </w:p>
          <w:p>
            <w:pPr>
              <w:pStyle w:val="67"/>
              <w:ind w:left="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Xiaomi</w:t>
            </w:r>
          </w:p>
        </w:tc>
        <w:tc>
          <w:tcPr>
            <w:tcW w:w="1337" w:type="dxa"/>
          </w:tcPr>
          <w:p>
            <w:pPr>
              <w:ind w:left="-2" w:leftChars="-1" w:firstLine="2"/>
              <w:rPr>
                <w:sz w:val="22"/>
                <w:szCs w:val="22"/>
                <w:lang w:val="en-US" w:eastAsia="zh-CN"/>
              </w:rPr>
            </w:pPr>
            <w:r>
              <w:rPr>
                <w:sz w:val="22"/>
                <w:szCs w:val="22"/>
                <w:lang w:val="en-US" w:eastAsia="zh-CN"/>
              </w:rPr>
              <w:t>Option 1</w:t>
            </w:r>
          </w:p>
        </w:tc>
        <w:tc>
          <w:tcPr>
            <w:tcW w:w="6934" w:type="dxa"/>
          </w:tcPr>
          <w:p>
            <w:pPr>
              <w:pStyle w:val="67"/>
              <w:ind w:left="0"/>
              <w:rPr>
                <w:rFonts w:eastAsia="等线"/>
                <w:lang w:val="en-US"/>
              </w:rPr>
            </w:pPr>
            <w:r>
              <w:rPr>
                <w:rFonts w:eastAsia="等线"/>
                <w:lang w:val="en-US"/>
              </w:rPr>
              <w:t>The cleanest way is to introduce new code points to support “Ethernet”, “Unstructured” and “ARP” packet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Intel</w:t>
            </w:r>
          </w:p>
        </w:tc>
        <w:tc>
          <w:tcPr>
            <w:tcW w:w="1337" w:type="dxa"/>
          </w:tcPr>
          <w:p>
            <w:pPr>
              <w:ind w:left="-2" w:leftChars="-1" w:firstLine="2"/>
              <w:rPr>
                <w:sz w:val="22"/>
                <w:szCs w:val="22"/>
                <w:lang w:val="en-US" w:eastAsia="zh-CN"/>
              </w:rPr>
            </w:pPr>
            <w:r>
              <w:rPr>
                <w:sz w:val="22"/>
                <w:szCs w:val="22"/>
                <w:lang w:val="en-US" w:eastAsia="zh-CN"/>
              </w:rPr>
              <w:t>Option 1</w:t>
            </w:r>
          </w:p>
        </w:tc>
        <w:tc>
          <w:tcPr>
            <w:tcW w:w="6934" w:type="dxa"/>
          </w:tcPr>
          <w:p>
            <w:pPr>
              <w:pStyle w:val="67"/>
              <w:ind w:left="0"/>
              <w:rPr>
                <w:rFonts w:eastAsia="等线"/>
                <w:lang w:val="en-US"/>
              </w:rPr>
            </w:pPr>
            <w:r>
              <w:rPr>
                <w:rFonts w:eastAsia="等线"/>
                <w:lang w:val="en-US"/>
              </w:rPr>
              <w:t>Same view as Xiaomi</w:t>
            </w:r>
          </w:p>
        </w:tc>
      </w:tr>
    </w:tbl>
    <w:p>
      <w:pPr>
        <w:pStyle w:val="31"/>
        <w:jc w:val="both"/>
        <w:rPr>
          <w:lang w:val="en-US" w:eastAsia="zh-CN"/>
        </w:rPr>
      </w:pPr>
    </w:p>
    <w:p>
      <w:pPr>
        <w:pStyle w:val="31"/>
        <w:jc w:val="both"/>
        <w:rPr>
          <w:rFonts w:hint="eastAsia"/>
          <w:b/>
          <w:bCs/>
          <w:lang w:val="en-US" w:eastAsia="zh-CN"/>
        </w:rPr>
      </w:pPr>
      <w:r>
        <w:rPr>
          <w:rFonts w:hint="eastAsia"/>
          <w:b/>
          <w:bCs/>
          <w:lang w:val="en-US" w:eastAsia="zh-CN"/>
        </w:rPr>
        <w:t>Summary:</w:t>
      </w:r>
    </w:p>
    <w:p>
      <w:pPr>
        <w:pStyle w:val="31"/>
        <w:jc w:val="both"/>
        <w:rPr>
          <w:rFonts w:hint="eastAsia"/>
          <w:lang w:val="en-US" w:eastAsia="zh-CN"/>
        </w:rPr>
      </w:pPr>
      <w:r>
        <w:rPr>
          <w:rFonts w:hint="eastAsia"/>
          <w:lang w:val="en-US" w:eastAsia="zh-CN"/>
        </w:rPr>
        <w:t>Option 1 (introduce 3 new code points for Ethernet, unstructured and ARP respectively): 6</w:t>
      </w:r>
    </w:p>
    <w:p>
      <w:pPr>
        <w:pStyle w:val="31"/>
        <w:jc w:val="both"/>
        <w:rPr>
          <w:rFonts w:hint="default"/>
          <w:lang w:val="en-US" w:eastAsia="zh-CN"/>
        </w:rPr>
      </w:pPr>
      <w:r>
        <w:rPr>
          <w:rFonts w:hint="eastAsia"/>
          <w:lang w:val="en-US" w:eastAsia="zh-CN"/>
        </w:rPr>
        <w:t>Option 2 (reuse legacy non-IP code point ) or wait for CT1/SA2 input: 3</w:t>
      </w:r>
    </w:p>
    <w:p>
      <w:pPr>
        <w:pStyle w:val="31"/>
        <w:jc w:val="both"/>
        <w:rPr>
          <w:rFonts w:hint="eastAsia"/>
          <w:lang w:val="en-US" w:eastAsia="zh-CN"/>
        </w:rPr>
      </w:pPr>
      <w:r>
        <w:rPr>
          <w:rFonts w:hint="eastAsia"/>
          <w:lang w:val="en-US" w:eastAsia="zh-CN"/>
        </w:rPr>
        <w:t>Option 3 (introduce 2 new code points and meanwhile reuse the non-IP code point ): 3</w:t>
      </w:r>
    </w:p>
    <w:p>
      <w:pPr>
        <w:pStyle w:val="31"/>
        <w:jc w:val="both"/>
        <w:rPr>
          <w:rFonts w:hint="eastAsia"/>
          <w:lang w:val="en-US" w:eastAsia="zh-CN"/>
        </w:rPr>
      </w:pPr>
      <w:r>
        <w:rPr>
          <w:rFonts w:hint="eastAsia"/>
          <w:lang w:val="en-US" w:eastAsia="zh-CN"/>
        </w:rPr>
        <w:t xml:space="preserve">Majority companies (9/12) think that the new code points of PDCP SDU type should be introduced to support the </w:t>
      </w:r>
      <w:r>
        <w:rPr>
          <w:rFonts w:hint="default"/>
          <w:lang w:val="en-US" w:eastAsia="zh-CN"/>
        </w:rPr>
        <w:t>“</w:t>
      </w:r>
      <w:r>
        <w:rPr>
          <w:rFonts w:hint="eastAsia"/>
          <w:lang w:val="en-US" w:eastAsia="zh-CN"/>
        </w:rPr>
        <w:t>Ethernet</w:t>
      </w:r>
      <w:r>
        <w:rPr>
          <w:rFonts w:hint="default"/>
          <w:lang w:val="en-US" w:eastAsia="zh-CN"/>
        </w:rPr>
        <w:t>”</w:t>
      </w:r>
      <w:r>
        <w:rPr>
          <w:rFonts w:hint="eastAsia"/>
          <w:lang w:val="en-US" w:eastAsia="zh-CN"/>
        </w:rPr>
        <w:t xml:space="preserve">, </w:t>
      </w:r>
      <w:r>
        <w:rPr>
          <w:rFonts w:hint="default"/>
          <w:lang w:val="en-US" w:eastAsia="zh-CN"/>
        </w:rPr>
        <w:t>“</w:t>
      </w:r>
      <w:r>
        <w:rPr>
          <w:rFonts w:hint="eastAsia"/>
          <w:lang w:val="en-US" w:eastAsia="zh-CN"/>
        </w:rPr>
        <w:t>Unstructured</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ARP</w:t>
      </w:r>
      <w:r>
        <w:rPr>
          <w:rFonts w:hint="default"/>
          <w:lang w:val="en-US" w:eastAsia="zh-CN"/>
        </w:rPr>
        <w:t>”</w:t>
      </w:r>
      <w:r>
        <w:rPr>
          <w:rFonts w:hint="eastAsia"/>
          <w:lang w:val="en-US" w:eastAsia="zh-CN"/>
        </w:rPr>
        <w:t xml:space="preserve"> data unit type. Among them, 6 companies prefer to introduce 3 code points while 3 companies think that legacy non-IP can be reused to indicate </w:t>
      </w:r>
      <w:r>
        <w:rPr>
          <w:rFonts w:hint="default"/>
          <w:lang w:val="en-US" w:eastAsia="zh-CN"/>
        </w:rPr>
        <w:t>“</w:t>
      </w:r>
      <w:r>
        <w:rPr>
          <w:rFonts w:hint="eastAsia"/>
          <w:lang w:val="en-US" w:eastAsia="zh-CN"/>
        </w:rPr>
        <w:t>Ethernet</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Unstructured</w:t>
      </w:r>
      <w:r>
        <w:rPr>
          <w:rFonts w:hint="default"/>
          <w:lang w:val="en-US" w:eastAsia="zh-CN"/>
        </w:rPr>
        <w:t>”</w:t>
      </w:r>
      <w:r>
        <w:rPr>
          <w:rFonts w:hint="eastAsia"/>
          <w:lang w:val="en-US" w:eastAsia="zh-CN"/>
        </w:rPr>
        <w:t xml:space="preserve"> type so only two new code points are needed. Two companies suggest that three code points is clearest. If reusing non-IP to indicate </w:t>
      </w:r>
      <w:r>
        <w:rPr>
          <w:rFonts w:hint="default"/>
          <w:lang w:val="en-US" w:eastAsia="zh-CN"/>
        </w:rPr>
        <w:t>“</w:t>
      </w:r>
      <w:r>
        <w:rPr>
          <w:rFonts w:hint="eastAsia"/>
          <w:lang w:val="en-US" w:eastAsia="zh-CN"/>
        </w:rPr>
        <w:t>Ethernet</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Unstructured</w:t>
      </w:r>
      <w:r>
        <w:rPr>
          <w:rFonts w:hint="default"/>
          <w:lang w:val="en-US" w:eastAsia="zh-CN"/>
        </w:rPr>
        <w:t>”</w:t>
      </w:r>
      <w:r>
        <w:rPr>
          <w:rFonts w:hint="eastAsia"/>
          <w:lang w:val="en-US" w:eastAsia="zh-CN"/>
        </w:rPr>
        <w:t xml:space="preserve"> type, we need to further double check if there is any backward compatibility issue. Considering a lot of spare code points for PDCP SDU type are available, the following proposal are given for the sake of progress:</w:t>
      </w:r>
    </w:p>
    <w:p>
      <w:pPr>
        <w:pStyle w:val="31"/>
        <w:jc w:val="both"/>
        <w:rPr>
          <w:rFonts w:hint="default"/>
          <w:b/>
          <w:bCs/>
          <w:lang w:val="en-US" w:eastAsia="zh-CN"/>
        </w:rPr>
      </w:pPr>
      <w:r>
        <w:rPr>
          <w:rFonts w:hint="eastAsia"/>
          <w:b/>
          <w:bCs/>
          <w:lang w:val="en-US" w:eastAsia="zh-CN"/>
        </w:rPr>
        <w:t xml:space="preserve">Proposal 1: Three new code points of PDCP SDU type are introduced to support </w:t>
      </w:r>
      <w:r>
        <w:rPr>
          <w:rFonts w:hint="default"/>
          <w:b/>
          <w:bCs/>
          <w:lang w:val="en-US" w:eastAsia="zh-CN"/>
        </w:rPr>
        <w:t>“</w:t>
      </w:r>
      <w:r>
        <w:rPr>
          <w:rFonts w:hint="eastAsia"/>
          <w:b/>
          <w:bCs/>
          <w:lang w:val="en-US" w:eastAsia="zh-CN"/>
        </w:rPr>
        <w:t>Ethernet</w:t>
      </w:r>
      <w:r>
        <w:rPr>
          <w:rFonts w:hint="default"/>
          <w:b/>
          <w:bCs/>
          <w:lang w:val="en-US" w:eastAsia="zh-CN"/>
        </w:rPr>
        <w:t>”</w:t>
      </w:r>
      <w:r>
        <w:rPr>
          <w:rFonts w:hint="eastAsia"/>
          <w:b/>
          <w:bCs/>
          <w:lang w:val="en-US" w:eastAsia="zh-CN"/>
        </w:rPr>
        <w:t xml:space="preserve">, </w:t>
      </w:r>
      <w:r>
        <w:rPr>
          <w:rFonts w:hint="default"/>
          <w:b/>
          <w:bCs/>
          <w:lang w:val="en-US" w:eastAsia="zh-CN"/>
        </w:rPr>
        <w:t>“</w:t>
      </w:r>
      <w:r>
        <w:rPr>
          <w:rFonts w:hint="eastAsia"/>
          <w:b/>
          <w:bCs/>
          <w:lang w:val="en-US" w:eastAsia="zh-CN"/>
        </w:rPr>
        <w:t>Unstructured</w:t>
      </w:r>
      <w:r>
        <w:rPr>
          <w:rFonts w:hint="default"/>
          <w:b/>
          <w:bCs/>
          <w:lang w:val="en-US" w:eastAsia="zh-CN"/>
        </w:rPr>
        <w:t>”</w:t>
      </w:r>
      <w:r>
        <w:rPr>
          <w:rFonts w:hint="eastAsia"/>
          <w:b/>
          <w:bCs/>
          <w:lang w:val="en-US" w:eastAsia="zh-CN"/>
        </w:rPr>
        <w:t xml:space="preserve"> and </w:t>
      </w:r>
      <w:r>
        <w:rPr>
          <w:rFonts w:hint="default"/>
          <w:b/>
          <w:bCs/>
          <w:lang w:val="en-US" w:eastAsia="zh-CN"/>
        </w:rPr>
        <w:t>“</w:t>
      </w:r>
      <w:r>
        <w:rPr>
          <w:rFonts w:hint="eastAsia"/>
          <w:b/>
          <w:bCs/>
          <w:lang w:val="en-US" w:eastAsia="zh-CN"/>
        </w:rPr>
        <w:t>ARP</w:t>
      </w:r>
      <w:r>
        <w:rPr>
          <w:rFonts w:hint="default"/>
          <w:b/>
          <w:bCs/>
          <w:lang w:val="en-US" w:eastAsia="zh-CN"/>
        </w:rPr>
        <w:t>”</w:t>
      </w:r>
      <w:r>
        <w:rPr>
          <w:rFonts w:hint="eastAsia"/>
          <w:b/>
          <w:bCs/>
          <w:lang w:val="en-US" w:eastAsia="zh-CN"/>
        </w:rPr>
        <w:t xml:space="preserve"> data unit type.</w:t>
      </w:r>
    </w:p>
    <w:p>
      <w:pPr>
        <w:pStyle w:val="31"/>
        <w:jc w:val="both"/>
        <w:rPr>
          <w:rFonts w:hint="default"/>
          <w:b/>
          <w:bCs/>
          <w:lang w:val="en-US" w:eastAsia="zh-CN"/>
        </w:rPr>
      </w:pPr>
    </w:p>
    <w:p>
      <w:pPr>
        <w:jc w:val="both"/>
        <w:rPr>
          <w:rFonts w:ascii="Arial" w:hAnsi="Arial" w:cs="Arial"/>
          <w:b/>
          <w:bCs/>
          <w:sz w:val="22"/>
          <w:szCs w:val="22"/>
        </w:rPr>
      </w:pPr>
      <w:r>
        <w:rPr>
          <w:rFonts w:ascii="Arial" w:hAnsi="Arial" w:cs="Arial"/>
          <w:b/>
          <w:bCs/>
          <w:sz w:val="22"/>
          <w:szCs w:val="22"/>
        </w:rPr>
        <w:t>Q</w:t>
      </w:r>
      <w:r>
        <w:rPr>
          <w:rFonts w:hint="eastAsia" w:ascii="Arial" w:hAnsi="Arial" w:cs="Arial"/>
          <w:b/>
          <w:bCs/>
          <w:sz w:val="22"/>
          <w:szCs w:val="22"/>
          <w:lang w:val="en-US" w:eastAsia="zh-CN"/>
        </w:rPr>
        <w:t>2</w:t>
      </w:r>
      <w:r>
        <w:rPr>
          <w:rFonts w:ascii="Arial" w:hAnsi="Arial" w:cs="Arial"/>
          <w:b/>
          <w:bCs/>
          <w:sz w:val="22"/>
          <w:szCs w:val="22"/>
        </w:rPr>
        <w:t xml:space="preserve">) </w:t>
      </w:r>
      <w:r>
        <w:rPr>
          <w:rFonts w:hint="eastAsia" w:ascii="Arial" w:hAnsi="Arial" w:cs="Arial"/>
          <w:b/>
          <w:bCs/>
          <w:sz w:val="22"/>
          <w:szCs w:val="22"/>
          <w:lang w:val="en-US" w:eastAsia="zh-CN"/>
        </w:rPr>
        <w:t xml:space="preserve">Is it necessary to further clarify with CT1 and SA2 on whether to reuse legacy </w:t>
      </w:r>
      <w:r>
        <w:rPr>
          <w:rFonts w:ascii="Arial" w:hAnsi="Arial" w:cs="Arial"/>
          <w:b/>
          <w:bCs/>
          <w:sz w:val="22"/>
          <w:szCs w:val="22"/>
          <w:lang w:val="en-US" w:eastAsia="zh-CN"/>
        </w:rPr>
        <w:t>“</w:t>
      </w:r>
      <w:r>
        <w:rPr>
          <w:rFonts w:hint="eastAsia" w:ascii="Arial" w:hAnsi="Arial" w:cs="Arial"/>
          <w:b/>
          <w:bCs/>
          <w:sz w:val="22"/>
          <w:szCs w:val="22"/>
          <w:lang w:val="en-US" w:eastAsia="zh-CN"/>
        </w:rPr>
        <w:t>Non-IP</w:t>
      </w:r>
      <w:r>
        <w:rPr>
          <w:rFonts w:ascii="Arial" w:hAnsi="Arial" w:cs="Arial"/>
          <w:b/>
          <w:bCs/>
          <w:sz w:val="22"/>
          <w:szCs w:val="22"/>
          <w:lang w:val="en-US" w:eastAsia="zh-CN"/>
        </w:rPr>
        <w:t>”</w:t>
      </w:r>
      <w:r>
        <w:rPr>
          <w:rFonts w:hint="eastAsia" w:ascii="Arial" w:hAnsi="Arial" w:cs="Arial"/>
          <w:b/>
          <w:bCs/>
          <w:sz w:val="22"/>
          <w:szCs w:val="22"/>
          <w:lang w:val="en-US" w:eastAsia="zh-CN"/>
        </w:rPr>
        <w:t xml:space="preserve"> code point or to introduce three new code points of PDCP SDU type to support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 </w:t>
      </w:r>
      <w:r>
        <w:rPr>
          <w:rFonts w:ascii="Arial" w:hAnsi="Arial" w:cs="Arial"/>
          <w:b/>
          <w:bCs/>
          <w:sz w:val="22"/>
          <w:szCs w:val="22"/>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Response (Y/N)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No</w:t>
            </w:r>
          </w:p>
        </w:tc>
        <w:tc>
          <w:tcPr>
            <w:tcW w:w="6934" w:type="dxa"/>
          </w:tcPr>
          <w:p>
            <w:pPr>
              <w:pStyle w:val="82"/>
              <w:ind w:left="0"/>
              <w:rPr>
                <w:rFonts w:eastAsia="等线"/>
                <w:lang w:val="en-US" w:eastAsia="zh-CN"/>
              </w:rPr>
            </w:pPr>
            <w:r>
              <w:rPr>
                <w:lang w:val="en-US"/>
              </w:rPr>
              <w:t>In SA2 TS 23.304, it is already assumed the PDCP SDU types are defined. So, we do not think it is necessary to clarify with SA2 further. As CT1 sent the LS, we think a reply with RAN2 decision is suitable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Yes</w:t>
            </w:r>
          </w:p>
        </w:tc>
        <w:tc>
          <w:tcPr>
            <w:tcW w:w="6934" w:type="dxa"/>
          </w:tcPr>
          <w:p>
            <w:pPr>
              <w:pStyle w:val="82"/>
              <w:ind w:left="0"/>
              <w:rPr>
                <w:rFonts w:eastAsia="等线"/>
                <w:lang w:val="en-US" w:eastAsia="zh-CN"/>
              </w:rPr>
            </w:pPr>
            <w:r>
              <w:rPr>
                <w:rFonts w:eastAsia="等线"/>
                <w:lang w:val="en-US" w:eastAsia="zh-CN"/>
              </w:rPr>
              <w:t xml:space="preserve">In CT1 LS, CT1 just asked RAN2 question, but not requested RAN2 to implement this change. Obviously, </w:t>
            </w:r>
            <w:r>
              <w:rPr>
                <w:lang w:val="en-US"/>
              </w:rPr>
              <w:t xml:space="preserve">whether to reflect “Ethernet PDCP SDU type” and “Unstructured PDCP SDU type” in SDU type should be decided by CT1 and SA2. At least, we are not sure why reflecting “ARP” is needed for Prose. So, we suggest RAN2 to wait further input of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Yes</w:t>
            </w:r>
          </w:p>
        </w:tc>
        <w:tc>
          <w:tcPr>
            <w:tcW w:w="6934" w:type="dxa"/>
          </w:tcPr>
          <w:p>
            <w:pPr>
              <w:pStyle w:val="82"/>
              <w:ind w:left="0"/>
              <w:rPr>
                <w:rFonts w:eastAsia="Malgun Gothic"/>
                <w:lang w:val="en-US" w:eastAsia="ko-KR"/>
              </w:rPr>
            </w:pPr>
            <w:r>
              <w:rPr>
                <w:rFonts w:hint="eastAsia" w:eastAsia="Malgun Gothic"/>
                <w:lang w:val="en-US" w:eastAsia="ko-KR"/>
              </w:rPr>
              <w:t>We are fine to wait for more clear input from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CATT</w:t>
            </w:r>
          </w:p>
        </w:tc>
        <w:tc>
          <w:tcPr>
            <w:tcW w:w="1337" w:type="dxa"/>
          </w:tcPr>
          <w:p>
            <w:pPr>
              <w:ind w:left="-2" w:leftChars="-1" w:firstLine="2"/>
              <w:rPr>
                <w:sz w:val="22"/>
                <w:szCs w:val="22"/>
                <w:lang w:val="en-US" w:eastAsia="zh-CN"/>
              </w:rPr>
            </w:pPr>
            <w:r>
              <w:rPr>
                <w:rFonts w:hint="eastAsia"/>
                <w:sz w:val="22"/>
                <w:szCs w:val="22"/>
                <w:lang w:val="en-US" w:eastAsia="zh-CN"/>
              </w:rPr>
              <w:t>No</w:t>
            </w:r>
          </w:p>
        </w:tc>
        <w:tc>
          <w:tcPr>
            <w:tcW w:w="6934" w:type="dxa"/>
          </w:tcPr>
          <w:p>
            <w:pPr>
              <w:pStyle w:val="82"/>
              <w:ind w:left="0"/>
              <w:rPr>
                <w:rFonts w:eastAsia="宋体"/>
                <w:lang w:val="en-US" w:eastAsia="zh-CN"/>
              </w:rPr>
            </w:pPr>
            <w:r>
              <w:rPr>
                <w:rFonts w:hint="eastAsia" w:eastAsia="宋体"/>
                <w:lang w:val="en-US" w:eastAsia="zh-CN"/>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sz w:val="22"/>
                <w:szCs w:val="22"/>
                <w:lang w:val="de-DE" w:eastAsia="zh-CN"/>
              </w:rPr>
              <w:t xml:space="preserve">Ericsson </w:t>
            </w:r>
          </w:p>
        </w:tc>
        <w:tc>
          <w:tcPr>
            <w:tcW w:w="1337" w:type="dxa"/>
          </w:tcPr>
          <w:p>
            <w:pPr>
              <w:ind w:left="-2" w:leftChars="-1" w:firstLine="2"/>
              <w:rPr>
                <w:sz w:val="22"/>
                <w:szCs w:val="22"/>
                <w:lang w:val="en-US" w:eastAsia="zh-CN"/>
              </w:rPr>
            </w:pPr>
            <w:r>
              <w:rPr>
                <w:sz w:val="22"/>
                <w:szCs w:val="22"/>
                <w:lang w:val="en-US" w:eastAsia="zh-CN"/>
              </w:rPr>
              <w:t>Yes</w:t>
            </w:r>
          </w:p>
        </w:tc>
        <w:tc>
          <w:tcPr>
            <w:tcW w:w="6934" w:type="dxa"/>
          </w:tcPr>
          <w:p>
            <w:pPr>
              <w:pStyle w:val="82"/>
              <w:ind w:left="0"/>
              <w:rPr>
                <w:rFonts w:eastAsia="宋体"/>
                <w:lang w:val="en-US" w:eastAsia="zh-CN"/>
              </w:rPr>
            </w:pPr>
            <w:r>
              <w:rPr>
                <w:rFonts w:eastAsia="宋体"/>
                <w:lang w:val="en-US" w:eastAsia="zh-CN"/>
              </w:rPr>
              <w:t>It is beneficial if we indicate reasons why we introduce new code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ZTE</w:t>
            </w:r>
          </w:p>
        </w:tc>
        <w:tc>
          <w:tcPr>
            <w:tcW w:w="1337" w:type="dxa"/>
          </w:tcPr>
          <w:p>
            <w:pPr>
              <w:ind w:left="-2" w:leftChars="-1" w:firstLine="2"/>
              <w:rPr>
                <w:sz w:val="22"/>
                <w:szCs w:val="22"/>
                <w:lang w:val="en-US" w:eastAsia="zh-CN"/>
              </w:rPr>
            </w:pPr>
            <w:r>
              <w:rPr>
                <w:rFonts w:hint="eastAsia"/>
                <w:sz w:val="22"/>
                <w:szCs w:val="22"/>
                <w:lang w:val="en-US" w:eastAsia="zh-CN"/>
              </w:rPr>
              <w:t>No</w:t>
            </w:r>
          </w:p>
        </w:tc>
        <w:tc>
          <w:tcPr>
            <w:tcW w:w="6934" w:type="dxa"/>
          </w:tcPr>
          <w:p>
            <w:pPr>
              <w:pStyle w:val="82"/>
              <w:ind w:left="0"/>
              <w:rPr>
                <w:rFonts w:eastAsia="宋体"/>
                <w:lang w:val="en-US" w:eastAsia="zh-CN"/>
              </w:rPr>
            </w:pPr>
            <w:r>
              <w:rPr>
                <w:rFonts w:hint="eastAsia" w:eastAsia="宋体"/>
                <w:lang w:val="en-US" w:eastAsia="zh-CN"/>
              </w:rPr>
              <w:t xml:space="preserve">To make progress, it is suggested not to further clairfy with SA2/CT1 via LS any more. Companies may negotiate with their SA2/CT1 colleages internally and present the opinion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en-US" w:eastAsia="ko-KR"/>
              </w:rPr>
            </w:pPr>
            <w:r>
              <w:rPr>
                <w:rFonts w:hint="eastAsia" w:eastAsia="Malgun Gothic"/>
                <w:sz w:val="22"/>
                <w:szCs w:val="22"/>
                <w:lang w:val="en-US" w:eastAsia="ko-KR"/>
              </w:rPr>
              <w:t>LG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Yes</w:t>
            </w:r>
          </w:p>
        </w:tc>
        <w:tc>
          <w:tcPr>
            <w:tcW w:w="6934" w:type="dxa"/>
          </w:tcPr>
          <w:p>
            <w:pPr>
              <w:pStyle w:val="82"/>
              <w:ind w:left="0"/>
              <w:rPr>
                <w:rFonts w:eastAsia="Malgun Gothic"/>
                <w:lang w:val="en-US" w:eastAsia="ko-KR"/>
              </w:rPr>
            </w:pPr>
            <w:r>
              <w:rPr>
                <w:rFonts w:hint="eastAsia" w:eastAsia="Malgun Gothic"/>
                <w:lang w:val="en-US" w:eastAsia="ko-KR"/>
              </w:rPr>
              <w:t xml:space="preserve">To </w:t>
            </w:r>
            <w:r>
              <w:rPr>
                <w:rFonts w:eastAsia="Malgun Gothic"/>
                <w:lang w:val="en-US" w:eastAsia="ko-KR"/>
              </w:rPr>
              <w:t xml:space="preserve">make better decision in RAN2, it’s better to clarify with CT1 and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vivo</w:t>
            </w:r>
          </w:p>
        </w:tc>
        <w:tc>
          <w:tcPr>
            <w:tcW w:w="1337" w:type="dxa"/>
          </w:tcPr>
          <w:p>
            <w:pPr>
              <w:ind w:left="-2" w:leftChars="-1" w:firstLine="2"/>
              <w:rPr>
                <w:sz w:val="22"/>
                <w:szCs w:val="22"/>
                <w:lang w:val="en-US" w:eastAsia="zh-CN"/>
              </w:rPr>
            </w:pPr>
            <w:r>
              <w:rPr>
                <w:rFonts w:hint="eastAsia"/>
                <w:sz w:val="22"/>
                <w:szCs w:val="22"/>
                <w:lang w:val="en-US" w:eastAsia="zh-CN"/>
              </w:rPr>
              <w:t>No</w:t>
            </w:r>
          </w:p>
        </w:tc>
        <w:tc>
          <w:tcPr>
            <w:tcW w:w="6934" w:type="dxa"/>
          </w:tcPr>
          <w:p>
            <w:pPr>
              <w:pStyle w:val="82"/>
              <w:ind w:left="0"/>
              <w:rPr>
                <w:rFonts w:eastAsia="宋体"/>
                <w:lang w:val="en-US" w:eastAsia="zh-CN"/>
              </w:rPr>
            </w:pPr>
            <w:r>
              <w:rPr>
                <w:rFonts w:hint="eastAsia" w:eastAsia="宋体"/>
                <w:lang w:val="en-US" w:eastAsia="zh-CN"/>
              </w:rPr>
              <w:t>If Option 1 is adopted, we don</w:t>
            </w:r>
            <w:r>
              <w:rPr>
                <w:rFonts w:eastAsia="宋体"/>
                <w:lang w:val="en-US" w:eastAsia="zh-CN"/>
              </w:rPr>
              <w:t>’</w:t>
            </w:r>
            <w:r>
              <w:rPr>
                <w:rFonts w:hint="eastAsia" w:eastAsia="宋体"/>
                <w:lang w:val="en-US" w:eastAsia="zh-CN"/>
              </w:rPr>
              <w:t>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PMingLiU"/>
                <w:lang w:eastAsia="zh-TW"/>
              </w:rPr>
            </w:pPr>
            <w:r>
              <w:rPr>
                <w:rFonts w:hint="eastAsia" w:eastAsia="PMingLiU"/>
                <w:sz w:val="22"/>
                <w:szCs w:val="22"/>
                <w:lang w:val="en-US" w:eastAsia="zh-TW"/>
              </w:rPr>
              <w:t>M</w:t>
            </w:r>
            <w:r>
              <w:rPr>
                <w:rFonts w:eastAsia="PMingLiU"/>
                <w:sz w:val="22"/>
                <w:szCs w:val="22"/>
                <w:lang w:val="en-US" w:eastAsia="zh-TW"/>
              </w:rPr>
              <w:t>ediaTek</w:t>
            </w:r>
          </w:p>
        </w:tc>
        <w:tc>
          <w:tcPr>
            <w:tcW w:w="1337" w:type="dxa"/>
          </w:tcPr>
          <w:p>
            <w:pPr>
              <w:ind w:left="-2" w:leftChars="-1" w:firstLine="2"/>
              <w:rPr>
                <w:rFonts w:eastAsia="PMingLiU"/>
                <w:lang w:eastAsia="zh-TW"/>
              </w:rPr>
            </w:pPr>
            <w:r>
              <w:rPr>
                <w:rFonts w:hint="eastAsia" w:eastAsia="PMingLiU"/>
                <w:sz w:val="22"/>
                <w:szCs w:val="22"/>
                <w:lang w:val="en-US" w:eastAsia="zh-TW"/>
              </w:rPr>
              <w:t>N</w:t>
            </w:r>
            <w:r>
              <w:rPr>
                <w:rFonts w:eastAsia="PMingLiU"/>
                <w:sz w:val="22"/>
                <w:szCs w:val="22"/>
                <w:lang w:val="en-US" w:eastAsia="zh-TW"/>
              </w:rPr>
              <w:t>o</w:t>
            </w:r>
          </w:p>
        </w:tc>
        <w:tc>
          <w:tcPr>
            <w:tcW w:w="6934" w:type="dxa"/>
          </w:tcPr>
          <w:p>
            <w:pPr>
              <w:pStyle w:val="82"/>
              <w:ind w:left="0"/>
              <w:rPr>
                <w:rFonts w:eastAsia="PMingLiU"/>
                <w:lang w:eastAsia="zh-TW"/>
              </w:rPr>
            </w:pPr>
            <w:r>
              <w:rPr>
                <w:rFonts w:hint="eastAsia" w:eastAsia="PMingLiU"/>
                <w:lang w:val="en-US" w:eastAsia="zh-TW"/>
              </w:rPr>
              <w:t>A</w:t>
            </w:r>
            <w:r>
              <w:rPr>
                <w:rFonts w:eastAsia="PMingLiU"/>
                <w:lang w:val="en-US" w:eastAsia="zh-TW"/>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Nokia</w:t>
            </w:r>
          </w:p>
        </w:tc>
        <w:tc>
          <w:tcPr>
            <w:tcW w:w="1337" w:type="dxa"/>
          </w:tcPr>
          <w:p>
            <w:pPr>
              <w:ind w:left="-2" w:leftChars="-1" w:firstLine="2"/>
              <w:rPr>
                <w:sz w:val="22"/>
                <w:szCs w:val="22"/>
                <w:lang w:val="en-US" w:eastAsia="zh-CN"/>
              </w:rPr>
            </w:pPr>
            <w:r>
              <w:rPr>
                <w:sz w:val="22"/>
                <w:szCs w:val="22"/>
                <w:lang w:val="en-US" w:eastAsia="zh-CN"/>
              </w:rPr>
              <w:t>Yes, if</w:t>
            </w:r>
          </w:p>
        </w:tc>
        <w:tc>
          <w:tcPr>
            <w:tcW w:w="6934" w:type="dxa"/>
          </w:tcPr>
          <w:p>
            <w:pPr>
              <w:pStyle w:val="82"/>
              <w:ind w:left="0"/>
              <w:rPr>
                <w:rFonts w:eastAsia="宋体"/>
                <w:lang w:val="en-US" w:eastAsia="zh-CN"/>
              </w:rPr>
            </w:pPr>
            <w:r>
              <w:rPr>
                <w:rFonts w:eastAsia="宋体"/>
                <w:lang w:val="en-US" w:eastAsia="zh-CN"/>
              </w:rPr>
              <w:t>Only if option 2/3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Xiaomi</w:t>
            </w:r>
          </w:p>
        </w:tc>
        <w:tc>
          <w:tcPr>
            <w:tcW w:w="1337" w:type="dxa"/>
          </w:tcPr>
          <w:p>
            <w:pPr>
              <w:ind w:left="-2" w:leftChars="-1" w:firstLine="2"/>
              <w:rPr>
                <w:sz w:val="22"/>
                <w:szCs w:val="22"/>
                <w:lang w:val="en-US" w:eastAsia="zh-CN"/>
              </w:rPr>
            </w:pPr>
            <w:r>
              <w:rPr>
                <w:sz w:val="22"/>
                <w:szCs w:val="22"/>
                <w:lang w:val="en-US" w:eastAsia="zh-CN"/>
              </w:rPr>
              <w:t>No</w:t>
            </w:r>
          </w:p>
        </w:tc>
        <w:tc>
          <w:tcPr>
            <w:tcW w:w="6934" w:type="dxa"/>
          </w:tcPr>
          <w:p>
            <w:pPr>
              <w:pStyle w:val="82"/>
              <w:ind w:left="0"/>
              <w:rPr>
                <w:rFonts w:eastAsia="宋体"/>
                <w:lang w:val="en-US" w:eastAsia="zh-CN"/>
              </w:rPr>
            </w:pPr>
            <w:r>
              <w:rPr>
                <w:rFonts w:eastAsia="宋体"/>
                <w:lang w:val="en-US" w:eastAsia="zh-CN"/>
              </w:rPr>
              <w:t>Agree with others above that in the case of option 1 there seems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Intel</w:t>
            </w:r>
          </w:p>
        </w:tc>
        <w:tc>
          <w:tcPr>
            <w:tcW w:w="1337" w:type="dxa"/>
          </w:tcPr>
          <w:p>
            <w:pPr>
              <w:ind w:left="-2" w:leftChars="-1" w:firstLine="2"/>
              <w:rPr>
                <w:sz w:val="22"/>
                <w:szCs w:val="22"/>
                <w:lang w:val="en-US" w:eastAsia="zh-CN"/>
              </w:rPr>
            </w:pPr>
            <w:r>
              <w:rPr>
                <w:sz w:val="22"/>
                <w:szCs w:val="22"/>
                <w:lang w:val="en-US" w:eastAsia="zh-CN"/>
              </w:rPr>
              <w:t>No</w:t>
            </w:r>
          </w:p>
        </w:tc>
        <w:tc>
          <w:tcPr>
            <w:tcW w:w="6934" w:type="dxa"/>
          </w:tcPr>
          <w:p>
            <w:pPr>
              <w:pStyle w:val="82"/>
              <w:ind w:left="0"/>
              <w:rPr>
                <w:rFonts w:eastAsia="宋体"/>
                <w:lang w:val="en-US" w:eastAsia="zh-CN"/>
              </w:rPr>
            </w:pPr>
          </w:p>
        </w:tc>
      </w:tr>
    </w:tbl>
    <w:p>
      <w:pPr>
        <w:pStyle w:val="31"/>
        <w:jc w:val="both"/>
      </w:pPr>
    </w:p>
    <w:p>
      <w:pPr>
        <w:pStyle w:val="31"/>
        <w:jc w:val="both"/>
        <w:rPr>
          <w:rFonts w:hint="eastAsia"/>
          <w:lang w:val="en-US" w:eastAsia="zh-CN"/>
        </w:rPr>
      </w:pPr>
      <w:r>
        <w:rPr>
          <w:rFonts w:hint="eastAsia"/>
          <w:lang w:val="en-US" w:eastAsia="zh-CN"/>
        </w:rPr>
        <w:t>Summary:</w:t>
      </w:r>
    </w:p>
    <w:p>
      <w:pPr>
        <w:pStyle w:val="31"/>
        <w:jc w:val="both"/>
        <w:rPr>
          <w:rFonts w:hint="eastAsia"/>
          <w:lang w:val="en-US" w:eastAsia="zh-CN"/>
        </w:rPr>
      </w:pPr>
      <w:r>
        <w:rPr>
          <w:rFonts w:hint="eastAsia"/>
          <w:lang w:val="en-US" w:eastAsia="zh-CN"/>
        </w:rPr>
        <w:t xml:space="preserve">Majority companies (7/12) prefer not to further clarify with CT1 and SA2 on whether to reuse legacy non-IP code point or introduce three new code points of PDCP SDUtype. Actually, SA2 has captured in TS 23.304 that the new </w:t>
      </w:r>
      <w:r>
        <w:rPr>
          <w:lang w:val="en-US"/>
        </w:rPr>
        <w:t xml:space="preserve">PDCP SDU types are defined. </w:t>
      </w:r>
      <w:r>
        <w:rPr>
          <w:rFonts w:hint="eastAsia"/>
          <w:lang w:val="en-US" w:eastAsia="zh-CN"/>
        </w:rPr>
        <w:t>CT1 just want to check w</w:t>
      </w:r>
      <w:r>
        <w:rPr>
          <w:rFonts w:eastAsia="Calibri" w:cs="Arial"/>
          <w:b w:val="0"/>
          <w:bCs/>
          <w:szCs w:val="22"/>
          <w:lang w:eastAsia="zh-CN"/>
        </w:rPr>
        <w:t>ith RAN2 whether "</w:t>
      </w:r>
      <w:r>
        <w:rPr>
          <w:rFonts w:eastAsia="Calibri" w:cs="Arial"/>
          <w:b w:val="0"/>
          <w:bCs/>
          <w:i/>
          <w:szCs w:val="22"/>
          <w:lang w:eastAsia="zh-CN"/>
        </w:rPr>
        <w:t>Ethernet PDCP SDU type</w:t>
      </w:r>
      <w:r>
        <w:rPr>
          <w:rFonts w:eastAsia="Calibri" w:cs="Arial"/>
          <w:b w:val="0"/>
          <w:bCs/>
          <w:szCs w:val="22"/>
          <w:lang w:eastAsia="zh-CN"/>
        </w:rPr>
        <w:t>" and "</w:t>
      </w:r>
      <w:r>
        <w:rPr>
          <w:rFonts w:eastAsia="Calibri" w:cs="Arial"/>
          <w:b w:val="0"/>
          <w:bCs/>
          <w:i/>
          <w:szCs w:val="22"/>
          <w:lang w:eastAsia="zh-CN"/>
        </w:rPr>
        <w:t xml:space="preserve">Unstructured PDCP SDU </w:t>
      </w:r>
      <w:r>
        <w:rPr>
          <w:rFonts w:hint="eastAsia" w:eastAsia="Calibri" w:cs="Arial"/>
          <w:b w:val="0"/>
          <w:bCs/>
          <w:i/>
          <w:szCs w:val="22"/>
          <w:lang w:eastAsia="zh-CN"/>
        </w:rPr>
        <w:t>type</w:t>
      </w:r>
      <w:r>
        <w:rPr>
          <w:rFonts w:eastAsia="Calibri" w:cs="Arial"/>
          <w:b w:val="0"/>
          <w:bCs/>
          <w:szCs w:val="22"/>
          <w:lang w:eastAsia="zh-CN"/>
        </w:rPr>
        <w:t xml:space="preserve">" are </w:t>
      </w:r>
      <w:r>
        <w:rPr>
          <w:rFonts w:hint="eastAsia" w:eastAsia="Calibri" w:cs="Arial"/>
          <w:b w:val="0"/>
          <w:bCs/>
          <w:szCs w:val="22"/>
          <w:lang w:val="en-US" w:eastAsia="zh-CN"/>
        </w:rPr>
        <w:t xml:space="preserve">really </w:t>
      </w:r>
      <w:r>
        <w:rPr>
          <w:rFonts w:eastAsia="Calibri" w:cs="Arial"/>
          <w:b w:val="0"/>
          <w:bCs/>
          <w:szCs w:val="22"/>
          <w:lang w:eastAsia="zh-CN"/>
        </w:rPr>
        <w:t>supported by AS layer.</w:t>
      </w:r>
      <w:r>
        <w:rPr>
          <w:rFonts w:hint="eastAsia" w:eastAsia="Calibri" w:cs="Arial"/>
          <w:b w:val="0"/>
          <w:bCs/>
          <w:szCs w:val="22"/>
          <w:lang w:val="en-US" w:eastAsia="zh-CN"/>
        </w:rPr>
        <w:t xml:space="preserve"> </w:t>
      </w:r>
      <w:r>
        <w:rPr>
          <w:rFonts w:hint="eastAsia"/>
          <w:lang w:val="en-US" w:eastAsia="zh-CN"/>
        </w:rPr>
        <w:t>If RAN2 confirms that the new PDCP SDU types in AS layer can be supported, they are ready to remove the non-IP type in CT1</w:t>
      </w:r>
      <w:r>
        <w:rPr>
          <w:lang w:val="en-US" w:eastAsia="zh-CN"/>
        </w:rPr>
        <w:t>’</w:t>
      </w:r>
      <w:r>
        <w:rPr>
          <w:rFonts w:hint="eastAsia"/>
          <w:lang w:val="en-US" w:eastAsia="zh-CN"/>
        </w:rPr>
        <w:t>s TS 24.554. Considering that the specification impact on TS 38.323 is small, RAN2 may decide to support it and the following proposal is given:</w:t>
      </w:r>
    </w:p>
    <w:p>
      <w:pPr>
        <w:pStyle w:val="31"/>
        <w:jc w:val="both"/>
        <w:rPr>
          <w:rFonts w:hint="default"/>
          <w:b/>
          <w:bCs/>
          <w:lang w:val="en-US" w:eastAsia="zh-CN"/>
        </w:rPr>
      </w:pPr>
      <w:r>
        <w:rPr>
          <w:rFonts w:hint="eastAsia"/>
          <w:b/>
          <w:bCs/>
          <w:lang w:val="en-US" w:eastAsia="zh-CN"/>
        </w:rPr>
        <w:t xml:space="preserve">Proposal 2: RAN2 send reply LS to CT1 to confirm that the </w:t>
      </w:r>
      <w:r>
        <w:rPr>
          <w:rFonts w:hint="default"/>
          <w:b/>
          <w:bCs/>
          <w:lang w:val="en-US" w:eastAsia="zh-CN"/>
        </w:rPr>
        <w:t>“</w:t>
      </w:r>
      <w:r>
        <w:rPr>
          <w:rFonts w:hint="eastAsia"/>
          <w:b/>
          <w:bCs/>
          <w:lang w:val="en-US" w:eastAsia="zh-CN"/>
        </w:rPr>
        <w:t>Ethernet PDCP SDU type</w:t>
      </w:r>
      <w:r>
        <w:rPr>
          <w:rFonts w:hint="default"/>
          <w:b/>
          <w:bCs/>
          <w:lang w:val="en-US" w:eastAsia="zh-CN"/>
        </w:rPr>
        <w:t>”</w:t>
      </w:r>
      <w:r>
        <w:rPr>
          <w:rFonts w:hint="eastAsia"/>
          <w:b/>
          <w:bCs/>
          <w:lang w:val="en-US" w:eastAsia="zh-CN"/>
        </w:rPr>
        <w:t xml:space="preserve"> and </w:t>
      </w:r>
      <w:r>
        <w:rPr>
          <w:rFonts w:hint="default"/>
          <w:b/>
          <w:bCs/>
          <w:lang w:val="en-US" w:eastAsia="zh-CN"/>
        </w:rPr>
        <w:t>“</w:t>
      </w:r>
      <w:r>
        <w:rPr>
          <w:rFonts w:hint="eastAsia"/>
          <w:b/>
          <w:bCs/>
          <w:lang w:val="en-US" w:eastAsia="zh-CN"/>
        </w:rPr>
        <w:t>Unstructured PDCP SDU type</w:t>
      </w:r>
      <w:r>
        <w:rPr>
          <w:rFonts w:hint="default"/>
          <w:b/>
          <w:bCs/>
          <w:lang w:val="en-US" w:eastAsia="zh-CN"/>
        </w:rPr>
        <w:t>”</w:t>
      </w:r>
      <w:r>
        <w:rPr>
          <w:rFonts w:hint="eastAsia"/>
          <w:b/>
          <w:bCs/>
          <w:lang w:val="en-US" w:eastAsia="zh-CN"/>
        </w:rPr>
        <w:t xml:space="preserve"> are supported by AS layer.</w:t>
      </w:r>
      <w:bookmarkStart w:id="9" w:name="_Hlk65525046"/>
    </w:p>
    <w:p>
      <w:pPr>
        <w:pStyle w:val="2"/>
      </w:pPr>
      <w:r>
        <w:t>4</w:t>
      </w:r>
      <w:r>
        <w:tab/>
      </w:r>
      <w:r>
        <w:t>Conclusions</w:t>
      </w:r>
    </w:p>
    <w:p>
      <w:pPr>
        <w:rPr>
          <w:rFonts w:ascii="Arial" w:hAnsi="Arial" w:cs="Arial"/>
          <w:lang w:val="en-US" w:eastAsia="zh-CN"/>
        </w:rPr>
      </w:pPr>
      <w:r>
        <w:rPr>
          <w:rFonts w:hint="default" w:ascii="Times New Roman" w:hAnsi="Times New Roman" w:cs="Times New Roman"/>
          <w:lang w:val="en-US" w:eastAsia="zh-CN"/>
        </w:rPr>
        <w:t xml:space="preserve">In this contribution, </w:t>
      </w:r>
      <w:r>
        <w:rPr>
          <w:rFonts w:hint="default" w:ascii="Times New Roman" w:hAnsi="Times New Roman" w:cs="Times New Roman"/>
          <w:lang w:eastAsia="zh-CN"/>
        </w:rPr>
        <w:t>we have the following proposals</w:t>
      </w:r>
      <w:r>
        <w:rPr>
          <w:rFonts w:hint="default" w:ascii="Times New Roman" w:hAnsi="Times New Roman" w:cs="Times New Roman"/>
          <w:lang w:val="en-US" w:eastAsia="zh-CN"/>
        </w:rPr>
        <w:t xml:space="preserve"> based on the email discussion.</w:t>
      </w:r>
      <w:r>
        <w:rPr>
          <w:rFonts w:ascii="Arial" w:hAnsi="Arial" w:cs="Arial"/>
          <w:lang w:val="en-US" w:eastAsia="zh-CN"/>
        </w:rPr>
        <w:t xml:space="preserve"> </w:t>
      </w:r>
    </w:p>
    <w:p>
      <w:pPr>
        <w:pStyle w:val="31"/>
        <w:jc w:val="both"/>
        <w:rPr>
          <w:rFonts w:hint="default"/>
          <w:b/>
          <w:bCs/>
          <w:lang w:val="en-US" w:eastAsia="zh-CN"/>
        </w:rPr>
      </w:pPr>
      <w:r>
        <w:rPr>
          <w:rFonts w:hint="eastAsia"/>
          <w:b/>
          <w:bCs/>
          <w:lang w:val="en-US" w:eastAsia="zh-CN"/>
        </w:rPr>
        <w:t xml:space="preserve">Proposal 1: Three new code points of PDCP SDU type are introduced to support </w:t>
      </w:r>
      <w:r>
        <w:rPr>
          <w:rFonts w:hint="default"/>
          <w:b/>
          <w:bCs/>
          <w:lang w:val="en-US" w:eastAsia="zh-CN"/>
        </w:rPr>
        <w:t>“</w:t>
      </w:r>
      <w:r>
        <w:rPr>
          <w:rFonts w:hint="eastAsia"/>
          <w:b/>
          <w:bCs/>
          <w:lang w:val="en-US" w:eastAsia="zh-CN"/>
        </w:rPr>
        <w:t>Ethernet</w:t>
      </w:r>
      <w:r>
        <w:rPr>
          <w:rFonts w:hint="default"/>
          <w:b/>
          <w:bCs/>
          <w:lang w:val="en-US" w:eastAsia="zh-CN"/>
        </w:rPr>
        <w:t>”</w:t>
      </w:r>
      <w:r>
        <w:rPr>
          <w:rFonts w:hint="eastAsia"/>
          <w:b/>
          <w:bCs/>
          <w:lang w:val="en-US" w:eastAsia="zh-CN"/>
        </w:rPr>
        <w:t xml:space="preserve">, </w:t>
      </w:r>
      <w:r>
        <w:rPr>
          <w:rFonts w:hint="default"/>
          <w:b/>
          <w:bCs/>
          <w:lang w:val="en-US" w:eastAsia="zh-CN"/>
        </w:rPr>
        <w:t>“</w:t>
      </w:r>
      <w:r>
        <w:rPr>
          <w:rFonts w:hint="eastAsia"/>
          <w:b/>
          <w:bCs/>
          <w:lang w:val="en-US" w:eastAsia="zh-CN"/>
        </w:rPr>
        <w:t>Unstructured</w:t>
      </w:r>
      <w:r>
        <w:rPr>
          <w:rFonts w:hint="default"/>
          <w:b/>
          <w:bCs/>
          <w:lang w:val="en-US" w:eastAsia="zh-CN"/>
        </w:rPr>
        <w:t>”</w:t>
      </w:r>
      <w:r>
        <w:rPr>
          <w:rFonts w:hint="eastAsia"/>
          <w:b/>
          <w:bCs/>
          <w:lang w:val="en-US" w:eastAsia="zh-CN"/>
        </w:rPr>
        <w:t xml:space="preserve"> and </w:t>
      </w:r>
      <w:r>
        <w:rPr>
          <w:rFonts w:hint="default"/>
          <w:b/>
          <w:bCs/>
          <w:lang w:val="en-US" w:eastAsia="zh-CN"/>
        </w:rPr>
        <w:t>“</w:t>
      </w:r>
      <w:r>
        <w:rPr>
          <w:rFonts w:hint="eastAsia"/>
          <w:b/>
          <w:bCs/>
          <w:lang w:val="en-US" w:eastAsia="zh-CN"/>
        </w:rPr>
        <w:t>ARP</w:t>
      </w:r>
      <w:r>
        <w:rPr>
          <w:rFonts w:hint="default"/>
          <w:b/>
          <w:bCs/>
          <w:lang w:val="en-US" w:eastAsia="zh-CN"/>
        </w:rPr>
        <w:t>”</w:t>
      </w:r>
      <w:r>
        <w:rPr>
          <w:rFonts w:hint="eastAsia"/>
          <w:b/>
          <w:bCs/>
          <w:lang w:val="en-US" w:eastAsia="zh-CN"/>
        </w:rPr>
        <w:t xml:space="preserve"> data unit type.</w:t>
      </w:r>
    </w:p>
    <w:p>
      <w:pPr>
        <w:pStyle w:val="31"/>
        <w:jc w:val="both"/>
        <w:rPr>
          <w:rFonts w:cs="Arial"/>
          <w:b/>
          <w:bCs/>
          <w:sz w:val="22"/>
          <w:szCs w:val="22"/>
        </w:rPr>
      </w:pPr>
      <w:r>
        <w:rPr>
          <w:rFonts w:hint="eastAsia"/>
          <w:b/>
          <w:bCs/>
          <w:lang w:val="en-US" w:eastAsia="zh-CN"/>
        </w:rPr>
        <w:t xml:space="preserve">Proposal 2: RAN2 send reply LS to CT1 to confirm that the </w:t>
      </w:r>
      <w:r>
        <w:rPr>
          <w:rFonts w:hint="default"/>
          <w:b/>
          <w:bCs/>
          <w:lang w:val="en-US" w:eastAsia="zh-CN"/>
        </w:rPr>
        <w:t>“</w:t>
      </w:r>
      <w:r>
        <w:rPr>
          <w:rFonts w:hint="eastAsia"/>
          <w:b/>
          <w:bCs/>
          <w:lang w:val="en-US" w:eastAsia="zh-CN"/>
        </w:rPr>
        <w:t>Ethernet PDCP SDU type</w:t>
      </w:r>
      <w:r>
        <w:rPr>
          <w:rFonts w:hint="default"/>
          <w:b/>
          <w:bCs/>
          <w:lang w:val="en-US" w:eastAsia="zh-CN"/>
        </w:rPr>
        <w:t>”</w:t>
      </w:r>
      <w:r>
        <w:rPr>
          <w:rFonts w:hint="eastAsia"/>
          <w:b/>
          <w:bCs/>
          <w:lang w:val="en-US" w:eastAsia="zh-CN"/>
        </w:rPr>
        <w:t xml:space="preserve"> and </w:t>
      </w:r>
      <w:r>
        <w:rPr>
          <w:rFonts w:hint="default"/>
          <w:b/>
          <w:bCs/>
          <w:lang w:val="en-US" w:eastAsia="zh-CN"/>
        </w:rPr>
        <w:t>“</w:t>
      </w:r>
      <w:r>
        <w:rPr>
          <w:rFonts w:hint="eastAsia"/>
          <w:b/>
          <w:bCs/>
          <w:lang w:val="en-US" w:eastAsia="zh-CN"/>
        </w:rPr>
        <w:t>Unstructured PDCP SDU type</w:t>
      </w:r>
      <w:r>
        <w:rPr>
          <w:rFonts w:hint="default"/>
          <w:b/>
          <w:bCs/>
          <w:lang w:val="en-US" w:eastAsia="zh-CN"/>
        </w:rPr>
        <w:t>”</w:t>
      </w:r>
      <w:r>
        <w:rPr>
          <w:rFonts w:hint="eastAsia"/>
          <w:b/>
          <w:bCs/>
          <w:lang w:val="en-US" w:eastAsia="zh-CN"/>
        </w:rPr>
        <w:t xml:space="preserve"> are supported by AS layer.</w:t>
      </w:r>
    </w:p>
    <w:bookmarkEnd w:id="9"/>
    <w:p>
      <w:pPr>
        <w:pStyle w:val="2"/>
      </w:pPr>
      <w:r>
        <w:t>5</w:t>
      </w:r>
      <w:r>
        <w:tab/>
      </w:r>
      <w:r>
        <w:t>References</w:t>
      </w:r>
    </w:p>
    <w:p>
      <w:pPr>
        <w:pStyle w:val="104"/>
      </w:pPr>
      <w:r>
        <w:t>R2-2204447</w:t>
      </w:r>
      <w:r>
        <w:tab/>
      </w:r>
      <w:r>
        <w:t>LS on the SDU type used over user plane for NR PC5 reference point (C1-221835; contact: ZTE)</w:t>
      </w:r>
      <w:r>
        <w:rPr>
          <w:rFonts w:hint="eastAsia"/>
          <w:lang w:val="en-US"/>
        </w:rPr>
        <w:t>.</w:t>
      </w:r>
    </w:p>
    <w:p>
      <w:pPr>
        <w:pStyle w:val="104"/>
        <w:rPr>
          <w:lang w:val="en-US"/>
        </w:rPr>
      </w:pPr>
      <w:r>
        <w:rPr>
          <w:rFonts w:hint="eastAsia"/>
          <w:lang w:val="en-US"/>
        </w:rPr>
        <w:t xml:space="preserve">TS 23.304 3GPP TSG service and system aspects, ProSe in 5GS, R17. </w:t>
      </w:r>
    </w:p>
    <w:p>
      <w:pPr>
        <w:pStyle w:val="104"/>
      </w:pPr>
      <w:r>
        <w:t>R2-2204633</w:t>
      </w:r>
      <w:r>
        <w:tab/>
      </w:r>
      <w:r>
        <w:t>Discussion on CT1 LS on SDU type (C1-221835)</w:t>
      </w:r>
      <w:r>
        <w:tab/>
      </w:r>
      <w:r>
        <w:t>OPPO</w:t>
      </w:r>
      <w:r>
        <w:rPr>
          <w:rFonts w:hint="eastAsia"/>
          <w:lang w:val="en-US"/>
        </w:rPr>
        <w:t>.</w:t>
      </w:r>
    </w:p>
    <w:p>
      <w:pPr>
        <w:pStyle w:val="104"/>
      </w:pPr>
      <w:r>
        <w:t>R2-2204771</w:t>
      </w:r>
      <w:r>
        <w:tab/>
      </w:r>
      <w:r>
        <w:t>Issues on the SDU Type Used over User Plane for NR PC5 Reference Point</w:t>
      </w:r>
      <w:r>
        <w:tab/>
      </w:r>
      <w:r>
        <w:t>CATT</w:t>
      </w:r>
      <w:r>
        <w:rPr>
          <w:rFonts w:hint="eastAsia"/>
          <w:lang w:val="en-US"/>
        </w:rPr>
        <w:t>.</w:t>
      </w:r>
    </w:p>
    <w:p>
      <w:pPr>
        <w:pStyle w:val="104"/>
      </w:pPr>
      <w:r>
        <w:t>R2-2204772</w:t>
      </w:r>
      <w:r>
        <w:tab/>
      </w:r>
      <w:r>
        <w:t>Correciton on PDCP for SL relay</w:t>
      </w:r>
      <w:r>
        <w:rPr>
          <w:rFonts w:hint="eastAsia"/>
          <w:lang w:val="en-US"/>
        </w:rPr>
        <w:t xml:space="preserve"> </w:t>
      </w:r>
      <w:r>
        <w:t>CATT</w:t>
      </w:r>
      <w:r>
        <w:rPr>
          <w:rFonts w:hint="eastAsia"/>
          <w:lang w:val="en-US"/>
        </w:rPr>
        <w:t>.</w:t>
      </w:r>
    </w:p>
    <w:p>
      <w:pPr>
        <w:pStyle w:val="104"/>
      </w:pPr>
      <w:r>
        <w:t>R2-2204798</w:t>
      </w:r>
      <w:r>
        <w:tab/>
      </w:r>
      <w:r>
        <w:t>Discussion on the SDU type used over user plane for NR PC5 reference point</w:t>
      </w:r>
      <w:r>
        <w:rPr>
          <w:rFonts w:hint="eastAsia"/>
          <w:lang w:val="en-US"/>
        </w:rPr>
        <w:t xml:space="preserve"> </w:t>
      </w:r>
      <w:r>
        <w:t>ZTE</w:t>
      </w:r>
      <w:r>
        <w:rPr>
          <w:rFonts w:hint="eastAsia"/>
          <w:lang w:val="en-US"/>
        </w:rPr>
        <w:t>.</w:t>
      </w:r>
    </w:p>
    <w:p>
      <w:pPr>
        <w:pStyle w:val="104"/>
      </w:pPr>
      <w:r>
        <w:t>R2-2204799</w:t>
      </w:r>
      <w:r>
        <w:tab/>
      </w:r>
      <w:r>
        <w:t>Draft reply LS on SDU type used over user plane for NR PC5 reference point</w:t>
      </w:r>
      <w:r>
        <w:tab/>
      </w:r>
      <w:r>
        <w:rPr>
          <w:rFonts w:hint="eastAsia"/>
          <w:lang w:val="en-US"/>
        </w:rPr>
        <w:t xml:space="preserve"> </w:t>
      </w:r>
      <w:r>
        <w:t>ZTE</w:t>
      </w:r>
      <w:r>
        <w:rPr>
          <w:rFonts w:hint="eastAsia"/>
          <w:lang w:val="en-US"/>
        </w:rPr>
        <w:t>.</w:t>
      </w:r>
    </w:p>
    <w:p>
      <w:pPr>
        <w:pStyle w:val="104"/>
        <w:rPr>
          <w:rFonts w:eastAsia="Malgun Gothic" w:cs="Arial"/>
          <w:lang w:eastAsia="ko-KR"/>
        </w:rPr>
      </w:pPr>
      <w:r>
        <w:rPr>
          <w:rFonts w:hint="eastAsia"/>
          <w:lang w:val="en-US"/>
        </w:rPr>
        <w:t xml:space="preserve">R2-2205611 </w:t>
      </w:r>
      <w:r>
        <w:t>Support of non-IP PDU type in PDCP protocol</w:t>
      </w:r>
      <w:r>
        <w:rPr>
          <w:rFonts w:hint="eastAsia"/>
          <w:lang w:val="en-US"/>
        </w:rPr>
        <w:t xml:space="preserve"> </w:t>
      </w:r>
      <w:r>
        <w:t>Samsung</w:t>
      </w:r>
      <w:r>
        <w:rPr>
          <w:rFonts w:hint="eastAsia"/>
          <w:lang w:val="en-US"/>
        </w:rPr>
        <w:t>.</w:t>
      </w:r>
    </w:p>
    <w:p>
      <w:pPr>
        <w:pStyle w:val="104"/>
      </w:pPr>
      <w:r>
        <w:rPr>
          <w:rFonts w:eastAsia="Malgun Gothic" w:cs="Arial"/>
          <w:lang w:eastAsia="ko-KR"/>
        </w:rPr>
        <w:t>TS 24.554 Proximity-services (ProSe) in 5G System (5GS) protocol aspects; Stage 3</w:t>
      </w:r>
      <w:r>
        <w:rPr>
          <w:rFonts w:hint="eastAsia" w:cs="Arial"/>
          <w:lang w:val="en-US"/>
        </w:rPr>
        <w:t>.</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7</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5932A"/>
    <w:multiLevelType w:val="singleLevel"/>
    <w:tmpl w:val="AF65932A"/>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3"/>
      <w:lvlText w:val="%1."/>
      <w:lvlJc w:val="right"/>
      <w:pPr>
        <w:ind w:left="206" w:hanging="360"/>
      </w:pPr>
    </w:lvl>
  </w:abstractNum>
  <w:abstractNum w:abstractNumId="2">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0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36EEDB6"/>
    <w:multiLevelType w:val="singleLevel"/>
    <w:tmpl w:val="736EEDB6"/>
    <w:lvl w:ilvl="0" w:tentative="0">
      <w:start w:val="1"/>
      <w:numFmt w:val="bullet"/>
      <w:lvlText w:val=""/>
      <w:lvlJc w:val="left"/>
      <w:pPr>
        <w:ind w:left="420" w:hanging="420"/>
      </w:pPr>
      <w:rPr>
        <w:rFonts w:hint="default" w:ascii="Wingdings" w:hAnsi="Wingdings"/>
      </w:r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83B0763"/>
    <w:multiLevelType w:val="singleLevel"/>
    <w:tmpl w:val="783B0763"/>
    <w:lvl w:ilvl="0" w:tentative="0">
      <w:start w:val="2"/>
      <w:numFmt w:val="decimal"/>
      <w:lvlText w:val="%1"/>
      <w:lvlJc w:val="left"/>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4"/>
  </w:num>
  <w:num w:numId="9">
    <w:abstractNumId w:val="9"/>
  </w:num>
  <w:num w:numId="10">
    <w:abstractNumId w:val="6"/>
  </w:num>
  <w:num w:numId="11">
    <w:abstractNumId w:val="12"/>
  </w:num>
  <w:num w:numId="12">
    <w:abstractNumId w:val="7"/>
  </w:num>
  <w:num w:numId="13">
    <w:abstractNumId w:val="8"/>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wUAszxkyywAAAA="/>
  </w:docVars>
  <w:rsids>
    <w:rsidRoot w:val="00F13262"/>
    <w:rsid w:val="00136628"/>
    <w:rsid w:val="00240C36"/>
    <w:rsid w:val="00462D77"/>
    <w:rsid w:val="004C4C5E"/>
    <w:rsid w:val="005B4B04"/>
    <w:rsid w:val="00617471"/>
    <w:rsid w:val="00661A56"/>
    <w:rsid w:val="007249AC"/>
    <w:rsid w:val="00944A63"/>
    <w:rsid w:val="00990BB2"/>
    <w:rsid w:val="00B364F4"/>
    <w:rsid w:val="00B521BA"/>
    <w:rsid w:val="00D0422B"/>
    <w:rsid w:val="00DF06B1"/>
    <w:rsid w:val="00E50B52"/>
    <w:rsid w:val="00E73892"/>
    <w:rsid w:val="00E765E2"/>
    <w:rsid w:val="00F13262"/>
    <w:rsid w:val="00F20DD1"/>
    <w:rsid w:val="00F26F4C"/>
    <w:rsid w:val="00FC0BC8"/>
    <w:rsid w:val="0358261A"/>
    <w:rsid w:val="03747E27"/>
    <w:rsid w:val="03A42B96"/>
    <w:rsid w:val="05042D30"/>
    <w:rsid w:val="08071916"/>
    <w:rsid w:val="084F64B6"/>
    <w:rsid w:val="0E2C0320"/>
    <w:rsid w:val="10C335CC"/>
    <w:rsid w:val="13D808C7"/>
    <w:rsid w:val="149263B2"/>
    <w:rsid w:val="1E1640B7"/>
    <w:rsid w:val="20D57A45"/>
    <w:rsid w:val="2257111C"/>
    <w:rsid w:val="23406104"/>
    <w:rsid w:val="25783EAB"/>
    <w:rsid w:val="266A73FA"/>
    <w:rsid w:val="2B3437DB"/>
    <w:rsid w:val="2F7D124F"/>
    <w:rsid w:val="2FAB06E4"/>
    <w:rsid w:val="3174123F"/>
    <w:rsid w:val="31F62C66"/>
    <w:rsid w:val="330307C7"/>
    <w:rsid w:val="361710C7"/>
    <w:rsid w:val="36F31BBA"/>
    <w:rsid w:val="37083C88"/>
    <w:rsid w:val="374A6E18"/>
    <w:rsid w:val="3A3802F7"/>
    <w:rsid w:val="3EA938A8"/>
    <w:rsid w:val="3F8D2645"/>
    <w:rsid w:val="436826A8"/>
    <w:rsid w:val="47160D55"/>
    <w:rsid w:val="485D0798"/>
    <w:rsid w:val="4D5076F1"/>
    <w:rsid w:val="50946531"/>
    <w:rsid w:val="531D3DC4"/>
    <w:rsid w:val="56833DB3"/>
    <w:rsid w:val="5DFA2866"/>
    <w:rsid w:val="65E64203"/>
    <w:rsid w:val="663E46A4"/>
    <w:rsid w:val="68DB2B0A"/>
    <w:rsid w:val="69C17B33"/>
    <w:rsid w:val="6DB169C6"/>
    <w:rsid w:val="6F3B151B"/>
    <w:rsid w:val="738B4ACB"/>
    <w:rsid w:val="7C2652B7"/>
    <w:rsid w:val="7D6A1FEB"/>
    <w:rsid w:val="7ED6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11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18"/>
    <w:qFormat/>
    <w:uiPriority w:val="0"/>
    <w:pP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style>
  <w:style w:type="paragraph" w:styleId="28">
    <w:name w:val="Normal Indent"/>
    <w:basedOn w:val="1"/>
    <w:unhideWhenUsed/>
    <w:qFormat/>
    <w:uiPriority w:val="99"/>
    <w:pPr>
      <w:widowControl w:val="0"/>
      <w:ind w:left="720"/>
      <w:jc w:val="both"/>
    </w:pPr>
    <w:rPr>
      <w:kern w:val="2"/>
      <w:sz w:val="21"/>
      <w:lang w:eastAsia="zh-CN"/>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26"/>
    <w:qFormat/>
    <w:uiPriority w:val="0"/>
    <w:pPr>
      <w:shd w:val="clear" w:color="auto" w:fill="000080"/>
    </w:pPr>
    <w:rPr>
      <w:rFonts w:ascii="Tahoma" w:hAnsi="Tahoma" w:cs="Tahoma"/>
    </w:rPr>
  </w:style>
  <w:style w:type="paragraph" w:styleId="31">
    <w:name w:val="annotation text"/>
    <w:basedOn w:val="1"/>
    <w:link w:val="127"/>
    <w:qFormat/>
    <w:uiPriority w:val="99"/>
  </w:style>
  <w:style w:type="paragraph" w:styleId="32">
    <w:name w:val="Body Text"/>
    <w:basedOn w:val="1"/>
    <w:link w:val="128"/>
    <w:qFormat/>
    <w:uiPriority w:val="0"/>
    <w:pPr>
      <w:spacing w:after="120"/>
      <w:jc w:val="both"/>
    </w:pPr>
    <w:rPr>
      <w:rFonts w:ascii="Arial" w:hAnsi="Arial"/>
      <w:lang w:eastAsia="zh-CN"/>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29"/>
    <w:qFormat/>
    <w:uiPriority w:val="0"/>
    <w:rPr>
      <w:rFonts w:ascii="Courier New" w:hAnsi="Courier New"/>
      <w:lang w:val="nb-NO"/>
    </w:rPr>
  </w:style>
  <w:style w:type="paragraph" w:styleId="36">
    <w:name w:val="List Bullet 5"/>
    <w:basedOn w:val="24"/>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30"/>
    <w:qFormat/>
    <w:uiPriority w:val="0"/>
    <w:pPr>
      <w:spacing w:after="0"/>
    </w:pPr>
    <w:rPr>
      <w:rFonts w:ascii="Segoe UI" w:hAnsi="Segoe UI" w:cs="Segoe UI"/>
      <w:sz w:val="18"/>
      <w:szCs w:val="18"/>
    </w:rPr>
  </w:style>
  <w:style w:type="paragraph" w:styleId="39">
    <w:name w:val="footer"/>
    <w:basedOn w:val="40"/>
    <w:link w:val="132"/>
    <w:qFormat/>
    <w:uiPriority w:val="0"/>
    <w:pPr>
      <w:jc w:val="center"/>
    </w:pPr>
    <w:rPr>
      <w:i/>
    </w:rPr>
  </w:style>
  <w:style w:type="paragraph" w:styleId="40">
    <w:name w:val="header"/>
    <w:basedOn w:val="1"/>
    <w:link w:val="131"/>
    <w:qFormat/>
    <w:uiPriority w:val="0"/>
    <w:pPr>
      <w:widowControl w:val="0"/>
      <w:spacing w:after="160"/>
    </w:pPr>
    <w:rPr>
      <w:rFonts w:ascii="Arial" w:hAnsi="Arial"/>
      <w:b/>
      <w:sz w:val="18"/>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3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rPr>
      <w:sz w:val="24"/>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34"/>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Editor's Note"/>
    <w:basedOn w:val="64"/>
    <w:link w:val="136"/>
    <w:qFormat/>
    <w:uiPriority w:val="0"/>
    <w:rPr>
      <w:color w:val="FF0000"/>
      <w:lang w:val="zh-CN" w:eastAsia="zh-CN"/>
    </w:rPr>
  </w:style>
  <w:style w:type="paragraph" w:customStyle="1" w:styleId="64">
    <w:name w:val="NO"/>
    <w:basedOn w:val="1"/>
    <w:link w:val="137"/>
    <w:qFormat/>
    <w:uiPriority w:val="0"/>
    <w:pPr>
      <w:keepLines/>
      <w:ind w:left="1135" w:hanging="851"/>
    </w:pPr>
  </w:style>
  <w:style w:type="paragraph" w:customStyle="1" w:styleId="65">
    <w:name w:val="B2"/>
    <w:basedOn w:val="13"/>
    <w:link w:val="138"/>
    <w:qFormat/>
    <w:uiPriority w:val="0"/>
  </w:style>
  <w:style w:type="paragraph" w:customStyle="1" w:styleId="66">
    <w:name w:val="B3"/>
    <w:basedOn w:val="12"/>
    <w:link w:val="139"/>
    <w:qFormat/>
    <w:uiPriority w:val="0"/>
  </w:style>
  <w:style w:type="paragraph" w:customStyle="1" w:styleId="67">
    <w:name w:val="ReviewText"/>
    <w:basedOn w:val="1"/>
    <w:link w:val="140"/>
    <w:qFormat/>
    <w:uiPriority w:val="0"/>
    <w:pPr>
      <w:spacing w:after="80" w:line="240" w:lineRule="auto"/>
      <w:ind w:left="567"/>
    </w:pPr>
    <w:rPr>
      <w:rFonts w:ascii="Arial" w:hAnsi="Arial" w:eastAsia="Times New Roman"/>
      <w:lang w:eastAsia="zh-CN"/>
    </w:rPr>
  </w:style>
  <w:style w:type="paragraph" w:customStyle="1" w:styleId="68">
    <w:name w:val="B6"/>
    <w:basedOn w:val="69"/>
    <w:link w:val="141"/>
    <w:qFormat/>
    <w:uiPriority w:val="0"/>
    <w:pPr>
      <w:ind w:left="1985"/>
    </w:pPr>
  </w:style>
  <w:style w:type="paragraph" w:customStyle="1" w:styleId="69">
    <w:name w:val="B5"/>
    <w:basedOn w:val="43"/>
    <w:link w:val="142"/>
    <w:qFormat/>
    <w:uiPriority w:val="0"/>
  </w:style>
  <w:style w:type="paragraph" w:customStyle="1" w:styleId="70">
    <w:name w:val="B7"/>
    <w:basedOn w:val="68"/>
    <w:link w:val="144"/>
    <w:qFormat/>
    <w:uiPriority w:val="0"/>
    <w:pPr>
      <w:ind w:left="2269"/>
    </w:pPr>
  </w:style>
  <w:style w:type="paragraph" w:customStyle="1" w:styleId="71">
    <w:name w:val="CR Cover Page"/>
    <w:link w:val="145"/>
    <w:qFormat/>
    <w:uiPriority w:val="0"/>
    <w:pPr>
      <w:spacing w:after="120" w:line="259" w:lineRule="auto"/>
    </w:pPr>
    <w:rPr>
      <w:rFonts w:ascii="Arial" w:hAnsi="Arial" w:eastAsia="宋体" w:cs="Times New Roman"/>
      <w:lang w:val="en-GB" w:eastAsia="ko-KR" w:bidi="ar-SA"/>
    </w:rPr>
  </w:style>
  <w:style w:type="paragraph" w:customStyle="1" w:styleId="72">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paragraph" w:customStyle="1" w:styleId="73">
    <w:name w:val="B1"/>
    <w:basedOn w:val="14"/>
    <w:link w:val="147"/>
    <w:qFormat/>
    <w:uiPriority w:val="0"/>
  </w:style>
  <w:style w:type="paragraph" w:customStyle="1" w:styleId="74">
    <w:name w:val="TF"/>
    <w:basedOn w:val="75"/>
    <w:link w:val="148"/>
    <w:qFormat/>
    <w:uiPriority w:val="0"/>
    <w:pPr>
      <w:keepNext w:val="0"/>
      <w:spacing w:before="0" w:after="240"/>
    </w:pPr>
  </w:style>
  <w:style w:type="paragraph" w:customStyle="1" w:styleId="75">
    <w:name w:val="TH"/>
    <w:basedOn w:val="1"/>
    <w:link w:val="149"/>
    <w:qFormat/>
    <w:uiPriority w:val="0"/>
    <w:pPr>
      <w:keepNext/>
      <w:keepLines/>
      <w:spacing w:before="60"/>
      <w:jc w:val="center"/>
    </w:pPr>
    <w:rPr>
      <w:rFonts w:ascii="Arial" w:hAnsi="Arial"/>
      <w:b/>
      <w:lang w:val="zh-CN" w:eastAsia="zh-CN"/>
    </w:rPr>
  </w:style>
  <w:style w:type="paragraph" w:customStyle="1" w:styleId="76">
    <w:name w:val="EmailDiscussion"/>
    <w:basedOn w:val="1"/>
    <w:next w:val="77"/>
    <w:link w:val="151"/>
    <w:qFormat/>
    <w:uiPriority w:val="0"/>
    <w:pPr>
      <w:numPr>
        <w:ilvl w:val="0"/>
        <w:numId w:val="9"/>
      </w:numPr>
      <w:spacing w:before="40" w:after="0"/>
    </w:pPr>
    <w:rPr>
      <w:rFonts w:ascii="Arial" w:hAnsi="Arial" w:eastAsia="MS Mincho"/>
      <w:b/>
      <w:szCs w:val="24"/>
      <w:lang w:eastAsia="en-GB"/>
    </w:rPr>
  </w:style>
  <w:style w:type="paragraph" w:customStyle="1" w:styleId="77">
    <w:name w:val="EmailDiscussion2"/>
    <w:basedOn w:val="78"/>
    <w:qFormat/>
    <w:uiPriority w:val="0"/>
    <w:pPr>
      <w:tabs>
        <w:tab w:val="left" w:pos="1622"/>
      </w:tabs>
      <w:overflowPunct/>
      <w:autoSpaceDE/>
      <w:autoSpaceDN/>
      <w:adjustRightInd/>
      <w:textAlignment w:val="auto"/>
    </w:pPr>
    <w:rPr>
      <w:lang w:val="en-GB" w:eastAsia="en-GB"/>
    </w:rPr>
  </w:style>
  <w:style w:type="paragraph" w:customStyle="1" w:styleId="78">
    <w:name w:val="Doc-text2"/>
    <w:basedOn w:val="1"/>
    <w:link w:val="152"/>
    <w:qFormat/>
    <w:uiPriority w:val="0"/>
    <w:pPr>
      <w:tabs>
        <w:tab w:val="left" w:pos="1622"/>
      </w:tabs>
      <w:spacing w:after="0"/>
      <w:ind w:left="1622" w:hanging="363"/>
    </w:pPr>
    <w:rPr>
      <w:rFonts w:ascii="Arial" w:hAnsi="Arial" w:eastAsia="MS Mincho"/>
      <w:szCs w:val="24"/>
      <w:lang w:val="zh-CN" w:eastAsia="zh-CN"/>
    </w:rPr>
  </w:style>
  <w:style w:type="paragraph" w:customStyle="1" w:styleId="79">
    <w:name w:val="TAH"/>
    <w:basedOn w:val="80"/>
    <w:link w:val="153"/>
    <w:qFormat/>
    <w:uiPriority w:val="0"/>
    <w:rPr>
      <w:b/>
    </w:rPr>
  </w:style>
  <w:style w:type="paragraph" w:customStyle="1" w:styleId="80">
    <w:name w:val="TAC"/>
    <w:basedOn w:val="81"/>
    <w:qFormat/>
    <w:uiPriority w:val="0"/>
    <w:pPr>
      <w:jc w:val="center"/>
    </w:pPr>
  </w:style>
  <w:style w:type="paragraph" w:customStyle="1" w:styleId="81">
    <w:name w:val="TAL"/>
    <w:basedOn w:val="1"/>
    <w:link w:val="154"/>
    <w:qFormat/>
    <w:uiPriority w:val="0"/>
    <w:pPr>
      <w:keepNext/>
      <w:keepLines/>
      <w:spacing w:after="0"/>
    </w:pPr>
    <w:rPr>
      <w:rFonts w:ascii="Arial" w:hAnsi="Arial"/>
      <w:sz w:val="18"/>
      <w:lang w:val="zh-CN" w:eastAsia="zh-CN"/>
    </w:rPr>
  </w:style>
  <w:style w:type="paragraph" w:styleId="82">
    <w:name w:val="List Paragraph"/>
    <w:basedOn w:val="1"/>
    <w:link w:val="155"/>
    <w:qFormat/>
    <w:uiPriority w:val="34"/>
    <w:pPr>
      <w:spacing w:after="0"/>
      <w:ind w:left="720"/>
    </w:pPr>
    <w:rPr>
      <w:rFonts w:ascii="Calibri" w:hAnsi="Calibri" w:eastAsia="Calibri"/>
      <w:sz w:val="22"/>
      <w:szCs w:val="22"/>
      <w:lang w:val="zh-CN" w:eastAsia="en-US"/>
    </w:rPr>
  </w:style>
  <w:style w:type="paragraph" w:customStyle="1" w:styleId="83">
    <w:name w:val="B4"/>
    <w:basedOn w:val="44"/>
    <w:link w:val="156"/>
    <w:qFormat/>
    <w:uiPriority w:val="0"/>
  </w:style>
  <w:style w:type="paragraph" w:customStyle="1" w:styleId="84">
    <w:name w:val="TAL Char Char"/>
    <w:basedOn w:val="1"/>
    <w:link w:val="158"/>
    <w:qFormat/>
    <w:uiPriority w:val="0"/>
    <w:pPr>
      <w:keepNext/>
      <w:keepLines/>
      <w:spacing w:after="0"/>
    </w:pPr>
    <w:rPr>
      <w:rFonts w:ascii="Arial" w:hAnsi="Arial" w:eastAsia="Malgun Gothic"/>
      <w:sz w:val="18"/>
      <w:lang w:val="zh-CN" w:eastAsia="zh-CN"/>
    </w:rPr>
  </w:style>
  <w:style w:type="paragraph" w:customStyle="1" w:styleId="85">
    <w:name w:val="EQ"/>
    <w:basedOn w:val="1"/>
    <w:next w:val="1"/>
    <w:qFormat/>
    <w:uiPriority w:val="0"/>
    <w:pPr>
      <w:keepLines/>
      <w:tabs>
        <w:tab w:val="center" w:pos="4536"/>
        <w:tab w:val="right" w:pos="9072"/>
      </w:tabs>
    </w:pPr>
  </w:style>
  <w:style w:type="paragraph" w:customStyle="1" w:styleId="86">
    <w:name w:val="Figure"/>
    <w:basedOn w:val="1"/>
    <w:next w:val="29"/>
    <w:qFormat/>
    <w:uiPriority w:val="0"/>
    <w:pPr>
      <w:keepNext/>
      <w:keepLines/>
      <w:spacing w:before="180"/>
      <w:jc w:val="center"/>
    </w:p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8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0">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91">
    <w:name w:val="ZV"/>
    <w:basedOn w:val="87"/>
    <w:qFormat/>
    <w:uiPriority w:val="0"/>
    <w:pPr>
      <w:framePr w:y="16161"/>
    </w:pPr>
  </w:style>
  <w:style w:type="paragraph" w:customStyle="1" w:styleId="92">
    <w:name w:val="Proposal"/>
    <w:basedOn w:val="32"/>
    <w:qFormat/>
    <w:uiPriority w:val="0"/>
    <w:pPr>
      <w:numPr>
        <w:ilvl w:val="0"/>
        <w:numId w:val="10"/>
      </w:numPr>
      <w:tabs>
        <w:tab w:val="left" w:pos="1701"/>
      </w:tabs>
    </w:pPr>
    <w:rPr>
      <w:b/>
      <w:bCs/>
    </w:rPr>
  </w:style>
  <w:style w:type="paragraph" w:customStyle="1" w:styleId="93">
    <w:name w:val="B8"/>
    <w:basedOn w:val="70"/>
    <w:qFormat/>
    <w:uiPriority w:val="0"/>
    <w:pPr>
      <w:ind w:left="2552"/>
    </w:pPr>
  </w:style>
  <w:style w:type="paragraph" w:customStyle="1" w:styleId="94">
    <w:name w:val="TAR"/>
    <w:basedOn w:val="81"/>
    <w:qFormat/>
    <w:uiPriority w:val="0"/>
    <w:pPr>
      <w:jc w:val="right"/>
    </w:pPr>
  </w:style>
  <w:style w:type="paragraph" w:customStyle="1" w:styleId="95">
    <w:name w:val="Comments"/>
    <w:basedOn w:val="1"/>
    <w:qFormat/>
    <w:uiPriority w:val="0"/>
    <w:pPr>
      <w:spacing w:before="40" w:after="0" w:line="240" w:lineRule="auto"/>
    </w:pPr>
    <w:rPr>
      <w:rFonts w:ascii="Arial" w:hAnsi="Arial" w:eastAsia="MS Mincho"/>
      <w:i/>
      <w:sz w:val="18"/>
      <w:szCs w:val="24"/>
      <w:lang w:eastAsia="en-GB"/>
    </w:rPr>
  </w:style>
  <w:style w:type="paragraph" w:customStyle="1" w:styleId="96">
    <w:name w:val="TT"/>
    <w:basedOn w:val="2"/>
    <w:next w:val="1"/>
    <w:qFormat/>
    <w:uiPriority w:val="0"/>
    <w:pPr>
      <w:outlineLvl w:val="9"/>
    </w:pPr>
  </w:style>
  <w:style w:type="paragraph" w:customStyle="1" w:styleId="97">
    <w:name w:val="Guidance"/>
    <w:basedOn w:val="1"/>
    <w:qFormat/>
    <w:uiPriority w:val="0"/>
    <w:rPr>
      <w:i/>
      <w:color w:val="0000FF"/>
    </w:rPr>
  </w:style>
  <w:style w:type="paragraph" w:customStyle="1" w:styleId="98">
    <w:name w:val="ZTD"/>
    <w:basedOn w:val="99"/>
    <w:qFormat/>
    <w:uiPriority w:val="0"/>
    <w:pPr>
      <w:framePr w:hRule="auto" w:y="852"/>
    </w:pPr>
    <w:rPr>
      <w:i w:val="0"/>
      <w:sz w:val="40"/>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01">
    <w:name w:val="Agreement"/>
    <w:basedOn w:val="1"/>
    <w:next w:val="78"/>
    <w:qFormat/>
    <w:uiPriority w:val="99"/>
    <w:pPr>
      <w:numPr>
        <w:ilvl w:val="0"/>
        <w:numId w:val="11"/>
      </w:numPr>
      <w:overflowPunct/>
      <w:autoSpaceDE/>
      <w:autoSpaceDN/>
      <w:adjustRightInd/>
      <w:spacing w:before="60" w:after="0"/>
      <w:textAlignment w:val="auto"/>
    </w:pPr>
    <w:rPr>
      <w:rFonts w:ascii="Arial" w:hAnsi="Arial" w:eastAsia="MS Mincho"/>
      <w:b/>
      <w:szCs w:val="24"/>
      <w:lang w:eastAsia="en-GB"/>
    </w:rPr>
  </w:style>
  <w:style w:type="paragraph" w:customStyle="1" w:styleId="102">
    <w:name w:val="NW"/>
    <w:basedOn w:val="64"/>
    <w:qFormat/>
    <w:uiPriority w:val="0"/>
    <w:pPr>
      <w:spacing w:after="0"/>
    </w:pPr>
  </w:style>
  <w:style w:type="paragraph" w:customStyle="1" w:styleId="103">
    <w:name w:val="Doc-title"/>
    <w:basedOn w:val="1"/>
    <w:next w:val="78"/>
    <w:qFormat/>
    <w:uiPriority w:val="0"/>
    <w:pPr>
      <w:spacing w:before="60"/>
      <w:ind w:left="1259" w:hanging="1259"/>
    </w:pPr>
  </w:style>
  <w:style w:type="paragraph" w:customStyle="1" w:styleId="104">
    <w:name w:val="Reference"/>
    <w:basedOn w:val="32"/>
    <w:qFormat/>
    <w:uiPriority w:val="0"/>
    <w:pPr>
      <w:numPr>
        <w:ilvl w:val="0"/>
        <w:numId w:val="12"/>
      </w:numPr>
    </w:p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106">
    <w:name w:val="3GPP_Header"/>
    <w:basedOn w:val="32"/>
    <w:qFormat/>
    <w:uiPriority w:val="0"/>
    <w:pPr>
      <w:tabs>
        <w:tab w:val="left" w:pos="1701"/>
        <w:tab w:val="right" w:pos="9639"/>
      </w:tabs>
      <w:spacing w:after="240"/>
    </w:pPr>
    <w:rPr>
      <w:b/>
      <w:sz w:val="24"/>
    </w:rPr>
  </w:style>
  <w:style w:type="paragraph" w:customStyle="1" w:styleId="107">
    <w:name w:val="TAJ"/>
    <w:basedOn w:val="75"/>
    <w:qFormat/>
    <w:uiPriority w:val="0"/>
  </w:style>
  <w:style w:type="paragraph" w:customStyle="1" w:styleId="108">
    <w:name w:val="Observation"/>
    <w:basedOn w:val="92"/>
    <w:qFormat/>
    <w:uiPriority w:val="0"/>
    <w:pPr>
      <w:numPr>
        <w:ilvl w:val="0"/>
        <w:numId w:val="13"/>
      </w:numPr>
      <w:ind w:left="1701" w:hanging="1701"/>
    </w:pPr>
    <w:rPr>
      <w:lang w:eastAsia="ja-JP"/>
    </w:rPr>
  </w:style>
  <w:style w:type="paragraph" w:customStyle="1" w:styleId="10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10">
    <w:name w:val="EX"/>
    <w:basedOn w:val="1"/>
    <w:qFormat/>
    <w:uiPriority w:val="0"/>
    <w:pPr>
      <w:keepLines/>
      <w:ind w:left="1702" w:hanging="1418"/>
    </w:pPr>
  </w:style>
  <w:style w:type="paragraph" w:customStyle="1" w:styleId="111">
    <w:name w:val="EW"/>
    <w:basedOn w:val="110"/>
    <w:qFormat/>
    <w:uiPriority w:val="0"/>
    <w:pPr>
      <w:spacing w:after="0"/>
    </w:pPr>
  </w:style>
  <w:style w:type="paragraph" w:customStyle="1" w:styleId="112">
    <w:name w:val="TAN"/>
    <w:basedOn w:val="81"/>
    <w:qFormat/>
    <w:uiPriority w:val="0"/>
    <w:pPr>
      <w:ind w:left="851" w:hanging="851"/>
    </w:pPr>
  </w:style>
  <w:style w:type="paragraph" w:customStyle="1" w:styleId="113">
    <w:name w:val="_Style 112"/>
    <w:unhideWhenUsed/>
    <w:uiPriority w:val="99"/>
    <w:pPr>
      <w:spacing w:after="160" w:line="259" w:lineRule="auto"/>
    </w:pPr>
    <w:rPr>
      <w:rFonts w:ascii="Times New Roman" w:hAnsi="Times New Roman" w:eastAsia="宋体" w:cs="Times New Roman"/>
      <w:lang w:val="en-GB" w:eastAsia="ja-JP" w:bidi="ar-SA"/>
    </w:rPr>
  </w:style>
  <w:style w:type="paragraph" w:customStyle="1" w:styleId="114">
    <w:name w:val="FP"/>
    <w:basedOn w:val="1"/>
    <w:qFormat/>
    <w:uiPriority w:val="0"/>
    <w:pPr>
      <w:spacing w:after="0"/>
    </w:pPr>
  </w:style>
  <w:style w:type="paragraph" w:customStyle="1" w:styleId="115">
    <w:name w:val="NF"/>
    <w:basedOn w:val="64"/>
    <w:qFormat/>
    <w:uiPriority w:val="0"/>
    <w:pPr>
      <w:keepNext/>
      <w:spacing w:after="0"/>
    </w:pPr>
    <w:rPr>
      <w:rFonts w:ascii="Arial" w:hAnsi="Arial"/>
      <w:sz w:val="18"/>
    </w:rPr>
  </w:style>
  <w:style w:type="paragraph" w:customStyle="1" w:styleId="11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7">
    <w:name w:val="Heading 1 Char"/>
    <w:link w:val="2"/>
    <w:qFormat/>
    <w:uiPriority w:val="0"/>
    <w:rPr>
      <w:rFonts w:ascii="Arial" w:hAnsi="Arial"/>
      <w:sz w:val="36"/>
      <w:lang w:eastAsia="ja-JP"/>
    </w:rPr>
  </w:style>
  <w:style w:type="character" w:customStyle="1" w:styleId="118">
    <w:name w:val="Heading 2 Char"/>
    <w:link w:val="3"/>
    <w:qFormat/>
    <w:uiPriority w:val="0"/>
    <w:rPr>
      <w:rFonts w:ascii="Arial" w:hAnsi="Arial"/>
      <w:sz w:val="32"/>
      <w:lang w:eastAsia="ja-JP"/>
    </w:rPr>
  </w:style>
  <w:style w:type="character" w:customStyle="1" w:styleId="119">
    <w:name w:val="Heading 3 Char"/>
    <w:link w:val="4"/>
    <w:qFormat/>
    <w:uiPriority w:val="0"/>
    <w:rPr>
      <w:rFonts w:ascii="Arial" w:hAnsi="Arial"/>
      <w:sz w:val="28"/>
      <w:lang w:eastAsia="ja-JP"/>
    </w:rPr>
  </w:style>
  <w:style w:type="character" w:customStyle="1" w:styleId="120">
    <w:name w:val="Heading 4 Char"/>
    <w:link w:val="5"/>
    <w:qFormat/>
    <w:uiPriority w:val="0"/>
    <w:rPr>
      <w:rFonts w:ascii="Arial" w:hAnsi="Arial"/>
      <w:sz w:val="24"/>
      <w:lang w:eastAsia="ja-JP"/>
    </w:rPr>
  </w:style>
  <w:style w:type="character" w:customStyle="1" w:styleId="121">
    <w:name w:val="Heading 5 Char"/>
    <w:link w:val="6"/>
    <w:qFormat/>
    <w:uiPriority w:val="0"/>
    <w:rPr>
      <w:rFonts w:ascii="Arial" w:hAnsi="Arial"/>
      <w:sz w:val="22"/>
      <w:lang w:eastAsia="ja-JP"/>
    </w:rPr>
  </w:style>
  <w:style w:type="character" w:customStyle="1" w:styleId="122">
    <w:name w:val="Heading 6 Char"/>
    <w:link w:val="7"/>
    <w:qFormat/>
    <w:uiPriority w:val="0"/>
    <w:rPr>
      <w:rFonts w:ascii="Arial" w:hAnsi="Arial"/>
      <w:lang w:eastAsia="ja-JP"/>
    </w:rPr>
  </w:style>
  <w:style w:type="character" w:customStyle="1" w:styleId="123">
    <w:name w:val="Heading 7 Char"/>
    <w:link w:val="9"/>
    <w:qFormat/>
    <w:uiPriority w:val="0"/>
    <w:rPr>
      <w:rFonts w:ascii="Arial" w:hAnsi="Arial"/>
      <w:lang w:eastAsia="ja-JP"/>
    </w:rPr>
  </w:style>
  <w:style w:type="character" w:customStyle="1" w:styleId="124">
    <w:name w:val="Heading 8 Char"/>
    <w:link w:val="10"/>
    <w:qFormat/>
    <w:uiPriority w:val="0"/>
    <w:rPr>
      <w:rFonts w:ascii="Arial" w:hAnsi="Arial"/>
      <w:sz w:val="36"/>
      <w:lang w:eastAsia="ja-JP"/>
    </w:rPr>
  </w:style>
  <w:style w:type="character" w:customStyle="1" w:styleId="125">
    <w:name w:val="Heading 9 Char"/>
    <w:link w:val="11"/>
    <w:qFormat/>
    <w:uiPriority w:val="0"/>
    <w:rPr>
      <w:rFonts w:ascii="Arial" w:hAnsi="Arial"/>
      <w:sz w:val="36"/>
      <w:lang w:eastAsia="ja-JP"/>
    </w:rPr>
  </w:style>
  <w:style w:type="character" w:customStyle="1" w:styleId="126">
    <w:name w:val="Document Map Char"/>
    <w:link w:val="30"/>
    <w:qFormat/>
    <w:uiPriority w:val="0"/>
    <w:rPr>
      <w:rFonts w:ascii="Tahoma" w:hAnsi="Tahoma" w:cs="Tahoma"/>
      <w:shd w:val="clear" w:color="auto" w:fill="000080"/>
      <w:lang w:eastAsia="ja-JP"/>
    </w:rPr>
  </w:style>
  <w:style w:type="character" w:customStyle="1" w:styleId="127">
    <w:name w:val="Comment Text Char"/>
    <w:link w:val="31"/>
    <w:qFormat/>
    <w:uiPriority w:val="99"/>
    <w:rPr>
      <w:rFonts w:ascii="Times New Roman" w:hAnsi="Times New Roman"/>
      <w:lang w:eastAsia="ja-JP"/>
    </w:rPr>
  </w:style>
  <w:style w:type="character" w:customStyle="1" w:styleId="128">
    <w:name w:val="Body Text Char"/>
    <w:link w:val="32"/>
    <w:qFormat/>
    <w:uiPriority w:val="0"/>
    <w:rPr>
      <w:rFonts w:ascii="Arial" w:hAnsi="Arial"/>
      <w:lang w:eastAsia="zh-CN"/>
    </w:rPr>
  </w:style>
  <w:style w:type="character" w:customStyle="1" w:styleId="129">
    <w:name w:val="Plain Text Char"/>
    <w:link w:val="35"/>
    <w:qFormat/>
    <w:uiPriority w:val="0"/>
    <w:rPr>
      <w:rFonts w:ascii="Courier New" w:hAnsi="Courier New"/>
      <w:lang w:val="nb-NO" w:eastAsia="ja-JP"/>
    </w:rPr>
  </w:style>
  <w:style w:type="character" w:customStyle="1" w:styleId="130">
    <w:name w:val="Balloon Text Char"/>
    <w:link w:val="38"/>
    <w:qFormat/>
    <w:uiPriority w:val="0"/>
    <w:rPr>
      <w:rFonts w:ascii="Segoe UI" w:hAnsi="Segoe UI" w:cs="Segoe UI"/>
      <w:sz w:val="18"/>
      <w:szCs w:val="18"/>
      <w:lang w:eastAsia="ja-JP"/>
    </w:rPr>
  </w:style>
  <w:style w:type="character" w:customStyle="1" w:styleId="131">
    <w:name w:val="Header Char"/>
    <w:link w:val="40"/>
    <w:qFormat/>
    <w:uiPriority w:val="0"/>
    <w:rPr>
      <w:rFonts w:ascii="Arial" w:hAnsi="Arial"/>
      <w:b/>
      <w:sz w:val="18"/>
      <w:lang w:eastAsia="ja-JP"/>
    </w:rPr>
  </w:style>
  <w:style w:type="character" w:customStyle="1" w:styleId="132">
    <w:name w:val="Footer Char"/>
    <w:link w:val="39"/>
    <w:qFormat/>
    <w:uiPriority w:val="0"/>
    <w:rPr>
      <w:rFonts w:ascii="Arial" w:hAnsi="Arial"/>
      <w:b/>
      <w:i/>
      <w:sz w:val="18"/>
      <w:lang w:eastAsia="ja-JP"/>
    </w:rPr>
  </w:style>
  <w:style w:type="character" w:customStyle="1" w:styleId="133">
    <w:name w:val="Footnote Text Char"/>
    <w:link w:val="42"/>
    <w:qFormat/>
    <w:uiPriority w:val="0"/>
    <w:rPr>
      <w:rFonts w:ascii="Times New Roman" w:hAnsi="Times New Roman"/>
      <w:sz w:val="16"/>
      <w:lang w:eastAsia="ja-JP"/>
    </w:rPr>
  </w:style>
  <w:style w:type="character" w:customStyle="1" w:styleId="134">
    <w:name w:val="Comment Subject Char"/>
    <w:link w:val="51"/>
    <w:qFormat/>
    <w:uiPriority w:val="0"/>
    <w:rPr>
      <w:rFonts w:ascii="Times New Roman" w:hAnsi="Times New Roman"/>
      <w:b/>
      <w:bCs/>
      <w:lang w:eastAsia="ja-JP"/>
    </w:rPr>
  </w:style>
  <w:style w:type="character" w:customStyle="1" w:styleId="135">
    <w:name w:val="B1 Char"/>
    <w:qFormat/>
    <w:uiPriority w:val="0"/>
    <w:rPr>
      <w:rFonts w:ascii="Arial" w:hAnsi="Arial"/>
      <w:lang w:val="en-GB" w:eastAsia="en-US"/>
    </w:rPr>
  </w:style>
  <w:style w:type="character" w:customStyle="1" w:styleId="136">
    <w:name w:val="Editor's Note Char"/>
    <w:link w:val="63"/>
    <w:qFormat/>
    <w:uiPriority w:val="0"/>
    <w:rPr>
      <w:rFonts w:ascii="Times New Roman" w:hAnsi="Times New Roman"/>
      <w:color w:val="FF0000"/>
      <w:lang w:val="zh-CN" w:eastAsia="zh-CN"/>
    </w:rPr>
  </w:style>
  <w:style w:type="character" w:customStyle="1" w:styleId="137">
    <w:name w:val="NO Char"/>
    <w:link w:val="64"/>
    <w:qFormat/>
    <w:uiPriority w:val="0"/>
    <w:rPr>
      <w:rFonts w:ascii="Times New Roman" w:hAnsi="Times New Roman"/>
      <w:lang w:eastAsia="ja-JP"/>
    </w:rPr>
  </w:style>
  <w:style w:type="character" w:customStyle="1" w:styleId="138">
    <w:name w:val="B2 Char"/>
    <w:link w:val="65"/>
    <w:qFormat/>
    <w:uiPriority w:val="0"/>
    <w:rPr>
      <w:rFonts w:ascii="Times New Roman" w:hAnsi="Times New Roman"/>
      <w:lang w:eastAsia="ja-JP"/>
    </w:rPr>
  </w:style>
  <w:style w:type="character" w:customStyle="1" w:styleId="139">
    <w:name w:val="B3 Char2"/>
    <w:link w:val="66"/>
    <w:qFormat/>
    <w:uiPriority w:val="0"/>
    <w:rPr>
      <w:rFonts w:ascii="Times New Roman" w:hAnsi="Times New Roman"/>
      <w:lang w:eastAsia="ja-JP"/>
    </w:rPr>
  </w:style>
  <w:style w:type="character" w:customStyle="1" w:styleId="140">
    <w:name w:val="ReviewText Char"/>
    <w:link w:val="67"/>
    <w:uiPriority w:val="0"/>
    <w:rPr>
      <w:rFonts w:ascii="Arial" w:hAnsi="Arial" w:eastAsia="Times New Roman"/>
      <w:lang w:val="en-GB"/>
    </w:rPr>
  </w:style>
  <w:style w:type="character" w:customStyle="1" w:styleId="141">
    <w:name w:val="B6 Char"/>
    <w:link w:val="68"/>
    <w:qFormat/>
    <w:uiPriority w:val="0"/>
    <w:rPr>
      <w:rFonts w:ascii="Times New Roman" w:hAnsi="Times New Roman"/>
      <w:lang w:eastAsia="ja-JP"/>
    </w:rPr>
  </w:style>
  <w:style w:type="character" w:customStyle="1" w:styleId="142">
    <w:name w:val="B5 Char"/>
    <w:link w:val="69"/>
    <w:qFormat/>
    <w:uiPriority w:val="0"/>
    <w:rPr>
      <w:rFonts w:ascii="Times New Roman" w:hAnsi="Times New Roman"/>
      <w:lang w:eastAsia="ja-JP"/>
    </w:rPr>
  </w:style>
  <w:style w:type="character" w:customStyle="1" w:styleId="143">
    <w:name w:val="fontstyle01"/>
    <w:qFormat/>
    <w:uiPriority w:val="0"/>
    <w:rPr>
      <w:rFonts w:hint="default" w:ascii="TimesNewRomanPS-ItalicMT" w:hAnsi="TimesNewRomanPS-ItalicMT"/>
      <w:i/>
      <w:iCs/>
      <w:color w:val="000000"/>
      <w:sz w:val="20"/>
      <w:szCs w:val="20"/>
    </w:rPr>
  </w:style>
  <w:style w:type="character" w:customStyle="1" w:styleId="144">
    <w:name w:val="B7 Char"/>
    <w:link w:val="70"/>
    <w:qFormat/>
    <w:uiPriority w:val="0"/>
    <w:rPr>
      <w:rFonts w:ascii="Times New Roman" w:hAnsi="Times New Roman"/>
      <w:lang w:eastAsia="ja-JP"/>
    </w:rPr>
  </w:style>
  <w:style w:type="character" w:customStyle="1" w:styleId="145">
    <w:name w:val="CR Cover Page Zchn"/>
    <w:link w:val="71"/>
    <w:qFormat/>
    <w:uiPriority w:val="0"/>
    <w:rPr>
      <w:rFonts w:ascii="Arial" w:hAnsi="Arial"/>
      <w:lang w:eastAsia="ko-KR"/>
    </w:rPr>
  </w:style>
  <w:style w:type="character" w:customStyle="1" w:styleId="146">
    <w:name w:val="PL Char"/>
    <w:link w:val="72"/>
    <w:qFormat/>
    <w:uiPriority w:val="0"/>
    <w:rPr>
      <w:rFonts w:ascii="Courier New" w:hAnsi="Courier New" w:eastAsia="Batang"/>
      <w:sz w:val="16"/>
      <w:shd w:val="clear" w:color="auto" w:fill="E6E6E6"/>
      <w:lang w:eastAsia="sv-SE"/>
    </w:rPr>
  </w:style>
  <w:style w:type="character" w:customStyle="1" w:styleId="147">
    <w:name w:val="B1 Char1"/>
    <w:link w:val="73"/>
    <w:qFormat/>
    <w:uiPriority w:val="0"/>
    <w:rPr>
      <w:rFonts w:ascii="Times New Roman" w:hAnsi="Times New Roman"/>
      <w:lang w:eastAsia="zh-CN"/>
    </w:rPr>
  </w:style>
  <w:style w:type="character" w:customStyle="1" w:styleId="148">
    <w:name w:val="TF Char"/>
    <w:link w:val="74"/>
    <w:qFormat/>
    <w:uiPriority w:val="0"/>
    <w:rPr>
      <w:rFonts w:ascii="Arial" w:hAnsi="Arial"/>
      <w:b/>
      <w:lang w:val="zh-CN" w:eastAsia="zh-CN"/>
    </w:rPr>
  </w:style>
  <w:style w:type="character" w:customStyle="1" w:styleId="149">
    <w:name w:val="TH Char"/>
    <w:link w:val="75"/>
    <w:qFormat/>
    <w:uiPriority w:val="0"/>
    <w:rPr>
      <w:rFonts w:ascii="Arial" w:hAnsi="Arial"/>
      <w:b/>
      <w:lang w:val="zh-CN" w:eastAsia="zh-CN"/>
    </w:rPr>
  </w:style>
  <w:style w:type="character" w:customStyle="1" w:styleId="150">
    <w:name w:val="ZGSM"/>
    <w:qFormat/>
    <w:uiPriority w:val="0"/>
  </w:style>
  <w:style w:type="character" w:customStyle="1" w:styleId="151">
    <w:name w:val="EmailDiscussion Char"/>
    <w:link w:val="76"/>
    <w:qFormat/>
    <w:uiPriority w:val="0"/>
    <w:rPr>
      <w:rFonts w:ascii="Arial" w:hAnsi="Arial" w:eastAsia="MS Mincho"/>
      <w:b/>
      <w:szCs w:val="24"/>
      <w:lang w:val="en-GB" w:eastAsia="en-GB"/>
    </w:rPr>
  </w:style>
  <w:style w:type="character" w:customStyle="1" w:styleId="152">
    <w:name w:val="Doc-text2 Char"/>
    <w:link w:val="78"/>
    <w:qFormat/>
    <w:locked/>
    <w:uiPriority w:val="0"/>
    <w:rPr>
      <w:rFonts w:ascii="Arial" w:hAnsi="Arial" w:eastAsia="MS Mincho"/>
      <w:szCs w:val="24"/>
      <w:lang w:val="zh-CN" w:eastAsia="zh-CN"/>
    </w:rPr>
  </w:style>
  <w:style w:type="character" w:customStyle="1" w:styleId="153">
    <w:name w:val="TAH Car"/>
    <w:link w:val="79"/>
    <w:qFormat/>
    <w:locked/>
    <w:uiPriority w:val="0"/>
    <w:rPr>
      <w:rFonts w:ascii="Arial" w:hAnsi="Arial"/>
      <w:b/>
      <w:sz w:val="18"/>
      <w:lang w:val="zh-CN" w:eastAsia="zh-CN"/>
    </w:rPr>
  </w:style>
  <w:style w:type="character" w:customStyle="1" w:styleId="154">
    <w:name w:val="TAL Car"/>
    <w:link w:val="81"/>
    <w:qFormat/>
    <w:uiPriority w:val="0"/>
    <w:rPr>
      <w:rFonts w:ascii="Arial" w:hAnsi="Arial"/>
      <w:sz w:val="18"/>
      <w:lang w:val="zh-CN" w:eastAsia="zh-CN"/>
    </w:rPr>
  </w:style>
  <w:style w:type="character" w:customStyle="1" w:styleId="155">
    <w:name w:val="List Paragraph Char"/>
    <w:link w:val="82"/>
    <w:qFormat/>
    <w:locked/>
    <w:uiPriority w:val="34"/>
    <w:rPr>
      <w:rFonts w:ascii="Calibri" w:hAnsi="Calibri" w:eastAsia="Calibri"/>
      <w:sz w:val="22"/>
      <w:szCs w:val="22"/>
      <w:lang w:val="zh-CN" w:eastAsia="en-US"/>
    </w:rPr>
  </w:style>
  <w:style w:type="character" w:customStyle="1" w:styleId="156">
    <w:name w:val="B4 Char"/>
    <w:link w:val="83"/>
    <w:qFormat/>
    <w:uiPriority w:val="0"/>
    <w:rPr>
      <w:rFonts w:ascii="Times New Roman" w:hAnsi="Times New Roman"/>
      <w:lang w:eastAsia="ja-JP"/>
    </w:rPr>
  </w:style>
  <w:style w:type="character" w:customStyle="1" w:styleId="157">
    <w:name w:val="Mention1"/>
    <w:unhideWhenUsed/>
    <w:qFormat/>
    <w:uiPriority w:val="99"/>
    <w:rPr>
      <w:color w:val="2B579A"/>
      <w:shd w:val="clear" w:color="auto" w:fill="E1DFDD"/>
    </w:rPr>
  </w:style>
  <w:style w:type="character" w:customStyle="1" w:styleId="158">
    <w:name w:val="TAL Char Char Char"/>
    <w:link w:val="84"/>
    <w:qFormat/>
    <w:uiPriority w:val="0"/>
    <w:rPr>
      <w:rFonts w:ascii="Arial" w:hAnsi="Arial" w:eastAsia="Malgun Gothic"/>
      <w:sz w:val="18"/>
      <w:lang w:val="zh-CN" w:eastAsia="zh-CN"/>
    </w:rPr>
  </w:style>
  <w:style w:type="character" w:customStyle="1" w:styleId="159">
    <w:name w:val="Unresolved Mention1"/>
    <w:unhideWhenUsed/>
    <w:qFormat/>
    <w:uiPriority w:val="99"/>
    <w:rPr>
      <w:color w:val="605E5C"/>
      <w:shd w:val="clear" w:color="auto" w:fill="E1DFDD"/>
    </w:rPr>
  </w:style>
  <w:style w:type="table" w:customStyle="1" w:styleId="160">
    <w:name w:val="표 구분선1"/>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표 구분선6"/>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표 구분선4"/>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표 구분선5"/>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표 구분선3"/>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표 구분선2"/>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Document1.doc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Pages>7</Pages>
  <Words>2314</Words>
  <Characters>13194</Characters>
  <Lines>109</Lines>
  <Paragraphs>30</Paragraphs>
  <TotalTime>4</TotalTime>
  <ScaleCrop>false</ScaleCrop>
  <LinksUpToDate>false</LinksUpToDate>
  <CharactersWithSpaces>15478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2022-05-13T22:08:00Z</dcterms:created>
  <dc:creator>ZTE</dc:creator>
  <cp:keywords>3GPP; ZTE; TDoc</cp:keywords>
  <cp:lastModifiedBy>Rapp</cp:lastModifiedBy>
  <cp:lastPrinted>2008-02-01T16:09:00Z</cp:lastPrinted>
  <dcterms:modified xsi:type="dcterms:W3CDTF">2022-05-16T08:56:20Z</dcterms:modified>
  <dc:title>ZTE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y fmtid="{D5CDD505-2E9C-101B-9397-08002B2CF9AE}" pid="22" name="ICV">
    <vt:lpwstr>87A0F0B37EB2404FA55CB422C4A5935C</vt:lpwstr>
  </property>
</Properties>
</file>