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1EC4" w14:textId="77777777" w:rsidR="00470ED7" w:rsidRDefault="00473DD1">
      <w:pPr>
        <w:pStyle w:val="CRCoverPage"/>
        <w:tabs>
          <w:tab w:val="right" w:pos="9639"/>
        </w:tabs>
        <w:spacing w:after="0"/>
        <w:rPr>
          <w:b/>
          <w:i/>
          <w:noProof/>
          <w:sz w:val="28"/>
        </w:rPr>
      </w:pPr>
      <w:r>
        <w:rPr>
          <w:b/>
          <w:bCs/>
          <w:noProof/>
          <w:sz w:val="24"/>
        </w:rPr>
        <w:t>3GPP TSG-RAN WG2 Meeting #118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220xxxx</w:t>
      </w:r>
    </w:p>
    <w:p w14:paraId="24F9FED3" w14:textId="77777777" w:rsidR="00470ED7" w:rsidRDefault="00473DD1">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ED7" w14:paraId="2D112E87" w14:textId="77777777">
        <w:tc>
          <w:tcPr>
            <w:tcW w:w="9641" w:type="dxa"/>
            <w:gridSpan w:val="9"/>
            <w:tcBorders>
              <w:top w:val="single" w:sz="4" w:space="0" w:color="auto"/>
              <w:left w:val="single" w:sz="4" w:space="0" w:color="auto"/>
              <w:right w:val="single" w:sz="4" w:space="0" w:color="auto"/>
            </w:tcBorders>
          </w:tcPr>
          <w:p w14:paraId="25B1B248" w14:textId="77777777" w:rsidR="00470ED7" w:rsidRDefault="00473DD1">
            <w:pPr>
              <w:pStyle w:val="CRCoverPage"/>
              <w:spacing w:after="0"/>
              <w:jc w:val="right"/>
              <w:rPr>
                <w:i/>
                <w:noProof/>
              </w:rPr>
            </w:pPr>
            <w:r>
              <w:rPr>
                <w:i/>
                <w:noProof/>
                <w:sz w:val="14"/>
              </w:rPr>
              <w:t>CR-Form-v12.2</w:t>
            </w:r>
          </w:p>
        </w:tc>
      </w:tr>
      <w:tr w:rsidR="00470ED7" w14:paraId="3FBB5303" w14:textId="77777777">
        <w:tc>
          <w:tcPr>
            <w:tcW w:w="9641" w:type="dxa"/>
            <w:gridSpan w:val="9"/>
            <w:tcBorders>
              <w:left w:val="single" w:sz="4" w:space="0" w:color="auto"/>
              <w:right w:val="single" w:sz="4" w:space="0" w:color="auto"/>
            </w:tcBorders>
          </w:tcPr>
          <w:p w14:paraId="0732B7A1" w14:textId="77777777" w:rsidR="00470ED7" w:rsidRDefault="00473DD1">
            <w:pPr>
              <w:pStyle w:val="CRCoverPage"/>
              <w:spacing w:after="0"/>
              <w:jc w:val="center"/>
              <w:rPr>
                <w:noProof/>
              </w:rPr>
            </w:pPr>
            <w:r>
              <w:rPr>
                <w:b/>
                <w:noProof/>
                <w:sz w:val="32"/>
              </w:rPr>
              <w:t>CHANGE REQUEST</w:t>
            </w:r>
          </w:p>
        </w:tc>
      </w:tr>
      <w:tr w:rsidR="00470ED7" w14:paraId="29553DE8" w14:textId="77777777">
        <w:tc>
          <w:tcPr>
            <w:tcW w:w="9641" w:type="dxa"/>
            <w:gridSpan w:val="9"/>
            <w:tcBorders>
              <w:left w:val="single" w:sz="4" w:space="0" w:color="auto"/>
              <w:right w:val="single" w:sz="4" w:space="0" w:color="auto"/>
            </w:tcBorders>
          </w:tcPr>
          <w:p w14:paraId="106C646C" w14:textId="77777777" w:rsidR="00470ED7" w:rsidRDefault="00470ED7">
            <w:pPr>
              <w:pStyle w:val="CRCoverPage"/>
              <w:spacing w:after="0"/>
              <w:rPr>
                <w:noProof/>
                <w:sz w:val="8"/>
                <w:szCs w:val="8"/>
              </w:rPr>
            </w:pPr>
          </w:p>
        </w:tc>
      </w:tr>
      <w:tr w:rsidR="00470ED7" w14:paraId="7CD6DE12" w14:textId="77777777">
        <w:tc>
          <w:tcPr>
            <w:tcW w:w="142" w:type="dxa"/>
            <w:tcBorders>
              <w:left w:val="single" w:sz="4" w:space="0" w:color="auto"/>
            </w:tcBorders>
          </w:tcPr>
          <w:p w14:paraId="4634A960" w14:textId="77777777" w:rsidR="00470ED7" w:rsidRDefault="00470ED7">
            <w:pPr>
              <w:pStyle w:val="CRCoverPage"/>
              <w:spacing w:after="0"/>
              <w:jc w:val="right"/>
              <w:rPr>
                <w:noProof/>
              </w:rPr>
            </w:pPr>
          </w:p>
        </w:tc>
        <w:tc>
          <w:tcPr>
            <w:tcW w:w="1559" w:type="dxa"/>
            <w:shd w:val="pct30" w:color="FFFF00" w:fill="auto"/>
          </w:tcPr>
          <w:p w14:paraId="6D529546" w14:textId="77777777" w:rsidR="00470ED7" w:rsidRDefault="005B588A">
            <w:pPr>
              <w:pStyle w:val="CRCoverPage"/>
              <w:spacing w:after="0"/>
              <w:jc w:val="right"/>
              <w:rPr>
                <w:b/>
                <w:noProof/>
                <w:sz w:val="28"/>
              </w:rPr>
            </w:pPr>
            <w:r>
              <w:fldChar w:fldCharType="begin"/>
            </w:r>
            <w:r>
              <w:instrText xml:space="preserve"> DOCPROPERTY  Spec#  \* MERGEFORMAT </w:instrText>
            </w:r>
            <w:r>
              <w:fldChar w:fldCharType="separate"/>
            </w:r>
            <w:r w:rsidR="00473DD1">
              <w:rPr>
                <w:b/>
                <w:noProof/>
                <w:sz w:val="28"/>
              </w:rPr>
              <w:t>38.300</w:t>
            </w:r>
            <w:r>
              <w:rPr>
                <w:b/>
                <w:noProof/>
                <w:sz w:val="28"/>
              </w:rPr>
              <w:fldChar w:fldCharType="end"/>
            </w:r>
          </w:p>
        </w:tc>
        <w:tc>
          <w:tcPr>
            <w:tcW w:w="709" w:type="dxa"/>
          </w:tcPr>
          <w:p w14:paraId="143590A0" w14:textId="77777777" w:rsidR="00470ED7" w:rsidRDefault="00473DD1">
            <w:pPr>
              <w:pStyle w:val="CRCoverPage"/>
              <w:spacing w:after="0"/>
              <w:jc w:val="center"/>
              <w:rPr>
                <w:noProof/>
              </w:rPr>
            </w:pPr>
            <w:r>
              <w:rPr>
                <w:b/>
                <w:noProof/>
                <w:sz w:val="28"/>
              </w:rPr>
              <w:t>CR</w:t>
            </w:r>
          </w:p>
        </w:tc>
        <w:tc>
          <w:tcPr>
            <w:tcW w:w="1276" w:type="dxa"/>
            <w:shd w:val="pct30" w:color="FFFF00" w:fill="auto"/>
          </w:tcPr>
          <w:p w14:paraId="65F9F6B5" w14:textId="77777777" w:rsidR="00470ED7" w:rsidRDefault="005B588A">
            <w:pPr>
              <w:pStyle w:val="CRCoverPage"/>
              <w:spacing w:after="0"/>
              <w:rPr>
                <w:noProof/>
              </w:rPr>
            </w:pPr>
            <w:r>
              <w:fldChar w:fldCharType="begin"/>
            </w:r>
            <w:r>
              <w:instrText xml:space="preserve"> DOCPROPERTY  Cr#  \* MERGEFORMAT </w:instrText>
            </w:r>
            <w:r>
              <w:fldChar w:fldCharType="separate"/>
            </w:r>
            <w:r w:rsidR="00473DD1">
              <w:rPr>
                <w:b/>
                <w:noProof/>
                <w:sz w:val="28"/>
              </w:rPr>
              <w:t>0465</w:t>
            </w:r>
            <w:r>
              <w:rPr>
                <w:b/>
                <w:noProof/>
                <w:sz w:val="28"/>
              </w:rPr>
              <w:fldChar w:fldCharType="end"/>
            </w:r>
          </w:p>
        </w:tc>
        <w:tc>
          <w:tcPr>
            <w:tcW w:w="709" w:type="dxa"/>
          </w:tcPr>
          <w:p w14:paraId="417A5A84" w14:textId="77777777" w:rsidR="00470ED7" w:rsidRDefault="00473DD1">
            <w:pPr>
              <w:pStyle w:val="CRCoverPage"/>
              <w:tabs>
                <w:tab w:val="right" w:pos="625"/>
              </w:tabs>
              <w:spacing w:after="0"/>
              <w:jc w:val="center"/>
              <w:rPr>
                <w:noProof/>
              </w:rPr>
            </w:pPr>
            <w:r>
              <w:rPr>
                <w:b/>
                <w:bCs/>
                <w:noProof/>
                <w:sz w:val="28"/>
              </w:rPr>
              <w:t>rev</w:t>
            </w:r>
          </w:p>
        </w:tc>
        <w:tc>
          <w:tcPr>
            <w:tcW w:w="992" w:type="dxa"/>
            <w:shd w:val="pct30" w:color="FFFF00" w:fill="auto"/>
          </w:tcPr>
          <w:p w14:paraId="0DEF4EDA" w14:textId="77777777" w:rsidR="00470ED7" w:rsidRDefault="00473DD1">
            <w:pPr>
              <w:pStyle w:val="CRCoverPage"/>
              <w:spacing w:after="0"/>
              <w:jc w:val="center"/>
              <w:rPr>
                <w:b/>
                <w:noProof/>
              </w:rPr>
            </w:pPr>
            <w:r>
              <w:rPr>
                <w:b/>
                <w:noProof/>
                <w:sz w:val="28"/>
              </w:rPr>
              <w:t>1</w:t>
            </w:r>
          </w:p>
        </w:tc>
        <w:tc>
          <w:tcPr>
            <w:tcW w:w="2410" w:type="dxa"/>
          </w:tcPr>
          <w:p w14:paraId="30B0ACF4" w14:textId="77777777" w:rsidR="00470ED7" w:rsidRDefault="00473DD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4E7E97B" w14:textId="77777777" w:rsidR="00470ED7" w:rsidRDefault="00473DD1">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5B588A">
              <w:fldChar w:fldCharType="begin"/>
            </w:r>
            <w:r w:rsidR="005B588A">
              <w:instrText xml:space="preserve"> DOCPROPERTY  Version  \* MERGEFORMAT </w:instrText>
            </w:r>
            <w:r w:rsidR="005B588A">
              <w:fldChar w:fldCharType="separate"/>
            </w:r>
            <w:r>
              <w:rPr>
                <w:b/>
                <w:noProof/>
                <w:sz w:val="28"/>
              </w:rPr>
              <w:t>17.0.0</w:t>
            </w:r>
            <w:r w:rsidR="005B588A">
              <w:rPr>
                <w:b/>
                <w:noProof/>
                <w:sz w:val="28"/>
              </w:rPr>
              <w:fldChar w:fldCharType="end"/>
            </w:r>
          </w:p>
        </w:tc>
        <w:tc>
          <w:tcPr>
            <w:tcW w:w="143" w:type="dxa"/>
            <w:tcBorders>
              <w:right w:val="single" w:sz="4" w:space="0" w:color="auto"/>
            </w:tcBorders>
          </w:tcPr>
          <w:p w14:paraId="4FF4C92F" w14:textId="77777777" w:rsidR="00470ED7" w:rsidRDefault="00470ED7">
            <w:pPr>
              <w:pStyle w:val="CRCoverPage"/>
              <w:spacing w:after="0"/>
              <w:rPr>
                <w:noProof/>
              </w:rPr>
            </w:pPr>
          </w:p>
        </w:tc>
      </w:tr>
      <w:tr w:rsidR="00470ED7" w14:paraId="0D649CE1" w14:textId="77777777">
        <w:tc>
          <w:tcPr>
            <w:tcW w:w="9641" w:type="dxa"/>
            <w:gridSpan w:val="9"/>
            <w:tcBorders>
              <w:left w:val="single" w:sz="4" w:space="0" w:color="auto"/>
              <w:right w:val="single" w:sz="4" w:space="0" w:color="auto"/>
            </w:tcBorders>
          </w:tcPr>
          <w:p w14:paraId="5A125C1D" w14:textId="77777777" w:rsidR="00470ED7" w:rsidRDefault="00470ED7">
            <w:pPr>
              <w:pStyle w:val="CRCoverPage"/>
              <w:spacing w:after="0"/>
              <w:rPr>
                <w:noProof/>
              </w:rPr>
            </w:pPr>
          </w:p>
        </w:tc>
      </w:tr>
      <w:tr w:rsidR="00470ED7" w14:paraId="0EE18070" w14:textId="77777777">
        <w:tc>
          <w:tcPr>
            <w:tcW w:w="9641" w:type="dxa"/>
            <w:gridSpan w:val="9"/>
            <w:tcBorders>
              <w:top w:val="single" w:sz="4" w:space="0" w:color="auto"/>
            </w:tcBorders>
          </w:tcPr>
          <w:p w14:paraId="67E31D22" w14:textId="77777777" w:rsidR="00470ED7" w:rsidRDefault="00473DD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470ED7" w14:paraId="02A167B2" w14:textId="77777777">
        <w:tc>
          <w:tcPr>
            <w:tcW w:w="9641" w:type="dxa"/>
            <w:gridSpan w:val="9"/>
          </w:tcPr>
          <w:p w14:paraId="7C090F6B" w14:textId="77777777" w:rsidR="00470ED7" w:rsidRDefault="00470ED7">
            <w:pPr>
              <w:pStyle w:val="CRCoverPage"/>
              <w:spacing w:after="0"/>
              <w:rPr>
                <w:noProof/>
                <w:sz w:val="8"/>
                <w:szCs w:val="8"/>
              </w:rPr>
            </w:pPr>
          </w:p>
        </w:tc>
      </w:tr>
    </w:tbl>
    <w:p w14:paraId="0513D9D4" w14:textId="77777777" w:rsidR="00470ED7" w:rsidRDefault="00470E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ED7" w14:paraId="407B042B" w14:textId="77777777">
        <w:tc>
          <w:tcPr>
            <w:tcW w:w="2835" w:type="dxa"/>
          </w:tcPr>
          <w:p w14:paraId="65985C67" w14:textId="77777777" w:rsidR="00470ED7" w:rsidRDefault="00473DD1">
            <w:pPr>
              <w:pStyle w:val="CRCoverPage"/>
              <w:tabs>
                <w:tab w:val="right" w:pos="2751"/>
              </w:tabs>
              <w:spacing w:after="0"/>
              <w:rPr>
                <w:b/>
                <w:i/>
                <w:noProof/>
              </w:rPr>
            </w:pPr>
            <w:r>
              <w:rPr>
                <w:b/>
                <w:i/>
                <w:noProof/>
              </w:rPr>
              <w:t>Proposed change affects:</w:t>
            </w:r>
          </w:p>
        </w:tc>
        <w:tc>
          <w:tcPr>
            <w:tcW w:w="1418" w:type="dxa"/>
          </w:tcPr>
          <w:p w14:paraId="211DC9B5" w14:textId="77777777" w:rsidR="00470ED7" w:rsidRDefault="00473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FD755" w14:textId="77777777" w:rsidR="00470ED7" w:rsidRDefault="00470ED7">
            <w:pPr>
              <w:pStyle w:val="CRCoverPage"/>
              <w:spacing w:after="0"/>
              <w:jc w:val="center"/>
              <w:rPr>
                <w:b/>
                <w:caps/>
                <w:noProof/>
              </w:rPr>
            </w:pPr>
          </w:p>
        </w:tc>
        <w:tc>
          <w:tcPr>
            <w:tcW w:w="709" w:type="dxa"/>
            <w:tcBorders>
              <w:left w:val="single" w:sz="4" w:space="0" w:color="auto"/>
            </w:tcBorders>
          </w:tcPr>
          <w:p w14:paraId="5684A2A8" w14:textId="77777777" w:rsidR="00470ED7" w:rsidRDefault="00473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0EB83" w14:textId="77777777" w:rsidR="00470ED7" w:rsidRDefault="00473DD1">
            <w:pPr>
              <w:pStyle w:val="CRCoverPage"/>
              <w:spacing w:after="0"/>
              <w:jc w:val="center"/>
              <w:rPr>
                <w:b/>
                <w:caps/>
                <w:noProof/>
              </w:rPr>
            </w:pPr>
            <w:r>
              <w:rPr>
                <w:b/>
                <w:caps/>
                <w:noProof/>
              </w:rPr>
              <w:t>X</w:t>
            </w:r>
          </w:p>
        </w:tc>
        <w:tc>
          <w:tcPr>
            <w:tcW w:w="2126" w:type="dxa"/>
          </w:tcPr>
          <w:p w14:paraId="5637CA51" w14:textId="77777777" w:rsidR="00470ED7" w:rsidRDefault="00473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597B70" w14:textId="77777777" w:rsidR="00470ED7" w:rsidRDefault="00473DD1">
            <w:pPr>
              <w:pStyle w:val="CRCoverPage"/>
              <w:spacing w:after="0"/>
              <w:jc w:val="center"/>
              <w:rPr>
                <w:b/>
                <w:caps/>
                <w:noProof/>
              </w:rPr>
            </w:pPr>
            <w:r>
              <w:rPr>
                <w:b/>
                <w:caps/>
                <w:noProof/>
              </w:rPr>
              <w:t>X</w:t>
            </w:r>
          </w:p>
        </w:tc>
        <w:tc>
          <w:tcPr>
            <w:tcW w:w="1418" w:type="dxa"/>
            <w:tcBorders>
              <w:left w:val="nil"/>
            </w:tcBorders>
          </w:tcPr>
          <w:p w14:paraId="44E154C0" w14:textId="77777777" w:rsidR="00470ED7" w:rsidRDefault="00473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D1428" w14:textId="77777777" w:rsidR="00470ED7" w:rsidRDefault="00470ED7">
            <w:pPr>
              <w:pStyle w:val="CRCoverPage"/>
              <w:spacing w:after="0"/>
              <w:jc w:val="center"/>
              <w:rPr>
                <w:b/>
                <w:bCs/>
                <w:caps/>
                <w:noProof/>
              </w:rPr>
            </w:pPr>
          </w:p>
        </w:tc>
      </w:tr>
    </w:tbl>
    <w:p w14:paraId="4A5BC3F5" w14:textId="77777777" w:rsidR="00470ED7" w:rsidRDefault="00470E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ED7" w14:paraId="73C2CFF6" w14:textId="77777777">
        <w:tc>
          <w:tcPr>
            <w:tcW w:w="9640" w:type="dxa"/>
            <w:gridSpan w:val="11"/>
          </w:tcPr>
          <w:p w14:paraId="3D795BC8" w14:textId="77777777" w:rsidR="00470ED7" w:rsidRDefault="00470ED7">
            <w:pPr>
              <w:pStyle w:val="CRCoverPage"/>
              <w:spacing w:after="0"/>
              <w:rPr>
                <w:noProof/>
                <w:sz w:val="8"/>
                <w:szCs w:val="8"/>
              </w:rPr>
            </w:pPr>
          </w:p>
        </w:tc>
      </w:tr>
      <w:tr w:rsidR="00470ED7" w14:paraId="25128BA3" w14:textId="77777777">
        <w:tc>
          <w:tcPr>
            <w:tcW w:w="1843" w:type="dxa"/>
            <w:tcBorders>
              <w:top w:val="single" w:sz="4" w:space="0" w:color="auto"/>
              <w:left w:val="single" w:sz="4" w:space="0" w:color="auto"/>
            </w:tcBorders>
          </w:tcPr>
          <w:p w14:paraId="13B0F513" w14:textId="77777777" w:rsidR="00470ED7" w:rsidRDefault="00473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6922D" w14:textId="77777777" w:rsidR="00470ED7" w:rsidRDefault="00473DD1">
            <w:pPr>
              <w:pStyle w:val="CRCoverPage"/>
              <w:spacing w:before="20" w:after="20"/>
              <w:ind w:left="100"/>
              <w:rPr>
                <w:noProof/>
              </w:rPr>
            </w:pPr>
            <w:r>
              <w:t>Corrections on SDT</w:t>
            </w:r>
          </w:p>
        </w:tc>
      </w:tr>
      <w:tr w:rsidR="00470ED7" w14:paraId="2B159982" w14:textId="77777777">
        <w:tc>
          <w:tcPr>
            <w:tcW w:w="1843" w:type="dxa"/>
            <w:tcBorders>
              <w:left w:val="single" w:sz="4" w:space="0" w:color="auto"/>
            </w:tcBorders>
          </w:tcPr>
          <w:p w14:paraId="5383A409"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7C38D378" w14:textId="77777777" w:rsidR="00470ED7" w:rsidRDefault="00470ED7">
            <w:pPr>
              <w:pStyle w:val="CRCoverPage"/>
              <w:spacing w:before="20" w:after="20"/>
              <w:rPr>
                <w:noProof/>
                <w:sz w:val="8"/>
                <w:szCs w:val="8"/>
              </w:rPr>
            </w:pPr>
          </w:p>
        </w:tc>
      </w:tr>
      <w:tr w:rsidR="00470ED7" w14:paraId="283C5A7C" w14:textId="77777777">
        <w:tc>
          <w:tcPr>
            <w:tcW w:w="1843" w:type="dxa"/>
            <w:tcBorders>
              <w:left w:val="single" w:sz="4" w:space="0" w:color="auto"/>
            </w:tcBorders>
          </w:tcPr>
          <w:p w14:paraId="76AECDE4" w14:textId="77777777" w:rsidR="00470ED7" w:rsidRDefault="00473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D907A" w14:textId="77777777" w:rsidR="00470ED7" w:rsidRDefault="00473DD1">
            <w:pPr>
              <w:pStyle w:val="CRCoverPage"/>
              <w:spacing w:before="20" w:after="20"/>
              <w:ind w:left="100"/>
              <w:rPr>
                <w:noProof/>
              </w:rPr>
            </w:pPr>
            <w:r>
              <w:rPr>
                <w:noProof/>
              </w:rPr>
              <w:t>Nokia, Nokia Shanghai Bell, Samsung, OPPO</w:t>
            </w:r>
          </w:p>
        </w:tc>
      </w:tr>
      <w:tr w:rsidR="00470ED7" w14:paraId="4A237E54" w14:textId="77777777">
        <w:tc>
          <w:tcPr>
            <w:tcW w:w="1843" w:type="dxa"/>
            <w:tcBorders>
              <w:left w:val="single" w:sz="4" w:space="0" w:color="auto"/>
            </w:tcBorders>
          </w:tcPr>
          <w:p w14:paraId="2E68096F" w14:textId="77777777" w:rsidR="00470ED7" w:rsidRDefault="00473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EBE9D" w14:textId="77777777" w:rsidR="00470ED7" w:rsidRDefault="00473DD1">
            <w:pPr>
              <w:pStyle w:val="CRCoverPage"/>
              <w:spacing w:before="20" w:after="20"/>
              <w:ind w:left="100"/>
              <w:rPr>
                <w:noProof/>
              </w:rPr>
            </w:pPr>
            <w:r>
              <w:t>R2</w:t>
            </w:r>
          </w:p>
        </w:tc>
      </w:tr>
      <w:tr w:rsidR="00470ED7" w14:paraId="442B4D71" w14:textId="77777777">
        <w:tc>
          <w:tcPr>
            <w:tcW w:w="1843" w:type="dxa"/>
            <w:tcBorders>
              <w:left w:val="single" w:sz="4" w:space="0" w:color="auto"/>
            </w:tcBorders>
          </w:tcPr>
          <w:p w14:paraId="4EB22891"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23CB2A87" w14:textId="77777777" w:rsidR="00470ED7" w:rsidRDefault="00470ED7">
            <w:pPr>
              <w:pStyle w:val="CRCoverPage"/>
              <w:spacing w:before="20" w:after="20"/>
              <w:rPr>
                <w:noProof/>
                <w:sz w:val="8"/>
                <w:szCs w:val="8"/>
              </w:rPr>
            </w:pPr>
          </w:p>
        </w:tc>
      </w:tr>
      <w:tr w:rsidR="00470ED7" w14:paraId="31D990DB" w14:textId="77777777">
        <w:tc>
          <w:tcPr>
            <w:tcW w:w="1843" w:type="dxa"/>
            <w:tcBorders>
              <w:left w:val="single" w:sz="4" w:space="0" w:color="auto"/>
            </w:tcBorders>
          </w:tcPr>
          <w:p w14:paraId="4C46BE11" w14:textId="77777777" w:rsidR="00470ED7" w:rsidRDefault="00473DD1">
            <w:pPr>
              <w:pStyle w:val="CRCoverPage"/>
              <w:tabs>
                <w:tab w:val="right" w:pos="1759"/>
              </w:tabs>
              <w:spacing w:after="0"/>
              <w:rPr>
                <w:b/>
                <w:i/>
                <w:noProof/>
              </w:rPr>
            </w:pPr>
            <w:r>
              <w:rPr>
                <w:b/>
                <w:i/>
                <w:noProof/>
              </w:rPr>
              <w:t>Work item code:</w:t>
            </w:r>
          </w:p>
        </w:tc>
        <w:tc>
          <w:tcPr>
            <w:tcW w:w="3686" w:type="dxa"/>
            <w:gridSpan w:val="5"/>
            <w:shd w:val="pct30" w:color="FFFF00" w:fill="auto"/>
          </w:tcPr>
          <w:p w14:paraId="50F68018" w14:textId="77777777" w:rsidR="00470ED7" w:rsidRDefault="00473DD1">
            <w:pPr>
              <w:pStyle w:val="CRCoverPage"/>
              <w:spacing w:before="20" w:after="20"/>
              <w:ind w:left="100"/>
            </w:pPr>
            <w:r>
              <w:t>NR_SmallData_INACTIVE-Core</w:t>
            </w:r>
          </w:p>
        </w:tc>
        <w:tc>
          <w:tcPr>
            <w:tcW w:w="567" w:type="dxa"/>
            <w:tcBorders>
              <w:left w:val="nil"/>
            </w:tcBorders>
          </w:tcPr>
          <w:p w14:paraId="1B9D0478" w14:textId="77777777" w:rsidR="00470ED7" w:rsidRDefault="00470ED7">
            <w:pPr>
              <w:pStyle w:val="CRCoverPage"/>
              <w:spacing w:before="20" w:after="20"/>
              <w:ind w:right="100"/>
              <w:rPr>
                <w:noProof/>
              </w:rPr>
            </w:pPr>
          </w:p>
        </w:tc>
        <w:tc>
          <w:tcPr>
            <w:tcW w:w="1417" w:type="dxa"/>
            <w:gridSpan w:val="3"/>
            <w:tcBorders>
              <w:left w:val="nil"/>
            </w:tcBorders>
          </w:tcPr>
          <w:p w14:paraId="71C12AB6" w14:textId="77777777" w:rsidR="00470ED7" w:rsidRDefault="00473DD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A906E06" w14:textId="77777777" w:rsidR="00470ED7" w:rsidRDefault="00473DD1">
            <w:pPr>
              <w:pStyle w:val="CRCoverPage"/>
              <w:spacing w:before="20" w:after="20"/>
              <w:ind w:left="100"/>
              <w:rPr>
                <w:noProof/>
              </w:rPr>
            </w:pPr>
            <w:r>
              <w:t>2022-05</w:t>
            </w:r>
            <w:r>
              <w:fldChar w:fldCharType="begin"/>
            </w:r>
            <w:r>
              <w:instrText xml:space="preserve"> DOCPROPERTY  ResDate  \* MERGEFORMAT </w:instrText>
            </w:r>
            <w:r>
              <w:fldChar w:fldCharType="end"/>
            </w:r>
          </w:p>
        </w:tc>
      </w:tr>
      <w:tr w:rsidR="00470ED7" w14:paraId="2F15F873" w14:textId="77777777">
        <w:tc>
          <w:tcPr>
            <w:tcW w:w="1843" w:type="dxa"/>
            <w:tcBorders>
              <w:left w:val="single" w:sz="4" w:space="0" w:color="auto"/>
            </w:tcBorders>
          </w:tcPr>
          <w:p w14:paraId="0296EFA3" w14:textId="77777777" w:rsidR="00470ED7" w:rsidRDefault="00470ED7">
            <w:pPr>
              <w:pStyle w:val="CRCoverPage"/>
              <w:spacing w:after="0"/>
              <w:rPr>
                <w:b/>
                <w:i/>
                <w:noProof/>
                <w:sz w:val="8"/>
                <w:szCs w:val="8"/>
              </w:rPr>
            </w:pPr>
          </w:p>
        </w:tc>
        <w:tc>
          <w:tcPr>
            <w:tcW w:w="1986" w:type="dxa"/>
            <w:gridSpan w:val="4"/>
          </w:tcPr>
          <w:p w14:paraId="7373FE07" w14:textId="77777777" w:rsidR="00470ED7" w:rsidRDefault="00470ED7">
            <w:pPr>
              <w:pStyle w:val="CRCoverPage"/>
              <w:spacing w:before="20" w:after="20"/>
              <w:rPr>
                <w:noProof/>
                <w:sz w:val="8"/>
                <w:szCs w:val="8"/>
              </w:rPr>
            </w:pPr>
          </w:p>
        </w:tc>
        <w:tc>
          <w:tcPr>
            <w:tcW w:w="2267" w:type="dxa"/>
            <w:gridSpan w:val="2"/>
          </w:tcPr>
          <w:p w14:paraId="43E54D21" w14:textId="77777777" w:rsidR="00470ED7" w:rsidRDefault="00470ED7">
            <w:pPr>
              <w:pStyle w:val="CRCoverPage"/>
              <w:spacing w:before="20" w:after="20"/>
              <w:rPr>
                <w:noProof/>
                <w:sz w:val="8"/>
                <w:szCs w:val="8"/>
              </w:rPr>
            </w:pPr>
          </w:p>
        </w:tc>
        <w:tc>
          <w:tcPr>
            <w:tcW w:w="1417" w:type="dxa"/>
            <w:gridSpan w:val="3"/>
          </w:tcPr>
          <w:p w14:paraId="4ECCBBD6" w14:textId="77777777" w:rsidR="00470ED7" w:rsidRDefault="00470ED7">
            <w:pPr>
              <w:pStyle w:val="CRCoverPage"/>
              <w:spacing w:before="20" w:after="20"/>
              <w:rPr>
                <w:noProof/>
                <w:sz w:val="8"/>
                <w:szCs w:val="8"/>
              </w:rPr>
            </w:pPr>
          </w:p>
        </w:tc>
        <w:tc>
          <w:tcPr>
            <w:tcW w:w="2127" w:type="dxa"/>
            <w:tcBorders>
              <w:right w:val="single" w:sz="4" w:space="0" w:color="auto"/>
            </w:tcBorders>
          </w:tcPr>
          <w:p w14:paraId="1F4EDA35" w14:textId="77777777" w:rsidR="00470ED7" w:rsidRDefault="00470ED7">
            <w:pPr>
              <w:pStyle w:val="CRCoverPage"/>
              <w:spacing w:before="20" w:after="20"/>
              <w:rPr>
                <w:noProof/>
                <w:sz w:val="8"/>
                <w:szCs w:val="8"/>
              </w:rPr>
            </w:pPr>
          </w:p>
        </w:tc>
      </w:tr>
      <w:tr w:rsidR="00470ED7" w14:paraId="745A0636" w14:textId="77777777">
        <w:trPr>
          <w:cantSplit/>
        </w:trPr>
        <w:tc>
          <w:tcPr>
            <w:tcW w:w="1843" w:type="dxa"/>
            <w:tcBorders>
              <w:left w:val="single" w:sz="4" w:space="0" w:color="auto"/>
            </w:tcBorders>
          </w:tcPr>
          <w:p w14:paraId="78E91B68" w14:textId="77777777" w:rsidR="00470ED7" w:rsidRDefault="00473DD1">
            <w:pPr>
              <w:pStyle w:val="CRCoverPage"/>
              <w:tabs>
                <w:tab w:val="right" w:pos="1759"/>
              </w:tabs>
              <w:spacing w:after="0"/>
              <w:rPr>
                <w:b/>
                <w:i/>
                <w:noProof/>
              </w:rPr>
            </w:pPr>
            <w:r>
              <w:rPr>
                <w:b/>
                <w:i/>
                <w:noProof/>
              </w:rPr>
              <w:t>Category:</w:t>
            </w:r>
          </w:p>
        </w:tc>
        <w:tc>
          <w:tcPr>
            <w:tcW w:w="851" w:type="dxa"/>
            <w:shd w:val="pct30" w:color="FFFF00" w:fill="auto"/>
          </w:tcPr>
          <w:p w14:paraId="21CD5780" w14:textId="77777777" w:rsidR="00470ED7" w:rsidRDefault="005B588A">
            <w:pPr>
              <w:pStyle w:val="CRCoverPage"/>
              <w:spacing w:before="20" w:after="20"/>
              <w:ind w:left="100" w:right="-609"/>
              <w:rPr>
                <w:b/>
                <w:noProof/>
              </w:rPr>
            </w:pPr>
            <w:r>
              <w:fldChar w:fldCharType="begin"/>
            </w:r>
            <w:r>
              <w:instrText xml:space="preserve"> DOCPROPERTY  Cat  \* MERGEFORMAT </w:instrText>
            </w:r>
            <w:r>
              <w:fldChar w:fldCharType="separate"/>
            </w:r>
            <w:r w:rsidR="00473DD1">
              <w:rPr>
                <w:b/>
                <w:noProof/>
              </w:rPr>
              <w:t>Cat</w:t>
            </w:r>
            <w:r>
              <w:rPr>
                <w:b/>
                <w:noProof/>
              </w:rPr>
              <w:fldChar w:fldCharType="end"/>
            </w:r>
            <w:r w:rsidR="00473DD1">
              <w:rPr>
                <w:b/>
                <w:noProof/>
              </w:rPr>
              <w:t xml:space="preserve"> F</w:t>
            </w:r>
          </w:p>
        </w:tc>
        <w:tc>
          <w:tcPr>
            <w:tcW w:w="3402" w:type="dxa"/>
            <w:gridSpan w:val="5"/>
            <w:tcBorders>
              <w:left w:val="nil"/>
            </w:tcBorders>
          </w:tcPr>
          <w:p w14:paraId="5DA28092" w14:textId="77777777" w:rsidR="00470ED7" w:rsidRDefault="00470ED7">
            <w:pPr>
              <w:pStyle w:val="CRCoverPage"/>
              <w:spacing w:before="20" w:after="20"/>
              <w:rPr>
                <w:noProof/>
              </w:rPr>
            </w:pPr>
          </w:p>
        </w:tc>
        <w:tc>
          <w:tcPr>
            <w:tcW w:w="1417" w:type="dxa"/>
            <w:gridSpan w:val="3"/>
            <w:tcBorders>
              <w:left w:val="nil"/>
            </w:tcBorders>
          </w:tcPr>
          <w:p w14:paraId="3E2B4E49" w14:textId="77777777" w:rsidR="00470ED7" w:rsidRDefault="00473DD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E6719EB" w14:textId="77777777" w:rsidR="00470ED7" w:rsidRDefault="005B588A">
            <w:pPr>
              <w:pStyle w:val="CRCoverPage"/>
              <w:spacing w:before="20" w:after="20"/>
              <w:ind w:left="100"/>
              <w:rPr>
                <w:noProof/>
              </w:rPr>
            </w:pPr>
            <w:r>
              <w:fldChar w:fldCharType="begin"/>
            </w:r>
            <w:r>
              <w:instrText xml:space="preserve"> DOCPROPERTY  Release  \* MERGEFORMAT </w:instrText>
            </w:r>
            <w:r>
              <w:fldChar w:fldCharType="separate"/>
            </w:r>
            <w:r w:rsidR="00473DD1">
              <w:rPr>
                <w:noProof/>
              </w:rPr>
              <w:t>Rel-</w:t>
            </w:r>
            <w:r>
              <w:rPr>
                <w:noProof/>
              </w:rPr>
              <w:fldChar w:fldCharType="end"/>
            </w:r>
            <w:r w:rsidR="00473DD1">
              <w:rPr>
                <w:noProof/>
              </w:rPr>
              <w:t>17</w:t>
            </w:r>
          </w:p>
        </w:tc>
      </w:tr>
      <w:tr w:rsidR="00470ED7" w14:paraId="384FB426" w14:textId="77777777">
        <w:tc>
          <w:tcPr>
            <w:tcW w:w="1843" w:type="dxa"/>
            <w:tcBorders>
              <w:left w:val="single" w:sz="4" w:space="0" w:color="auto"/>
              <w:bottom w:val="single" w:sz="4" w:space="0" w:color="auto"/>
            </w:tcBorders>
          </w:tcPr>
          <w:p w14:paraId="3CAD4E83" w14:textId="77777777" w:rsidR="00470ED7" w:rsidRDefault="00470ED7">
            <w:pPr>
              <w:pStyle w:val="CRCoverPage"/>
              <w:spacing w:after="0"/>
              <w:rPr>
                <w:b/>
                <w:i/>
                <w:noProof/>
              </w:rPr>
            </w:pPr>
          </w:p>
        </w:tc>
        <w:tc>
          <w:tcPr>
            <w:tcW w:w="4677" w:type="dxa"/>
            <w:gridSpan w:val="8"/>
            <w:tcBorders>
              <w:bottom w:val="single" w:sz="4" w:space="0" w:color="auto"/>
            </w:tcBorders>
          </w:tcPr>
          <w:p w14:paraId="5FA9CC08" w14:textId="77777777" w:rsidR="00470ED7" w:rsidRDefault="00473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0543F3" w14:textId="77777777" w:rsidR="00470ED7" w:rsidRDefault="00473D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C6A1D" w14:textId="77777777" w:rsidR="00470ED7" w:rsidRDefault="00473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ED7" w14:paraId="55E1D0DE" w14:textId="77777777">
        <w:tc>
          <w:tcPr>
            <w:tcW w:w="1843" w:type="dxa"/>
          </w:tcPr>
          <w:p w14:paraId="64BEF8EF" w14:textId="77777777" w:rsidR="00470ED7" w:rsidRDefault="00470ED7">
            <w:pPr>
              <w:pStyle w:val="CRCoverPage"/>
              <w:spacing w:after="0"/>
              <w:rPr>
                <w:b/>
                <w:i/>
                <w:noProof/>
                <w:sz w:val="8"/>
                <w:szCs w:val="8"/>
              </w:rPr>
            </w:pPr>
          </w:p>
        </w:tc>
        <w:tc>
          <w:tcPr>
            <w:tcW w:w="7797" w:type="dxa"/>
            <w:gridSpan w:val="10"/>
          </w:tcPr>
          <w:p w14:paraId="0D60CE95" w14:textId="77777777" w:rsidR="00470ED7" w:rsidRDefault="00470ED7">
            <w:pPr>
              <w:pStyle w:val="CRCoverPage"/>
              <w:spacing w:after="0"/>
              <w:rPr>
                <w:noProof/>
                <w:sz w:val="8"/>
                <w:szCs w:val="8"/>
              </w:rPr>
            </w:pPr>
          </w:p>
        </w:tc>
      </w:tr>
      <w:tr w:rsidR="00470ED7" w14:paraId="674B833E" w14:textId="77777777">
        <w:tc>
          <w:tcPr>
            <w:tcW w:w="2694" w:type="dxa"/>
            <w:gridSpan w:val="2"/>
            <w:tcBorders>
              <w:top w:val="single" w:sz="4" w:space="0" w:color="auto"/>
              <w:left w:val="single" w:sz="4" w:space="0" w:color="auto"/>
            </w:tcBorders>
          </w:tcPr>
          <w:p w14:paraId="5316AAF7" w14:textId="77777777" w:rsidR="00470ED7" w:rsidRDefault="00473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9A92A" w14:textId="77777777" w:rsidR="00470ED7" w:rsidRDefault="00473DD1">
            <w:pPr>
              <w:pStyle w:val="CRCoverPage"/>
              <w:numPr>
                <w:ilvl w:val="0"/>
                <w:numId w:val="1"/>
              </w:numPr>
              <w:tabs>
                <w:tab w:val="left" w:pos="384"/>
              </w:tabs>
              <w:spacing w:before="20" w:after="80"/>
              <w:ind w:left="384" w:hanging="284"/>
              <w:rPr>
                <w:noProof/>
              </w:rPr>
            </w:pPr>
            <w:r>
              <w:rPr>
                <w:noProof/>
              </w:rPr>
              <w:t>Section 18.0: The MAC TS references are incorrect.</w:t>
            </w:r>
          </w:p>
          <w:p w14:paraId="32CB6529" w14:textId="77777777" w:rsidR="00470ED7" w:rsidRDefault="00473DD1">
            <w:pPr>
              <w:pStyle w:val="CRCoverPage"/>
              <w:numPr>
                <w:ilvl w:val="0"/>
                <w:numId w:val="1"/>
              </w:numPr>
              <w:tabs>
                <w:tab w:val="left" w:pos="384"/>
              </w:tabs>
              <w:spacing w:before="20" w:after="80"/>
              <w:ind w:left="384" w:hanging="284"/>
              <w:rPr>
                <w:noProof/>
              </w:rPr>
            </w:pPr>
            <w:r>
              <w:rPr>
                <w:noProof/>
              </w:rPr>
              <w:t>Section 18.0: CG-SDT resources are associated with SSBs which is not currently clear in Stage-2.</w:t>
            </w:r>
          </w:p>
          <w:p w14:paraId="3FF49283" w14:textId="77777777" w:rsidR="00470ED7" w:rsidRDefault="00473DD1">
            <w:pPr>
              <w:pStyle w:val="CRCoverPage"/>
              <w:numPr>
                <w:ilvl w:val="0"/>
                <w:numId w:val="1"/>
              </w:numPr>
              <w:tabs>
                <w:tab w:val="left" w:pos="384"/>
              </w:tabs>
              <w:spacing w:before="20" w:after="80"/>
              <w:ind w:left="384" w:hanging="284"/>
              <w:rPr>
                <w:noProof/>
              </w:rPr>
            </w:pPr>
            <w:r>
              <w:rPr>
                <w:noProof/>
              </w:rPr>
              <w:t>Section 16.4:</w:t>
            </w:r>
            <w:r>
              <w:rPr>
                <w:noProof/>
              </w:rPr>
              <w:br/>
              <w:t>“</w:t>
            </w:r>
            <w:r>
              <w:t>UE monitors ETWS/CMAS indication in its own paging occasion in RRC_INACTIVE”.</w:t>
            </w:r>
            <w:r>
              <w:br/>
            </w:r>
            <w:r>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24A58368" w14:textId="77777777" w:rsidR="00470ED7" w:rsidRDefault="00473DD1">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7CAF021F"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CG resources for SDT are valid only within the cell the UE received RRCRelease and transitioned to RRC_INACTIVE state.”</w:t>
            </w:r>
            <w:r>
              <w:rPr>
                <w:noProof/>
              </w:rPr>
              <w:br/>
              <w:t>-</w:t>
            </w:r>
            <w:r>
              <w:rPr>
                <w:noProof/>
              </w:rPr>
              <w:tab/>
              <w:t>UE can also receive CG resources in RRCRelease message send at the end of SDT procedure. In this case there is no state transition. So text needs to be corrected.</w:t>
            </w:r>
          </w:p>
          <w:p w14:paraId="60F15B31"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network may configure UE to apply ROHC continuity for SDT either when the UE initiates SDT in the cell where the UE received RRCRelease and transitioned to RRC_INACTIVE state or when the UE initiates SDT in a cell of its RNA.”</w:t>
            </w:r>
            <w:r>
              <w:rPr>
                <w:noProof/>
              </w:rPr>
              <w:br/>
              <w:t>- UE can also receive ROHC continuity indication for SDT in RRCRelease message send at the end of SDT procedure. In this case there is no state transition.</w:t>
            </w:r>
          </w:p>
          <w:p w14:paraId="2644516D"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Pr>
                <w:noProof/>
              </w:rPr>
              <w:t>-</w:t>
            </w:r>
            <w:r>
              <w:rPr>
                <w:noProof/>
              </w:rPr>
              <w:tab/>
              <w:t xml:space="preserve">successfully completed after the UE is directed to RRC_IDLE (via </w:t>
            </w:r>
            <w:r>
              <w:rPr>
                <w:noProof/>
              </w:rPr>
              <w:lastRenderedPageBreak/>
              <w:t>RRCRelease) or RRC_INACTIVE (via RRCRelease or RRCReject) or to RRC_CONNECTED (via RRCResume or RRCSetup); or “</w:t>
            </w:r>
            <w:r>
              <w:rPr>
                <w:noProof/>
              </w:rPr>
              <w:br/>
              <w:t>UE is not directed to RRC_INACTIVE as it is already in RRC_INACTIVE.</w:t>
            </w:r>
          </w:p>
          <w:p w14:paraId="25F48848" w14:textId="77777777" w:rsidR="00470ED7" w:rsidRDefault="00473DD1">
            <w:pPr>
              <w:pStyle w:val="CRCoverPage"/>
              <w:numPr>
                <w:ilvl w:val="0"/>
                <w:numId w:val="1"/>
              </w:numPr>
              <w:tabs>
                <w:tab w:val="left" w:pos="384"/>
              </w:tabs>
              <w:spacing w:before="20" w:after="80"/>
              <w:ind w:left="384" w:hanging="284"/>
              <w:rPr>
                <w:noProof/>
              </w:rPr>
            </w:pPr>
            <w:r>
              <w:rPr>
                <w:noProof/>
              </w:rPr>
              <w:t xml:space="preserve">Sections 18.1, 18.2., 18.3, phrase “move the UE back to RRC_INACTIVE by sending RRCRelease message” is used for RRCRelease message sent during the SDT procedure. However, the UE is already in RRC_INACTIVE. </w:t>
            </w:r>
          </w:p>
          <w:p w14:paraId="311D0926" w14:textId="77777777" w:rsidR="00470ED7" w:rsidRDefault="00473DD1">
            <w:pPr>
              <w:pStyle w:val="CRCoverPage"/>
              <w:numPr>
                <w:ilvl w:val="0"/>
                <w:numId w:val="1"/>
              </w:numPr>
              <w:tabs>
                <w:tab w:val="left" w:pos="384"/>
              </w:tabs>
              <w:spacing w:before="20" w:after="80"/>
              <w:ind w:left="384" w:hanging="284"/>
              <w:rPr>
                <w:noProof/>
              </w:rPr>
            </w:pPr>
            <w:r>
              <w:rPr>
                <w:noProof/>
              </w:rPr>
              <w:t>Section 9.2.6: For R17 SDT, it was agreed that legacy RACH procedure can be triggered during SDT procedure for the following cases:</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Pr>
                <w:noProof/>
              </w:rPr>
              <w:t>While in current spec, these two cases are not covered in the list of RACH trigger events.</w:t>
            </w:r>
            <w:r>
              <w:rPr>
                <w:noProof/>
              </w:rPr>
              <w:br/>
            </w:r>
          </w:p>
          <w:p w14:paraId="41F4CC39" w14:textId="77777777" w:rsidR="00470ED7" w:rsidRDefault="00470ED7">
            <w:pPr>
              <w:pStyle w:val="CRCoverPage"/>
              <w:spacing w:before="20" w:after="80"/>
              <w:rPr>
                <w:noProof/>
              </w:rPr>
            </w:pPr>
          </w:p>
        </w:tc>
      </w:tr>
      <w:tr w:rsidR="00470ED7" w14:paraId="513365A2" w14:textId="77777777">
        <w:tc>
          <w:tcPr>
            <w:tcW w:w="2694" w:type="dxa"/>
            <w:gridSpan w:val="2"/>
            <w:tcBorders>
              <w:left w:val="single" w:sz="4" w:space="0" w:color="auto"/>
            </w:tcBorders>
          </w:tcPr>
          <w:p w14:paraId="56F6C7E0"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545EBADC" w14:textId="77777777" w:rsidR="00470ED7" w:rsidRDefault="00470ED7">
            <w:pPr>
              <w:pStyle w:val="CRCoverPage"/>
              <w:spacing w:after="0"/>
              <w:rPr>
                <w:noProof/>
                <w:sz w:val="8"/>
                <w:szCs w:val="8"/>
              </w:rPr>
            </w:pPr>
          </w:p>
        </w:tc>
      </w:tr>
      <w:tr w:rsidR="00470ED7" w14:paraId="491429BA" w14:textId="77777777">
        <w:tc>
          <w:tcPr>
            <w:tcW w:w="2694" w:type="dxa"/>
            <w:gridSpan w:val="2"/>
            <w:tcBorders>
              <w:left w:val="single" w:sz="4" w:space="0" w:color="auto"/>
            </w:tcBorders>
          </w:tcPr>
          <w:p w14:paraId="3BCEDE47" w14:textId="77777777" w:rsidR="00470ED7" w:rsidRDefault="00473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22F40" w14:textId="77777777" w:rsidR="00470ED7" w:rsidRDefault="00473DD1">
            <w:pPr>
              <w:pStyle w:val="CRCoverPage"/>
              <w:numPr>
                <w:ilvl w:val="0"/>
                <w:numId w:val="2"/>
              </w:numPr>
              <w:tabs>
                <w:tab w:val="left" w:pos="384"/>
              </w:tabs>
              <w:spacing w:before="20" w:after="80"/>
              <w:ind w:left="384" w:hanging="284"/>
              <w:rPr>
                <w:noProof/>
              </w:rPr>
            </w:pPr>
            <w:r>
              <w:rPr>
                <w:noProof/>
              </w:rPr>
              <w:t>Section 18.0: The MAC TS references are corrected.</w:t>
            </w:r>
          </w:p>
          <w:p w14:paraId="424B5B7A" w14:textId="77777777" w:rsidR="00470ED7" w:rsidRDefault="00473DD1">
            <w:pPr>
              <w:pStyle w:val="CRCoverPage"/>
              <w:numPr>
                <w:ilvl w:val="0"/>
                <w:numId w:val="2"/>
              </w:numPr>
              <w:tabs>
                <w:tab w:val="left" w:pos="384"/>
              </w:tabs>
              <w:spacing w:before="20" w:after="80"/>
              <w:ind w:left="384" w:hanging="284"/>
              <w:rPr>
                <w:noProof/>
              </w:rPr>
            </w:pPr>
            <w:r>
              <w:rPr>
                <w:noProof/>
              </w:rPr>
              <w:t>Section 18.0: Add an explanation that each CG resource is associated with one or multiple SSB(s).</w:t>
            </w:r>
          </w:p>
          <w:p w14:paraId="60013E1F" w14:textId="77777777" w:rsidR="00470ED7" w:rsidRDefault="00473DD1">
            <w:pPr>
              <w:pStyle w:val="CRCoverPage"/>
              <w:numPr>
                <w:ilvl w:val="0"/>
                <w:numId w:val="2"/>
              </w:numPr>
              <w:tabs>
                <w:tab w:val="left" w:pos="384"/>
              </w:tabs>
              <w:spacing w:before="20" w:after="80"/>
              <w:ind w:left="384" w:hanging="284"/>
              <w:rPr>
                <w:noProof/>
              </w:rPr>
            </w:pPr>
            <w:r>
              <w:rPr>
                <w:noProof/>
              </w:rPr>
              <w:t>Section 16.4: Update the text to calrify that UE monitors ETWS/CMAS indication in any paging occasion while the SDT procedure is ongoing. If SDT procedure is not ongoing, UE monitors ETWS/CMAS indication in its own paging occasion in RRC_INACTIVE.</w:t>
            </w:r>
          </w:p>
          <w:p w14:paraId="2AB90D32" w14:textId="77777777" w:rsidR="00470ED7" w:rsidRDefault="00473DD1">
            <w:pPr>
              <w:pStyle w:val="CRCoverPage"/>
              <w:numPr>
                <w:ilvl w:val="0"/>
                <w:numId w:val="2"/>
              </w:numPr>
              <w:tabs>
                <w:tab w:val="left" w:pos="384"/>
              </w:tabs>
              <w:spacing w:before="20" w:after="80"/>
              <w:ind w:left="384" w:hanging="284"/>
              <w:rPr>
                <w:noProof/>
              </w:rPr>
            </w:pPr>
            <w:r>
              <w:rPr>
                <w:noProof/>
              </w:rPr>
              <w:t>Section 9.2.5: Align with Stage-3.</w:t>
            </w:r>
          </w:p>
          <w:p w14:paraId="183BFA27"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CG resources for SDT are valid only within the cell the UE received RRCRelease </w:t>
            </w:r>
            <w:r>
              <w:rPr>
                <w:noProof/>
                <w:u w:val="single"/>
              </w:rPr>
              <w:t xml:space="preserve">with </w:t>
            </w:r>
            <w:r>
              <w:rPr>
                <w:i/>
                <w:iCs/>
                <w:noProof/>
                <w:u w:val="single"/>
              </w:rPr>
              <w:t>suspendConfig</w:t>
            </w:r>
            <w:r>
              <w:rPr>
                <w:noProof/>
              </w:rPr>
              <w:t>.”</w:t>
            </w:r>
          </w:p>
          <w:p w14:paraId="4FF86C7B"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network may configure UE to apply ROHC continuity for SDT either when the UE initiates SDT in the cell where the UE received RRCRelease </w:t>
            </w:r>
            <w:r>
              <w:rPr>
                <w:noProof/>
                <w:u w:val="single"/>
              </w:rPr>
              <w:t xml:space="preserve">with </w:t>
            </w:r>
            <w:r>
              <w:rPr>
                <w:i/>
                <w:iCs/>
                <w:noProof/>
                <w:u w:val="single"/>
              </w:rPr>
              <w:t>suspendConfig</w:t>
            </w:r>
            <w:r>
              <w:rPr>
                <w:noProof/>
              </w:rPr>
              <w:t xml:space="preserve"> or when the UE initiates SDT in a cell of its RNA.”</w:t>
            </w:r>
          </w:p>
          <w:p w14:paraId="08667B03"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“successfully completed after the UE is directed to RRC_IDLE (via RRCRelease) or </w:t>
            </w:r>
            <w:r>
              <w:rPr>
                <w:noProof/>
                <w:u w:val="single"/>
              </w:rPr>
              <w:t>to continue in</w:t>
            </w:r>
            <w:r>
              <w:rPr>
                <w:noProof/>
              </w:rPr>
              <w:t xml:space="preserve"> RRC_INACTIVE (via RRCRelease or RRCReject) or to RRC_CONNECTED (via RRCResume or RRCSetup); or”</w:t>
            </w:r>
          </w:p>
          <w:p w14:paraId="5E89CAC6" w14:textId="77777777" w:rsidR="00470ED7" w:rsidRDefault="00473DD1">
            <w:pPr>
              <w:pStyle w:val="CRCoverPage"/>
              <w:numPr>
                <w:ilvl w:val="0"/>
                <w:numId w:val="2"/>
              </w:numPr>
              <w:tabs>
                <w:tab w:val="left" w:pos="384"/>
              </w:tabs>
              <w:spacing w:before="20" w:after="80"/>
              <w:ind w:left="384" w:hanging="284"/>
              <w:rPr>
                <w:noProof/>
              </w:rPr>
            </w:pPr>
            <w:r>
              <w:rPr>
                <w:noProof/>
              </w:rPr>
              <w:t>Sections 18.1, 18.2, 18.3: change to “direct UE to continue in RRC_INACTIVE by sending RRCRelease message”</w:t>
            </w:r>
          </w:p>
          <w:p w14:paraId="6734FFF8"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774CB877" w14:textId="77777777" w:rsidR="00470ED7" w:rsidRDefault="00473DD1">
            <w:pPr>
              <w:pStyle w:val="CRCoverPage"/>
              <w:spacing w:before="20" w:after="80"/>
              <w:ind w:left="100"/>
              <w:rPr>
                <w:noProof/>
              </w:rPr>
            </w:pPr>
            <w:r>
              <w:rPr>
                <w:noProof/>
              </w:rPr>
              <w:t xml:space="preserve"> </w:t>
            </w:r>
          </w:p>
          <w:p w14:paraId="554D923C" w14:textId="77777777" w:rsidR="00470ED7" w:rsidRDefault="00473DD1">
            <w:pPr>
              <w:pStyle w:val="CRCoverPage"/>
              <w:spacing w:before="20" w:after="80"/>
              <w:ind w:left="100"/>
              <w:rPr>
                <w:b/>
                <w:noProof/>
              </w:rPr>
            </w:pPr>
            <w:r>
              <w:rPr>
                <w:b/>
                <w:noProof/>
              </w:rPr>
              <w:t>Impact analysis</w:t>
            </w:r>
          </w:p>
          <w:p w14:paraId="1BEFDBF2" w14:textId="77777777" w:rsidR="00470ED7" w:rsidRDefault="00473DD1">
            <w:pPr>
              <w:pStyle w:val="CRCoverPage"/>
              <w:spacing w:before="20" w:after="80"/>
              <w:ind w:left="100"/>
              <w:rPr>
                <w:noProof/>
              </w:rPr>
            </w:pPr>
            <w:r>
              <w:rPr>
                <w:noProof/>
                <w:u w:val="single"/>
              </w:rPr>
              <w:t>Impacted functionality</w:t>
            </w:r>
            <w:r>
              <w:rPr>
                <w:noProof/>
              </w:rPr>
              <w:t>: SDT procedure.</w:t>
            </w:r>
          </w:p>
          <w:p w14:paraId="5BD585B7" w14:textId="77777777" w:rsidR="00470ED7" w:rsidRDefault="00473DD1">
            <w:pPr>
              <w:pStyle w:val="CRCoverPage"/>
              <w:spacing w:before="20" w:after="80"/>
              <w:ind w:left="100"/>
              <w:rPr>
                <w:noProof/>
              </w:rPr>
            </w:pPr>
            <w:r>
              <w:rPr>
                <w:noProof/>
                <w:u w:val="single"/>
              </w:rPr>
              <w:t>Inter-operability</w:t>
            </w:r>
            <w:r>
              <w:rPr>
                <w:noProof/>
              </w:rPr>
              <w:t xml:space="preserve">: </w:t>
            </w:r>
          </w:p>
          <w:p w14:paraId="29779D2A" w14:textId="77777777" w:rsidR="00470ED7" w:rsidRDefault="00473DD1">
            <w:pPr>
              <w:pStyle w:val="CRCoverPage"/>
              <w:numPr>
                <w:ilvl w:val="0"/>
                <w:numId w:val="3"/>
              </w:numPr>
              <w:tabs>
                <w:tab w:val="left" w:pos="384"/>
              </w:tabs>
              <w:spacing w:before="20" w:after="80"/>
              <w:ind w:left="384" w:hanging="284"/>
              <w:rPr>
                <w:noProof/>
              </w:rPr>
            </w:pPr>
            <w:r>
              <w:rPr>
                <w:noProof/>
              </w:rPr>
              <w:t>If the network is implemented according to the CR and the UE is not, no inter-operability issues.</w:t>
            </w:r>
          </w:p>
          <w:p w14:paraId="6CD52C5F" w14:textId="77777777" w:rsidR="00470ED7" w:rsidRDefault="00473DD1">
            <w:pPr>
              <w:pStyle w:val="CRCoverPage"/>
              <w:numPr>
                <w:ilvl w:val="0"/>
                <w:numId w:val="3"/>
              </w:numPr>
              <w:tabs>
                <w:tab w:val="left" w:pos="384"/>
              </w:tabs>
              <w:spacing w:before="20" w:after="80"/>
              <w:ind w:left="384" w:hanging="284"/>
              <w:rPr>
                <w:noProof/>
              </w:rPr>
            </w:pPr>
            <w:r>
              <w:rPr>
                <w:noProof/>
              </w:rPr>
              <w:t>If the UE is implemented according to the CR and the network is not, no inter-operability issues.</w:t>
            </w:r>
          </w:p>
        </w:tc>
      </w:tr>
      <w:tr w:rsidR="00470ED7" w14:paraId="3D5E1083" w14:textId="77777777">
        <w:tc>
          <w:tcPr>
            <w:tcW w:w="2694" w:type="dxa"/>
            <w:gridSpan w:val="2"/>
            <w:tcBorders>
              <w:left w:val="single" w:sz="4" w:space="0" w:color="auto"/>
            </w:tcBorders>
          </w:tcPr>
          <w:p w14:paraId="2591B018"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611D554B" w14:textId="77777777" w:rsidR="00470ED7" w:rsidRDefault="00470ED7">
            <w:pPr>
              <w:pStyle w:val="CRCoverPage"/>
              <w:spacing w:after="0"/>
              <w:rPr>
                <w:noProof/>
                <w:sz w:val="8"/>
                <w:szCs w:val="8"/>
              </w:rPr>
            </w:pPr>
          </w:p>
        </w:tc>
      </w:tr>
      <w:tr w:rsidR="00470ED7" w14:paraId="28246622" w14:textId="77777777">
        <w:tc>
          <w:tcPr>
            <w:tcW w:w="2694" w:type="dxa"/>
            <w:gridSpan w:val="2"/>
            <w:tcBorders>
              <w:left w:val="single" w:sz="4" w:space="0" w:color="auto"/>
              <w:bottom w:val="single" w:sz="4" w:space="0" w:color="auto"/>
            </w:tcBorders>
          </w:tcPr>
          <w:p w14:paraId="5CAC4B81" w14:textId="77777777" w:rsidR="00470ED7" w:rsidRDefault="00473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6C81" w14:textId="77777777" w:rsidR="00470ED7" w:rsidRDefault="00473DD1">
            <w:pPr>
              <w:pStyle w:val="CRCoverPage"/>
              <w:spacing w:after="0"/>
              <w:ind w:left="100"/>
              <w:rPr>
                <w:noProof/>
              </w:rPr>
            </w:pPr>
            <w:r>
              <w:rPr>
                <w:noProof/>
              </w:rPr>
              <w:t>Stage-2 and Stage-3 specifications remain not synchronized.</w:t>
            </w:r>
          </w:p>
        </w:tc>
      </w:tr>
      <w:tr w:rsidR="00470ED7" w14:paraId="2B6CD4C0" w14:textId="77777777">
        <w:tc>
          <w:tcPr>
            <w:tcW w:w="2694" w:type="dxa"/>
            <w:gridSpan w:val="2"/>
          </w:tcPr>
          <w:p w14:paraId="176EF4F4" w14:textId="77777777" w:rsidR="00470ED7" w:rsidRDefault="00470ED7">
            <w:pPr>
              <w:pStyle w:val="CRCoverPage"/>
              <w:spacing w:after="0"/>
              <w:rPr>
                <w:b/>
                <w:i/>
                <w:noProof/>
                <w:sz w:val="8"/>
                <w:szCs w:val="8"/>
              </w:rPr>
            </w:pPr>
          </w:p>
        </w:tc>
        <w:tc>
          <w:tcPr>
            <w:tcW w:w="6946" w:type="dxa"/>
            <w:gridSpan w:val="9"/>
          </w:tcPr>
          <w:p w14:paraId="16B7FCE0" w14:textId="77777777" w:rsidR="00470ED7" w:rsidRDefault="00470ED7">
            <w:pPr>
              <w:pStyle w:val="CRCoverPage"/>
              <w:spacing w:after="0"/>
              <w:rPr>
                <w:noProof/>
                <w:sz w:val="8"/>
                <w:szCs w:val="8"/>
              </w:rPr>
            </w:pPr>
          </w:p>
        </w:tc>
      </w:tr>
      <w:tr w:rsidR="00470ED7" w14:paraId="39A5EA67" w14:textId="77777777">
        <w:tc>
          <w:tcPr>
            <w:tcW w:w="2694" w:type="dxa"/>
            <w:gridSpan w:val="2"/>
            <w:tcBorders>
              <w:top w:val="single" w:sz="4" w:space="0" w:color="auto"/>
              <w:left w:val="single" w:sz="4" w:space="0" w:color="auto"/>
            </w:tcBorders>
          </w:tcPr>
          <w:p w14:paraId="092A8625" w14:textId="77777777" w:rsidR="00470ED7" w:rsidRDefault="00473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68FC5A" w14:textId="77777777" w:rsidR="00470ED7" w:rsidRDefault="00473DD1">
            <w:pPr>
              <w:pStyle w:val="CRCoverPage"/>
              <w:spacing w:before="20" w:after="20"/>
              <w:ind w:left="102"/>
              <w:rPr>
                <w:noProof/>
              </w:rPr>
            </w:pPr>
            <w:r>
              <w:rPr>
                <w:noProof/>
              </w:rPr>
              <w:t>9.2.5, 9.2.6, 16.4, 18.0, 18.1, 18.2, 18.3</w:t>
            </w:r>
          </w:p>
        </w:tc>
      </w:tr>
      <w:tr w:rsidR="00470ED7" w14:paraId="0C9D9592" w14:textId="77777777">
        <w:tc>
          <w:tcPr>
            <w:tcW w:w="2694" w:type="dxa"/>
            <w:gridSpan w:val="2"/>
            <w:tcBorders>
              <w:left w:val="single" w:sz="4" w:space="0" w:color="auto"/>
            </w:tcBorders>
          </w:tcPr>
          <w:p w14:paraId="2D1E45DD"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7D6AFDF5" w14:textId="77777777" w:rsidR="00470ED7" w:rsidRDefault="00470ED7">
            <w:pPr>
              <w:pStyle w:val="CRCoverPage"/>
              <w:spacing w:after="0"/>
              <w:rPr>
                <w:noProof/>
                <w:sz w:val="8"/>
                <w:szCs w:val="8"/>
              </w:rPr>
            </w:pPr>
          </w:p>
        </w:tc>
      </w:tr>
      <w:tr w:rsidR="00470ED7" w14:paraId="7741E2B0" w14:textId="77777777">
        <w:tc>
          <w:tcPr>
            <w:tcW w:w="2694" w:type="dxa"/>
            <w:gridSpan w:val="2"/>
            <w:tcBorders>
              <w:left w:val="single" w:sz="4" w:space="0" w:color="auto"/>
            </w:tcBorders>
          </w:tcPr>
          <w:p w14:paraId="147FB55E" w14:textId="77777777" w:rsidR="00470ED7" w:rsidRDefault="004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5D9AE3" w14:textId="77777777" w:rsidR="00470ED7" w:rsidRDefault="00473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BB1BB" w14:textId="77777777" w:rsidR="00470ED7" w:rsidRDefault="00473DD1">
            <w:pPr>
              <w:pStyle w:val="CRCoverPage"/>
              <w:spacing w:after="0"/>
              <w:jc w:val="center"/>
              <w:rPr>
                <w:b/>
                <w:caps/>
                <w:noProof/>
              </w:rPr>
            </w:pPr>
            <w:r>
              <w:rPr>
                <w:b/>
                <w:caps/>
                <w:noProof/>
              </w:rPr>
              <w:t>N</w:t>
            </w:r>
          </w:p>
        </w:tc>
        <w:tc>
          <w:tcPr>
            <w:tcW w:w="2977" w:type="dxa"/>
            <w:gridSpan w:val="4"/>
          </w:tcPr>
          <w:p w14:paraId="47AE46C6" w14:textId="77777777" w:rsidR="00470ED7" w:rsidRDefault="004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DE03BC" w14:textId="77777777" w:rsidR="00470ED7" w:rsidRDefault="00470ED7">
            <w:pPr>
              <w:pStyle w:val="CRCoverPage"/>
              <w:spacing w:after="0"/>
              <w:ind w:left="99"/>
              <w:rPr>
                <w:noProof/>
              </w:rPr>
            </w:pPr>
          </w:p>
        </w:tc>
      </w:tr>
      <w:tr w:rsidR="00470ED7" w14:paraId="1A2E66CC" w14:textId="77777777">
        <w:tc>
          <w:tcPr>
            <w:tcW w:w="2694" w:type="dxa"/>
            <w:gridSpan w:val="2"/>
            <w:tcBorders>
              <w:left w:val="single" w:sz="4" w:space="0" w:color="auto"/>
            </w:tcBorders>
          </w:tcPr>
          <w:p w14:paraId="35A27E43" w14:textId="77777777" w:rsidR="00470ED7" w:rsidRDefault="00473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D2A1CA"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586DD" w14:textId="77777777" w:rsidR="00470ED7" w:rsidRDefault="00473DD1">
            <w:pPr>
              <w:pStyle w:val="CRCoverPage"/>
              <w:spacing w:after="0"/>
              <w:jc w:val="center"/>
              <w:rPr>
                <w:b/>
                <w:caps/>
                <w:noProof/>
              </w:rPr>
            </w:pPr>
            <w:r>
              <w:rPr>
                <w:b/>
                <w:caps/>
                <w:noProof/>
              </w:rPr>
              <w:t>X</w:t>
            </w:r>
          </w:p>
        </w:tc>
        <w:tc>
          <w:tcPr>
            <w:tcW w:w="2977" w:type="dxa"/>
            <w:gridSpan w:val="4"/>
          </w:tcPr>
          <w:p w14:paraId="3F63CD3D" w14:textId="77777777" w:rsidR="00470ED7" w:rsidRDefault="00473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C567DC" w14:textId="77777777" w:rsidR="00470ED7" w:rsidRDefault="00473DD1">
            <w:pPr>
              <w:pStyle w:val="CRCoverPage"/>
              <w:spacing w:after="0"/>
              <w:ind w:left="99"/>
              <w:rPr>
                <w:noProof/>
              </w:rPr>
            </w:pPr>
            <w:r>
              <w:rPr>
                <w:noProof/>
              </w:rPr>
              <w:t xml:space="preserve">TS/TR ... CR ... </w:t>
            </w:r>
          </w:p>
        </w:tc>
      </w:tr>
      <w:tr w:rsidR="00470ED7" w14:paraId="6195A714" w14:textId="77777777">
        <w:tc>
          <w:tcPr>
            <w:tcW w:w="2694" w:type="dxa"/>
            <w:gridSpan w:val="2"/>
            <w:tcBorders>
              <w:left w:val="single" w:sz="4" w:space="0" w:color="auto"/>
            </w:tcBorders>
          </w:tcPr>
          <w:p w14:paraId="012A6DF7" w14:textId="77777777" w:rsidR="00470ED7" w:rsidRDefault="00473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C945A4"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18529" w14:textId="77777777" w:rsidR="00470ED7" w:rsidRDefault="00473DD1">
            <w:pPr>
              <w:pStyle w:val="CRCoverPage"/>
              <w:spacing w:after="0"/>
              <w:jc w:val="center"/>
              <w:rPr>
                <w:b/>
                <w:caps/>
                <w:noProof/>
              </w:rPr>
            </w:pPr>
            <w:r>
              <w:rPr>
                <w:b/>
                <w:caps/>
                <w:noProof/>
              </w:rPr>
              <w:t>X</w:t>
            </w:r>
          </w:p>
        </w:tc>
        <w:tc>
          <w:tcPr>
            <w:tcW w:w="2977" w:type="dxa"/>
            <w:gridSpan w:val="4"/>
          </w:tcPr>
          <w:p w14:paraId="62DE605E" w14:textId="77777777" w:rsidR="00470ED7" w:rsidRDefault="00473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3D456" w14:textId="77777777" w:rsidR="00470ED7" w:rsidRDefault="00473DD1">
            <w:pPr>
              <w:pStyle w:val="CRCoverPage"/>
              <w:spacing w:after="0"/>
              <w:ind w:left="99"/>
              <w:rPr>
                <w:noProof/>
              </w:rPr>
            </w:pPr>
            <w:r>
              <w:rPr>
                <w:noProof/>
              </w:rPr>
              <w:t xml:space="preserve">TS/TR ... CR ... </w:t>
            </w:r>
          </w:p>
        </w:tc>
      </w:tr>
      <w:tr w:rsidR="00470ED7" w14:paraId="1A8EF600" w14:textId="77777777">
        <w:tc>
          <w:tcPr>
            <w:tcW w:w="2694" w:type="dxa"/>
            <w:gridSpan w:val="2"/>
            <w:tcBorders>
              <w:left w:val="single" w:sz="4" w:space="0" w:color="auto"/>
            </w:tcBorders>
          </w:tcPr>
          <w:p w14:paraId="4537A12D" w14:textId="77777777" w:rsidR="00470ED7" w:rsidRDefault="00473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2F1F4E"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0B2A6" w14:textId="77777777" w:rsidR="00470ED7" w:rsidRDefault="00473DD1">
            <w:pPr>
              <w:pStyle w:val="CRCoverPage"/>
              <w:spacing w:after="0"/>
              <w:jc w:val="center"/>
              <w:rPr>
                <w:b/>
                <w:caps/>
                <w:noProof/>
              </w:rPr>
            </w:pPr>
            <w:r>
              <w:rPr>
                <w:b/>
                <w:caps/>
                <w:noProof/>
              </w:rPr>
              <w:t>X</w:t>
            </w:r>
          </w:p>
        </w:tc>
        <w:tc>
          <w:tcPr>
            <w:tcW w:w="2977" w:type="dxa"/>
            <w:gridSpan w:val="4"/>
          </w:tcPr>
          <w:p w14:paraId="356276CE" w14:textId="77777777" w:rsidR="00470ED7" w:rsidRDefault="00473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487EB" w14:textId="77777777" w:rsidR="00470ED7" w:rsidRDefault="00473DD1">
            <w:pPr>
              <w:pStyle w:val="CRCoverPage"/>
              <w:spacing w:after="0"/>
              <w:ind w:left="99"/>
              <w:rPr>
                <w:noProof/>
              </w:rPr>
            </w:pPr>
            <w:r>
              <w:rPr>
                <w:noProof/>
              </w:rPr>
              <w:t xml:space="preserve">TS/TR ... CR ... </w:t>
            </w:r>
          </w:p>
        </w:tc>
      </w:tr>
      <w:tr w:rsidR="00470ED7" w14:paraId="5F7D3151" w14:textId="77777777">
        <w:tc>
          <w:tcPr>
            <w:tcW w:w="2694" w:type="dxa"/>
            <w:gridSpan w:val="2"/>
            <w:tcBorders>
              <w:left w:val="single" w:sz="4" w:space="0" w:color="auto"/>
            </w:tcBorders>
          </w:tcPr>
          <w:p w14:paraId="7980173E" w14:textId="77777777" w:rsidR="00470ED7" w:rsidRDefault="00470ED7">
            <w:pPr>
              <w:pStyle w:val="CRCoverPage"/>
              <w:spacing w:after="0"/>
              <w:rPr>
                <w:b/>
                <w:i/>
                <w:noProof/>
              </w:rPr>
            </w:pPr>
          </w:p>
        </w:tc>
        <w:tc>
          <w:tcPr>
            <w:tcW w:w="6946" w:type="dxa"/>
            <w:gridSpan w:val="9"/>
            <w:tcBorders>
              <w:right w:val="single" w:sz="4" w:space="0" w:color="auto"/>
            </w:tcBorders>
          </w:tcPr>
          <w:p w14:paraId="42089D09" w14:textId="77777777" w:rsidR="00470ED7" w:rsidRDefault="00470ED7">
            <w:pPr>
              <w:pStyle w:val="CRCoverPage"/>
              <w:spacing w:after="0"/>
              <w:rPr>
                <w:noProof/>
              </w:rPr>
            </w:pPr>
          </w:p>
        </w:tc>
      </w:tr>
      <w:tr w:rsidR="00470ED7" w14:paraId="0ABC2AF4" w14:textId="77777777">
        <w:tc>
          <w:tcPr>
            <w:tcW w:w="2694" w:type="dxa"/>
            <w:gridSpan w:val="2"/>
            <w:tcBorders>
              <w:left w:val="single" w:sz="4" w:space="0" w:color="auto"/>
              <w:bottom w:val="single" w:sz="4" w:space="0" w:color="auto"/>
            </w:tcBorders>
          </w:tcPr>
          <w:p w14:paraId="60D9E277" w14:textId="77777777" w:rsidR="00470ED7" w:rsidRDefault="00473DD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D1DA9B" w14:textId="77777777" w:rsidR="00470ED7" w:rsidRDefault="00470ED7">
            <w:pPr>
              <w:pStyle w:val="CRCoverPage"/>
              <w:spacing w:after="0"/>
              <w:ind w:left="100"/>
              <w:rPr>
                <w:noProof/>
              </w:rPr>
            </w:pPr>
          </w:p>
        </w:tc>
      </w:tr>
      <w:tr w:rsidR="00470ED7" w14:paraId="0EC490E4" w14:textId="77777777">
        <w:tc>
          <w:tcPr>
            <w:tcW w:w="2694" w:type="dxa"/>
            <w:gridSpan w:val="2"/>
            <w:tcBorders>
              <w:top w:val="single" w:sz="4" w:space="0" w:color="auto"/>
              <w:bottom w:val="single" w:sz="4" w:space="0" w:color="auto"/>
            </w:tcBorders>
          </w:tcPr>
          <w:p w14:paraId="6FC8806B" w14:textId="77777777" w:rsidR="00470ED7" w:rsidRDefault="004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F38865" w14:textId="77777777" w:rsidR="00470ED7" w:rsidRDefault="00470ED7">
            <w:pPr>
              <w:pStyle w:val="CRCoverPage"/>
              <w:spacing w:after="0"/>
              <w:ind w:left="100"/>
              <w:rPr>
                <w:noProof/>
                <w:sz w:val="8"/>
                <w:szCs w:val="8"/>
              </w:rPr>
            </w:pPr>
          </w:p>
        </w:tc>
      </w:tr>
      <w:tr w:rsidR="00470ED7" w14:paraId="5965542F" w14:textId="77777777">
        <w:tc>
          <w:tcPr>
            <w:tcW w:w="2694" w:type="dxa"/>
            <w:gridSpan w:val="2"/>
            <w:tcBorders>
              <w:top w:val="single" w:sz="4" w:space="0" w:color="auto"/>
              <w:left w:val="single" w:sz="4" w:space="0" w:color="auto"/>
              <w:bottom w:val="single" w:sz="4" w:space="0" w:color="auto"/>
            </w:tcBorders>
          </w:tcPr>
          <w:p w14:paraId="25F73A98" w14:textId="77777777" w:rsidR="00470ED7" w:rsidRDefault="00473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FA2CD" w14:textId="77777777" w:rsidR="00470ED7" w:rsidRDefault="00470ED7">
            <w:pPr>
              <w:pStyle w:val="CRCoverPage"/>
              <w:spacing w:after="0"/>
              <w:ind w:left="100"/>
              <w:rPr>
                <w:noProof/>
              </w:rPr>
            </w:pPr>
          </w:p>
        </w:tc>
      </w:tr>
    </w:tbl>
    <w:p w14:paraId="1F5B7461" w14:textId="77777777" w:rsidR="00470ED7" w:rsidRDefault="00470ED7">
      <w:pPr>
        <w:pStyle w:val="CRCoverPage"/>
        <w:spacing w:after="0"/>
        <w:rPr>
          <w:noProof/>
          <w:sz w:val="8"/>
          <w:szCs w:val="8"/>
        </w:rPr>
      </w:pPr>
    </w:p>
    <w:p w14:paraId="128C76E5" w14:textId="77777777" w:rsidR="00470ED7" w:rsidRDefault="00470ED7">
      <w:pPr>
        <w:rPr>
          <w:noProof/>
        </w:rPr>
        <w:sectPr w:rsidR="00470E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B9F7E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670732" w14:textId="77777777" w:rsidR="00470ED7" w:rsidRDefault="00473DD1">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798BD331" w14:textId="77777777" w:rsidR="00470ED7" w:rsidRDefault="00473DD1">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431EA54" w14:textId="77777777" w:rsidR="00470ED7" w:rsidRDefault="00473DD1">
      <w:r>
        <w:t xml:space="preserve">While in RRC_IDLE the UE monitors the paging channels for CN-initiated paging; in RRC_INACTIVE </w:t>
      </w:r>
      <w:ins w:id="11" w:author="Nokia (based on R2-2204532)" w:date="2022-05-11T12:21:00Z">
        <w:r>
          <w:t xml:space="preserve">while the SDT procedure is not ongoing (see clause 18.0) </w:t>
        </w:r>
      </w:ins>
      <w:r>
        <w:t xml:space="preserve">the UE </w:t>
      </w:r>
      <w:del w:id="12" w:author="Nokia (based on R2-2204532)" w:date="2022-05-11T12:21:00Z">
        <w:r>
          <w:delText xml:space="preserve">also </w:delText>
        </w:r>
      </w:del>
      <w:r>
        <w:t>monitors paging channels for RAN-initiated paging</w:t>
      </w:r>
      <w:ins w:id="13" w:author="Nokia (based on R2-2204532)" w:date="2022-05-11T12:22:00Z">
        <w:r>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9F73ECF" w14:textId="77777777" w:rsidR="00470ED7" w:rsidRDefault="00473DD1">
      <w:pPr>
        <w:pStyle w:val="B1"/>
      </w:pPr>
      <w:r>
        <w:t>1)</w:t>
      </w:r>
      <w:r>
        <w:tab/>
        <w:t>For CN-initiated paging, a default cycle is broadcast in system information;</w:t>
      </w:r>
    </w:p>
    <w:p w14:paraId="6D3137B4" w14:textId="77777777" w:rsidR="00470ED7" w:rsidRDefault="00473DD1">
      <w:pPr>
        <w:pStyle w:val="B1"/>
      </w:pPr>
      <w:r>
        <w:t>2)</w:t>
      </w:r>
      <w:r>
        <w:tab/>
        <w:t>For CN-initiated paging, a UE specific cycle can be configured via NAS signalling;</w:t>
      </w:r>
    </w:p>
    <w:p w14:paraId="1432F08D" w14:textId="77777777" w:rsidR="00470ED7" w:rsidRDefault="00473DD1">
      <w:pPr>
        <w:pStyle w:val="B1"/>
      </w:pPr>
      <w:r>
        <w:t>3)</w:t>
      </w:r>
      <w:r>
        <w:tab/>
        <w:t>For RAN-initiated paging, a UE-specific cycle is configured via RRC signalling;</w:t>
      </w:r>
    </w:p>
    <w:p w14:paraId="014303F4" w14:textId="77777777" w:rsidR="00470ED7" w:rsidRDefault="00473DD1">
      <w:pPr>
        <w:pStyle w:val="B1"/>
      </w:pPr>
      <w:r>
        <w:t>-</w:t>
      </w:r>
      <w:r>
        <w:tab/>
        <w:t>The UE uses the shortest of the DRX cycles applicable i.e. a UE in RRC_IDLE uses the shortest of the first two cycles above, while a UE in RRC_INACTIVE uses the shortest of the three.</w:t>
      </w:r>
    </w:p>
    <w:p w14:paraId="02FB59FF" w14:textId="77777777" w:rsidR="00470ED7" w:rsidRDefault="00473DD1">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FB84182" w14:textId="77777777" w:rsidR="00470ED7" w:rsidRDefault="00473DD1">
      <w:r>
        <w:t>When in RRC_CONNECTED</w:t>
      </w:r>
      <w:ins w:id="14" w:author="Nokia (based on R2-2204532)" w:date="2022-05-11T12:22:00Z">
        <w:r>
          <w:t xml:space="preserve"> and while the SDT procedure is ongoing in RRC_INACTIVE,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5AB61491" w14:textId="77777777" w:rsidR="00470ED7" w:rsidRDefault="00473DD1">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163FE568" w14:textId="77777777" w:rsidR="00470ED7" w:rsidRDefault="00473DD1">
      <w:r>
        <w:t>If Paging Cause is included in the Paging message, a UE in RRC_IDLE or RRC_INACTIVE state may use the Paging Cause as per TS 23.501[3].</w:t>
      </w:r>
    </w:p>
    <w:p w14:paraId="2C507B62" w14:textId="77777777" w:rsidR="00470ED7" w:rsidRDefault="00473DD1">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noProof/>
          <w:lang w:eastAsia="zh-CN"/>
        </w:rPr>
        <w:t>NG-RAN node</w:t>
      </w:r>
      <w:r>
        <w:rPr>
          <w:noProof/>
        </w:rPr>
        <w:t xml:space="preserve"> may provide</w:t>
      </w:r>
      <w:r>
        <w:rPr>
          <w:rFonts w:eastAsia="宋体"/>
          <w:noProof/>
          <w:lang w:eastAsia="zh-CN"/>
        </w:rPr>
        <w:t xml:space="preserve"> </w:t>
      </w:r>
      <w:r>
        <w:rPr>
          <w:noProof/>
        </w:rPr>
        <w:t xml:space="preserve">the </w:t>
      </w:r>
      <w:r>
        <w:rPr>
          <w:rFonts w:eastAsia="宋体"/>
          <w:noProof/>
          <w:lang w:eastAsia="zh-CN"/>
        </w:rPr>
        <w:t>AMF</w:t>
      </w:r>
      <w:r>
        <w:rPr>
          <w:noProof/>
        </w:rPr>
        <w:t xml:space="preserve"> with</w:t>
      </w:r>
      <w:r>
        <w:rPr>
          <w:rFonts w:eastAsia="宋体"/>
          <w:noProof/>
          <w:lang w:eastAsia="zh-CN"/>
        </w:rPr>
        <w:t xml:space="preserve"> </w:t>
      </w:r>
      <w:r>
        <w:rPr>
          <w:noProof/>
        </w:rPr>
        <w:t xml:space="preserve">a list of recommended </w:t>
      </w:r>
      <w:r>
        <w:rPr>
          <w:rFonts w:eastAsia="宋体"/>
          <w:noProof/>
          <w:lang w:eastAsia="zh-CN"/>
        </w:rPr>
        <w:t>cells and NG-RAN nodes</w:t>
      </w:r>
      <w:r>
        <w:rPr>
          <w:noProof/>
        </w:rP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269A25B6" w14:textId="77777777" w:rsidR="00470ED7" w:rsidRDefault="00473DD1">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02A5790F" w14:textId="77777777" w:rsidR="00470ED7" w:rsidRDefault="00473DD1">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2121E1EF" w14:textId="77777777" w:rsidR="00470ED7" w:rsidRDefault="00473DD1">
      <w:r>
        <w:lastRenderedPageBreak/>
        <w:t>These subgroups have the following characteristics:</w:t>
      </w:r>
    </w:p>
    <w:p w14:paraId="2BE54B1F" w14:textId="77777777" w:rsidR="00470ED7" w:rsidRDefault="00473DD1">
      <w:pPr>
        <w:pStyle w:val="B1"/>
        <w:rPr>
          <w:rFonts w:eastAsia="Yu Mincho"/>
        </w:rPr>
      </w:pPr>
      <w:r>
        <w:rPr>
          <w:rFonts w:eastAsia="Yu Mincho"/>
        </w:rPr>
        <w:t>-</w:t>
      </w:r>
      <w:r>
        <w:rPr>
          <w:rFonts w:eastAsia="Yu Mincho"/>
        </w:rPr>
        <w:tab/>
        <w:t>They are formed based on either CN controlled subgrouping or UE ID based subgrouping;</w:t>
      </w:r>
    </w:p>
    <w:p w14:paraId="167F9EB5" w14:textId="77777777" w:rsidR="00470ED7" w:rsidRDefault="00473DD1">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38F8534E" w14:textId="77777777" w:rsidR="00470ED7" w:rsidRDefault="00473DD1">
      <w:pPr>
        <w:pStyle w:val="B1"/>
        <w:rPr>
          <w:rFonts w:eastAsia="Yu Mincho"/>
        </w:rPr>
      </w:pPr>
      <w:r>
        <w:rPr>
          <w:rFonts w:eastAsia="Yu Mincho"/>
        </w:rPr>
        <w:t>-</w:t>
      </w:r>
      <w:r>
        <w:rPr>
          <w:rFonts w:eastAsia="Yu Mincho"/>
        </w:rPr>
        <w:tab/>
        <w:t>The RRC state (RRC_IDLE or RRC_INACTIVE state) doesn’t impact UE subgroup of a UE;</w:t>
      </w:r>
    </w:p>
    <w:p w14:paraId="29A0B11A" w14:textId="77777777" w:rsidR="00470ED7" w:rsidRDefault="00473DD1">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14B6FD27" w14:textId="77777777" w:rsidR="00470ED7" w:rsidRDefault="00473DD1">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4B1A7851" w14:textId="77777777" w:rsidR="00470ED7" w:rsidRDefault="00473DD1">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1868947" w14:textId="77777777" w:rsidR="00470ED7" w:rsidRDefault="00473DD1">
      <w:r>
        <w:t>PEI associated with subgroups has the following characteristics:</w:t>
      </w:r>
    </w:p>
    <w:p w14:paraId="314D3811" w14:textId="77777777" w:rsidR="00470ED7" w:rsidRDefault="00473DD1">
      <w:pPr>
        <w:pStyle w:val="B1"/>
      </w:pPr>
      <w:r>
        <w:t>-</w:t>
      </w:r>
      <w:r>
        <w:tab/>
        <w:t>If the PEI is supported by the UE, it shall at least support UEID-based subgrouping method;</w:t>
      </w:r>
    </w:p>
    <w:p w14:paraId="7A6CC4C1" w14:textId="77777777" w:rsidR="00470ED7" w:rsidRDefault="00473DD1">
      <w:pPr>
        <w:pStyle w:val="B2"/>
        <w:rPr>
          <w:lang w:eastAsia="zh-CN"/>
        </w:rPr>
      </w:pPr>
      <w:r>
        <w:t>-</w:t>
      </w:r>
      <w:r>
        <w:tab/>
        <w:t>PEI monitoring can be limited via system information to the cell in which its last connection was released;</w:t>
      </w:r>
    </w:p>
    <w:p w14:paraId="39C5257D" w14:textId="77777777" w:rsidR="00470ED7" w:rsidRDefault="00473DD1">
      <w:pPr>
        <w:pStyle w:val="B2"/>
        <w:rPr>
          <w:lang w:eastAsia="zh-CN"/>
        </w:rPr>
      </w:pPr>
      <w:r>
        <w:rPr>
          <w:bCs/>
          <w:lang w:eastAsia="sv-SE"/>
        </w:rPr>
        <w:t>-</w:t>
      </w:r>
      <w:r>
        <w:rPr>
          <w:bCs/>
          <w:lang w:eastAsia="sv-SE"/>
        </w:rPr>
        <w:tab/>
        <w:t>A PEI-capable UE shall store its last used cell information;</w:t>
      </w:r>
    </w:p>
    <w:p w14:paraId="5B3BEC2C" w14:textId="77777777" w:rsidR="00470ED7" w:rsidRDefault="00473DD1">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24E043EE" w14:textId="77777777" w:rsidR="00470ED7" w:rsidRDefault="00473DD1">
      <w:pPr>
        <w:ind w:leftChars="100" w:left="21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4A9AC32C" w14:textId="77777777" w:rsidR="00470ED7" w:rsidRDefault="00473DD1">
      <w:pPr>
        <w:pStyle w:val="TH"/>
      </w:pPr>
      <w:r>
        <w:rPr>
          <w:rFonts w:eastAsia="Yu Mincho"/>
          <w:noProof/>
        </w:rPr>
        <w:object w:dxaOrig="7110" w:dyaOrig="4215" w14:anchorId="37DF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6pt;height:211pt" o:ole="">
            <v:imagedata r:id="rId23" o:title=""/>
          </v:shape>
          <o:OLEObject Type="Embed" ProgID="Mscgen.Chart" ShapeID="_x0000_i1025" DrawAspect="Content" ObjectID="_1713886111" r:id="rId24"/>
        </w:object>
      </w:r>
    </w:p>
    <w:p w14:paraId="2E3E544A" w14:textId="77777777" w:rsidR="00470ED7" w:rsidRDefault="00473DD1">
      <w:pPr>
        <w:pStyle w:val="TF"/>
        <w:ind w:leftChars="100" w:left="210"/>
      </w:pPr>
      <w:r>
        <w:t>Figure 9.2.5-1: Procedure for CN controlled subgrouping</w:t>
      </w:r>
    </w:p>
    <w:p w14:paraId="2834648A" w14:textId="77777777" w:rsidR="00470ED7" w:rsidRDefault="00473DD1">
      <w:pPr>
        <w:pStyle w:val="B1"/>
        <w:rPr>
          <w:rFonts w:eastAsia="Yu Mincho"/>
        </w:rPr>
      </w:pPr>
      <w:r>
        <w:rPr>
          <w:rFonts w:eastAsia="Yu Mincho"/>
        </w:rPr>
        <w:t>1.</w:t>
      </w:r>
      <w:r>
        <w:rPr>
          <w:rFonts w:eastAsia="Yu Mincho"/>
        </w:rPr>
        <w:tab/>
        <w:t>The UE indicates its support of CN controlled subgrouping via NAS signalling.</w:t>
      </w:r>
    </w:p>
    <w:p w14:paraId="7D01CACF" w14:textId="77777777" w:rsidR="00470ED7" w:rsidRDefault="00473DD1">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48CE6EBF" w14:textId="77777777" w:rsidR="00470ED7" w:rsidRDefault="00473DD1">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27B5F7E" w14:textId="77777777" w:rsidR="00470ED7" w:rsidRDefault="00473DD1">
      <w:pPr>
        <w:pStyle w:val="B1"/>
        <w:rPr>
          <w:rFonts w:eastAsia="Yu Mincho"/>
        </w:rPr>
      </w:pPr>
      <w:r>
        <w:rPr>
          <w:rFonts w:eastAsia="Yu Mincho"/>
        </w:rPr>
        <w:t>4.</w:t>
      </w:r>
      <w:r>
        <w:rPr>
          <w:rFonts w:eastAsia="Yu Mincho"/>
        </w:rPr>
        <w:tab/>
        <w:t xml:space="preserve">The </w:t>
      </w:r>
      <w:r>
        <w:t>AMF informs the gNB about the assigned subgroup ID for paging the UE in RRC_IDLE/ RRC_INACTIVE state</w:t>
      </w:r>
      <w:r>
        <w:rPr>
          <w:rFonts w:eastAsia="Yu Mincho"/>
        </w:rPr>
        <w:t>.</w:t>
      </w:r>
    </w:p>
    <w:p w14:paraId="420B30E7" w14:textId="77777777" w:rsidR="00470ED7" w:rsidRDefault="00473DD1">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25FD660" w14:textId="77777777" w:rsidR="00470ED7" w:rsidRDefault="00473DD1">
      <w:pPr>
        <w:pStyle w:val="B1"/>
        <w:rPr>
          <w:rFonts w:eastAsia="Yu Mincho"/>
        </w:rPr>
      </w:pPr>
      <w:r>
        <w:rPr>
          <w:rFonts w:eastAsia="Yu Mincho"/>
        </w:rPr>
        <w:lastRenderedPageBreak/>
        <w:t>6.</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宋体"/>
          <w:lang w:eastAsia="en-GB"/>
        </w:rPr>
        <w:t>.</w:t>
      </w:r>
    </w:p>
    <w:p w14:paraId="71AFED26" w14:textId="77777777" w:rsidR="00470ED7" w:rsidRDefault="00473DD1">
      <w:pPr>
        <w:ind w:leftChars="100" w:left="210"/>
      </w:pPr>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529C790" w14:textId="77777777" w:rsidR="00470ED7" w:rsidRDefault="00473DD1">
      <w:pPr>
        <w:pStyle w:val="TH"/>
      </w:pPr>
      <w:r>
        <w:rPr>
          <w:rFonts w:eastAsia="Yu Mincho"/>
          <w:noProof/>
        </w:rPr>
        <w:object w:dxaOrig="8985" w:dyaOrig="3195" w14:anchorId="07D0E18F">
          <v:shape id="_x0000_i1026" type="#_x0000_t75" style="width:449.55pt;height:159.65pt" o:ole="">
            <v:imagedata r:id="rId25" o:title=""/>
          </v:shape>
          <o:OLEObject Type="Embed" ProgID="Mscgen.Chart" ShapeID="_x0000_i1026" DrawAspect="Content" ObjectID="_1713886112" r:id="rId26"/>
        </w:object>
      </w:r>
    </w:p>
    <w:p w14:paraId="2ED9A36C" w14:textId="77777777" w:rsidR="00470ED7" w:rsidRDefault="00473DD1">
      <w:pPr>
        <w:pStyle w:val="TF"/>
        <w:ind w:leftChars="100" w:left="210"/>
      </w:pPr>
      <w:r>
        <w:t>Figure 9.2.5-2: Procedure for UE ID based subgrouping</w:t>
      </w:r>
    </w:p>
    <w:p w14:paraId="6E5F4458" w14:textId="77777777" w:rsidR="00470ED7" w:rsidRDefault="00473DD1">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57CDC334" w14:textId="77777777" w:rsidR="00470ED7" w:rsidRDefault="00473DD1">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0BC676A3" w14:textId="77777777" w:rsidR="00470ED7" w:rsidRDefault="00473DD1">
      <w:pPr>
        <w:pStyle w:val="B1"/>
      </w:pPr>
      <w:r>
        <w:rPr>
          <w:rFonts w:eastAsia="Yu Mincho"/>
        </w:rPr>
        <w:t>3.</w:t>
      </w:r>
      <w:r>
        <w:rPr>
          <w:rFonts w:eastAsia="Yu Mincho"/>
        </w:rPr>
        <w:tab/>
        <w:t xml:space="preserve">When </w:t>
      </w:r>
      <w:r>
        <w:t>paging message for the UE is received from the CN to the gNB or is generated by the gNB, the gNB determines the PO and the associated PEI occasion for the UE.</w:t>
      </w:r>
    </w:p>
    <w:p w14:paraId="57C20F66" w14:textId="77777777" w:rsidR="00470ED7" w:rsidRDefault="00473DD1">
      <w:pPr>
        <w:pStyle w:val="B1"/>
        <w:rPr>
          <w:rFonts w:eastAsia="Yu Mincho"/>
        </w:rPr>
      </w:pPr>
      <w:r>
        <w:rPr>
          <w:rFonts w:eastAsia="Yu Mincho"/>
        </w:rPr>
        <w:t>4.</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宋体"/>
          <w:lang w:eastAsia="en-GB"/>
        </w:rPr>
        <w:t>.</w:t>
      </w:r>
    </w:p>
    <w:bookmarkEnd w:id="2"/>
    <w:bookmarkEnd w:id="3"/>
    <w:bookmarkEnd w:id="4"/>
    <w:bookmarkEnd w:id="5"/>
    <w:bookmarkEnd w:id="6"/>
    <w:bookmarkEnd w:id="7"/>
    <w:bookmarkEnd w:id="8"/>
    <w:p w14:paraId="4AD5A122"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937078" w14:textId="77777777" w:rsidR="00470ED7" w:rsidRDefault="00473DD1">
      <w:pPr>
        <w:keepNext/>
        <w:keepLines/>
        <w:overflowPunct w:val="0"/>
        <w:autoSpaceDE w:val="0"/>
        <w:autoSpaceDN w:val="0"/>
        <w:adjustRightInd w:val="0"/>
        <w:spacing w:before="120"/>
        <w:ind w:left="1134" w:hanging="1134"/>
        <w:outlineLvl w:val="2"/>
        <w:rPr>
          <w:rFonts w:ascii="Arial" w:hAnsi="Arial"/>
          <w:sz w:val="28"/>
          <w:lang w:eastAsia="ja-JP"/>
        </w:rPr>
      </w:pPr>
      <w:bookmarkStart w:id="15" w:name="_Toc100782034"/>
      <w:r>
        <w:rPr>
          <w:rFonts w:ascii="Arial" w:hAnsi="Arial"/>
          <w:sz w:val="28"/>
          <w:lang w:eastAsia="ja-JP"/>
        </w:rPr>
        <w:t>9.2.6</w:t>
      </w:r>
      <w:r>
        <w:rPr>
          <w:rFonts w:ascii="Arial" w:hAnsi="Arial"/>
          <w:sz w:val="28"/>
          <w:lang w:eastAsia="ja-JP"/>
        </w:rPr>
        <w:tab/>
        <w:t>Random Access Procedure</w:t>
      </w:r>
      <w:bookmarkEnd w:id="15"/>
    </w:p>
    <w:p w14:paraId="334E5A46" w14:textId="77777777" w:rsidR="00470ED7" w:rsidRDefault="00473DD1">
      <w:pPr>
        <w:overflowPunct w:val="0"/>
        <w:autoSpaceDE w:val="0"/>
        <w:autoSpaceDN w:val="0"/>
        <w:adjustRightInd w:val="0"/>
        <w:rPr>
          <w:lang w:eastAsia="ja-JP"/>
        </w:rPr>
      </w:pPr>
      <w:r>
        <w:rPr>
          <w:lang w:eastAsia="ja-JP"/>
        </w:rPr>
        <w:t>The random access procedure is triggered by a number of events:</w:t>
      </w:r>
    </w:p>
    <w:p w14:paraId="5FEA0F7D"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Initial access from RRC_IDLE;</w:t>
      </w:r>
    </w:p>
    <w:p w14:paraId="31610E82"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RRC Connection Re-establishment procedure</w:t>
      </w:r>
      <w:r>
        <w:rPr>
          <w:rFonts w:eastAsia="宋体"/>
          <w:lang w:val="fr-FR" w:eastAsia="zh-CN"/>
        </w:rPr>
        <w:t>;</w:t>
      </w:r>
    </w:p>
    <w:p w14:paraId="73765628"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DL or UL data arrival during RRC_CONNECTED</w:t>
      </w:r>
      <w:ins w:id="16" w:author="Nokia (based on R2-2205271)" w:date="2022-05-11T12:33:00Z">
        <w:r>
          <w:rPr>
            <w:lang w:val="fr-FR" w:eastAsia="fr-FR"/>
          </w:rPr>
          <w:t xml:space="preserve"> or during RRC_INACTIVE while SDT procedure is ongoing (see clause 18.0)</w:t>
        </w:r>
      </w:ins>
      <w:r>
        <w:rPr>
          <w:lang w:val="fr-FR" w:eastAsia="fr-FR"/>
        </w:rPr>
        <w:t xml:space="preserve"> when UL synchronisation status is "non-synchronised";</w:t>
      </w:r>
    </w:p>
    <w:p w14:paraId="1DD440EF"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arrival during RRC_CONNECTED </w:t>
      </w:r>
      <w:ins w:id="17" w:author="Nokia (based on R2-2205271)" w:date="2022-05-11T12:33:00Z">
        <w:r>
          <w:rPr>
            <w:lang w:val="fr-FR" w:eastAsia="fr-FR"/>
          </w:rPr>
          <w:t xml:space="preserve">or during RRC_INACTIVE while SDT procedure is ongoing (see clause 18.0) </w:t>
        </w:r>
      </w:ins>
      <w:r>
        <w:rPr>
          <w:lang w:val="fr-FR" w:eastAsia="fr-FR"/>
        </w:rPr>
        <w:t>when there are no PUCCH resources for SR available;</w:t>
      </w:r>
    </w:p>
    <w:p w14:paraId="72CBC2C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SR failure;</w:t>
      </w:r>
    </w:p>
    <w:p w14:paraId="0DFD123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Request by RRC upon synchronous reconfiguration (e.g. handover);</w:t>
      </w:r>
    </w:p>
    <w:p w14:paraId="40B140AB"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RRC Connection Resume procedure from RRC_INACTIVE;</w:t>
      </w:r>
    </w:p>
    <w:p w14:paraId="6B0AB4C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To establish time alignment for a secondary TAG;</w:t>
      </w:r>
    </w:p>
    <w:p w14:paraId="14C68CF7"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Request for Other SI (see clause 7.3);</w:t>
      </w:r>
    </w:p>
    <w:p w14:paraId="201AA2A5"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Beam failure recovery;</w:t>
      </w:r>
    </w:p>
    <w:p w14:paraId="38DE4F49"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Consistent UL LBT failure on SpCell;</w:t>
      </w:r>
    </w:p>
    <w:p w14:paraId="439477F7" w14:textId="77777777" w:rsidR="00470ED7" w:rsidRDefault="00473DD1">
      <w:pPr>
        <w:overflowPunct w:val="0"/>
        <w:autoSpaceDE w:val="0"/>
        <w:autoSpaceDN w:val="0"/>
        <w:adjustRightInd w:val="0"/>
        <w:ind w:left="568" w:hanging="284"/>
        <w:rPr>
          <w:lang w:val="fr-FR" w:eastAsia="ja-JP"/>
        </w:rPr>
      </w:pPr>
      <w:r>
        <w:rPr>
          <w:lang w:val="fr-FR" w:eastAsia="fr-FR"/>
        </w:rPr>
        <w:lastRenderedPageBreak/>
        <w:t>-</w:t>
      </w:r>
      <w:r>
        <w:rPr>
          <w:lang w:val="fr-FR" w:eastAsia="fr-FR"/>
        </w:rPr>
        <w:tab/>
        <w:t>SDT in RRC_INACTIVE (see clause 18);</w:t>
      </w:r>
    </w:p>
    <w:p w14:paraId="31CB0D68" w14:textId="77777777" w:rsidR="00470ED7" w:rsidRDefault="00473DD1">
      <w:pPr>
        <w:overflowPunct w:val="0"/>
        <w:autoSpaceDE w:val="0"/>
        <w:autoSpaceDN w:val="0"/>
        <w:adjustRightInd w:val="0"/>
        <w:ind w:left="568" w:hanging="284"/>
        <w:rPr>
          <w:lang w:val="fr-FR" w:eastAsia="zh-CN"/>
        </w:rPr>
      </w:pPr>
      <w:r>
        <w:rPr>
          <w:lang w:val="fr-FR" w:eastAsia="fr-FR"/>
        </w:rPr>
        <w:t>-</w:t>
      </w:r>
      <w:r>
        <w:rPr>
          <w:lang w:val="fr-FR" w:eastAsia="fr-FR"/>
        </w:rPr>
        <w:tab/>
        <w:t>Positioning purpose during RRC_CONNECTED requiring random access procedure, e.g., when timing advance is needed for UE positioning.</w:t>
      </w:r>
    </w:p>
    <w:p w14:paraId="55CE1DFB" w14:textId="77777777" w:rsidR="00470ED7" w:rsidRDefault="00473DD1">
      <w:pPr>
        <w:overflowPunct w:val="0"/>
        <w:autoSpaceDE w:val="0"/>
        <w:autoSpaceDN w:val="0"/>
        <w:adjustRightInd w:val="0"/>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5F60FFCC" w14:textId="77777777" w:rsidR="00470ED7" w:rsidRDefault="00473DD1">
      <w:pPr>
        <w:overflowPunct w:val="0"/>
        <w:autoSpaceDE w:val="0"/>
        <w:autoSpaceDN w:val="0"/>
        <w:adjustRightInd w:val="0"/>
        <w:rPr>
          <w:lang w:eastAsia="ja-JP"/>
        </w:rPr>
      </w:pPr>
      <w:r>
        <w:rPr>
          <w:lang w:eastAsia="ja-JP"/>
        </w:rPr>
        <w:t>The UE selects the type of random access at initiation of the random access procedure based on network configuration:</w:t>
      </w:r>
    </w:p>
    <w:p w14:paraId="2742183E"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are not configured, an RSRP threshold is used by the UE to select between 2-step RA type and 4-step RA type;</w:t>
      </w:r>
    </w:p>
    <w:p w14:paraId="2DA8C1E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4-step RA type are configured, UE performs random access with 4-step RA type;</w:t>
      </w:r>
    </w:p>
    <w:p w14:paraId="3E23FB1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2-step RA type are configured, UE performs random access with 2-step RA type.</w:t>
      </w:r>
    </w:p>
    <w:p w14:paraId="0565377E" w14:textId="77777777" w:rsidR="00470ED7" w:rsidRDefault="00473DD1">
      <w:pPr>
        <w:overflowPunct w:val="0"/>
        <w:autoSpaceDE w:val="0"/>
        <w:autoSpaceDN w:val="0"/>
        <w:adjustRightInd w:val="0"/>
        <w:rPr>
          <w:lang w:eastAsia="ja-JP"/>
        </w:rPr>
      </w:pPr>
      <w:r>
        <w:rPr>
          <w:lang w:eastAsia="ja-JP"/>
        </w:rPr>
        <w:t>The network does not configure CFRA resources for 4-step and 2-step RA types at the same time for a Bandwidth Part (BWP). CFRA with 2-step RA type is only supported for handover.</w:t>
      </w:r>
    </w:p>
    <w:p w14:paraId="170E99D8" w14:textId="77777777" w:rsidR="00470ED7" w:rsidRDefault="00473DD1">
      <w:pPr>
        <w:overflowPunct w:val="0"/>
        <w:autoSpaceDE w:val="0"/>
        <w:autoSpaceDN w:val="0"/>
        <w:adjustRightInd w:val="0"/>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630A85F" w14:textId="77777777" w:rsidR="00470ED7" w:rsidRDefault="00473DD1">
      <w:pPr>
        <w:overflowPunct w:val="0"/>
        <w:autoSpaceDE w:val="0"/>
        <w:autoSpaceDN w:val="0"/>
        <w:adjustRightInd w:val="0"/>
        <w:rPr>
          <w:lang w:eastAsia="ja-JP"/>
        </w:rPr>
      </w:pPr>
      <w:r>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33B80121" w14:textId="77777777" w:rsidR="00470ED7" w:rsidRDefault="00473DD1">
      <w:pPr>
        <w:overflowPunct w:val="0"/>
        <w:autoSpaceDE w:val="0"/>
        <w:autoSpaceDN w:val="0"/>
        <w:adjustRightInd w:val="0"/>
        <w:rPr>
          <w:lang w:eastAsia="ja-JP"/>
        </w:rPr>
      </w:pPr>
      <w:r>
        <w:rPr>
          <w:lang w:eastAsia="ja-JP"/>
        </w:rPr>
        <w:t>If the random access procedure with 2-step RA type is not completed after a number of MSGA transmissions, the UE can be configured to switch to CBRA with 4-step RA type.</w:t>
      </w:r>
    </w:p>
    <w:p w14:paraId="351026CE" w14:textId="77777777" w:rsidR="00470ED7" w:rsidRDefault="00473DD1">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3045" w:dyaOrig="3135" w14:anchorId="7369F281">
          <v:shape id="_x0000_i1027" type="#_x0000_t75" style="width:152.15pt;height:156.5pt" o:ole="">
            <v:imagedata r:id="rId27" o:title=""/>
          </v:shape>
          <o:OLEObject Type="Embed" ProgID="Visio.Drawing.11" ShapeID="_x0000_i1027" DrawAspect="Content" ObjectID="_1713886113" r:id="rId28"/>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b/>
          <w:noProof/>
          <w:lang w:eastAsia="ja-JP"/>
        </w:rPr>
        <w:object w:dxaOrig="3015" w:dyaOrig="2100" w14:anchorId="42892A9C">
          <v:shape id="_x0000_i1028" type="#_x0000_t75" style="width:150.9pt;height:104.55pt" o:ole="">
            <v:imagedata r:id="rId29" o:title=""/>
          </v:shape>
          <o:OLEObject Type="Embed" ProgID="Visio.Drawing.11" ShapeID="_x0000_i1028" DrawAspect="Content" ObjectID="_1713886114" r:id="rId30"/>
        </w:object>
      </w:r>
    </w:p>
    <w:p w14:paraId="47AD822E"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CBRA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(b) CBRA with 2-step RA type</w:t>
      </w:r>
    </w:p>
    <w:p w14:paraId="6667F447" w14:textId="77777777" w:rsidR="00470ED7" w:rsidRDefault="00473DD1">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2985" w:dyaOrig="2475" w14:anchorId="2334844E">
          <v:shape id="_x0000_i1029" type="#_x0000_t75" style="width:149pt;height:123.95pt" o:ole="">
            <v:imagedata r:id="rId31" o:title=""/>
          </v:shape>
          <o:OLEObject Type="Embed" ProgID="Visio.Drawing.11" ShapeID="_x0000_i1029" DrawAspect="Content" ObjectID="_1713886115" r:id="rId32"/>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b/>
          <w:noProof/>
          <w:lang w:eastAsia="ja-JP"/>
        </w:rPr>
        <w:object w:dxaOrig="3000" w:dyaOrig="2460" w14:anchorId="30C471D0">
          <v:shape id="_x0000_i1030" type="#_x0000_t75" style="width:149.65pt;height:122.7pt" o:ole="">
            <v:imagedata r:id="rId33" o:title=""/>
          </v:shape>
          <o:OLEObject Type="Embed" ProgID="Visio.Drawing.15" ShapeID="_x0000_i1030" DrawAspect="Content" ObjectID="_1713886116" r:id="rId34"/>
        </w:object>
      </w:r>
    </w:p>
    <w:p w14:paraId="3D133244"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(c) CFRA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(d) CFRA with 2-step RA type</w:t>
      </w:r>
    </w:p>
    <w:p w14:paraId="247C38D1"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9.2.6-1: Random Access Procedures</w:t>
      </w:r>
    </w:p>
    <w:p w14:paraId="4C9C62CC" w14:textId="77777777" w:rsidR="00470ED7" w:rsidRDefault="00473DD1">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4095" w:dyaOrig="3375" w14:anchorId="7B4F0B5B">
          <v:shape id="_x0000_i1031" type="#_x0000_t75" style="width:205.35pt;height:168.4pt" o:ole="">
            <v:imagedata r:id="rId35" o:title=""/>
          </v:shape>
          <o:OLEObject Type="Embed" ProgID="Visio.Drawing.11" ShapeID="_x0000_i1031" DrawAspect="Content" ObjectID="_1713886117" r:id="rId36"/>
        </w:object>
      </w:r>
    </w:p>
    <w:p w14:paraId="268700C8"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9.2.6-2: Fallback for CBRA with 2-step RA type</w:t>
      </w:r>
    </w:p>
    <w:p w14:paraId="2435B5E0" w14:textId="77777777" w:rsidR="00470ED7" w:rsidRDefault="00473DD1">
      <w:pPr>
        <w:overflowPunct w:val="0"/>
        <w:autoSpaceDE w:val="0"/>
        <w:autoSpaceDN w:val="0"/>
        <w:adjustRightInd w:val="0"/>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3B8F1536" w14:textId="77777777" w:rsidR="00470ED7" w:rsidRDefault="00473DD1">
      <w:pPr>
        <w:overflowPunct w:val="0"/>
        <w:autoSpaceDE w:val="0"/>
        <w:autoSpaceDN w:val="0"/>
        <w:adjustRightInd w:val="0"/>
        <w:rPr>
          <w:rFonts w:eastAsia="MS Mincho"/>
          <w:lang w:eastAsia="ja-JP"/>
        </w:rPr>
      </w:pPr>
      <w:r>
        <w:rPr>
          <w:lang w:eastAsia="ja-JP"/>
        </w:rPr>
        <w:t xml:space="preserve">When CA is configured, random access procedure with 2-step RA type is only performed on </w:t>
      </w:r>
      <w:r>
        <w:rPr>
          <w:rFonts w:eastAsia="Malgun Gothic"/>
          <w:lang w:eastAsia="ko-KR"/>
        </w:rPr>
        <w:t>PCell</w:t>
      </w:r>
      <w:r>
        <w:rPr>
          <w:lang w:eastAsia="ja-JP"/>
        </w:rPr>
        <w:t xml:space="preserve"> while contention resolution can be cross-scheduled by the PCell</w:t>
      </w:r>
      <w:r>
        <w:rPr>
          <w:rFonts w:eastAsia="MS Mincho"/>
          <w:lang w:eastAsia="ja-JP"/>
        </w:rPr>
        <w:t>.</w:t>
      </w:r>
    </w:p>
    <w:p w14:paraId="7B2D935A" w14:textId="77777777" w:rsidR="00470ED7" w:rsidRDefault="00473DD1">
      <w:pPr>
        <w:overflowPunct w:val="0"/>
        <w:autoSpaceDE w:val="0"/>
        <w:autoSpaceDN w:val="0"/>
        <w:adjustRightInd w:val="0"/>
        <w:rPr>
          <w:lang w:eastAsia="ja-JP"/>
        </w:rPr>
      </w:pPr>
      <w:r>
        <w:rPr>
          <w:rFonts w:eastAsia="MS Mincho"/>
          <w:lang w:eastAsia="ja-JP"/>
        </w:rPr>
        <w:t xml:space="preserve">When CA is configured, </w:t>
      </w:r>
      <w:r>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1E7AE2A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B54E293" w14:textId="77777777" w:rsidR="00470ED7" w:rsidRDefault="00473DD1">
      <w:pPr>
        <w:keepNext/>
        <w:keepLines/>
        <w:spacing w:before="180"/>
        <w:ind w:left="1134" w:hanging="1134"/>
        <w:outlineLvl w:val="1"/>
        <w:rPr>
          <w:rFonts w:ascii="Arial" w:hAnsi="Arial"/>
          <w:sz w:val="32"/>
        </w:rPr>
      </w:pPr>
      <w:r>
        <w:rPr>
          <w:rFonts w:ascii="Arial" w:hAnsi="Arial"/>
          <w:sz w:val="32"/>
        </w:rPr>
        <w:t>16.4</w:t>
      </w:r>
      <w:r>
        <w:rPr>
          <w:rFonts w:ascii="Arial" w:hAnsi="Arial"/>
          <w:sz w:val="32"/>
        </w:rPr>
        <w:tab/>
        <w:t>Public Warning System</w:t>
      </w:r>
    </w:p>
    <w:p w14:paraId="32850210" w14:textId="77777777" w:rsidR="00470ED7" w:rsidRDefault="00473DD1">
      <w:r>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33ACDF94" w14:textId="77777777" w:rsidR="00470ED7" w:rsidRDefault="00473DD1">
      <w:pPr>
        <w:ind w:left="568" w:hanging="284"/>
      </w:pPr>
      <w:r>
        <w:t>-</w:t>
      </w:r>
      <w:r>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0A09FA59" w14:textId="77777777" w:rsidR="00470ED7" w:rsidRDefault="00473DD1">
      <w:pPr>
        <w:ind w:left="568" w:hanging="284"/>
      </w:pPr>
      <w:r>
        <w:lastRenderedPageBreak/>
        <w:t>-</w:t>
      </w:r>
      <w:r>
        <w:tab/>
        <w:t>Commercial Mobile Alert System: CMAS is a public warning system developed for the delivery of multiple, concurrent warning notifications (see TS 22.268 [15]).</w:t>
      </w:r>
    </w:p>
    <w:p w14:paraId="3BD5EA0B" w14:textId="77777777" w:rsidR="00470ED7" w:rsidRDefault="00473DD1">
      <w:r>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18" w:author="Samsung (Anil)" w:date="2022-04-12T09:39:00Z">
        <w:r>
          <w:t xml:space="preserve">for </w:t>
        </w:r>
      </w:ins>
      <w:r>
        <w:t>RRC_INACTIVE</w:t>
      </w:r>
      <w:ins w:id="19" w:author="Nokia (based on R2-2204532)" w:date="2022-05-11T12:22:00Z">
        <w:r>
          <w:t xml:space="preserve"> while the SDT procedure is not ongoing (see clause 18.0)</w:t>
        </w:r>
      </w:ins>
      <w:r>
        <w:t>. UE monitors ETWS/CMAS indication in any paging occasion for RRC Connected</w:t>
      </w:r>
      <w:ins w:id="20" w:author="Nokia (based on R2-2204532)" w:date="2022-05-11T12:22:00Z">
        <w:r>
          <w:t xml:space="preserve"> and during the SDT procedure in RRC_INACTIVE</w:t>
        </w:r>
      </w:ins>
      <w:r>
        <w:t>. Paging indicating ETWS/CMAS notification triggers acquisition of system information (without delaying until the next modification period).</w:t>
      </w:r>
    </w:p>
    <w:p w14:paraId="18808D4D" w14:textId="77777777" w:rsidR="00470ED7" w:rsidRDefault="00473DD1">
      <w:r>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6B98CA1" w14:textId="77777777" w:rsidR="00470ED7" w:rsidRDefault="00470ED7"/>
    <w:p w14:paraId="6754C52B" w14:textId="77777777" w:rsidR="00470ED7" w:rsidRDefault="00470ED7">
      <w:pPr>
        <w:ind w:left="568" w:hanging="284"/>
        <w:rPr>
          <w:rFonts w:eastAsia="Yu Mincho"/>
        </w:rPr>
      </w:pPr>
    </w:p>
    <w:p w14:paraId="3A1CE3C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5C1FDF" w14:textId="77777777" w:rsidR="00470ED7" w:rsidRDefault="00473DD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Pr>
          <w:rFonts w:ascii="Arial" w:eastAsia="Yu Mincho" w:hAnsi="Arial"/>
          <w:sz w:val="36"/>
          <w:lang w:eastAsia="ja-JP"/>
        </w:rPr>
        <w:t>18</w:t>
      </w:r>
      <w:r>
        <w:rPr>
          <w:rFonts w:ascii="Arial" w:eastAsia="Yu Mincho" w:hAnsi="Arial"/>
          <w:sz w:val="36"/>
          <w:lang w:eastAsia="ja-JP"/>
        </w:rPr>
        <w:tab/>
      </w:r>
      <w:bookmarkEnd w:id="9"/>
      <w:r>
        <w:rPr>
          <w:rFonts w:ascii="Arial" w:eastAsia="Yu Mincho" w:hAnsi="Arial"/>
          <w:sz w:val="36"/>
          <w:lang w:eastAsia="ja-JP"/>
        </w:rPr>
        <w:t>Small Data Transmission</w:t>
      </w:r>
      <w:bookmarkEnd w:id="10"/>
    </w:p>
    <w:p w14:paraId="463F4CCF" w14:textId="77777777" w:rsidR="00470ED7" w:rsidRDefault="00473DD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1" w:name="_Toc100782278"/>
      <w:r>
        <w:rPr>
          <w:rFonts w:ascii="Arial" w:eastAsia="Yu Mincho" w:hAnsi="Arial"/>
          <w:sz w:val="32"/>
          <w:lang w:eastAsia="ja-JP"/>
        </w:rPr>
        <w:t>18.0</w:t>
      </w:r>
      <w:r>
        <w:rPr>
          <w:rFonts w:ascii="Arial" w:eastAsia="Yu Mincho" w:hAnsi="Arial"/>
          <w:sz w:val="32"/>
          <w:lang w:eastAsia="ja-JP"/>
        </w:rPr>
        <w:tab/>
        <w:t>General</w:t>
      </w:r>
      <w:bookmarkEnd w:id="21"/>
    </w:p>
    <w:p w14:paraId="05726DC8"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22" w:name="_Hlk78804518"/>
      <w:r>
        <w:rPr>
          <w:rFonts w:eastAsia="Yu Mincho"/>
          <w:lang w:eastAsia="ja-JP"/>
        </w:rPr>
        <w:t>, and a valid SDT resource is available</w:t>
      </w:r>
      <w:bookmarkEnd w:id="22"/>
      <w:r>
        <w:rPr>
          <w:rFonts w:eastAsia="Yu Mincho"/>
          <w:lang w:eastAsia="ja-JP"/>
        </w:rPr>
        <w:t xml:space="preserve"> as specified in clause 5.27</w:t>
      </w:r>
      <w:ins w:id="23" w:author="Nokia (rapporteur)" w:date="2022-04-21T11:59:00Z">
        <w:r>
          <w:rPr>
            <w:rFonts w:eastAsia="Yu Mincho"/>
            <w:lang w:eastAsia="ja-JP"/>
          </w:rPr>
          <w:t>.1</w:t>
        </w:r>
      </w:ins>
      <w:r>
        <w:rPr>
          <w:rFonts w:eastAsia="Yu Mincho"/>
          <w:lang w:eastAsia="ja-JP"/>
        </w:rPr>
        <w:t xml:space="preserve"> of TS 38.321 [6].</w:t>
      </w:r>
    </w:p>
    <w:p w14:paraId="11EA42AA" w14:textId="77777777" w:rsidR="00470ED7" w:rsidRDefault="00473DD1">
      <w:pPr>
        <w:keepLines/>
        <w:overflowPunct w:val="0"/>
        <w:autoSpaceDE w:val="0"/>
        <w:autoSpaceDN w:val="0"/>
        <w:adjustRightInd w:val="0"/>
        <w:ind w:left="1135" w:hanging="851"/>
        <w:textAlignment w:val="baseline"/>
        <w:rPr>
          <w:del w:id="24" w:author="Nokia (rapporteur)" w:date="2022-04-21T11:58:00Z"/>
          <w:rFonts w:eastAsia="Yu Mincho"/>
          <w:lang w:eastAsia="ja-JP"/>
        </w:rPr>
      </w:pPr>
      <w:del w:id="25" w:author="Nokia (rapporteur)" w:date="2022-04-21T11:58:00Z">
        <w:r>
          <w:rPr>
            <w:rFonts w:eastAsia="Yu Mincho"/>
            <w:lang w:eastAsia="ja-JP"/>
          </w:rPr>
          <w:delText>Editor's Note: MAC TS clause references to be added once the clause numbers are available.</w:delText>
        </w:r>
      </w:del>
    </w:p>
    <w:p w14:paraId="630C1F4A"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SDT procedure is initiated with either a transmission over RACH (configured via system information) or over Type 1 CG resources (configured via dedicated signalling in </w:t>
      </w:r>
      <w:r>
        <w:rPr>
          <w:rFonts w:eastAsia="Yu Mincho"/>
          <w:i/>
          <w:iCs/>
          <w:lang w:eastAsia="ja-JP"/>
        </w:rPr>
        <w:t>RRCRelease</w:t>
      </w:r>
      <w:r>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commentRangeStart w:id="26"/>
      <w:commentRangeStart w:id="27"/>
      <w:r>
        <w:rPr>
          <w:rFonts w:eastAsia="Yu Mincho"/>
          <w:lang w:eastAsia="ja-JP"/>
        </w:rPr>
        <w:t xml:space="preserve">cell </w:t>
      </w:r>
      <w:commentRangeEnd w:id="26"/>
      <w:r w:rsidR="00261497">
        <w:rPr>
          <w:rStyle w:val="CommentReference"/>
        </w:rPr>
        <w:commentReference w:id="26"/>
      </w:r>
      <w:commentRangeEnd w:id="27"/>
      <w:r w:rsidR="00062551">
        <w:rPr>
          <w:rStyle w:val="CommentReference"/>
        </w:rPr>
        <w:commentReference w:id="27"/>
      </w:r>
      <w:r>
        <w:rPr>
          <w:rFonts w:eastAsia="Yu Mincho"/>
          <w:lang w:eastAsia="ja-JP"/>
        </w:rPr>
        <w:t xml:space="preserve">the UE received </w:t>
      </w:r>
      <w:r>
        <w:rPr>
          <w:rFonts w:eastAsia="Yu Mincho"/>
          <w:i/>
          <w:iCs/>
          <w:lang w:eastAsia="ja-JP"/>
        </w:rPr>
        <w:t>RRCRelease</w:t>
      </w:r>
      <w:r>
        <w:rPr>
          <w:rFonts w:eastAsia="Yu Mincho"/>
          <w:lang w:eastAsia="ja-JP"/>
        </w:rPr>
        <w:t xml:space="preserve"> </w:t>
      </w:r>
      <w:del w:id="28" w:author="Nokia (based on R2-2204532)" w:date="2022-05-11T12:25:00Z">
        <w:r>
          <w:rPr>
            <w:rFonts w:eastAsia="Yu Mincho"/>
            <w:lang w:eastAsia="ja-JP"/>
          </w:rPr>
          <w:delText>and transitioned to RRC_INACTIVE state</w:delText>
        </w:r>
      </w:del>
      <w:ins w:id="29" w:author="Nokia (based on R2-2204532)" w:date="2022-05-11T12:25:00Z">
        <w:r>
          <w:rPr>
            <w:rFonts w:eastAsia="Yu Mincho"/>
            <w:lang w:eastAsia="ja-JP"/>
          </w:rPr>
          <w:t xml:space="preserve">with </w:t>
        </w:r>
        <w:commentRangeStart w:id="30"/>
        <w:commentRangeStart w:id="31"/>
        <w:commentRangeStart w:id="32"/>
        <w:r>
          <w:rPr>
            <w:rFonts w:eastAsia="Yu Mincho"/>
            <w:i/>
            <w:iCs/>
            <w:lang w:eastAsia="ja-JP"/>
          </w:rPr>
          <w:t>suspendConfig</w:t>
        </w:r>
      </w:ins>
      <w:commentRangeEnd w:id="30"/>
      <w:r>
        <w:rPr>
          <w:rStyle w:val="CommentReference"/>
        </w:rPr>
        <w:commentReference w:id="30"/>
      </w:r>
      <w:commentRangeEnd w:id="31"/>
      <w:r w:rsidR="00F82FA4">
        <w:rPr>
          <w:rStyle w:val="CommentReference"/>
        </w:rPr>
        <w:commentReference w:id="31"/>
      </w:r>
      <w:commentRangeEnd w:id="32"/>
      <w:r w:rsidR="00A85AC3">
        <w:rPr>
          <w:rStyle w:val="CommentReference"/>
        </w:rPr>
        <w:commentReference w:id="32"/>
      </w:r>
      <w:r>
        <w:rPr>
          <w:rFonts w:eastAsia="Yu Mincho"/>
          <w:lang w:eastAsia="ja-JP"/>
        </w:rPr>
        <w:t xml:space="preserve">. </w:t>
      </w:r>
      <w:ins w:id="34" w:author="Nokia (rapporteur)" w:date="2022-04-21T13:15:00Z">
        <w:r>
          <w:rPr>
            <w:rFonts w:eastAsia="Yu Mincho"/>
            <w:lang w:eastAsia="ja-JP"/>
          </w:rPr>
          <w:t>Each CG resource is associated with one o</w:t>
        </w:r>
      </w:ins>
      <w:ins w:id="35" w:author="Nokia (rapporteur)" w:date="2022-04-21T13:16:00Z">
        <w:r>
          <w:rPr>
            <w:rFonts w:eastAsia="Yu Mincho"/>
            <w:lang w:eastAsia="ja-JP"/>
          </w:rPr>
          <w:t>r multiple</w:t>
        </w:r>
      </w:ins>
      <w:ins w:id="36" w:author="Nokia (rapporteur)" w:date="2022-04-21T13:15:00Z">
        <w:r>
          <w:rPr>
            <w:rFonts w:eastAsia="Yu Mincho"/>
            <w:lang w:eastAsia="ja-JP"/>
          </w:rPr>
          <w:t xml:space="preserve"> SSB</w:t>
        </w:r>
      </w:ins>
      <w:ins w:id="37" w:author="Nokia (rapporteur)" w:date="2022-04-21T13:16:00Z">
        <w:r>
          <w:rPr>
            <w:rFonts w:eastAsia="Yu Mincho"/>
            <w:lang w:eastAsia="ja-JP"/>
          </w:rPr>
          <w:t>(s)</w:t>
        </w:r>
      </w:ins>
      <w:ins w:id="38" w:author="Nokia (rapporteur)" w:date="2022-04-21T13:15:00Z">
        <w:r>
          <w:rPr>
            <w:rFonts w:eastAsia="Yu Mincho"/>
            <w:lang w:eastAsia="ja-JP"/>
          </w:rPr>
          <w:t xml:space="preserve">. </w:t>
        </w:r>
      </w:ins>
      <w:r>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6319482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Once initiated, the SDT procedure is either:</w:t>
      </w:r>
    </w:p>
    <w:p w14:paraId="5BF2CE92"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successfully completed after the UE is directed to RRC_IDLE (via </w:t>
      </w:r>
      <w:r>
        <w:rPr>
          <w:rFonts w:eastAsia="Yu Mincho"/>
          <w:i/>
          <w:iCs/>
          <w:lang w:eastAsia="ja-JP"/>
        </w:rPr>
        <w:t>RRCRelease</w:t>
      </w:r>
      <w:r>
        <w:rPr>
          <w:rFonts w:eastAsia="Yu Mincho"/>
          <w:lang w:eastAsia="ja-JP"/>
        </w:rPr>
        <w:t>) or</w:t>
      </w:r>
      <w:ins w:id="39" w:author="Nokia (based on R2-2204532)" w:date="2022-05-11T12:26:00Z">
        <w:r>
          <w:rPr>
            <w:rFonts w:eastAsia="Yu Mincho"/>
            <w:lang w:eastAsia="ja-JP"/>
          </w:rPr>
          <w:t xml:space="preserve"> to continue in</w:t>
        </w:r>
      </w:ins>
      <w:r>
        <w:rPr>
          <w:rFonts w:eastAsia="Yu Mincho"/>
          <w:lang w:eastAsia="ja-JP"/>
        </w:rPr>
        <w:t xml:space="preserve"> RRC_INACTIVE (via </w:t>
      </w:r>
      <w:r>
        <w:rPr>
          <w:rFonts w:eastAsia="Yu Mincho"/>
          <w:i/>
          <w:iCs/>
          <w:lang w:eastAsia="ja-JP"/>
        </w:rPr>
        <w:t>RRCRelease or RRCReject</w:t>
      </w:r>
      <w:r>
        <w:rPr>
          <w:rFonts w:eastAsia="Yu Mincho"/>
          <w:lang w:eastAsia="ja-JP"/>
        </w:rPr>
        <w:t xml:space="preserve">) or to RRC_CONNECTED (via </w:t>
      </w:r>
      <w:r>
        <w:rPr>
          <w:rFonts w:eastAsia="Yu Mincho"/>
          <w:i/>
          <w:iCs/>
          <w:lang w:eastAsia="ja-JP"/>
        </w:rPr>
        <w:t>RRCResume or RRCSetup</w:t>
      </w:r>
      <w:r>
        <w:rPr>
          <w:rFonts w:eastAsia="Yu Mincho"/>
          <w:lang w:eastAsia="ja-JP"/>
        </w:rPr>
        <w:t>); or</w:t>
      </w:r>
    </w:p>
    <w:p w14:paraId="0CEBAA48"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unsuccessfully completed upon cell re-selection, </w:t>
      </w:r>
      <w:r>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7F04D92" w14:textId="77777777" w:rsidR="00470ED7" w:rsidRDefault="00473DD1">
      <w:pPr>
        <w:overflowPunct w:val="0"/>
        <w:autoSpaceDE w:val="0"/>
        <w:autoSpaceDN w:val="0"/>
        <w:adjustRightInd w:val="0"/>
        <w:textAlignment w:val="baseline"/>
        <w:rPr>
          <w:rFonts w:eastAsia="Yu Mincho"/>
          <w:lang w:eastAsia="ja-JP"/>
        </w:rPr>
      </w:pPr>
      <w:r>
        <w:rPr>
          <w:lang w:eastAsia="ja-JP"/>
        </w:rPr>
        <w:t xml:space="preserve">Upon </w:t>
      </w:r>
      <w:r>
        <w:rPr>
          <w:rFonts w:eastAsia="Yu Mincho"/>
          <w:lang w:eastAsia="ja-JP"/>
        </w:rPr>
        <w:t>unsuccessful completion</w:t>
      </w:r>
      <w:r>
        <w:rPr>
          <w:lang w:eastAsia="ja-JP"/>
        </w:rPr>
        <w:t xml:space="preserve"> of the SDT procedure, the UE transitions to RRC_IDLE</w:t>
      </w:r>
      <w:r>
        <w:rPr>
          <w:rFonts w:eastAsia="Yu Mincho"/>
          <w:lang w:eastAsia="ja-JP"/>
        </w:rPr>
        <w:t>.</w:t>
      </w:r>
    </w:p>
    <w:p w14:paraId="68DCA377"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40" w:author="Nokia (rapporteur)" w:date="2022-04-21T13:07:00Z">
        <w:r>
          <w:rPr>
            <w:rFonts w:eastAsia="Yu Mincho"/>
            <w:lang w:eastAsia="ja-JP"/>
          </w:rPr>
          <w:delText>27</w:delText>
        </w:r>
      </w:del>
      <w:ins w:id="41" w:author="Nokia (rapporteur)" w:date="2022-04-21T13:07:00Z">
        <w:r>
          <w:rPr>
            <w:rFonts w:eastAsia="Yu Mincho"/>
            <w:lang w:eastAsia="ja-JP"/>
          </w:rPr>
          <w:t>4</w:t>
        </w:r>
      </w:ins>
      <w:r>
        <w:rPr>
          <w:rFonts w:eastAsia="Yu Mincho"/>
          <w:lang w:eastAsia="ja-JP"/>
        </w:rPr>
        <w:t>.1 of TS 38.321 [6]. After the initial PUSCH transmission, subsequent transmissions are handled differently depending on the type of resource used to initiate the SDT procedure:</w:t>
      </w:r>
    </w:p>
    <w:p w14:paraId="73780CBB"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Pr>
          <w:rFonts w:eastAsia="Yu Mincho"/>
          <w:lang w:eastAsia="ja-JP"/>
        </w:rPr>
        <w:lastRenderedPageBreak/>
        <w:t>grant or DL assignment) for the initial PUSCH transmission from the network. For subsequent UL transmission, the UE cannot initiate re-transmission over a CG resource.</w:t>
      </w:r>
    </w:p>
    <w:p w14:paraId="5F8D4F7A"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When using RACH resources, the network can schedule subsequent UL and DL transmissions using dynamic UL grants and DL assignments, respectively, after the completion of the RA procedure.</w:t>
      </w:r>
    </w:p>
    <w:p w14:paraId="4B2EEAB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While the SDT procedure is ongoing, if data appears in a buffer of any radio bearer not enabled for SDT, the UE initiates a transmission of a non-SDT data arrival indication using </w:t>
      </w:r>
      <w:r>
        <w:rPr>
          <w:rFonts w:eastAsia="Yu Mincho"/>
          <w:i/>
          <w:iCs/>
          <w:lang w:eastAsia="ja-JP"/>
        </w:rPr>
        <w:t>UEAssistanceInformation</w:t>
      </w:r>
      <w:r>
        <w:rPr>
          <w:rFonts w:eastAsia="Yu Mincho"/>
          <w:lang w:eastAsia="ja-JP"/>
        </w:rPr>
        <w:t xml:space="preserve"> message to the network and, if available, includes the resume cause.</w:t>
      </w:r>
    </w:p>
    <w:p w14:paraId="61F03252"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56C74F93"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Logical channel restrictions configured by the network while in RRC_CONNECTED state and/or in </w:t>
      </w:r>
      <w:r>
        <w:rPr>
          <w:rFonts w:eastAsia="Yu Mincho"/>
          <w:i/>
          <w:iCs/>
          <w:lang w:eastAsia="ja-JP"/>
        </w:rPr>
        <w:t xml:space="preserve">RRCRelease </w:t>
      </w:r>
      <w:r>
        <w:rPr>
          <w:rFonts w:eastAsia="Yu Mincho"/>
          <w:lang w:eastAsia="ja-JP"/>
        </w:rPr>
        <w:t>message for radio bearers enabled for SDT, if any, are applied by the UE during SDT procedure.</w:t>
      </w:r>
    </w:p>
    <w:p w14:paraId="3744A7CC"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The network may configure UE to apply ROHC continuity for SDT either </w:t>
      </w:r>
      <w:r>
        <w:rPr>
          <w:noProof/>
          <w:lang w:eastAsia="ja-JP"/>
        </w:rPr>
        <w:t xml:space="preserve">when the UE initiates SDT in the cell where the UE received </w:t>
      </w:r>
      <w:r>
        <w:rPr>
          <w:i/>
          <w:iCs/>
          <w:noProof/>
          <w:lang w:eastAsia="ja-JP"/>
        </w:rPr>
        <w:t xml:space="preserve">RRCRelease </w:t>
      </w:r>
      <w:ins w:id="42" w:author="Nokia (based on R2-2204532)" w:date="2022-05-11T12:27:00Z">
        <w:r>
          <w:rPr>
            <w:noProof/>
            <w:lang w:eastAsia="ja-JP"/>
          </w:rPr>
          <w:t xml:space="preserve">with </w:t>
        </w:r>
        <w:commentRangeStart w:id="43"/>
        <w:r>
          <w:rPr>
            <w:i/>
            <w:iCs/>
            <w:noProof/>
            <w:lang w:eastAsia="ja-JP"/>
          </w:rPr>
          <w:t>suspendConfig</w:t>
        </w:r>
      </w:ins>
      <w:commentRangeEnd w:id="43"/>
      <w:r>
        <w:rPr>
          <w:rStyle w:val="CommentReference"/>
        </w:rPr>
        <w:commentReference w:id="43"/>
      </w:r>
      <w:ins w:id="44" w:author="Nokia (based on R2-2204532)" w:date="2022-05-11T12:27:00Z">
        <w:r>
          <w:rPr>
            <w:i/>
            <w:iCs/>
            <w:noProof/>
            <w:lang w:eastAsia="ja-JP"/>
          </w:rPr>
          <w:t xml:space="preserve"> </w:t>
        </w:r>
      </w:ins>
      <w:del w:id="45" w:author="Nokia (based on R2-2204532)" w:date="2022-05-11T12:27:00Z">
        <w:r>
          <w:rPr>
            <w:noProof/>
            <w:lang w:eastAsia="ja-JP"/>
          </w:rPr>
          <w:delText xml:space="preserve">and transitioned to RRC_INACTIVE state </w:delText>
        </w:r>
      </w:del>
      <w:r>
        <w:rPr>
          <w:noProof/>
          <w:lang w:eastAsia="ja-JP"/>
        </w:rPr>
        <w:t>or when the UE initiates SDT in a cell of its RNA.</w:t>
      </w:r>
    </w:p>
    <w:p w14:paraId="5FE61E71"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2AAD05" w14:textId="77777777" w:rsidR="00470ED7" w:rsidRDefault="00473DD1">
      <w:pPr>
        <w:keepNext/>
        <w:keepLines/>
        <w:spacing w:before="180"/>
        <w:ind w:left="1134" w:hanging="1134"/>
        <w:outlineLvl w:val="1"/>
        <w:rPr>
          <w:rFonts w:ascii="Arial" w:hAnsi="Arial"/>
          <w:sz w:val="32"/>
          <w:lang w:eastAsia="zh-CN"/>
        </w:rPr>
      </w:pPr>
      <w:r>
        <w:rPr>
          <w:rFonts w:ascii="Arial" w:hAnsi="Arial"/>
          <w:sz w:val="32"/>
          <w:lang w:eastAsia="zh-CN"/>
        </w:rPr>
        <w:t>18.1 Support of SDT procedure over RACH</w:t>
      </w:r>
    </w:p>
    <w:p w14:paraId="723C55BB" w14:textId="77777777" w:rsidR="00470ED7" w:rsidRDefault="00473DD1">
      <w:pPr>
        <w:rPr>
          <w:lang w:val="en-US" w:eastAsia="zh-CN"/>
        </w:rPr>
      </w:pPr>
      <w:bookmarkStart w:id="46" w:name="OLE_LINK18"/>
      <w:bookmarkStart w:id="47" w:name="OLE_LINK19"/>
      <w:r>
        <w:rPr>
          <w:lang w:val="en-US" w:eastAsia="zh-CN"/>
        </w:rPr>
        <w:t xml:space="preserve">For SDT procedure over RACH, if the UE accesses a gNB other than the last serving gNB, the UL SDT data/signalling is buffered at the receiving gNB, and then </w:t>
      </w:r>
      <w:r>
        <w:t>the receiving gNB triggers the XnAP Retrieve UE Context procedure</w:t>
      </w:r>
      <w:r>
        <w:rPr>
          <w:lang w:val="en-US" w:eastAsia="zh-CN"/>
        </w:rPr>
        <w:t>. The receiving gNB indicates SDT to the last serving gNB and the last serving gNB decides whether to relocate the UE context or not. Other SDT assistance information (i.e., single packet, multiple packets) may also be provided by the receiving gNB to help the decision.</w:t>
      </w:r>
    </w:p>
    <w:p w14:paraId="0FB1DAA0" w14:textId="77777777" w:rsidR="00470ED7" w:rsidRDefault="00473DD1">
      <w:pPr>
        <w:rPr>
          <w:lang w:val="en-US" w:eastAsia="zh-CN"/>
        </w:rPr>
      </w:pPr>
      <w:r>
        <w:rPr>
          <w:lang w:val="en-US" w:eastAsia="zh-CN"/>
        </w:rPr>
        <w:t xml:space="preserve">If the last serving gNB decides not to relocate the UE context, it transfers at least a partial UE context containing SDT RLC context information necessary for the receiving gNB to handle SDT. Then, UL/DL tunnels are established for DRBs configured for SDT between the receiving gNB and the last serving gNB and PDCP PDU of UL/DL data are transferred over the tunnels, until the last serving gNB decides to terminate the SDT session and </w:t>
      </w:r>
      <w:ins w:id="48" w:author="Nokia (based on R2-2204532)" w:date="2022-05-11T12:23:00Z">
        <w:r>
          <w:rPr>
            <w:lang w:val="en-US" w:eastAsia="zh-CN"/>
          </w:rPr>
          <w:t xml:space="preserve">direct UE to continue in </w:t>
        </w:r>
      </w:ins>
      <w:del w:id="49" w:author="Nokia (based on R2-2204532)" w:date="2022-05-11T12:23:00Z">
        <w:r>
          <w:rPr>
            <w:lang w:val="en-US" w:eastAsia="zh-CN"/>
          </w:rPr>
          <w:delText xml:space="preserve">move the UE back to </w:delText>
        </w:r>
      </w:del>
      <w:r>
        <w:rPr>
          <w:lang w:val="en-US" w:eastAsia="zh-CN"/>
        </w:rPr>
        <w:t xml:space="preserve">RRC_INACTIVE by sending </w:t>
      </w:r>
      <w:r>
        <w:rPr>
          <w:i/>
          <w:lang w:val="en-US" w:eastAsia="zh-CN"/>
        </w:rPr>
        <w:t>RRCRelease</w:t>
      </w:r>
      <w:r>
        <w:rPr>
          <w:lang w:val="en-US" w:eastAsia="zh-CN"/>
        </w:rPr>
        <w:t xml:space="preserve"> message. During the SDT session, the receiving gNB may also request to terminate the SDT session to the last serving gNB.</w:t>
      </w:r>
    </w:p>
    <w:p w14:paraId="351CF0FC" w14:textId="77777777" w:rsidR="00470ED7" w:rsidRDefault="00473DD1">
      <w:pPr>
        <w:rPr>
          <w:lang w:val="en-US" w:eastAsia="zh-CN"/>
        </w:rPr>
      </w:pPr>
      <w:r>
        <w:rPr>
          <w:lang w:val="en-US" w:eastAsia="zh-CN"/>
        </w:rPr>
        <w:t>If the last serving gNB decides not to relocate the UE context, in case SDT is used for signalling, SRB PDCP PDUs is transferred between the receiving gNB and the last serving gNB via the XnAP RRC Transfer procedure.</w:t>
      </w:r>
    </w:p>
    <w:bookmarkEnd w:id="46"/>
    <w:bookmarkEnd w:id="47"/>
    <w:p w14:paraId="3255CA9D" w14:textId="77777777" w:rsidR="00470ED7" w:rsidRDefault="00473DD1">
      <w:pPr>
        <w:rPr>
          <w:lang w:val="en-US" w:eastAsia="zh-CN"/>
        </w:rPr>
      </w:pPr>
      <w:r>
        <w:rPr>
          <w:lang w:val="en-US" w:eastAsia="zh-CN"/>
        </w:rPr>
        <w:t>When the receiving gNB receives DL data or DL signalling over radio bearer(s) not enabled for SDT from the core network and the UE context has been relocated to the receiving gNB, the receiving gNB may send the UE to RRC_CONNECTED state by directly sending the RRC Resume message.</w:t>
      </w:r>
    </w:p>
    <w:p w14:paraId="204AC56D" w14:textId="77777777" w:rsidR="00470ED7" w:rsidRDefault="00473DD1">
      <w:pPr>
        <w:rPr>
          <w:lang w:val="en-US" w:eastAsia="zh-CN"/>
        </w:rPr>
      </w:pPr>
      <w:r>
        <w:rPr>
          <w:lang w:val="en-US" w:eastAsia="zh-CN"/>
        </w:rPr>
        <w:t xml:space="preserve">When the last serving gNB receives DL data or DL signalling over radio bearer(s) not enabled for SDT from the core network and it has decided to not relocate the UE context, it may </w:t>
      </w:r>
      <w:ins w:id="50" w:author="Nokia (based on R2-2204532)" w:date="2022-05-11T12:23:00Z">
        <w:r>
          <w:rPr>
            <w:lang w:val="en-US" w:eastAsia="zh-CN"/>
          </w:rPr>
          <w:t xml:space="preserve">direct UE to continue in </w:t>
        </w:r>
      </w:ins>
      <w:del w:id="51" w:author="Nokia (based on R2-2204532)" w:date="2022-05-11T12:23:00Z">
        <w:r>
          <w:rPr>
            <w:lang w:val="en-US" w:eastAsia="zh-CN"/>
          </w:rPr>
          <w:delText xml:space="preserve">send the UE back to </w:delText>
        </w:r>
      </w:del>
      <w:r>
        <w:rPr>
          <w:lang w:val="en-US" w:eastAsia="zh-CN"/>
        </w:rPr>
        <w:t xml:space="preserve">RRC_INACTIVE by sending the </w:t>
      </w:r>
      <w:r>
        <w:rPr>
          <w:i/>
          <w:lang w:val="en-US" w:eastAsia="zh-CN"/>
        </w:rPr>
        <w:t>RRCRelease</w:t>
      </w:r>
      <w:r>
        <w:rPr>
          <w:lang w:val="en-US" w:eastAsia="zh-CN"/>
        </w:rPr>
        <w:t xml:space="preserve"> message.</w:t>
      </w:r>
    </w:p>
    <w:p w14:paraId="6F8498A6"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E0FF08" w14:textId="77777777" w:rsidR="00470ED7" w:rsidRDefault="00473DD1">
      <w:pPr>
        <w:keepNext/>
        <w:keepLines/>
        <w:spacing w:before="180"/>
        <w:ind w:left="1134" w:hanging="1134"/>
        <w:outlineLvl w:val="1"/>
        <w:rPr>
          <w:rFonts w:ascii="Arial" w:hAnsi="Arial"/>
          <w:sz w:val="32"/>
        </w:rPr>
      </w:pPr>
      <w:bookmarkStart w:id="52" w:name="_Toc83657281"/>
      <w:r>
        <w:rPr>
          <w:rFonts w:ascii="Arial" w:hAnsi="Arial"/>
          <w:sz w:val="32"/>
          <w:lang w:eastAsia="zh-CN"/>
        </w:rPr>
        <w:t>18.2</w:t>
      </w:r>
      <w:r>
        <w:rPr>
          <w:rFonts w:ascii="Arial" w:hAnsi="Arial"/>
          <w:sz w:val="32"/>
        </w:rPr>
        <w:tab/>
      </w:r>
      <w:bookmarkEnd w:id="52"/>
      <w:r>
        <w:rPr>
          <w:rFonts w:ascii="Arial" w:hAnsi="Arial"/>
          <w:sz w:val="32"/>
          <w:lang w:eastAsia="zh-CN"/>
        </w:rPr>
        <w:t>SDT with UE context relocation</w:t>
      </w:r>
    </w:p>
    <w:p w14:paraId="6EA4B0F1" w14:textId="77777777" w:rsidR="00470ED7" w:rsidRDefault="00473DD1">
      <w:pPr>
        <w:rPr>
          <w:lang w:val="en-US" w:eastAsia="zh-CN"/>
        </w:rPr>
      </w:pPr>
      <w:r>
        <w:rPr>
          <w:lang w:val="en-US" w:eastAsia="zh-CN"/>
        </w:rPr>
        <w:t>The overall procedure for SDT procedure over RACH with UE context relocation is illustrated in the figure 18.2-1.</w:t>
      </w:r>
    </w:p>
    <w:p w14:paraId="3F2501FD" w14:textId="77777777" w:rsidR="00470ED7" w:rsidRDefault="00473DD1">
      <w:pPr>
        <w:keepNext/>
        <w:keepLines/>
        <w:spacing w:before="60"/>
        <w:jc w:val="center"/>
        <w:rPr>
          <w:rFonts w:ascii="Arial" w:hAnsi="Arial" w:cs="Arial"/>
          <w:b/>
          <w:lang w:val="en-US" w:eastAsia="zh-CN"/>
        </w:rPr>
      </w:pPr>
      <w:r>
        <w:rPr>
          <w:rFonts w:ascii="Arial" w:hAnsi="Arial"/>
          <w:b/>
        </w:rPr>
        <w:object w:dxaOrig="9555" w:dyaOrig="6840" w14:anchorId="22739740">
          <v:shape id="_x0000_i1032" type="#_x0000_t75" style="width:478.35pt;height:342.45pt" o:ole="">
            <v:imagedata r:id="rId39" o:title=""/>
          </v:shape>
          <o:OLEObject Type="Embed" ProgID="Visio.Drawing.11" ShapeID="_x0000_i1032" DrawAspect="Content" ObjectID="_1713886118" r:id="rId40"/>
        </w:object>
      </w:r>
    </w:p>
    <w:p w14:paraId="09CA2B3E"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18.2</w:t>
      </w:r>
      <w:r>
        <w:rPr>
          <w:rFonts w:ascii="Arial" w:hAnsi="Arial" w:cs="Arial"/>
          <w:b/>
        </w:rPr>
        <w:t xml:space="preserve">-1. RA-based SDT with UE </w:t>
      </w:r>
      <w:r>
        <w:rPr>
          <w:rFonts w:ascii="Arial" w:hAnsi="Arial" w:cs="Arial"/>
          <w:b/>
          <w:lang w:eastAsia="zh-CN"/>
        </w:rPr>
        <w:t xml:space="preserve">context </w:t>
      </w:r>
      <w:r>
        <w:rPr>
          <w:rFonts w:ascii="Arial" w:hAnsi="Arial" w:cs="Arial"/>
          <w:b/>
        </w:rPr>
        <w:t>relocation</w:t>
      </w:r>
    </w:p>
    <w:p w14:paraId="2BE9A551" w14:textId="77777777" w:rsidR="00470ED7" w:rsidRDefault="00473DD1">
      <w:pPr>
        <w:ind w:left="568" w:hanging="284"/>
        <w:rPr>
          <w:lang w:eastAsia="zh-CN"/>
        </w:rPr>
      </w:pPr>
      <w:r>
        <w:t>1.</w:t>
      </w:r>
      <w:r>
        <w:tab/>
        <w:t xml:space="preserve">The UE sends an </w:t>
      </w:r>
      <w:r>
        <w:rPr>
          <w:i/>
        </w:rPr>
        <w:t>RRCResumeRequest</w:t>
      </w:r>
      <w:r>
        <w:t xml:space="preserve"> as well as UL SDT data </w:t>
      </w:r>
      <w:r>
        <w:rPr>
          <w:lang w:eastAsia="zh-CN"/>
        </w:rPr>
        <w:t xml:space="preserve">and/or </w:t>
      </w:r>
      <w:r>
        <w:t>UL SDT signalling</w:t>
      </w:r>
      <w:r>
        <w:rPr>
          <w:lang w:eastAsia="zh-CN"/>
        </w:rPr>
        <w:t xml:space="preserve"> </w:t>
      </w:r>
      <w:r>
        <w:t>to the receiving gNB</w:t>
      </w:r>
      <w:r>
        <w:rPr>
          <w:lang w:eastAsia="zh-CN"/>
        </w:rPr>
        <w:t>.</w:t>
      </w:r>
    </w:p>
    <w:p w14:paraId="3D77EC51" w14:textId="77777777" w:rsidR="00470ED7" w:rsidRDefault="00473DD1">
      <w:pPr>
        <w:ind w:left="568" w:hanging="284"/>
        <w:rPr>
          <w:lang w:eastAsia="zh-CN"/>
        </w:rPr>
      </w:pPr>
      <w:r>
        <w:t>2.</w:t>
      </w:r>
      <w:r>
        <w:tab/>
        <w:t>The receiving gNB identifies the last serving gNB using the I-RNTI and retrieves the UE context by means of Xn-AP Retrieve UE Context procedure.</w:t>
      </w:r>
      <w:r>
        <w:rPr>
          <w:lang w:eastAsia="zh-CN"/>
        </w:rPr>
        <w:t xml:space="preserve"> The receiving gNB indicates that the UE request is for an SDT transaction and may also provide SDT assistance information </w:t>
      </w:r>
      <w:r>
        <w:rPr>
          <w:lang w:val="en-US" w:eastAsia="zh-CN"/>
        </w:rPr>
        <w:t>(i.e., single packet, multiple packets)</w:t>
      </w:r>
      <w:r>
        <w:rPr>
          <w:lang w:eastAsia="zh-CN"/>
        </w:rPr>
        <w:t>.</w:t>
      </w:r>
    </w:p>
    <w:p w14:paraId="3CB1BBBD" w14:textId="77777777" w:rsidR="00470ED7" w:rsidRDefault="00473DD1">
      <w:pPr>
        <w:ind w:left="568" w:hanging="284"/>
      </w:pPr>
      <w:r>
        <w:t>3.</w:t>
      </w:r>
      <w:r>
        <w:tab/>
        <w:t xml:space="preserve">The </w:t>
      </w:r>
      <w:r>
        <w:rPr>
          <w:lang w:eastAsia="zh-CN"/>
        </w:rPr>
        <w:t>last serving</w:t>
      </w:r>
      <w:r>
        <w:t xml:space="preserve"> gNB decides to relocate UE context for SDT</w:t>
      </w:r>
      <w:r>
        <w:rPr>
          <w:lang w:eastAsia="zh-CN"/>
        </w:rPr>
        <w:t xml:space="preserve"> and</w:t>
      </w:r>
      <w:r>
        <w:t xml:space="preserve"> responds with the </w:t>
      </w:r>
      <w:r>
        <w:rPr>
          <w:lang w:eastAsia="zh-CN"/>
        </w:rPr>
        <w:t>RETRIEVE UE CONTEXT RESPONSE message</w:t>
      </w:r>
      <w:r>
        <w:t>. The UL SDT data, if any, is delivered to the UPF.</w:t>
      </w:r>
    </w:p>
    <w:p w14:paraId="097C131C" w14:textId="77777777" w:rsidR="00470ED7" w:rsidRDefault="00473DD1">
      <w:pPr>
        <w:ind w:left="568" w:hanging="284"/>
        <w:rPr>
          <w:lang w:eastAsia="zh-CN"/>
        </w:rPr>
      </w:pPr>
      <w:r>
        <w:rPr>
          <w:lang w:eastAsia="zh-CN"/>
        </w:rPr>
        <w:t>4-6</w:t>
      </w:r>
      <w:r>
        <w:t>.</w:t>
      </w:r>
      <w:r>
        <w:tab/>
        <w:t xml:space="preserve">The receiving gNB </w:t>
      </w:r>
      <w:r>
        <w:rPr>
          <w:lang w:eastAsia="zh-CN"/>
        </w:rPr>
        <w:t>decides to keep UE in RRC Inactive state for SDT.</w:t>
      </w:r>
      <w:r>
        <w:t xml:space="preserve"> If loss of DL user data buffered in the last serving gNB shall be prevented, the receiving gNB provides forwarding addresses.</w:t>
      </w:r>
      <w:r>
        <w:rPr>
          <w:lang w:eastAsia="zh-CN"/>
        </w:rPr>
        <w:t xml:space="preserve"> The receiving gNB alsoinitiates </w:t>
      </w:r>
      <w:r>
        <w:t>NG-AP Path Switch procedure to establish a NG UE associated signalling connection to the serving AMF</w:t>
      </w:r>
      <w:r>
        <w:rPr>
          <w:lang w:eastAsia="zh-CN"/>
        </w:rPr>
        <w:t>.</w:t>
      </w:r>
      <w:r>
        <w:t xml:space="preserve"> </w:t>
      </w:r>
      <w:r>
        <w:rPr>
          <w:lang w:eastAsia="zh-CN"/>
        </w:rPr>
        <w:t>After path switch, the UL NAS PDU is delivered to AMF.</w:t>
      </w:r>
    </w:p>
    <w:p w14:paraId="77F5DDA7" w14:textId="77777777" w:rsidR="00470ED7" w:rsidRDefault="00473DD1">
      <w:pPr>
        <w:ind w:left="568" w:hanging="284"/>
        <w:rPr>
          <w:lang w:eastAsia="zh-CN"/>
        </w:rPr>
      </w:pPr>
      <w:r>
        <w:rPr>
          <w:lang w:eastAsia="zh-CN"/>
        </w:rPr>
        <w:t>7.</w:t>
      </w:r>
      <w:r>
        <w:rPr>
          <w:lang w:eastAsia="zh-CN"/>
        </w:rPr>
        <w:tab/>
        <w:t xml:space="preserve">After the SDT transmission is completed, the receiving gNB generates and sends </w:t>
      </w:r>
      <w:r>
        <w:rPr>
          <w:i/>
          <w:lang w:eastAsia="zh-CN"/>
        </w:rPr>
        <w:t>RRCRelease</w:t>
      </w:r>
      <w:r>
        <w:rPr>
          <w:lang w:eastAsia="zh-CN"/>
        </w:rPr>
        <w:t xml:space="preserve"> message including the Suspend indication to the UE to</w:t>
      </w:r>
      <w:ins w:id="53" w:author="Nokia (based on R2-2204532)" w:date="2022-05-11T12:24:00Z">
        <w:r>
          <w:rPr>
            <w:lang w:eastAsia="zh-CN"/>
          </w:rPr>
          <w:t xml:space="preserve"> </w:t>
        </w:r>
        <w:commentRangeStart w:id="54"/>
        <w:r>
          <w:rPr>
            <w:lang w:eastAsia="zh-CN"/>
          </w:rPr>
          <w:t xml:space="preserve">continue </w:t>
        </w:r>
      </w:ins>
      <w:commentRangeEnd w:id="54"/>
      <w:r w:rsidR="00256D35">
        <w:rPr>
          <w:rStyle w:val="CommentReference"/>
        </w:rPr>
        <w:commentReference w:id="54"/>
      </w:r>
      <w:ins w:id="55" w:author="Nokia (based on R2-2204532)" w:date="2022-05-11T12:24:00Z">
        <w:r>
          <w:rPr>
            <w:lang w:eastAsia="zh-CN"/>
          </w:rPr>
          <w:t>in</w:t>
        </w:r>
      </w:ins>
      <w:r>
        <w:rPr>
          <w:lang w:eastAsia="zh-CN"/>
        </w:rPr>
        <w:t xml:space="preserve"> </w:t>
      </w:r>
      <w:del w:id="56" w:author="Nokia (based on R2-2204532)" w:date="2022-05-11T12:24:00Z">
        <w:r>
          <w:rPr>
            <w:lang w:eastAsia="zh-CN"/>
          </w:rPr>
          <w:delText xml:space="preserve">send the UE back to </w:delText>
        </w:r>
      </w:del>
      <w:r>
        <w:rPr>
          <w:lang w:eastAsia="zh-CN"/>
        </w:rPr>
        <w:t>RRC_INACTIVE.</w:t>
      </w:r>
    </w:p>
    <w:p w14:paraId="2E45509F" w14:textId="77777777" w:rsidR="00470ED7" w:rsidRDefault="00473DD1">
      <w:pPr>
        <w:keepLines/>
        <w:ind w:left="1135" w:hanging="851"/>
        <w:rPr>
          <w:lang w:eastAsia="zh-CN"/>
        </w:rPr>
      </w:pPr>
      <w:r>
        <w:rPr>
          <w:lang w:eastAsia="zh-CN"/>
        </w:rPr>
        <w:t>NOTE:</w:t>
      </w:r>
      <w:r>
        <w:rPr>
          <w:lang w:eastAsia="zh-CN"/>
        </w:rPr>
        <w:tab/>
        <w:t xml:space="preserve">In case DL non-SDT data or DL non-SDT signalling arrives, the receiving gNB may decide to directly send the UE to RRC_CONNECTED state by sending </w:t>
      </w:r>
      <w:r>
        <w:rPr>
          <w:i/>
          <w:iCs/>
          <w:lang w:eastAsia="zh-CN"/>
        </w:rPr>
        <w:t>RRCResume</w:t>
      </w:r>
      <w:r>
        <w:rPr>
          <w:lang w:eastAsia="zh-CN"/>
        </w:rPr>
        <w:t xml:space="preserve"> message.</w:t>
      </w:r>
    </w:p>
    <w:p w14:paraId="3432AE77" w14:textId="77777777" w:rsidR="00470ED7" w:rsidRDefault="00473DD1">
      <w:pPr>
        <w:ind w:left="568" w:hanging="284"/>
        <w:rPr>
          <w:lang w:eastAsia="zh-CN"/>
        </w:rPr>
      </w:pPr>
      <w:r>
        <w:rPr>
          <w:lang w:eastAsia="zh-CN"/>
        </w:rPr>
        <w:t>8.</w:t>
      </w:r>
      <w:r>
        <w:rPr>
          <w:lang w:eastAsia="zh-CN"/>
        </w:rPr>
        <w:tab/>
        <w:t>The receiving gNB indicates the last serving gNB to remove the UE context by sending the XnAP UE CONTEXT RELEASE message. The XnAP UE CONTEXT RELEASE message can be sent after step 6.</w:t>
      </w:r>
    </w:p>
    <w:p w14:paraId="175BE8B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FC8EE0" w14:textId="77777777" w:rsidR="00470ED7" w:rsidRDefault="00473DD1">
      <w:pPr>
        <w:keepNext/>
        <w:keepLines/>
        <w:spacing w:before="180"/>
        <w:ind w:left="1134" w:hanging="1134"/>
        <w:outlineLvl w:val="1"/>
        <w:rPr>
          <w:rFonts w:ascii="Arial" w:hAnsi="Arial"/>
          <w:sz w:val="32"/>
          <w:lang w:eastAsia="zh-CN"/>
        </w:rPr>
      </w:pPr>
      <w:bookmarkStart w:id="57" w:name="_Toc83657282"/>
      <w:r>
        <w:rPr>
          <w:rFonts w:ascii="Arial" w:hAnsi="Arial"/>
          <w:sz w:val="32"/>
          <w:lang w:eastAsia="zh-CN"/>
        </w:rPr>
        <w:t>18.3</w:t>
      </w:r>
      <w:r>
        <w:rPr>
          <w:rFonts w:ascii="Arial" w:hAnsi="Arial"/>
          <w:sz w:val="32"/>
        </w:rPr>
        <w:tab/>
      </w:r>
      <w:bookmarkEnd w:id="57"/>
      <w:r>
        <w:rPr>
          <w:rFonts w:ascii="Arial" w:hAnsi="Arial"/>
          <w:sz w:val="32"/>
          <w:lang w:eastAsia="zh-CN"/>
        </w:rPr>
        <w:t>SDT without UE context relocation</w:t>
      </w:r>
    </w:p>
    <w:p w14:paraId="6301F6A6" w14:textId="77777777" w:rsidR="00470ED7" w:rsidRDefault="00473DD1">
      <w:pPr>
        <w:rPr>
          <w:lang w:val="en-US" w:eastAsia="zh-CN"/>
        </w:rPr>
      </w:pPr>
      <w:r>
        <w:rPr>
          <w:lang w:val="en-US" w:eastAsia="zh-CN"/>
        </w:rPr>
        <w:t xml:space="preserve">The overall procedure for SDT procedure over RACH without UE context relocation is illustrated in the figure 18.3-1. </w:t>
      </w:r>
    </w:p>
    <w:p w14:paraId="5D601EE3" w14:textId="77777777" w:rsidR="00470ED7" w:rsidRDefault="00473DD1">
      <w:pPr>
        <w:keepNext/>
        <w:keepLines/>
        <w:spacing w:before="60"/>
        <w:jc w:val="center"/>
        <w:rPr>
          <w:rFonts w:ascii="Arial" w:hAnsi="Arial" w:cs="Arial"/>
          <w:b/>
        </w:rPr>
      </w:pPr>
      <w:r>
        <w:rPr>
          <w:rFonts w:ascii="Arial" w:hAnsi="Arial"/>
          <w:b/>
        </w:rPr>
        <w:object w:dxaOrig="8370" w:dyaOrig="6120" w14:anchorId="477E2906">
          <v:shape id="_x0000_i1033" type="#_x0000_t75" style="width:418.25pt;height:306.15pt" o:ole="">
            <v:imagedata r:id="rId41" o:title=""/>
          </v:shape>
          <o:OLEObject Type="Embed" ProgID="Visio.Drawing.11" ShapeID="_x0000_i1033" DrawAspect="Content" ObjectID="_1713886119" r:id="rId42"/>
        </w:object>
      </w:r>
    </w:p>
    <w:p w14:paraId="4B8DC979"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18.3</w:t>
      </w:r>
      <w:r>
        <w:rPr>
          <w:rFonts w:ascii="Arial" w:hAnsi="Arial" w:cs="Arial"/>
          <w:b/>
        </w:rPr>
        <w:t xml:space="preserve">-1. RA-based SDT without UE </w:t>
      </w:r>
      <w:r>
        <w:rPr>
          <w:rFonts w:ascii="Arial" w:hAnsi="Arial" w:cs="Arial"/>
          <w:b/>
          <w:lang w:eastAsia="zh-CN"/>
        </w:rPr>
        <w:t xml:space="preserve">context </w:t>
      </w:r>
      <w:r>
        <w:rPr>
          <w:rFonts w:ascii="Arial" w:hAnsi="Arial" w:cs="Arial"/>
          <w:b/>
        </w:rPr>
        <w:t>relocation</w:t>
      </w:r>
    </w:p>
    <w:p w14:paraId="19770D16" w14:textId="77777777" w:rsidR="00470ED7" w:rsidRDefault="00473DD1">
      <w:pPr>
        <w:ind w:left="568" w:hanging="284"/>
        <w:rPr>
          <w:lang w:eastAsia="zh-CN"/>
        </w:rPr>
      </w:pPr>
      <w:r>
        <w:t>1/2.</w:t>
      </w:r>
      <w:r>
        <w:tab/>
        <w:t>The steps 1/2 are as defined in steps 1/2 in Figure 18.2-1.</w:t>
      </w:r>
    </w:p>
    <w:p w14:paraId="073DCE93" w14:textId="77777777" w:rsidR="00470ED7" w:rsidRDefault="00473DD1">
      <w:pPr>
        <w:ind w:left="568" w:hanging="284"/>
      </w:pPr>
      <w:r>
        <w:t>3.</w:t>
      </w:r>
      <w:r>
        <w:tab/>
        <w:t>The last</w:t>
      </w:r>
      <w:r>
        <w:rPr>
          <w:lang w:eastAsia="zh-CN"/>
        </w:rPr>
        <w:t xml:space="preserve"> serving</w:t>
      </w:r>
      <w:r>
        <w:t xml:space="preserve"> gNB decides not to relocate the UE context for SDT.</w:t>
      </w:r>
    </w:p>
    <w:p w14:paraId="692A9F1D" w14:textId="77777777" w:rsidR="00470ED7" w:rsidRDefault="00473DD1">
      <w:pPr>
        <w:ind w:left="568" w:hanging="284"/>
      </w:pPr>
      <w:r>
        <w:t>4.</w:t>
      </w:r>
      <w:r>
        <w:tab/>
        <w:t>The last</w:t>
      </w:r>
      <w:r>
        <w:rPr>
          <w:lang w:eastAsia="zh-CN"/>
        </w:rPr>
        <w:t xml:space="preserve"> serving</w:t>
      </w:r>
      <w:r>
        <w:t xml:space="preserve"> gNB transfers a partial UE context including the SDT related RLC context.</w:t>
      </w:r>
    </w:p>
    <w:p w14:paraId="232700D7" w14:textId="77777777" w:rsidR="00470ED7" w:rsidRDefault="00473DD1">
      <w:pPr>
        <w:ind w:left="568" w:hanging="284"/>
        <w:rPr>
          <w:lang w:eastAsia="zh-CN"/>
        </w:rPr>
      </w:pPr>
      <w:r>
        <w:t>5.</w:t>
      </w:r>
      <w:r>
        <w:tab/>
        <w:t>The receiving gNB acknowledges receiving the partial UE context and provides associated DL TNL address, if needed. After the Partial UE Context Retrieval procedure, the UE context is kept at the last serving gNB</w:t>
      </w:r>
      <w:r>
        <w:rPr>
          <w:lang w:eastAsia="zh-CN"/>
        </w:rPr>
        <w:t xml:space="preserve"> and the SDT related RLC context is established at the receiving gNB, then the UL SDT data is delivered to the UPF, the UL NAS PDU is delivered to AMF, if any.</w:t>
      </w:r>
    </w:p>
    <w:p w14:paraId="2A5801C3" w14:textId="77777777" w:rsidR="00470ED7" w:rsidRDefault="00473DD1">
      <w:pPr>
        <w:keepLines/>
        <w:ind w:left="1135" w:hanging="851"/>
        <w:rPr>
          <w:highlight w:val="yellow"/>
          <w:lang w:val="en-US" w:eastAsia="zh-CN"/>
        </w:rPr>
      </w:pPr>
      <w:r>
        <w:rPr>
          <w:lang w:eastAsia="zh-CN"/>
        </w:rPr>
        <w:t>NOTE 1:</w:t>
      </w:r>
      <w:r>
        <w:rPr>
          <w:lang w:eastAsia="zh-CN"/>
        </w:rPr>
        <w:tab/>
        <w:t>The DL signalling from the last serving gNB, if any, is forwarded to the receiving gNB via the RRC TRANSFER message, for which the receiving gNB delivers to the UE.</w:t>
      </w:r>
    </w:p>
    <w:p w14:paraId="0D485E86" w14:textId="77777777" w:rsidR="00470ED7" w:rsidRDefault="00473DD1">
      <w:pPr>
        <w:ind w:left="568" w:hanging="284"/>
      </w:pPr>
      <w:r>
        <w:t>6.</w:t>
      </w:r>
      <w:r>
        <w:tab/>
      </w:r>
      <w:r>
        <w:rPr>
          <w:lang w:eastAsia="zh-CN"/>
        </w:rPr>
        <w:t xml:space="preserve">After SDT transmission is completed, </w:t>
      </w:r>
      <w:r>
        <w:t xml:space="preserve">the last serving gNB responds to the receiving gNB with the RETRIEVE UE CONTEXT FAILURE message including an encapsulated </w:t>
      </w:r>
      <w:r>
        <w:rPr>
          <w:i/>
        </w:rPr>
        <w:t>RRCRelease</w:t>
      </w:r>
      <w:r>
        <w:t xml:space="preserve"> message. The </w:t>
      </w:r>
      <w:r>
        <w:rPr>
          <w:i/>
        </w:rPr>
        <w:t>RRCRelease</w:t>
      </w:r>
      <w:r>
        <w:t xml:space="preserve"> message includes suspend configuration.</w:t>
      </w:r>
    </w:p>
    <w:p w14:paraId="2C5EF580" w14:textId="77777777" w:rsidR="00470ED7" w:rsidRDefault="00473DD1">
      <w:pPr>
        <w:keepLines/>
        <w:ind w:left="1135" w:hanging="851"/>
      </w:pPr>
      <w:r>
        <w:t>NOTE 2:</w:t>
      </w:r>
      <w:r>
        <w:tab/>
        <w:t>The receiving gNB may send the RETRIEVE UE CONTEXT CONFIRM message to request the termination of SDT session before step 6.</w:t>
      </w:r>
    </w:p>
    <w:p w14:paraId="51FCF987" w14:textId="77777777" w:rsidR="00470ED7" w:rsidRDefault="00473DD1">
      <w:pPr>
        <w:keepLines/>
        <w:ind w:left="1135" w:hanging="851"/>
      </w:pPr>
      <w:r>
        <w:rPr>
          <w:lang w:eastAsia="zh-CN"/>
        </w:rPr>
        <w:t>NOTE 3:</w:t>
      </w:r>
      <w:r>
        <w:rPr>
          <w:lang w:eastAsia="zh-CN"/>
        </w:rPr>
        <w:tab/>
        <w:t xml:space="preserve">In case DL non-SDT data or DL non-SDT signalling arrives, the last serving gNB </w:t>
      </w:r>
      <w:commentRangeStart w:id="58"/>
      <w:ins w:id="59" w:author="Nokia (based on R2-2204532)" w:date="2022-05-11T12:24:00Z">
        <w:r>
          <w:rPr>
            <w:lang w:eastAsia="zh-CN"/>
          </w:rPr>
          <w:t xml:space="preserve">direct UE to continue in </w:t>
        </w:r>
      </w:ins>
      <w:del w:id="60" w:author="Nokia (based on R2-2204532)" w:date="2022-05-11T12:24:00Z">
        <w:r>
          <w:rPr>
            <w:lang w:eastAsia="zh-CN"/>
          </w:rPr>
          <w:delText xml:space="preserve">moves the UE back to </w:delText>
        </w:r>
      </w:del>
      <w:commentRangeEnd w:id="58"/>
      <w:r w:rsidR="002D620F">
        <w:rPr>
          <w:rStyle w:val="CommentReference"/>
        </w:rPr>
        <w:commentReference w:id="58"/>
      </w:r>
      <w:r>
        <w:rPr>
          <w:lang w:eastAsia="zh-CN"/>
        </w:rPr>
        <w:t xml:space="preserve">RRC_INACTIVE by sending </w:t>
      </w:r>
      <w:r>
        <w:rPr>
          <w:i/>
          <w:iCs/>
          <w:lang w:eastAsia="zh-CN"/>
        </w:rPr>
        <w:t>RRCRelease</w:t>
      </w:r>
      <w:r>
        <w:rPr>
          <w:lang w:eastAsia="zh-CN"/>
        </w:rPr>
        <w:t xml:space="preserve"> message.</w:t>
      </w:r>
    </w:p>
    <w:p w14:paraId="70FD9B90" w14:textId="77777777" w:rsidR="00470ED7" w:rsidRDefault="00473DD1">
      <w:pPr>
        <w:ind w:left="568" w:hanging="284"/>
      </w:pPr>
      <w:r>
        <w:t>7.</w:t>
      </w:r>
      <w:r>
        <w:tab/>
        <w:t xml:space="preserve">The receiving gNB sends the </w:t>
      </w:r>
      <w:r>
        <w:rPr>
          <w:i/>
        </w:rPr>
        <w:t>RRCRelease</w:t>
      </w:r>
      <w:r>
        <w:t xml:space="preserve"> message to the UE.</w:t>
      </w:r>
    </w:p>
    <w:p w14:paraId="4C45D641" w14:textId="77777777" w:rsidR="00470ED7" w:rsidRDefault="00473DD1">
      <w:pPr>
        <w:ind w:left="568" w:hanging="284"/>
      </w:pPr>
      <w:r>
        <w:rPr>
          <w:lang w:eastAsia="zh-CN"/>
        </w:rPr>
        <w:t>8.</w:t>
      </w:r>
      <w:r>
        <w:tab/>
        <w:t>The UE moves to RRC_INACTIVE mode.</w:t>
      </w:r>
    </w:p>
    <w:p w14:paraId="2E3947AB"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67F2C9B" w14:textId="77777777" w:rsidR="00470ED7" w:rsidRDefault="00470ED7">
      <w:pPr>
        <w:rPr>
          <w:noProof/>
        </w:rPr>
      </w:pPr>
    </w:p>
    <w:sectPr w:rsidR="00470ED7">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ZTE(EV)" w:date="2022-05-12T06:12:00Z" w:initials="Z">
    <w:p w14:paraId="0F412B93" w14:textId="55363F85" w:rsidR="00261497" w:rsidRDefault="00261497">
      <w:pPr>
        <w:pStyle w:val="CommentText"/>
      </w:pPr>
      <w:r>
        <w:rPr>
          <w:rStyle w:val="CommentReference"/>
        </w:rPr>
        <w:annotationRef/>
      </w:r>
      <w:r>
        <w:rPr>
          <w:rStyle w:val="CommentReference"/>
        </w:rPr>
        <w:t xml:space="preserve">Worth clarifying that it is the PCell? This was done in stage-3. </w:t>
      </w:r>
    </w:p>
  </w:comment>
  <w:comment w:id="27" w:author="Xiaomi (Yumin)" w:date="2022-05-12T18:41:00Z" w:initials="Xiaomi">
    <w:p w14:paraId="5518B923" w14:textId="41C81A73" w:rsidR="00062551" w:rsidRDefault="00062551">
      <w:pPr>
        <w:pStyle w:val="CommentText"/>
      </w:pPr>
      <w:r>
        <w:rPr>
          <w:rStyle w:val="CommentReference"/>
        </w:rPr>
        <w:annotationRef/>
      </w:r>
      <w:r>
        <w:t>Agree with ZTE.</w:t>
      </w:r>
    </w:p>
  </w:comment>
  <w:comment w:id="30" w:author="seungjune.yi" w:date="2022-05-12T13:43:00Z" w:initials="LG(SJ)">
    <w:p w14:paraId="4DF89C8D" w14:textId="77777777" w:rsidR="00470ED7" w:rsidRDefault="00473DD1">
      <w:pPr>
        <w:pStyle w:val="CommentText"/>
        <w:rPr>
          <w:lang w:eastAsia="ko-KR"/>
        </w:rPr>
      </w:pPr>
      <w:r>
        <w:rPr>
          <w:rStyle w:val="CommentReference"/>
        </w:rPr>
        <w:annotationRef/>
      </w:r>
      <w:r>
        <w:rPr>
          <w:rFonts w:hint="eastAsia"/>
          <w:noProof/>
          <w:lang w:eastAsia="ko-KR"/>
        </w:rPr>
        <w:t xml:space="preserve">It </w:t>
      </w:r>
      <w:r>
        <w:rPr>
          <w:noProof/>
          <w:lang w:eastAsia="ko-KR"/>
        </w:rPr>
        <w:t>is strange to specify RRC IE in stage-2 specification. How about saying "RRCRelease with SDT configuration"?</w:t>
      </w:r>
    </w:p>
  </w:comment>
  <w:comment w:id="31" w:author="ZTE(EV)" w:date="2022-05-12T08:00:00Z" w:initials="Z">
    <w:p w14:paraId="75DF6402" w14:textId="5D71DAAA" w:rsidR="00F82FA4" w:rsidRDefault="00F82FA4">
      <w:pPr>
        <w:pStyle w:val="CommentText"/>
      </w:pPr>
      <w:r>
        <w:rPr>
          <w:rStyle w:val="CommentReference"/>
        </w:rPr>
        <w:annotationRef/>
      </w:r>
      <w:r>
        <w:t xml:space="preserve">Agree with the proposal. </w:t>
      </w:r>
    </w:p>
  </w:comment>
  <w:comment w:id="32" w:author="Xiaomi (Yumin)" w:date="2022-05-12T18:41:00Z" w:initials="Xiaomi">
    <w:p w14:paraId="3E6C6198" w14:textId="73FB71F3" w:rsidR="00A85AC3" w:rsidRDefault="00A85AC3">
      <w:pPr>
        <w:pStyle w:val="CommentText"/>
      </w:pPr>
      <w:r>
        <w:rPr>
          <w:rStyle w:val="CommentReference"/>
        </w:rPr>
        <w:annotationRef/>
      </w:r>
      <w:r>
        <w:t>Agree with LG’s proposal.</w:t>
      </w:r>
      <w:bookmarkStart w:id="33" w:name="_GoBack"/>
      <w:bookmarkEnd w:id="33"/>
    </w:p>
  </w:comment>
  <w:comment w:id="43" w:author="seungjune.yi" w:date="2022-05-12T13:44:00Z" w:initials="LG(SJ)">
    <w:p w14:paraId="559AB11A" w14:textId="77777777" w:rsidR="00470ED7" w:rsidRDefault="00473DD1">
      <w:pPr>
        <w:pStyle w:val="CommentText"/>
        <w:rPr>
          <w:lang w:eastAsia="ko-KR"/>
        </w:rPr>
      </w:pPr>
      <w:r>
        <w:rPr>
          <w:rStyle w:val="CommentReference"/>
        </w:rPr>
        <w:annotationRef/>
      </w:r>
      <w:r>
        <w:rPr>
          <w:rFonts w:hint="eastAsia"/>
          <w:noProof/>
          <w:lang w:eastAsia="ko-KR"/>
        </w:rPr>
        <w:t>Same comment as above.</w:t>
      </w:r>
    </w:p>
  </w:comment>
  <w:comment w:id="54" w:author="ZTE(EV)" w:date="2022-05-12T06:48:00Z" w:initials="Z">
    <w:p w14:paraId="75A7E9E2" w14:textId="77777777" w:rsidR="00256D35" w:rsidRDefault="00256D35">
      <w:pPr>
        <w:pStyle w:val="CommentText"/>
      </w:pPr>
      <w:r>
        <w:rPr>
          <w:rStyle w:val="CommentReference"/>
        </w:rPr>
        <w:annotationRef/>
      </w:r>
      <w:r>
        <w:t>“</w:t>
      </w:r>
      <w:r w:rsidRPr="00256D35">
        <w:rPr>
          <w:color w:val="FF0000"/>
          <w:u w:val="single"/>
        </w:rPr>
        <w:t>to terminate the SDT session and</w:t>
      </w:r>
      <w:r w:rsidRPr="00256D35">
        <w:rPr>
          <w:color w:val="FF0000"/>
        </w:rPr>
        <w:t xml:space="preserve"> </w:t>
      </w:r>
      <w:r>
        <w:t xml:space="preserve">continue in … “. </w:t>
      </w:r>
    </w:p>
    <w:p w14:paraId="1FBD0FC6" w14:textId="77777777" w:rsidR="00256D35" w:rsidRDefault="00256D35">
      <w:pPr>
        <w:pStyle w:val="CommentText"/>
      </w:pPr>
    </w:p>
    <w:p w14:paraId="50A5CD21" w14:textId="7D1B5CA4" w:rsidR="00256D35" w:rsidRDefault="00256D35">
      <w:pPr>
        <w:pStyle w:val="CommentText"/>
      </w:pPr>
      <w:r>
        <w:t xml:space="preserve">I guess the intention of the previous sentence is to clarify that the SDT session is completed… now with the new wording we seem to just say UE continues in INACTIVE, but we somehow are not clear on </w:t>
      </w:r>
      <w:r w:rsidR="00C973DB">
        <w:t xml:space="preserve">what happens to the SDT session (i.e. it is completed). So, propose to slightly modify as above. </w:t>
      </w:r>
    </w:p>
  </w:comment>
  <w:comment w:id="58" w:author="ZTE(EV)" w:date="2022-05-12T07:54:00Z" w:initials="Z">
    <w:p w14:paraId="755C6F8C" w14:textId="33D108C6" w:rsidR="002D620F" w:rsidRDefault="002D620F">
      <w:pPr>
        <w:pStyle w:val="CommentText"/>
      </w:pPr>
      <w:r>
        <w:rPr>
          <w:rStyle w:val="CommentReference"/>
        </w:rPr>
        <w:annotationRef/>
      </w:r>
      <w:r>
        <w:t>last serving gNB “terminates the SDT session and directs the UE to continue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412B93" w15:done="0"/>
  <w15:commentEx w15:paraId="5518B923" w15:paraIdParent="0F412B93" w15:done="0"/>
  <w15:commentEx w15:paraId="4DF89C8D" w15:done="0"/>
  <w15:commentEx w15:paraId="75DF6402" w15:paraIdParent="4DF89C8D" w15:done="0"/>
  <w15:commentEx w15:paraId="3E6C6198" w15:paraIdParent="4DF89C8D" w15:done="0"/>
  <w15:commentEx w15:paraId="559AB11A" w15:done="0"/>
  <w15:commentEx w15:paraId="50A5CD21" w15:done="0"/>
  <w15:commentEx w15:paraId="755C6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23BF" w16cex:dateUtc="2022-05-12T05:12:00Z"/>
  <w16cex:commentExtensible w16cex:durableId="26272168" w16cex:dateUtc="2022-05-12T12:43:00Z"/>
  <w16cex:commentExtensible w16cex:durableId="26273D1C" w16cex:dateUtc="2022-05-12T07:00:00Z"/>
  <w16cex:commentExtensible w16cex:durableId="26272169" w16cex:dateUtc="2022-05-12T12:44:00Z"/>
  <w16cex:commentExtensible w16cex:durableId="26272C4D" w16cex:dateUtc="2022-05-12T05:48:00Z"/>
  <w16cex:commentExtensible w16cex:durableId="26273BAB" w16cex:dateUtc="2022-05-12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12B93" w16cid:durableId="262723BF"/>
  <w16cid:commentId w16cid:paraId="4DF89C8D" w16cid:durableId="26272168"/>
  <w16cid:commentId w16cid:paraId="75DF6402" w16cid:durableId="26273D1C"/>
  <w16cid:commentId w16cid:paraId="559AB11A" w16cid:durableId="26272169"/>
  <w16cid:commentId w16cid:paraId="50A5CD21" w16cid:durableId="26272C4D"/>
  <w16cid:commentId w16cid:paraId="755C6F8C" w16cid:durableId="26273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E581" w14:textId="77777777" w:rsidR="005B588A" w:rsidRDefault="005B588A">
      <w:r>
        <w:separator/>
      </w:r>
    </w:p>
  </w:endnote>
  <w:endnote w:type="continuationSeparator" w:id="0">
    <w:p w14:paraId="7233EEC3" w14:textId="77777777" w:rsidR="005B588A" w:rsidRDefault="005B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4A50" w14:textId="77777777" w:rsidR="00F82FA4" w:rsidRDefault="00F8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FDE9" w14:textId="77777777" w:rsidR="00F82FA4" w:rsidRDefault="00F8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0227" w14:textId="77777777" w:rsidR="00F82FA4" w:rsidRDefault="00F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54FA4" w14:textId="77777777" w:rsidR="005B588A" w:rsidRDefault="005B588A">
      <w:r>
        <w:separator/>
      </w:r>
    </w:p>
  </w:footnote>
  <w:footnote w:type="continuationSeparator" w:id="0">
    <w:p w14:paraId="1581B075" w14:textId="77777777" w:rsidR="005B588A" w:rsidRDefault="005B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0A2B" w14:textId="77777777" w:rsidR="00470ED7" w:rsidRDefault="00473D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A8B" w14:textId="77777777" w:rsidR="00F82FA4" w:rsidRDefault="00F8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BAF3" w14:textId="77777777" w:rsidR="00F82FA4" w:rsidRDefault="00F8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1FF3" w14:textId="77777777" w:rsidR="00470ED7" w:rsidRDefault="00470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10F7" w14:textId="77777777" w:rsidR="00470ED7" w:rsidRDefault="00473DD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FFD1" w14:textId="77777777" w:rsidR="00470ED7" w:rsidRDefault="0047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rson w15:author="ZTE(EV)">
    <w15:presenceInfo w15:providerId="None" w15:userId="ZTE(EV)"/>
  </w15:person>
  <w15:person w15:author="Xiaomi (Yumin)">
    <w15:presenceInfo w15:providerId="None" w15:userId="Xiaomi (Yumin)"/>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7"/>
    <w:rsid w:val="00062551"/>
    <w:rsid w:val="00256D35"/>
    <w:rsid w:val="00261497"/>
    <w:rsid w:val="002D620F"/>
    <w:rsid w:val="00470ED7"/>
    <w:rsid w:val="00473DD1"/>
    <w:rsid w:val="005B588A"/>
    <w:rsid w:val="009962E7"/>
    <w:rsid w:val="00A85AC3"/>
    <w:rsid w:val="00C973DB"/>
    <w:rsid w:val="00F82FA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3E8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THChar">
    <w:name w:val="TH Char"/>
    <w:link w:val="TH"/>
    <w:qFormat/>
    <w:locked/>
    <w:rPr>
      <w:rFonts w:ascii="Arial" w:hAnsi="Arial"/>
      <w:b/>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8.emf"/><Relationship Id="rId21" Type="http://schemas.openxmlformats.org/officeDocument/2006/relationships/header" Target="header3.xml"/><Relationship Id="rId34" Type="http://schemas.openxmlformats.org/officeDocument/2006/relationships/package" Target="embeddings/Microsoft_Visio___.vsdx"/><Relationship Id="rId42" Type="http://schemas.openxmlformats.org/officeDocument/2006/relationships/oleObject" Target="embeddings/Microsoft_Visio_2003-2010___5.vsd"/><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emf"/><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__2.vsd"/><Relationship Id="rId37" Type="http://schemas.openxmlformats.org/officeDocument/2006/relationships/comments" Target="comments.xml"/><Relationship Id="rId40" Type="http://schemas.openxmlformats.org/officeDocument/2006/relationships/oleObject" Target="embeddings/Microsoft_Visio_2003-2010___4.vsd"/><Relationship Id="rId45"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__.vsd"/><Relationship Id="rId36" Type="http://schemas.openxmlformats.org/officeDocument/2006/relationships/oleObject" Target="embeddings/Microsoft_Visio_2003-2010___3.vsd"/><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__1.vsd"/><Relationship Id="rId35" Type="http://schemas.openxmlformats.org/officeDocument/2006/relationships/image" Target="media/image7.emf"/><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microsoft.com/office/2011/relationships/commentsExtended" Target="commentsExtended.xm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B82FD2FC-EAC6-4883-8F08-B0CC0AF5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4591</Words>
  <Characters>26173</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30703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seungjune.yi</dc:creator>
  <cp:keywords/>
  <dc:description/>
  <cp:lastModifiedBy>Xiaomi (Yumin)</cp:lastModifiedBy>
  <cp:revision>5</cp:revision>
  <cp:lastPrinted>1900-01-01T00:00:00Z</cp:lastPrinted>
  <dcterms:created xsi:type="dcterms:W3CDTF">2022-05-12T06:58:00Z</dcterms:created>
  <dcterms:modified xsi:type="dcterms:W3CDTF">2022-05-12T10:42:00Z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