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37E6" w14:textId="00AA9F26"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Pr="00502D51">
        <w:rPr>
          <w:rFonts w:ascii="Arial" w:eastAsia="MS Mincho" w:hAnsi="Arial" w:cs="Arial"/>
          <w:b/>
          <w:bCs/>
          <w:kern w:val="2"/>
          <w:sz w:val="22"/>
          <w:szCs w:val="24"/>
          <w:lang w:val="en-US"/>
        </w:rPr>
        <w:t>R2-2</w:t>
      </w:r>
      <w:r w:rsidR="00034B0A" w:rsidRPr="00502D51">
        <w:rPr>
          <w:rFonts w:ascii="Arial" w:eastAsia="MS Mincho" w:hAnsi="Arial" w:cs="Arial"/>
          <w:b/>
          <w:bCs/>
          <w:kern w:val="2"/>
          <w:sz w:val="22"/>
          <w:szCs w:val="24"/>
          <w:lang w:val="en-US"/>
        </w:rPr>
        <w:t>2</w:t>
      </w:r>
      <w:r w:rsidR="005367B9">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239FE303"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[AT118-</w:t>
      </w:r>
      <w:proofErr w:type="gramStart"/>
      <w:r w:rsidR="005367B9" w:rsidRPr="005367B9">
        <w:rPr>
          <w:rFonts w:ascii="Arial" w:eastAsia="宋体" w:hAnsi="Arial" w:cs="Arial"/>
          <w:b/>
          <w:kern w:val="2"/>
          <w:sz w:val="22"/>
          <w:szCs w:val="22"/>
          <w:lang w:val="en-US" w:eastAsia="zh-CN"/>
        </w:rPr>
        <w:t>e][</w:t>
      </w:r>
      <w:proofErr w:type="gramEnd"/>
      <w:r w:rsidR="005367B9" w:rsidRPr="005367B9">
        <w:rPr>
          <w:rFonts w:ascii="Arial" w:eastAsia="宋体" w:hAnsi="Arial" w:cs="Arial"/>
          <w:b/>
          <w:kern w:val="2"/>
          <w:sz w:val="22"/>
          <w:szCs w:val="22"/>
          <w:lang w:val="en-US" w:eastAsia="zh-CN"/>
        </w:rPr>
        <w:t xml:space="preserve">081][TEI17] Early Measurements for EPS </w:t>
      </w:r>
      <w:proofErr w:type="spellStart"/>
      <w:r w:rsidR="005367B9" w:rsidRPr="005367B9">
        <w:rPr>
          <w:rFonts w:ascii="Arial" w:eastAsia="宋体" w:hAnsi="Arial" w:cs="Arial"/>
          <w:b/>
          <w:kern w:val="2"/>
          <w:sz w:val="22"/>
          <w:szCs w:val="22"/>
          <w:lang w:val="en-US" w:eastAsia="zh-CN"/>
        </w:rPr>
        <w:t>fallback</w:t>
      </w:r>
      <w:proofErr w:type="spellEnd"/>
      <w:r w:rsidR="005367B9" w:rsidRPr="005367B9">
        <w:rPr>
          <w:rFonts w:ascii="Arial" w:eastAsia="宋体" w:hAnsi="Arial" w:cs="Arial"/>
          <w:b/>
          <w:kern w:val="2"/>
          <w:sz w:val="22"/>
          <w:szCs w:val="22"/>
          <w:lang w:val="en-US" w:eastAsia="zh-CN"/>
        </w:rPr>
        <w:t xml:space="preserve">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2BE732F3"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This contribution is for the following offline discussion</w:t>
      </w:r>
      <w:r w:rsidR="00A472FF" w:rsidRPr="00A472FF">
        <w:rPr>
          <w:rFonts w:eastAsia="等线"/>
          <w:kern w:val="2"/>
          <w:lang w:val="en-US" w:eastAsia="zh-CN"/>
        </w:rPr>
        <w:t>.</w:t>
      </w:r>
    </w:p>
    <w:p w14:paraId="3FA734B3" w14:textId="77777777" w:rsidR="005367B9" w:rsidRDefault="005367B9" w:rsidP="005367B9">
      <w:pPr>
        <w:pStyle w:val="EmailDiscussion"/>
      </w:pPr>
      <w:bookmarkStart w:id="2" w:name="_Hlk103624095"/>
      <w:r>
        <w:t>[AT118-</w:t>
      </w:r>
      <w:proofErr w:type="gramStart"/>
      <w:r>
        <w:t>e][</w:t>
      </w:r>
      <w:proofErr w:type="gramEnd"/>
      <w:r>
        <w:t xml:space="preserve">081][TEI17] Early Measurements for EPS </w:t>
      </w:r>
      <w:proofErr w:type="spellStart"/>
      <w:r>
        <w:t>fallback</w:t>
      </w:r>
      <w:proofErr w:type="spellEnd"/>
      <w:r>
        <w:t xml:space="preserve"> (vivo)</w:t>
      </w:r>
    </w:p>
    <w:p w14:paraId="0C9D89FA" w14:textId="77777777" w:rsidR="005367B9" w:rsidRDefault="005367B9" w:rsidP="005367B9">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12C2F239" w14:textId="77777777" w:rsidR="005367B9" w:rsidRDefault="005367B9" w:rsidP="005367B9">
      <w:pPr>
        <w:pStyle w:val="EmailDiscussion2"/>
      </w:pPr>
      <w:r>
        <w:tab/>
        <w:t>Intended outcome: Report</w:t>
      </w:r>
    </w:p>
    <w:p w14:paraId="5BD3233C" w14:textId="77777777" w:rsidR="005367B9" w:rsidRPr="008F4D05" w:rsidRDefault="005367B9" w:rsidP="005367B9">
      <w:pPr>
        <w:pStyle w:val="EmailDiscussion2"/>
      </w:pPr>
      <w:r>
        <w:tab/>
        <w:t>Deadline: For CB W2 Friday (CR by Post discussion if applicable)</w:t>
      </w:r>
    </w:p>
    <w:bookmarkEnd w:id="2"/>
    <w:p w14:paraId="02CA84BB" w14:textId="77777777" w:rsidR="005367B9" w:rsidRPr="00A472FF" w:rsidRDefault="005367B9" w:rsidP="003F4FAD">
      <w:pPr>
        <w:widowControl w:val="0"/>
        <w:spacing w:after="120" w:line="240" w:lineRule="auto"/>
        <w:jc w:val="both"/>
        <w:rPr>
          <w:rFonts w:eastAsia="等线" w:hint="eastAsia"/>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hint="eastAsia"/>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566A39C5" w:rsidR="005367B9" w:rsidRDefault="005367B9" w:rsidP="0035667A">
      <w:pPr>
        <w:widowControl w:val="0"/>
        <w:spacing w:after="120" w:line="240" w:lineRule="auto"/>
        <w:jc w:val="both"/>
        <w:rPr>
          <w:rFonts w:eastAsia="宋体"/>
          <w:kern w:val="2"/>
          <w:lang w:eastAsia="zh-CN"/>
        </w:rPr>
      </w:pPr>
      <w:r>
        <w:rPr>
          <w:rFonts w:eastAsia="宋体"/>
          <w:kern w:val="2"/>
          <w:lang w:eastAsia="zh-CN"/>
        </w:rPr>
        <w:t xml:space="preserve">During RAN2 118 meeting, EPS </w:t>
      </w:r>
      <w:proofErr w:type="spellStart"/>
      <w:r>
        <w:rPr>
          <w:rFonts w:eastAsia="宋体"/>
          <w:kern w:val="2"/>
          <w:lang w:eastAsia="zh-CN"/>
        </w:rPr>
        <w:t>fallback</w:t>
      </w:r>
      <w:proofErr w:type="spellEnd"/>
      <w:r>
        <w:rPr>
          <w:rFonts w:eastAsia="宋体"/>
          <w:kern w:val="2"/>
          <w:lang w:eastAsia="zh-CN"/>
        </w:rPr>
        <w:t xml:space="preserve"> enhancement was discussion. </w:t>
      </w:r>
    </w:p>
    <w:p w14:paraId="65BDC514" w14:textId="77777777" w:rsidR="005367B9" w:rsidRPr="002B40DD" w:rsidRDefault="005367B9" w:rsidP="005367B9">
      <w:pPr>
        <w:pStyle w:val="BoldComments"/>
      </w:pPr>
      <w:r w:rsidRPr="002B40DD">
        <w:t>EPS fallback early measurements</w:t>
      </w:r>
    </w:p>
    <w:p w14:paraId="3C3E799E" w14:textId="77777777" w:rsidR="005367B9" w:rsidRPr="002B40DD" w:rsidRDefault="005367B9" w:rsidP="005367B9">
      <w:pPr>
        <w:pStyle w:val="Comments"/>
      </w:pPr>
      <w:r w:rsidRPr="002B40DD">
        <w:t xml:space="preserve">Performance estimates are now provided and can be considerd </w:t>
      </w:r>
    </w:p>
    <w:p w14:paraId="43CC64B6" w14:textId="77777777" w:rsidR="005367B9" w:rsidRPr="002B40DD" w:rsidRDefault="005367B9" w:rsidP="005367B9">
      <w:pPr>
        <w:pStyle w:val="Doc-title"/>
      </w:pPr>
      <w:hyperlink r:id="rId10" w:tooltip="C:Usersmtk65284Documents3GPPtsg_ranWG2_RL2TSGR2_118-eDocsR2-2205884.zip" w:history="1">
        <w:r w:rsidRPr="007E2766">
          <w:rPr>
            <w:rStyle w:val="ae"/>
          </w:rPr>
          <w:t>R2-2205884</w:t>
        </w:r>
      </w:hyperlink>
      <w:r w:rsidRPr="002B40DD">
        <w:tab/>
        <w:t>Latency Reduction during EPS Handover Fallback</w:t>
      </w:r>
      <w:r w:rsidRPr="002B40DD">
        <w:tab/>
        <w:t>Vodafone GmbH</w:t>
      </w:r>
      <w:r w:rsidRPr="002B40DD">
        <w:tab/>
        <w:t>discussion</w:t>
      </w:r>
      <w:r w:rsidRPr="002B40DD">
        <w:tab/>
        <w:t>Rel-17</w:t>
      </w:r>
    </w:p>
    <w:p w14:paraId="13406A72" w14:textId="77777777" w:rsidR="005367B9" w:rsidRDefault="005367B9" w:rsidP="005367B9">
      <w:pPr>
        <w:pStyle w:val="Doc-title"/>
      </w:pPr>
      <w:hyperlink r:id="rId11" w:tooltip="C:Usersmtk65284Documents3GPPtsg_ranWG2_RL2TSGR2_118-eDocsR2-2206118.zip" w:history="1">
        <w:r w:rsidRPr="007E2766">
          <w:rPr>
            <w:rStyle w:val="ae"/>
          </w:rPr>
          <w:t>R2-2206118</w:t>
        </w:r>
      </w:hyperlink>
      <w:r w:rsidRPr="002B40DD">
        <w:tab/>
        <w:t>Latency Reduction during EPS Handover Fallback</w:t>
      </w:r>
      <w:r w:rsidRPr="002B40DD">
        <w:tab/>
        <w:t>Vodafone GmbH</w:t>
      </w:r>
      <w:r w:rsidRPr="002B40DD">
        <w:tab/>
        <w:t>discussion</w:t>
      </w:r>
      <w:r w:rsidRPr="002B40DD">
        <w:tab/>
        <w:t>Rel-17</w:t>
      </w:r>
    </w:p>
    <w:p w14:paraId="2940401A" w14:textId="77777777" w:rsidR="005367B9" w:rsidRDefault="005367B9" w:rsidP="005367B9">
      <w:pPr>
        <w:pStyle w:val="Agreement"/>
      </w:pPr>
      <w:r>
        <w:t>Noted</w:t>
      </w:r>
    </w:p>
    <w:p w14:paraId="20E7F120" w14:textId="77777777" w:rsidR="005367B9" w:rsidRPr="00D7464B" w:rsidRDefault="005367B9" w:rsidP="005367B9">
      <w:pPr>
        <w:pStyle w:val="Doc-text2"/>
      </w:pPr>
    </w:p>
    <w:p w14:paraId="7D1A1DA1" w14:textId="77777777" w:rsidR="005367B9" w:rsidRPr="005367B9" w:rsidRDefault="005367B9" w:rsidP="005367B9">
      <w:pPr>
        <w:pStyle w:val="Doc-title"/>
      </w:pPr>
      <w:hyperlink r:id="rId12" w:tooltip="C:Usersmtk65284Documents3GPPtsg_ranWG2_RL2TSGR2_118-eDocsR2-2205054.zip" w:history="1">
        <w:r w:rsidRPr="007E2766">
          <w:rPr>
            <w:rStyle w:val="ae"/>
          </w:rPr>
          <w:t>R2-2205054</w:t>
        </w:r>
      </w:hyperlink>
      <w:r w:rsidRPr="002B40DD">
        <w:tab/>
        <w:t>Early measurement for EPS Fallback</w:t>
      </w:r>
      <w:r w:rsidRPr="002B40DD">
        <w:tab/>
        <w:t>vivo, China Telecom, CMCC, SoftBank, China Unicom, Vodafone, Ericsson</w:t>
      </w:r>
      <w:r w:rsidRPr="002B40DD">
        <w:tab/>
        <w:t>discussion</w:t>
      </w:r>
      <w:r w:rsidRPr="002B40DD">
        <w:tab/>
        <w:t>Rel-17</w:t>
      </w:r>
      <w:r w:rsidRPr="002B40DD">
        <w:tab/>
        <w:t>TEI17</w:t>
      </w:r>
      <w:r w:rsidRPr="002B40DD">
        <w:tab/>
      </w:r>
      <w:r w:rsidRPr="005367B9">
        <w:t>R2-2201398</w:t>
      </w:r>
    </w:p>
    <w:p w14:paraId="6DEFB4DA" w14:textId="77777777" w:rsidR="005367B9" w:rsidRPr="005367B9" w:rsidRDefault="005367B9" w:rsidP="005367B9">
      <w:pPr>
        <w:pStyle w:val="Agreement"/>
      </w:pPr>
      <w:r w:rsidRPr="005367B9">
        <w:t>Noted</w:t>
      </w:r>
    </w:p>
    <w:p w14:paraId="1FFA09B5" w14:textId="77777777" w:rsidR="005367B9" w:rsidRPr="005367B9" w:rsidRDefault="005367B9" w:rsidP="005367B9">
      <w:pPr>
        <w:pStyle w:val="Doc-text2"/>
      </w:pPr>
    </w:p>
    <w:p w14:paraId="565317A1" w14:textId="77777777" w:rsidR="005367B9" w:rsidRPr="005367B9" w:rsidRDefault="005367B9" w:rsidP="005367B9">
      <w:pPr>
        <w:pStyle w:val="Doc-text2"/>
      </w:pPr>
      <w:r w:rsidRPr="005367B9">
        <w:t>DISCUSSION</w:t>
      </w:r>
    </w:p>
    <w:p w14:paraId="4CBE6224" w14:textId="77777777" w:rsidR="005367B9" w:rsidRPr="005367B9" w:rsidRDefault="005367B9" w:rsidP="005367B9">
      <w:pPr>
        <w:pStyle w:val="Doc-text2"/>
        <w:numPr>
          <w:ilvl w:val="0"/>
          <w:numId w:val="23"/>
        </w:numPr>
        <w:spacing w:line="240" w:lineRule="auto"/>
      </w:pPr>
      <w:r w:rsidRPr="005367B9">
        <w:t xml:space="preserve">The main difference is that 5054 includes SIB broadcast of frequency, while 6118 prescibes that UE just uses stored information. </w:t>
      </w:r>
    </w:p>
    <w:p w14:paraId="3EC7D313" w14:textId="77777777" w:rsidR="005367B9" w:rsidRPr="005367B9" w:rsidRDefault="005367B9" w:rsidP="005367B9">
      <w:pPr>
        <w:pStyle w:val="Doc-text2"/>
        <w:numPr>
          <w:ilvl w:val="0"/>
          <w:numId w:val="23"/>
        </w:numPr>
        <w:spacing w:line="240" w:lineRule="auto"/>
      </w:pPr>
      <w:r w:rsidRPr="005367B9">
        <w:t>QC can accept to have a list of frequencies where VoLTE / EPS fallback is supported but nothing more, no impl in the context of early measurements.</w:t>
      </w:r>
    </w:p>
    <w:p w14:paraId="12F94B22" w14:textId="77777777" w:rsidR="005367B9" w:rsidRDefault="005367B9" w:rsidP="005367B9">
      <w:pPr>
        <w:pStyle w:val="Doc-text2"/>
        <w:numPr>
          <w:ilvl w:val="0"/>
          <w:numId w:val="23"/>
        </w:numPr>
        <w:spacing w:line="240" w:lineRule="auto"/>
      </w:pPr>
      <w:r w:rsidRPr="005367B9">
        <w:t>MTK think redirection is used and think the measured quality doesn</w:t>
      </w:r>
      <w:proofErr w:type="gramStart"/>
      <w:r w:rsidRPr="005367B9">
        <w:t>’</w:t>
      </w:r>
      <w:proofErr w:type="gramEnd"/>
      <w:r w:rsidRPr="005367B9">
        <w:t>t need to be so good,</w:t>
      </w:r>
      <w:r>
        <w:t xml:space="preserve"> just voice call. Think the VDF proposal bring limited gain, as the UE would start measure very late. Vdf think this is not late. </w:t>
      </w:r>
    </w:p>
    <w:p w14:paraId="00C418EB" w14:textId="77777777" w:rsidR="005367B9" w:rsidRDefault="005367B9" w:rsidP="005367B9">
      <w:pPr>
        <w:pStyle w:val="Doc-text2"/>
        <w:numPr>
          <w:ilvl w:val="0"/>
          <w:numId w:val="23"/>
        </w:numPr>
        <w:spacing w:line="240" w:lineRule="auto"/>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7DFCA05F" w14:textId="77777777" w:rsidR="005367B9" w:rsidRDefault="005367B9" w:rsidP="005367B9">
      <w:pPr>
        <w:pStyle w:val="Doc-text2"/>
        <w:numPr>
          <w:ilvl w:val="0"/>
          <w:numId w:val="23"/>
        </w:numPr>
        <w:spacing w:line="240" w:lineRule="auto"/>
      </w:pPr>
      <w:r>
        <w:t xml:space="preserve">Nokia agrees that if the measurements are done when paging is received, the result might not be good, but can maybe work if UE measures in the BG. Wonder what is the TS impact of VDF proposal. VDF clarifies that it is just stage-2 text and the text says that the UE can measure when paging is received. </w:t>
      </w:r>
    </w:p>
    <w:p w14:paraId="5FA154C5" w14:textId="77777777" w:rsidR="005367B9" w:rsidRDefault="005367B9" w:rsidP="005367B9">
      <w:pPr>
        <w:pStyle w:val="Doc-text2"/>
        <w:numPr>
          <w:ilvl w:val="0"/>
          <w:numId w:val="23"/>
        </w:numPr>
        <w:spacing w:line="240" w:lineRule="auto"/>
      </w:pPr>
      <w:r>
        <w:t xml:space="preserve">LGE similar opinion as MTK and Nokia. Similar proposal was proposed to R18 Mob enhancement, UE measuring while connecting, but this was excluded pin R2, resulted only in R4 impact. LGE can accept a list of freq as QC proposed, treated as assistance info with no particular requirements </w:t>
      </w:r>
    </w:p>
    <w:p w14:paraId="4B3E0379" w14:textId="77777777" w:rsidR="005367B9" w:rsidRDefault="005367B9" w:rsidP="005367B9">
      <w:pPr>
        <w:pStyle w:val="Doc-text2"/>
        <w:numPr>
          <w:ilvl w:val="0"/>
          <w:numId w:val="23"/>
        </w:numPr>
        <w:spacing w:line="240" w:lineRule="auto"/>
      </w:pPr>
      <w:r>
        <w:t xml:space="preserve">ZTE think &lt; 100ms is required to do the access procedure, and no time to do measurements during this time. On the vivo proposal, think that early measurements is not so useful, as Idle mode requirements are so relaxed. </w:t>
      </w:r>
    </w:p>
    <w:p w14:paraId="2518271B" w14:textId="77777777" w:rsidR="005367B9" w:rsidRDefault="005367B9" w:rsidP="005367B9">
      <w:pPr>
        <w:pStyle w:val="Doc-text2"/>
        <w:numPr>
          <w:ilvl w:val="0"/>
          <w:numId w:val="23"/>
        </w:numPr>
        <w:spacing w:line="240" w:lineRule="auto"/>
      </w:pPr>
      <w:r>
        <w:lastRenderedPageBreak/>
        <w:t>Huawei agrees that measurements will take 100</w:t>
      </w:r>
      <w:proofErr w:type="gramStart"/>
      <w:r>
        <w:t>’</w:t>
      </w:r>
      <w:proofErr w:type="gramEnd"/>
      <w:r>
        <w:t>s of ms and access procedure is faster.</w:t>
      </w:r>
    </w:p>
    <w:p w14:paraId="2AA0EABC" w14:textId="77777777" w:rsidR="005367B9" w:rsidRDefault="005367B9" w:rsidP="005367B9">
      <w:pPr>
        <w:pStyle w:val="Doc-text2"/>
        <w:numPr>
          <w:ilvl w:val="0"/>
          <w:numId w:val="23"/>
        </w:numPr>
        <w:spacing w:line="240" w:lineRule="auto"/>
      </w:pPr>
      <w:r>
        <w:t>QC think the UE need gaps (normally) so once the UE attempts connection there will be measurements done, so there is no time.</w:t>
      </w:r>
    </w:p>
    <w:p w14:paraId="7A5A036A" w14:textId="77777777" w:rsidR="005367B9" w:rsidRDefault="005367B9" w:rsidP="005367B9">
      <w:pPr>
        <w:pStyle w:val="Doc-comment"/>
      </w:pPr>
      <w:r>
        <w:t xml:space="preserve">Chair: It seems the VDF proposal that the UE start measuring when paging is received will not work for many/most UEs, as the connection procedure is fast and most UEs anyway require gaps. </w:t>
      </w:r>
    </w:p>
    <w:p w14:paraId="6A41E088" w14:textId="77777777" w:rsidR="005367B9" w:rsidRDefault="005367B9" w:rsidP="005367B9">
      <w:pPr>
        <w:pStyle w:val="Doc-text2"/>
      </w:pPr>
    </w:p>
    <w:p w14:paraId="7C4FB850" w14:textId="77777777" w:rsidR="005367B9" w:rsidRDefault="005367B9" w:rsidP="005367B9">
      <w:pPr>
        <w:pStyle w:val="Doc-text2"/>
      </w:pPr>
      <w:r>
        <w:t xml:space="preserve">Chair: THEN what is the interest to support that UE can do measurements in the BG to have measurements available? E.g. following the EMR. </w:t>
      </w:r>
    </w:p>
    <w:p w14:paraId="195EDF62" w14:textId="77777777" w:rsidR="005367B9" w:rsidRDefault="005367B9" w:rsidP="005367B9">
      <w:pPr>
        <w:pStyle w:val="Doc-text2"/>
        <w:numPr>
          <w:ilvl w:val="0"/>
          <w:numId w:val="23"/>
        </w:numPr>
        <w:spacing w:line="240" w:lineRule="auto"/>
      </w:pPr>
      <w:r>
        <w:t>Apple think RAN4 need to be involved for this.</w:t>
      </w:r>
    </w:p>
    <w:p w14:paraId="67AC7210" w14:textId="77777777" w:rsidR="005367B9" w:rsidRDefault="005367B9" w:rsidP="005367B9">
      <w:pPr>
        <w:pStyle w:val="Doc-text2"/>
        <w:numPr>
          <w:ilvl w:val="0"/>
          <w:numId w:val="23"/>
        </w:numPr>
        <w:spacing w:line="240" w:lineRule="auto"/>
      </w:pPr>
      <w:r>
        <w:t>Vivo think some UEs may have measurements for cell reselection, or Idle measurements as early measurement for CA/DC. Vivo think most UE can do parallel measurements. Vivo think we can just reuse the RAN4 requirements for EM, no additional impact.</w:t>
      </w:r>
    </w:p>
    <w:p w14:paraId="5DA0CA3E" w14:textId="77777777" w:rsidR="005367B9" w:rsidRDefault="005367B9" w:rsidP="005367B9">
      <w:pPr>
        <w:pStyle w:val="Doc-text2"/>
        <w:numPr>
          <w:ilvl w:val="0"/>
          <w:numId w:val="23"/>
        </w:numPr>
        <w:spacing w:line="240" w:lineRule="auto"/>
      </w:pPr>
      <w:r>
        <w:t>Ericsson support the use of early measurements for this, but think measurement quality may need to be ensured.</w:t>
      </w:r>
    </w:p>
    <w:p w14:paraId="7C7BA514" w14:textId="77777777" w:rsidR="005367B9" w:rsidRDefault="005367B9" w:rsidP="005367B9">
      <w:pPr>
        <w:pStyle w:val="Doc-text2"/>
        <w:numPr>
          <w:ilvl w:val="0"/>
          <w:numId w:val="23"/>
        </w:numPr>
        <w:spacing w:line="240" w:lineRule="auto"/>
      </w:pPr>
      <w:r>
        <w:t xml:space="preserve">BT has a concern that the network cannot know which frequency that the UE measures. </w:t>
      </w:r>
    </w:p>
    <w:p w14:paraId="2E78FA6F" w14:textId="77777777" w:rsidR="005367B9" w:rsidRDefault="005367B9" w:rsidP="005367B9">
      <w:pPr>
        <w:pStyle w:val="Doc-text2"/>
        <w:numPr>
          <w:ilvl w:val="0"/>
          <w:numId w:val="23"/>
        </w:numPr>
        <w:spacing w:line="240" w:lineRule="auto"/>
      </w:pPr>
      <w:r>
        <w:t xml:space="preserve">ZTE wonder if this means that EMR is configured all the time. ZTE think this is a waste of battery. </w:t>
      </w:r>
    </w:p>
    <w:p w14:paraId="722C4C10" w14:textId="77777777" w:rsidR="005367B9" w:rsidRDefault="005367B9" w:rsidP="005367B9">
      <w:pPr>
        <w:pStyle w:val="Doc-text2"/>
        <w:ind w:left="1259" w:firstLine="0"/>
      </w:pPr>
      <w:r>
        <w:t xml:space="preserve">Object: Apple MTK QC would object. </w:t>
      </w:r>
    </w:p>
    <w:p w14:paraId="286EF68D" w14:textId="77777777" w:rsidR="005367B9" w:rsidRDefault="005367B9" w:rsidP="005367B9">
      <w:pPr>
        <w:pStyle w:val="Doc-text2"/>
        <w:ind w:left="1259" w:firstLine="0"/>
      </w:pPr>
      <w:r>
        <w:t>Supporters: 7 companies</w:t>
      </w:r>
    </w:p>
    <w:p w14:paraId="43F55910" w14:textId="77777777" w:rsidR="005367B9" w:rsidRDefault="005367B9" w:rsidP="005367B9">
      <w:pPr>
        <w:pStyle w:val="Doc-text2"/>
        <w:ind w:left="0" w:firstLine="0"/>
      </w:pPr>
    </w:p>
    <w:p w14:paraId="36668C7C" w14:textId="77777777" w:rsidR="005367B9" w:rsidRDefault="005367B9" w:rsidP="005367B9">
      <w:pPr>
        <w:pStyle w:val="Doc-text2"/>
        <w:ind w:left="1259" w:firstLine="0"/>
      </w:pPr>
      <w:r>
        <w:t>Chair wonder if there can be a compromise, e.g. if we just indicate in Stage-2 that UE can do measurement in Idle or Inactive in preparation for EPS fallback, up to UE impl. SIB indication of frequencies. Expect no mandatory requirements.</w:t>
      </w:r>
    </w:p>
    <w:p w14:paraId="17284A70" w14:textId="77777777" w:rsidR="005367B9" w:rsidRDefault="005367B9" w:rsidP="005367B9">
      <w:pPr>
        <w:pStyle w:val="Doc-text2"/>
        <w:numPr>
          <w:ilvl w:val="0"/>
          <w:numId w:val="23"/>
        </w:numPr>
        <w:spacing w:line="240" w:lineRule="auto"/>
      </w:pPr>
      <w:r>
        <w:t xml:space="preserve">MTK would be ok with such compromise. </w:t>
      </w:r>
    </w:p>
    <w:p w14:paraId="7FBC78E9" w14:textId="77777777" w:rsidR="005367B9" w:rsidRDefault="005367B9" w:rsidP="005367B9">
      <w:pPr>
        <w:pStyle w:val="Doc-text2"/>
        <w:numPr>
          <w:ilvl w:val="0"/>
          <w:numId w:val="23"/>
        </w:numPr>
        <w:spacing w:line="240" w:lineRule="auto"/>
      </w:pPr>
      <w:r>
        <w:t xml:space="preserve">Vivo would be ok, VDF would be ok. Softbank would be ok. </w:t>
      </w:r>
    </w:p>
    <w:p w14:paraId="7C7774C2" w14:textId="77777777" w:rsidR="005367B9" w:rsidRDefault="005367B9" w:rsidP="005367B9">
      <w:pPr>
        <w:pStyle w:val="Doc-text2"/>
        <w:numPr>
          <w:ilvl w:val="0"/>
          <w:numId w:val="23"/>
        </w:numPr>
        <w:spacing w:line="240" w:lineRule="auto"/>
      </w:pPr>
      <w:r>
        <w:t xml:space="preserve">Xiaomi think reporting of measurements is needed. Vivo think not. Xiaomi think redirection need to be guided by measurements. VDF think that measurement reporting is needed. </w:t>
      </w:r>
    </w:p>
    <w:p w14:paraId="0DC728E5" w14:textId="77777777" w:rsidR="005367B9" w:rsidRDefault="005367B9" w:rsidP="005367B9">
      <w:pPr>
        <w:pStyle w:val="Doc-text2"/>
        <w:numPr>
          <w:ilvl w:val="0"/>
          <w:numId w:val="23"/>
        </w:numPr>
        <w:spacing w:line="240" w:lineRule="auto"/>
      </w:pPr>
      <w:r>
        <w:t xml:space="preserve">Nokia cannot agree anything now unless the proposal is more clear. </w:t>
      </w:r>
    </w:p>
    <w:p w14:paraId="2C789AC1" w14:textId="77777777" w:rsidR="005367B9" w:rsidRDefault="005367B9" w:rsidP="005367B9">
      <w:pPr>
        <w:pStyle w:val="Doc-text2"/>
      </w:pPr>
    </w:p>
    <w:p w14:paraId="29D5B57B" w14:textId="77777777" w:rsidR="005367B9" w:rsidRDefault="005367B9" w:rsidP="005367B9">
      <w:pPr>
        <w:pStyle w:val="Doc-text2"/>
      </w:pPr>
      <w:r>
        <w:t>Chair: the most promising direction seems to be the reuse of EMR.</w:t>
      </w:r>
    </w:p>
    <w:p w14:paraId="06A00196" w14:textId="77777777" w:rsidR="005367B9" w:rsidRDefault="005367B9" w:rsidP="005367B9">
      <w:pPr>
        <w:pStyle w:val="Agreement"/>
      </w:pPr>
      <w:r>
        <w:t>Proponents can get one chance to convince opponents offline (vivo)</w:t>
      </w:r>
    </w:p>
    <w:p w14:paraId="6C83B58C" w14:textId="77777777" w:rsidR="005367B9" w:rsidRPr="00D7464B" w:rsidRDefault="005367B9" w:rsidP="005367B9">
      <w:pPr>
        <w:pStyle w:val="Doc-text2"/>
        <w:ind w:left="0" w:firstLine="0"/>
      </w:pPr>
    </w:p>
    <w:p w14:paraId="13D8AB22" w14:textId="77777777" w:rsidR="005367B9" w:rsidRDefault="005367B9" w:rsidP="005367B9">
      <w:pPr>
        <w:pStyle w:val="Doc-title"/>
      </w:pPr>
      <w:hyperlink r:id="rId13" w:tooltip="C:Usersmtk65284Documents3GPPtsg_ranWG2_RL2TSGR2_118-eDocsR2-2205055.zip" w:history="1">
        <w:r w:rsidRPr="007E2766">
          <w:rPr>
            <w:rStyle w:val="ae"/>
          </w:rPr>
          <w:t>R2-2205055</w:t>
        </w:r>
      </w:hyperlink>
      <w:r w:rsidRPr="002B40DD">
        <w:tab/>
        <w:t>38331 CR for Early measurement for EPS Fallback</w:t>
      </w:r>
      <w:r w:rsidRPr="002B40DD">
        <w:tab/>
        <w:t>vivo, China Telecom, CMCC, SoftBank, China Unicom, Vodafone</w:t>
      </w:r>
      <w:r w:rsidRPr="002B40DD">
        <w:tab/>
        <w:t>CR</w:t>
      </w:r>
      <w:r w:rsidRPr="002B40DD">
        <w:tab/>
        <w:t>Rel-17</w:t>
      </w:r>
      <w:r w:rsidRPr="002B40DD">
        <w:tab/>
        <w:t>38.331</w:t>
      </w:r>
      <w:r w:rsidRPr="002B40DD">
        <w:tab/>
        <w:t>17.0.0</w:t>
      </w:r>
      <w:r w:rsidRPr="002B40DD">
        <w:tab/>
        <w:t>2872</w:t>
      </w:r>
      <w:r w:rsidRPr="002B40DD">
        <w:tab/>
        <w:t>2</w:t>
      </w:r>
      <w:r w:rsidRPr="002B40DD">
        <w:tab/>
        <w:t>B</w:t>
      </w:r>
      <w:r w:rsidRPr="002B40DD">
        <w:tab/>
        <w:t>TEI17</w:t>
      </w:r>
      <w:r w:rsidRPr="002B40DD">
        <w:tab/>
      </w:r>
      <w:r w:rsidRPr="007E2766">
        <w:rPr>
          <w:highlight w:val="yellow"/>
        </w:rPr>
        <w:t>R2-2201399</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578984D9"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Compromise </w:t>
      </w:r>
      <w:r w:rsidR="004B4FA3">
        <w:rPr>
          <w:rFonts w:eastAsia="MS Mincho"/>
          <w:b/>
          <w:bCs/>
          <w:iCs/>
          <w:sz w:val="28"/>
          <w:szCs w:val="28"/>
          <w:lang w:val="en-US" w:eastAsia="zh-CN"/>
        </w:rPr>
        <w:t>solution</w:t>
      </w:r>
      <w:bookmarkStart w:id="7" w:name="_GoBack"/>
      <w:bookmarkEnd w:id="7"/>
      <w:r>
        <w:rPr>
          <w:rFonts w:eastAsia="MS Mincho"/>
          <w:b/>
          <w:bCs/>
          <w:iCs/>
          <w:sz w:val="28"/>
          <w:szCs w:val="28"/>
          <w:lang w:val="en-US" w:eastAsia="zh-CN"/>
        </w:rPr>
        <w:t xml:space="preserve"> </w:t>
      </w:r>
      <w:r w:rsidR="00A472FF" w:rsidRPr="00034B0A">
        <w:rPr>
          <w:rFonts w:eastAsia="MS Mincho"/>
          <w:b/>
          <w:bCs/>
          <w:iCs/>
          <w:sz w:val="24"/>
          <w:szCs w:val="24"/>
          <w:lang w:val="en-US" w:eastAsia="zh-CN"/>
        </w:rPr>
        <w:t xml:space="preserve"> </w:t>
      </w:r>
    </w:p>
    <w:p w14:paraId="072E0E0B" w14:textId="513E80BC" w:rsidR="005367B9" w:rsidRDefault="005367B9" w:rsidP="00A14439">
      <w:pPr>
        <w:spacing w:after="120" w:line="240" w:lineRule="auto"/>
        <w:rPr>
          <w:lang w:eastAsia="zh-CN"/>
        </w:rPr>
      </w:pPr>
      <w:r>
        <w:rPr>
          <w:lang w:eastAsia="zh-CN"/>
        </w:rPr>
        <w:t xml:space="preserve">There is compromise proposal for introduction on </w:t>
      </w:r>
      <w:r w:rsidRPr="005367B9">
        <w:rPr>
          <w:b/>
          <w:bCs/>
          <w:lang w:eastAsia="zh-CN"/>
        </w:rPr>
        <w:t xml:space="preserve">candidate EPS </w:t>
      </w:r>
      <w:proofErr w:type="spellStart"/>
      <w:r w:rsidRPr="005367B9">
        <w:rPr>
          <w:b/>
          <w:bCs/>
          <w:lang w:eastAsia="zh-CN"/>
        </w:rPr>
        <w:t>fallback</w:t>
      </w:r>
      <w:proofErr w:type="spellEnd"/>
      <w:r w:rsidRPr="005367B9">
        <w:rPr>
          <w:b/>
          <w:bCs/>
          <w:lang w:eastAsia="zh-CN"/>
        </w:rPr>
        <w:t xml:space="preserve"> target frequencies</w:t>
      </w:r>
      <w:r w:rsidRPr="005367B9">
        <w:rPr>
          <w:lang w:eastAsia="zh-CN"/>
        </w:rPr>
        <w:t xml:space="preserve"> in SIB</w:t>
      </w:r>
      <w:r w:rsidRPr="005367B9">
        <w:rPr>
          <w:lang w:eastAsia="zh-CN"/>
        </w:rPr>
        <w:t xml:space="preserve"> and </w:t>
      </w:r>
      <w:r>
        <w:rPr>
          <w:lang w:eastAsia="zh-CN"/>
        </w:rPr>
        <w:t xml:space="preserve">UE can do measurement in Idle or Inactive in preparation for EPS </w:t>
      </w:r>
      <w:proofErr w:type="spellStart"/>
      <w:r>
        <w:rPr>
          <w:lang w:eastAsia="zh-CN"/>
        </w:rPr>
        <w:t>fallback</w:t>
      </w:r>
      <w:proofErr w:type="spellEnd"/>
      <w:r>
        <w:rPr>
          <w:lang w:eastAsia="zh-CN"/>
        </w:rPr>
        <w:t xml:space="preserve">, up to UE </w:t>
      </w:r>
      <w:proofErr w:type="spellStart"/>
      <w:r>
        <w:rPr>
          <w:lang w:eastAsia="zh-CN"/>
        </w:rPr>
        <w:t>impl</w:t>
      </w:r>
      <w:proofErr w:type="spellEnd"/>
      <w:r w:rsidRPr="005367B9">
        <w:rPr>
          <w:lang w:eastAsia="zh-CN"/>
        </w:rPr>
        <w:t>. The following is understanding about the compromise solution</w:t>
      </w:r>
      <w:r>
        <w:rPr>
          <w:lang w:eastAsia="zh-CN"/>
        </w:rPr>
        <w:t xml:space="preserve">: </w:t>
      </w:r>
    </w:p>
    <w:p w14:paraId="32686FD7" w14:textId="23EE208E" w:rsidR="00C419C8" w:rsidRDefault="00C419C8" w:rsidP="00C419C8">
      <w:pPr>
        <w:pStyle w:val="af1"/>
        <w:numPr>
          <w:ilvl w:val="0"/>
          <w:numId w:val="24"/>
        </w:numPr>
        <w:spacing w:before="100" w:beforeAutospacing="1" w:after="100" w:afterAutospacing="1" w:line="240" w:lineRule="auto"/>
        <w:ind w:left="480" w:firstLineChars="0" w:hanging="480"/>
        <w:rPr>
          <w:lang w:val="en-US" w:eastAsia="zh-CN"/>
        </w:rPr>
      </w:pPr>
      <w:r>
        <w:rPr>
          <w:rFonts w:ascii="Calibri" w:hAnsi="Calibri" w:cs="Calibri"/>
          <w:lang w:eastAsia="zh-TW"/>
        </w:rPr>
        <w:t>T</w:t>
      </w:r>
      <w:r>
        <w:rPr>
          <w:rFonts w:ascii="Calibri" w:hAnsi="Calibri" w:cs="Calibri"/>
          <w:lang w:eastAsia="zh-TW"/>
        </w:rPr>
        <w:t xml:space="preserve">he NW could broadcast some </w:t>
      </w:r>
      <w:r>
        <w:rPr>
          <w:rStyle w:val="af4"/>
          <w:rFonts w:ascii="Calibri" w:hAnsi="Calibri" w:cs="Calibri"/>
          <w:lang w:eastAsia="zh-TW"/>
        </w:rPr>
        <w:t xml:space="preserve">candidate EPS </w:t>
      </w:r>
      <w:proofErr w:type="spellStart"/>
      <w:r>
        <w:rPr>
          <w:rStyle w:val="af4"/>
          <w:rFonts w:ascii="Calibri" w:hAnsi="Calibri" w:cs="Calibri"/>
          <w:lang w:eastAsia="zh-TW"/>
        </w:rPr>
        <w:t>fallback</w:t>
      </w:r>
      <w:proofErr w:type="spellEnd"/>
      <w:r>
        <w:rPr>
          <w:rStyle w:val="af4"/>
          <w:rFonts w:ascii="Calibri" w:hAnsi="Calibri" w:cs="Calibri"/>
          <w:lang w:eastAsia="zh-TW"/>
        </w:rPr>
        <w:t xml:space="preserve"> target frequencies</w:t>
      </w:r>
      <w:r>
        <w:rPr>
          <w:rFonts w:ascii="Calibri" w:hAnsi="Calibri" w:cs="Calibri"/>
          <w:lang w:eastAsia="zh-TW"/>
        </w:rPr>
        <w:t xml:space="preserve"> in SIB (as assistance information).</w:t>
      </w:r>
    </w:p>
    <w:p w14:paraId="6B97494B" w14:textId="77777777" w:rsidR="00C419C8" w:rsidRDefault="00C419C8" w:rsidP="00C419C8">
      <w:pPr>
        <w:pStyle w:val="af1"/>
        <w:numPr>
          <w:ilvl w:val="0"/>
          <w:numId w:val="24"/>
        </w:numPr>
        <w:spacing w:before="100" w:beforeAutospacing="1" w:after="100" w:afterAutospacing="1" w:line="240" w:lineRule="auto"/>
        <w:ind w:left="480" w:firstLineChars="0" w:hanging="480"/>
        <w:rPr>
          <w:rFonts w:hint="eastAsia"/>
        </w:rPr>
      </w:pPr>
      <w:r>
        <w:rPr>
          <w:rFonts w:ascii="Calibri" w:hAnsi="Calibri" w:cs="Calibri"/>
          <w:lang w:eastAsia="zh-TW"/>
        </w:rPr>
        <w:t xml:space="preserve">The UE could measure the target frequencies </w:t>
      </w:r>
      <w:r>
        <w:rPr>
          <w:rStyle w:val="af4"/>
          <w:rFonts w:ascii="Calibri" w:hAnsi="Calibri" w:cs="Calibri"/>
          <w:lang w:eastAsia="zh-TW"/>
        </w:rPr>
        <w:t>by implementation</w:t>
      </w:r>
      <w:r>
        <w:rPr>
          <w:rFonts w:ascii="Calibri" w:hAnsi="Calibri" w:cs="Calibri"/>
          <w:lang w:eastAsia="zh-TW"/>
        </w:rPr>
        <w:t>. No reporting in EMR framework.</w:t>
      </w:r>
    </w:p>
    <w:p w14:paraId="25E3B94F" w14:textId="77777777" w:rsidR="00C419C8" w:rsidRDefault="00C419C8" w:rsidP="00C419C8">
      <w:pPr>
        <w:pStyle w:val="af1"/>
        <w:numPr>
          <w:ilvl w:val="0"/>
          <w:numId w:val="24"/>
        </w:numPr>
        <w:spacing w:before="100" w:beforeAutospacing="1" w:after="100" w:afterAutospacing="1" w:line="240" w:lineRule="auto"/>
        <w:ind w:left="480" w:firstLineChars="0" w:hanging="480"/>
        <w:rPr>
          <w:rFonts w:hint="eastAsia"/>
        </w:rPr>
      </w:pPr>
      <w:r>
        <w:rPr>
          <w:rFonts w:ascii="Calibri" w:hAnsi="Calibri" w:cs="Calibri"/>
          <w:lang w:eastAsia="zh-TW"/>
        </w:rPr>
        <w:t>After the UE goes to connect mode</w:t>
      </w:r>
    </w:p>
    <w:p w14:paraId="2C48D74E" w14:textId="77777777" w:rsidR="00C419C8" w:rsidRDefault="00C419C8" w:rsidP="00C419C8">
      <w:pPr>
        <w:pStyle w:val="af1"/>
        <w:numPr>
          <w:ilvl w:val="1"/>
          <w:numId w:val="24"/>
        </w:numPr>
        <w:spacing w:before="100" w:beforeAutospacing="1" w:after="100" w:afterAutospacing="1" w:line="240" w:lineRule="auto"/>
        <w:ind w:left="960" w:firstLineChars="0" w:hanging="480"/>
        <w:rPr>
          <w:rFonts w:hint="eastAsia"/>
        </w:rPr>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have </w:t>
      </w:r>
      <w:r>
        <w:rPr>
          <w:rFonts w:ascii="Calibri" w:hAnsi="Calibri" w:cs="Calibri"/>
          <w:u w:val="single"/>
          <w:lang w:eastAsia="zh-TW"/>
        </w:rPr>
        <w:t>measurement report</w:t>
      </w:r>
      <w:r>
        <w:rPr>
          <w:rFonts w:ascii="Calibri" w:hAnsi="Calibri" w:cs="Calibri"/>
          <w:lang w:eastAsia="zh-TW"/>
        </w:rPr>
        <w:t>. It can configure normal connected mode measurement on the target frequency.</w:t>
      </w:r>
    </w:p>
    <w:p w14:paraId="01788961" w14:textId="77777777" w:rsidR="00C419C8" w:rsidRDefault="00C419C8" w:rsidP="00C419C8">
      <w:pPr>
        <w:pStyle w:val="af1"/>
        <w:numPr>
          <w:ilvl w:val="2"/>
          <w:numId w:val="24"/>
        </w:numPr>
        <w:spacing w:before="100" w:beforeAutospacing="1" w:after="100" w:afterAutospacing="1" w:line="240" w:lineRule="auto"/>
        <w:ind w:left="1440" w:firstLineChars="0" w:hanging="480"/>
        <w:rPr>
          <w:rFonts w:hint="eastAsia"/>
        </w:rPr>
      </w:pPr>
      <w:r>
        <w:rPr>
          <w:rFonts w:ascii="Calibri" w:hAnsi="Calibri" w:cs="Calibri"/>
          <w:lang w:eastAsia="zh-TW"/>
        </w:rPr>
        <w:t>If the UE has performed measurement on the same target frequency based on SIB configuration. The required time for UE to send the report may be reduced.</w:t>
      </w:r>
    </w:p>
    <w:p w14:paraId="083B1101" w14:textId="77777777" w:rsidR="00C419C8" w:rsidRDefault="00C419C8" w:rsidP="00C419C8">
      <w:pPr>
        <w:pStyle w:val="af1"/>
        <w:numPr>
          <w:ilvl w:val="2"/>
          <w:numId w:val="24"/>
        </w:numPr>
        <w:spacing w:before="100" w:beforeAutospacing="1" w:after="100" w:afterAutospacing="1" w:line="240" w:lineRule="auto"/>
        <w:ind w:left="1440" w:firstLineChars="0" w:hanging="480"/>
        <w:rPr>
          <w:rFonts w:hint="eastAsia"/>
        </w:rPr>
      </w:pPr>
      <w:r>
        <w:rPr>
          <w:rFonts w:ascii="Calibri" w:hAnsi="Calibri" w:cs="Calibri"/>
          <w:lang w:eastAsia="zh-TW"/>
        </w:rPr>
        <w:t>However, there is no UE requirement to speed up the process.</w:t>
      </w:r>
    </w:p>
    <w:p w14:paraId="5D0800C5" w14:textId="77777777" w:rsidR="00C419C8" w:rsidRDefault="00C419C8" w:rsidP="00C419C8">
      <w:pPr>
        <w:pStyle w:val="af1"/>
        <w:numPr>
          <w:ilvl w:val="1"/>
          <w:numId w:val="24"/>
        </w:numPr>
        <w:spacing w:before="100" w:beforeAutospacing="1" w:after="100" w:afterAutospacing="1" w:line="240" w:lineRule="auto"/>
        <w:ind w:left="960" w:firstLineChars="0" w:hanging="480"/>
        <w:rPr>
          <w:rFonts w:hint="eastAsia"/>
        </w:rPr>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use </w:t>
      </w:r>
      <w:r>
        <w:rPr>
          <w:rFonts w:ascii="Calibri" w:hAnsi="Calibri" w:cs="Calibri"/>
          <w:u w:val="single"/>
          <w:lang w:eastAsia="zh-TW"/>
        </w:rPr>
        <w:t>blind redirection</w:t>
      </w:r>
      <w:r>
        <w:rPr>
          <w:rFonts w:ascii="Calibri" w:hAnsi="Calibri" w:cs="Calibri"/>
          <w:lang w:eastAsia="zh-TW"/>
        </w:rPr>
        <w:t>. It can just redirect the UE to the target frequency.</w:t>
      </w:r>
    </w:p>
    <w:p w14:paraId="17126DC2" w14:textId="77777777" w:rsidR="00C419C8" w:rsidRDefault="00C419C8" w:rsidP="00C419C8">
      <w:pPr>
        <w:pStyle w:val="af1"/>
        <w:numPr>
          <w:ilvl w:val="2"/>
          <w:numId w:val="24"/>
        </w:numPr>
        <w:spacing w:before="100" w:beforeAutospacing="1" w:after="100" w:afterAutospacing="1" w:line="240" w:lineRule="auto"/>
        <w:ind w:left="1440" w:firstLineChars="0" w:hanging="480"/>
        <w:rPr>
          <w:rFonts w:hint="eastAsia"/>
        </w:rPr>
      </w:pPr>
      <w:r>
        <w:rPr>
          <w:rFonts w:ascii="Calibri" w:hAnsi="Calibri" w:cs="Calibri"/>
          <w:lang w:eastAsia="zh-TW"/>
        </w:rPr>
        <w:t>If the UE has performed measurement on the same target frequency based on SIB configuration. The required time for UE to camp on a cell on that frequency could be reduced.</w:t>
      </w:r>
    </w:p>
    <w:p w14:paraId="390961BA" w14:textId="77777777" w:rsidR="00C419C8" w:rsidRDefault="00C419C8" w:rsidP="00C419C8">
      <w:pPr>
        <w:pStyle w:val="af1"/>
        <w:numPr>
          <w:ilvl w:val="2"/>
          <w:numId w:val="24"/>
        </w:numPr>
        <w:spacing w:before="100" w:beforeAutospacing="1" w:after="100" w:afterAutospacing="1" w:line="240" w:lineRule="auto"/>
        <w:ind w:left="1440" w:firstLineChars="0" w:hanging="480"/>
        <w:rPr>
          <w:rFonts w:hint="eastAsia"/>
        </w:rPr>
      </w:pPr>
      <w:r>
        <w:rPr>
          <w:rFonts w:ascii="Calibri" w:hAnsi="Calibri" w:cs="Calibri"/>
          <w:lang w:eastAsia="zh-TW"/>
        </w:rPr>
        <w:t>However, there is no UE requirement to speed up the process.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hint="eastAsia"/>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57E8A927" w:rsidR="00C419C8" w:rsidRDefault="00C419C8" w:rsidP="00223633">
            <w:pPr>
              <w:overflowPunct w:val="0"/>
              <w:autoSpaceDE w:val="0"/>
              <w:autoSpaceDN w:val="0"/>
              <w:adjustRightInd w:val="0"/>
              <w:spacing w:before="120" w:after="120" w:line="240" w:lineRule="auto"/>
              <w:rPr>
                <w:rFonts w:eastAsia="宋体" w:hint="eastAsia"/>
                <w:b/>
                <w:bCs/>
                <w:color w:val="000000"/>
                <w:lang w:eastAsia="zh-CN"/>
              </w:rPr>
            </w:pPr>
            <w:r>
              <w:rPr>
                <w:rFonts w:eastAsia="宋体"/>
                <w:b/>
                <w:bCs/>
                <w:color w:val="000000"/>
                <w:lang w:eastAsia="zh-CN"/>
              </w:rPr>
              <w:t xml:space="preserve">What is your understanding about the </w:t>
            </w:r>
            <w:proofErr w:type="spellStart"/>
            <w:r>
              <w:rPr>
                <w:rFonts w:eastAsia="宋体"/>
                <w:b/>
                <w:bCs/>
                <w:color w:val="000000"/>
                <w:lang w:eastAsia="zh-CN"/>
              </w:rPr>
              <w:t>comproimise</w:t>
            </w:r>
            <w:proofErr w:type="spellEnd"/>
            <w:r>
              <w:rPr>
                <w:rFonts w:eastAsia="宋体"/>
                <w:b/>
                <w:bCs/>
                <w:color w:val="000000"/>
                <w:lang w:eastAsia="zh-CN"/>
              </w:rPr>
              <w:t xml:space="preserve"> </w:t>
            </w:r>
            <w:proofErr w:type="spellStart"/>
            <w:r>
              <w:rPr>
                <w:rFonts w:eastAsia="宋体"/>
                <w:b/>
                <w:bCs/>
                <w:color w:val="000000"/>
                <w:lang w:eastAsia="zh-CN"/>
              </w:rPr>
              <w:t>soluiton</w:t>
            </w:r>
            <w:proofErr w:type="spellEnd"/>
            <w:r>
              <w:rPr>
                <w:rFonts w:eastAsia="宋体"/>
                <w:b/>
                <w:bCs/>
                <w:color w:val="000000"/>
                <w:lang w:eastAsia="zh-CN"/>
              </w:rPr>
              <w:t>? And any comments?</w:t>
            </w:r>
          </w:p>
        </w:tc>
      </w:tr>
      <w:tr w:rsidR="00C419C8" w14:paraId="221A9398" w14:textId="77777777" w:rsidTr="00C419C8">
        <w:tc>
          <w:tcPr>
            <w:tcW w:w="1696" w:type="dxa"/>
          </w:tcPr>
          <w:p w14:paraId="19FB3A76"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55FE9157"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r>
      <w:tr w:rsidR="00C419C8" w14:paraId="3206466B" w14:textId="77777777" w:rsidTr="00C419C8">
        <w:tc>
          <w:tcPr>
            <w:tcW w:w="1696" w:type="dxa"/>
          </w:tcPr>
          <w:p w14:paraId="709CF1A7"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4FEF7FCA"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r>
      <w:tr w:rsidR="00C419C8" w14:paraId="2DB59A12" w14:textId="77777777" w:rsidTr="00C419C8">
        <w:tc>
          <w:tcPr>
            <w:tcW w:w="1696" w:type="dxa"/>
          </w:tcPr>
          <w:p w14:paraId="35C84F23"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090CA81" w14:textId="77777777"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rFonts w:hint="eastAsia"/>
          <w:b/>
          <w:bCs/>
          <w:color w:val="000000"/>
          <w:lang w:eastAsia="zh-CN"/>
        </w:rPr>
      </w:pPr>
    </w:p>
    <w:p w14:paraId="4B571C42" w14:textId="459E41CD" w:rsidR="008127E0" w:rsidRDefault="00C419C8" w:rsidP="008127E0">
      <w:pPr>
        <w:keepNext/>
        <w:numPr>
          <w:ilvl w:val="1"/>
          <w:numId w:val="6"/>
        </w:numPr>
        <w:spacing w:before="180" w:after="120" w:line="240" w:lineRule="auto"/>
        <w:outlineLvl w:val="1"/>
        <w:rPr>
          <w:rFonts w:eastAsia="MS Mincho"/>
          <w:b/>
          <w:bCs/>
          <w:iCs/>
          <w:sz w:val="28"/>
          <w:szCs w:val="28"/>
          <w:lang w:val="en-US" w:eastAsia="zh-CN"/>
        </w:rPr>
      </w:pPr>
      <w:bookmarkStart w:id="8" w:name="_Hlk78627497"/>
      <w:bookmarkEnd w:id="4"/>
      <w:bookmarkEnd w:id="5"/>
      <w:r>
        <w:rPr>
          <w:b/>
          <w:bCs/>
          <w:iCs/>
          <w:sz w:val="28"/>
          <w:szCs w:val="28"/>
          <w:lang w:val="en-US" w:eastAsia="zh-CN"/>
        </w:rPr>
        <w:t>CRs on compromise solu</w:t>
      </w:r>
      <w:r w:rsidR="004B4FA3">
        <w:rPr>
          <w:b/>
          <w:bCs/>
          <w:iCs/>
          <w:sz w:val="28"/>
          <w:szCs w:val="28"/>
          <w:lang w:val="en-US" w:eastAsia="zh-CN"/>
        </w:rPr>
        <w:t>tion</w:t>
      </w:r>
    </w:p>
    <w:p w14:paraId="50ED7D8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There are </w:t>
      </w:r>
      <w:r>
        <w:rPr>
          <w:lang w:eastAsia="zh-CN"/>
        </w:rPr>
        <w:t xml:space="preserve">two CRs for compromise proposal, one is TS 38.331 another is TS 38.300. </w:t>
      </w:r>
    </w:p>
    <w:p w14:paraId="6F261D3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Pr>
          <w:lang w:eastAsia="zh-CN"/>
        </w:rPr>
        <w:t xml:space="preserve">For TS </w:t>
      </w:r>
      <w:r>
        <w:rPr>
          <w:lang w:eastAsia="zh-CN"/>
        </w:rPr>
        <w:t>38.331</w:t>
      </w:r>
      <w:r>
        <w:rPr>
          <w:lang w:eastAsia="zh-CN"/>
        </w:rPr>
        <w:t xml:space="preserve">, we suggest the below change, i.e. only add </w:t>
      </w:r>
      <w:r w:rsidRPr="00C419C8">
        <w:rPr>
          <w:lang w:eastAsia="zh-CN"/>
        </w:rPr>
        <w:t>measVoiceFallbackcarrierList-r17</w:t>
      </w:r>
      <w:r w:rsidRPr="00C419C8">
        <w:rPr>
          <w:lang w:eastAsia="zh-CN"/>
        </w:rPr>
        <w:t xml:space="preserve"> in </w:t>
      </w:r>
      <w:proofErr w:type="spellStart"/>
      <w:r w:rsidRPr="00C419C8">
        <w:rPr>
          <w:lang w:eastAsia="zh-CN"/>
        </w:rPr>
        <w:t>MeasIdleConfig</w:t>
      </w:r>
      <w:proofErr w:type="spellEnd"/>
      <w:r w:rsidRPr="00C419C8">
        <w:rPr>
          <w:lang w:eastAsia="zh-CN"/>
        </w:rPr>
        <w:t xml:space="preserve"> which</w:t>
      </w:r>
    </w:p>
    <w:p w14:paraId="2615D837" w14:textId="002A0DA4"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is in </w:t>
      </w:r>
      <w:r>
        <w:rPr>
          <w:lang w:eastAsia="zh-CN"/>
        </w:rPr>
        <w:t xml:space="preserve">SIB. The field description is as following. </w:t>
      </w:r>
    </w:p>
    <w:p w14:paraId="1E8D4B63" w14:textId="2F1672CC"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r w:rsidRPr="00C419C8">
        <w:rPr>
          <w:rFonts w:eastAsia="宋体"/>
          <w:b/>
          <w:bCs/>
          <w:color w:val="000000"/>
          <w:lang w:eastAsia="zh-CN"/>
        </w:rPr>
        <w:drawing>
          <wp:inline distT="0" distB="0" distL="0" distR="0" wp14:anchorId="0B3EC41E" wp14:editId="6D0D9C44">
            <wp:extent cx="6120765" cy="27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70510"/>
                    </a:xfrm>
                    <a:prstGeom prst="rect">
                      <a:avLst/>
                    </a:prstGeom>
                  </pic:spPr>
                </pic:pic>
              </a:graphicData>
            </a:graphic>
          </wp:inline>
        </w:drawing>
      </w:r>
    </w:p>
    <w:p w14:paraId="4DB1FDFD" w14:textId="4069AF86"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hint="eastAsia"/>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460C07EA" w:rsidR="00C419C8" w:rsidRDefault="00C419C8" w:rsidP="00F27809">
            <w:pPr>
              <w:overflowPunct w:val="0"/>
              <w:autoSpaceDE w:val="0"/>
              <w:autoSpaceDN w:val="0"/>
              <w:adjustRightInd w:val="0"/>
              <w:spacing w:before="120" w:after="120" w:line="240" w:lineRule="auto"/>
              <w:rPr>
                <w:rFonts w:eastAsia="宋体" w:hint="eastAsia"/>
                <w:b/>
                <w:bCs/>
                <w:color w:val="000000"/>
                <w:lang w:eastAsia="zh-CN"/>
              </w:rPr>
            </w:pPr>
            <w:r>
              <w:rPr>
                <w:rFonts w:eastAsia="宋体"/>
                <w:b/>
                <w:bCs/>
                <w:color w:val="000000"/>
                <w:lang w:eastAsia="zh-CN"/>
              </w:rPr>
              <w:t>Do you agree the change in TS 38.331</w:t>
            </w:r>
            <w:r>
              <w:rPr>
                <w:rFonts w:eastAsia="宋体"/>
                <w:b/>
                <w:bCs/>
                <w:color w:val="000000"/>
                <w:lang w:eastAsia="zh-CN"/>
              </w:rPr>
              <w:t>? And any comments?</w:t>
            </w:r>
          </w:p>
        </w:tc>
      </w:tr>
      <w:tr w:rsidR="00C419C8" w14:paraId="232C7D86" w14:textId="77777777" w:rsidTr="00F27809">
        <w:tc>
          <w:tcPr>
            <w:tcW w:w="1696" w:type="dxa"/>
          </w:tcPr>
          <w:p w14:paraId="68FF3B3E"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2290AC3E"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r w:rsidR="00C419C8" w14:paraId="6E5E5721" w14:textId="77777777" w:rsidTr="00F27809">
        <w:tc>
          <w:tcPr>
            <w:tcW w:w="1696" w:type="dxa"/>
          </w:tcPr>
          <w:p w14:paraId="7CD83D97"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0EBFC7BD"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B5599CA" w14:textId="1C69E9FD" w:rsidR="00C419C8" w:rsidRDefault="00C419C8" w:rsidP="00E7109B">
      <w:pPr>
        <w:overflowPunct w:val="0"/>
        <w:autoSpaceDE w:val="0"/>
        <w:autoSpaceDN w:val="0"/>
        <w:adjustRightInd w:val="0"/>
        <w:spacing w:before="120" w:after="120" w:line="240" w:lineRule="auto"/>
        <w:ind w:left="1000" w:hangingChars="500" w:hanging="1000"/>
        <w:rPr>
          <w:rFonts w:eastAsia="宋体"/>
          <w:b/>
          <w:bCs/>
          <w:color w:val="000000"/>
          <w:lang w:eastAsia="zh-CN"/>
        </w:rPr>
      </w:pPr>
      <w:r>
        <w:rPr>
          <w:lang w:eastAsia="zh-CN"/>
        </w:rPr>
        <w:t>For TS 38.</w:t>
      </w:r>
      <w:r>
        <w:rPr>
          <w:lang w:eastAsia="zh-CN"/>
        </w:rPr>
        <w:t>300</w:t>
      </w:r>
      <w:r>
        <w:rPr>
          <w:lang w:eastAsia="zh-CN"/>
        </w:rPr>
        <w:t>,</w:t>
      </w:r>
      <w:r>
        <w:rPr>
          <w:lang w:eastAsia="zh-CN"/>
        </w:rPr>
        <w:t xml:space="preserve"> We suggest the below change </w:t>
      </w:r>
    </w:p>
    <w:p w14:paraId="508224E5" w14:textId="0C9ABC18" w:rsidR="00C419C8" w:rsidRDefault="00C419C8" w:rsidP="00E7109B">
      <w:pPr>
        <w:overflowPunct w:val="0"/>
        <w:autoSpaceDE w:val="0"/>
        <w:autoSpaceDN w:val="0"/>
        <w:adjustRightInd w:val="0"/>
        <w:spacing w:before="120" w:after="120" w:line="240" w:lineRule="auto"/>
        <w:ind w:left="1004" w:hangingChars="500" w:hanging="1004"/>
        <w:rPr>
          <w:rFonts w:eastAsia="宋体" w:hint="eastAsia"/>
          <w:b/>
          <w:bCs/>
          <w:color w:val="000000"/>
          <w:lang w:eastAsia="zh-CN"/>
        </w:rPr>
      </w:pPr>
      <w:r w:rsidRPr="00C419C8">
        <w:rPr>
          <w:rFonts w:eastAsia="宋体"/>
          <w:b/>
          <w:bCs/>
          <w:color w:val="000000"/>
          <w:lang w:eastAsia="zh-CN"/>
        </w:rPr>
        <w:drawing>
          <wp:inline distT="0" distB="0" distL="0" distR="0" wp14:anchorId="272E9FD7" wp14:editId="4FF07D4E">
            <wp:extent cx="6120765" cy="16675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667510"/>
                    </a:xfrm>
                    <a:prstGeom prst="rect">
                      <a:avLst/>
                    </a:prstGeom>
                  </pic:spPr>
                </pic:pic>
              </a:graphicData>
            </a:graphic>
          </wp:inline>
        </w:drawing>
      </w:r>
    </w:p>
    <w:tbl>
      <w:tblPr>
        <w:tblStyle w:val="af3"/>
        <w:tblW w:w="0" w:type="auto"/>
        <w:tblLook w:val="04A0" w:firstRow="1" w:lastRow="0" w:firstColumn="1" w:lastColumn="0" w:noHBand="0" w:noVBand="1"/>
      </w:tblPr>
      <w:tblGrid>
        <w:gridCol w:w="1696"/>
        <w:gridCol w:w="7933"/>
      </w:tblGrid>
      <w:tr w:rsidR="00C419C8" w14:paraId="3A866521" w14:textId="77777777" w:rsidTr="00F27809">
        <w:tc>
          <w:tcPr>
            <w:tcW w:w="1696" w:type="dxa"/>
            <w:shd w:val="clear" w:color="auto" w:fill="548DD4" w:themeFill="text2" w:themeFillTint="99"/>
          </w:tcPr>
          <w:p w14:paraId="2C3053F9" w14:textId="77777777" w:rsidR="00C419C8" w:rsidRDefault="00C419C8" w:rsidP="00F27809">
            <w:pPr>
              <w:overflowPunct w:val="0"/>
              <w:autoSpaceDE w:val="0"/>
              <w:autoSpaceDN w:val="0"/>
              <w:adjustRightInd w:val="0"/>
              <w:spacing w:before="120" w:after="120" w:line="240" w:lineRule="auto"/>
              <w:rPr>
                <w:rFonts w:eastAsia="宋体" w:hint="eastAsia"/>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55124FA6" w14:textId="089CEE0E" w:rsidR="00C419C8" w:rsidRDefault="00C419C8" w:rsidP="00F27809">
            <w:pPr>
              <w:overflowPunct w:val="0"/>
              <w:autoSpaceDE w:val="0"/>
              <w:autoSpaceDN w:val="0"/>
              <w:adjustRightInd w:val="0"/>
              <w:spacing w:before="120" w:after="120" w:line="240" w:lineRule="auto"/>
              <w:rPr>
                <w:rFonts w:eastAsia="宋体" w:hint="eastAsia"/>
                <w:b/>
                <w:bCs/>
                <w:color w:val="000000"/>
                <w:lang w:eastAsia="zh-CN"/>
              </w:rPr>
            </w:pPr>
            <w:r>
              <w:rPr>
                <w:rFonts w:eastAsia="宋体"/>
                <w:b/>
                <w:bCs/>
                <w:color w:val="000000"/>
                <w:lang w:eastAsia="zh-CN"/>
              </w:rPr>
              <w:t>Do you agree the change in TS 38.3</w:t>
            </w:r>
            <w:r>
              <w:rPr>
                <w:rFonts w:eastAsia="宋体"/>
                <w:b/>
                <w:bCs/>
                <w:color w:val="000000"/>
                <w:lang w:eastAsia="zh-CN"/>
              </w:rPr>
              <w:t>00</w:t>
            </w:r>
            <w:r>
              <w:rPr>
                <w:rFonts w:eastAsia="宋体"/>
                <w:b/>
                <w:bCs/>
                <w:color w:val="000000"/>
                <w:lang w:eastAsia="zh-CN"/>
              </w:rPr>
              <w:t>? And any comments?</w:t>
            </w:r>
          </w:p>
        </w:tc>
      </w:tr>
      <w:tr w:rsidR="00C419C8" w14:paraId="50ABBFA0" w14:textId="77777777" w:rsidTr="00F27809">
        <w:tc>
          <w:tcPr>
            <w:tcW w:w="1696" w:type="dxa"/>
          </w:tcPr>
          <w:p w14:paraId="50E263F3"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18214DA0"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r w:rsidR="00C419C8" w14:paraId="5A2E7055" w14:textId="77777777" w:rsidTr="00F27809">
        <w:tc>
          <w:tcPr>
            <w:tcW w:w="1696" w:type="dxa"/>
          </w:tcPr>
          <w:p w14:paraId="67E3486C"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155E3546"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r w:rsidR="00C419C8" w14:paraId="5F0820DF" w14:textId="77777777" w:rsidTr="00F27809">
        <w:tc>
          <w:tcPr>
            <w:tcW w:w="1696" w:type="dxa"/>
          </w:tcPr>
          <w:p w14:paraId="429845AB"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6B59453"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bl>
    <w:p w14:paraId="61697CAB" w14:textId="26425379" w:rsidR="0035667A" w:rsidRDefault="0035667A" w:rsidP="00223633">
      <w:pPr>
        <w:overflowPunct w:val="0"/>
        <w:autoSpaceDE w:val="0"/>
        <w:autoSpaceDN w:val="0"/>
        <w:adjustRightInd w:val="0"/>
        <w:spacing w:before="120" w:after="120" w:line="240" w:lineRule="auto"/>
        <w:rPr>
          <w:rFonts w:eastAsia="宋体"/>
          <w:b/>
          <w:bCs/>
          <w:color w:val="000000"/>
          <w:lang w:val="en-US" w:eastAsia="zh-CN"/>
        </w:rPr>
      </w:pPr>
    </w:p>
    <w:p w14:paraId="7D332710" w14:textId="77777777" w:rsidR="00C419C8" w:rsidRPr="003A253C" w:rsidRDefault="00C419C8" w:rsidP="00223633">
      <w:pPr>
        <w:overflowPunct w:val="0"/>
        <w:autoSpaceDE w:val="0"/>
        <w:autoSpaceDN w:val="0"/>
        <w:adjustRightInd w:val="0"/>
        <w:spacing w:before="120" w:after="120" w:line="240" w:lineRule="auto"/>
        <w:rPr>
          <w:rFonts w:eastAsia="宋体" w:hint="eastAsia"/>
          <w:b/>
          <w:bCs/>
          <w:color w:val="000000"/>
          <w:lang w:val="en-US" w:eastAsia="zh-CN"/>
        </w:rPr>
      </w:pPr>
    </w:p>
    <w:bookmarkEnd w:id="6"/>
    <w:bookmarkEnd w:id="8"/>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3E0A592C" w14:textId="320BA089" w:rsidR="00A472FF" w:rsidRDefault="00C419C8" w:rsidP="00A472FF">
      <w:pPr>
        <w:widowControl w:val="0"/>
        <w:spacing w:after="120" w:line="240" w:lineRule="auto"/>
        <w:jc w:val="both"/>
        <w:rPr>
          <w:rFonts w:eastAsia="宋体"/>
          <w:kern w:val="2"/>
          <w:lang w:val="en-US" w:eastAsia="zh-CN"/>
        </w:rPr>
      </w:pPr>
      <w:r>
        <w:rPr>
          <w:rFonts w:eastAsia="宋体"/>
          <w:kern w:val="2"/>
          <w:lang w:val="en-US" w:eastAsia="zh-CN"/>
        </w:rPr>
        <w:t>XXX</w:t>
      </w:r>
      <w:r w:rsidR="00A472FF" w:rsidRPr="00A472FF">
        <w:rPr>
          <w:rFonts w:eastAsia="宋体"/>
          <w:kern w:val="2"/>
          <w:lang w:val="en-US" w:eastAsia="zh-CN"/>
        </w:rPr>
        <w:t>:</w:t>
      </w:r>
    </w:p>
    <w:p w14:paraId="031A68A9" w14:textId="272DDA69" w:rsidR="00C419C8" w:rsidRDefault="00C419C8" w:rsidP="00A472FF">
      <w:pPr>
        <w:widowControl w:val="0"/>
        <w:spacing w:after="120" w:line="240" w:lineRule="auto"/>
        <w:jc w:val="both"/>
        <w:rPr>
          <w:rFonts w:eastAsia="宋体"/>
          <w:kern w:val="2"/>
          <w:lang w:val="en-US" w:eastAsia="zh-CN"/>
        </w:rPr>
      </w:pPr>
    </w:p>
    <w:p w14:paraId="2520BEC6" w14:textId="74436720" w:rsidR="00C419C8" w:rsidRDefault="00C419C8" w:rsidP="00A472FF">
      <w:pPr>
        <w:widowControl w:val="0"/>
        <w:spacing w:after="120" w:line="240" w:lineRule="auto"/>
        <w:jc w:val="both"/>
        <w:rPr>
          <w:rFonts w:eastAsia="宋体"/>
          <w:kern w:val="2"/>
          <w:lang w:val="en-US" w:eastAsia="zh-CN"/>
        </w:rPr>
      </w:pPr>
    </w:p>
    <w:p w14:paraId="58D8357A" w14:textId="77777777" w:rsidR="00C419C8" w:rsidRDefault="00C419C8" w:rsidP="00A472FF">
      <w:pPr>
        <w:widowControl w:val="0"/>
        <w:spacing w:after="120" w:line="240" w:lineRule="auto"/>
        <w:jc w:val="both"/>
        <w:rPr>
          <w:rFonts w:eastAsia="宋体" w:hint="eastAsia"/>
          <w:kern w:val="2"/>
          <w:lang w:val="en-US" w:eastAsia="zh-CN"/>
        </w:rPr>
      </w:pPr>
    </w:p>
    <w:sectPr w:rsidR="00C419C8" w:rsidSect="002C7AD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8677" w14:textId="77777777" w:rsidR="005F335A" w:rsidRDefault="005F335A">
      <w:pPr>
        <w:spacing w:after="0" w:line="240" w:lineRule="auto"/>
      </w:pPr>
      <w:r>
        <w:separator/>
      </w:r>
    </w:p>
  </w:endnote>
  <w:endnote w:type="continuationSeparator" w:id="0">
    <w:p w14:paraId="7A185189" w14:textId="77777777" w:rsidR="005F335A" w:rsidRDefault="005F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619D" w14:textId="77777777" w:rsidR="005F335A" w:rsidRDefault="005F335A">
      <w:pPr>
        <w:spacing w:after="0" w:line="240" w:lineRule="auto"/>
      </w:pPr>
      <w:r>
        <w:separator/>
      </w:r>
    </w:p>
  </w:footnote>
  <w:footnote w:type="continuationSeparator" w:id="0">
    <w:p w14:paraId="63E81E56" w14:textId="77777777" w:rsidR="005F335A" w:rsidRDefault="005F3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AA62D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1"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2"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3"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1"/>
  </w:num>
  <w:num w:numId="2">
    <w:abstractNumId w:val="6"/>
  </w:num>
  <w:num w:numId="3">
    <w:abstractNumId w:val="17"/>
  </w:num>
  <w:num w:numId="4">
    <w:abstractNumId w:val="23"/>
  </w:num>
  <w:num w:numId="5">
    <w:abstractNumId w:val="18"/>
  </w:num>
  <w:num w:numId="6">
    <w:abstractNumId w:val="2"/>
  </w:num>
  <w:num w:numId="7">
    <w:abstractNumId w:val="4"/>
  </w:num>
  <w:num w:numId="8">
    <w:abstractNumId w:val="8"/>
  </w:num>
  <w:num w:numId="9">
    <w:abstractNumId w:val="0"/>
  </w:num>
  <w:num w:numId="10">
    <w:abstractNumId w:val="9"/>
  </w:num>
  <w:num w:numId="11">
    <w:abstractNumId w:val="14"/>
  </w:num>
  <w:num w:numId="12">
    <w:abstractNumId w:val="16"/>
  </w:num>
  <w:num w:numId="13">
    <w:abstractNumId w:val="11"/>
  </w:num>
  <w:num w:numId="14">
    <w:abstractNumId w:val="20"/>
  </w:num>
  <w:num w:numId="15">
    <w:abstractNumId w:val="10"/>
  </w:num>
  <w:num w:numId="16">
    <w:abstractNumId w:val="12"/>
  </w:num>
  <w:num w:numId="17">
    <w:abstractNumId w:val="3"/>
  </w:num>
  <w:num w:numId="18">
    <w:abstractNumId w:val="5"/>
  </w:num>
  <w:num w:numId="19">
    <w:abstractNumId w:val="22"/>
  </w:num>
  <w:num w:numId="20">
    <w:abstractNumId w:val="15"/>
  </w:num>
  <w:num w:numId="21">
    <w:abstractNumId w:val="13"/>
  </w:num>
  <w:num w:numId="22">
    <w:abstractNumId w:val="19"/>
  </w:num>
  <w:num w:numId="23">
    <w:abstractNumId w:val="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118C"/>
    <w:rsid w:val="00004243"/>
    <w:rsid w:val="00006ADC"/>
    <w:rsid w:val="00010F58"/>
    <w:rsid w:val="000120FD"/>
    <w:rsid w:val="0001298D"/>
    <w:rsid w:val="00016154"/>
    <w:rsid w:val="000161C1"/>
    <w:rsid w:val="00022E4A"/>
    <w:rsid w:val="00032ABE"/>
    <w:rsid w:val="0003429B"/>
    <w:rsid w:val="00034B0A"/>
    <w:rsid w:val="0004096C"/>
    <w:rsid w:val="000427AA"/>
    <w:rsid w:val="00042F69"/>
    <w:rsid w:val="000439F6"/>
    <w:rsid w:val="000462AB"/>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F2A"/>
    <w:rsid w:val="000E1DB8"/>
    <w:rsid w:val="000F241A"/>
    <w:rsid w:val="000F3848"/>
    <w:rsid w:val="000F58F4"/>
    <w:rsid w:val="000F66AB"/>
    <w:rsid w:val="0010195E"/>
    <w:rsid w:val="0010391C"/>
    <w:rsid w:val="00103BF7"/>
    <w:rsid w:val="00110B13"/>
    <w:rsid w:val="00112464"/>
    <w:rsid w:val="001126A5"/>
    <w:rsid w:val="00113F55"/>
    <w:rsid w:val="001147B5"/>
    <w:rsid w:val="00116700"/>
    <w:rsid w:val="00121E4D"/>
    <w:rsid w:val="00121EA7"/>
    <w:rsid w:val="00123EAE"/>
    <w:rsid w:val="0013245E"/>
    <w:rsid w:val="00134315"/>
    <w:rsid w:val="00140197"/>
    <w:rsid w:val="0014220E"/>
    <w:rsid w:val="00145D43"/>
    <w:rsid w:val="00151743"/>
    <w:rsid w:val="00152033"/>
    <w:rsid w:val="00155A1A"/>
    <w:rsid w:val="00165CC4"/>
    <w:rsid w:val="00170DFF"/>
    <w:rsid w:val="00171BC1"/>
    <w:rsid w:val="00172A27"/>
    <w:rsid w:val="00175527"/>
    <w:rsid w:val="001755DC"/>
    <w:rsid w:val="00177A5D"/>
    <w:rsid w:val="00180354"/>
    <w:rsid w:val="0018564E"/>
    <w:rsid w:val="00186B6A"/>
    <w:rsid w:val="001879D0"/>
    <w:rsid w:val="00192C46"/>
    <w:rsid w:val="00192EEA"/>
    <w:rsid w:val="001951BE"/>
    <w:rsid w:val="001A08B3"/>
    <w:rsid w:val="001A4B70"/>
    <w:rsid w:val="001A4F1E"/>
    <w:rsid w:val="001A7B60"/>
    <w:rsid w:val="001B0145"/>
    <w:rsid w:val="001B2431"/>
    <w:rsid w:val="001B2CFD"/>
    <w:rsid w:val="001B52F0"/>
    <w:rsid w:val="001B7A65"/>
    <w:rsid w:val="001C205D"/>
    <w:rsid w:val="001C3C93"/>
    <w:rsid w:val="001C3E6A"/>
    <w:rsid w:val="001D0AAD"/>
    <w:rsid w:val="001E1329"/>
    <w:rsid w:val="001E236A"/>
    <w:rsid w:val="001E2379"/>
    <w:rsid w:val="001E2859"/>
    <w:rsid w:val="001E41F3"/>
    <w:rsid w:val="001E5DF2"/>
    <w:rsid w:val="001E6A1E"/>
    <w:rsid w:val="001F14AE"/>
    <w:rsid w:val="001F1A7F"/>
    <w:rsid w:val="001F515F"/>
    <w:rsid w:val="00200540"/>
    <w:rsid w:val="00204FAD"/>
    <w:rsid w:val="002059DC"/>
    <w:rsid w:val="00205F46"/>
    <w:rsid w:val="0020740B"/>
    <w:rsid w:val="002128E1"/>
    <w:rsid w:val="002134C1"/>
    <w:rsid w:val="002150CF"/>
    <w:rsid w:val="00215C3B"/>
    <w:rsid w:val="00220E0E"/>
    <w:rsid w:val="00223633"/>
    <w:rsid w:val="00225404"/>
    <w:rsid w:val="0022759B"/>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5D12"/>
    <w:rsid w:val="00280C0E"/>
    <w:rsid w:val="00284FEB"/>
    <w:rsid w:val="00285390"/>
    <w:rsid w:val="002860C4"/>
    <w:rsid w:val="00286249"/>
    <w:rsid w:val="0029079A"/>
    <w:rsid w:val="00290CA9"/>
    <w:rsid w:val="00290E62"/>
    <w:rsid w:val="00292F75"/>
    <w:rsid w:val="00293085"/>
    <w:rsid w:val="002A2758"/>
    <w:rsid w:val="002A31A5"/>
    <w:rsid w:val="002A6976"/>
    <w:rsid w:val="002A6BF2"/>
    <w:rsid w:val="002A6CFA"/>
    <w:rsid w:val="002B16BB"/>
    <w:rsid w:val="002B1C0D"/>
    <w:rsid w:val="002B41A6"/>
    <w:rsid w:val="002B488B"/>
    <w:rsid w:val="002B50A2"/>
    <w:rsid w:val="002B5741"/>
    <w:rsid w:val="002B6905"/>
    <w:rsid w:val="002C0EF8"/>
    <w:rsid w:val="002C5B18"/>
    <w:rsid w:val="002C7AD5"/>
    <w:rsid w:val="002D30BB"/>
    <w:rsid w:val="002D7E36"/>
    <w:rsid w:val="002E3E63"/>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4DD4"/>
    <w:rsid w:val="003757BB"/>
    <w:rsid w:val="0037662A"/>
    <w:rsid w:val="00381E31"/>
    <w:rsid w:val="003840F5"/>
    <w:rsid w:val="003842E2"/>
    <w:rsid w:val="00385258"/>
    <w:rsid w:val="0038748C"/>
    <w:rsid w:val="00391798"/>
    <w:rsid w:val="00392117"/>
    <w:rsid w:val="0039334C"/>
    <w:rsid w:val="003937CB"/>
    <w:rsid w:val="003940F2"/>
    <w:rsid w:val="0039438C"/>
    <w:rsid w:val="003A253C"/>
    <w:rsid w:val="003A59A0"/>
    <w:rsid w:val="003A679A"/>
    <w:rsid w:val="003A7CF4"/>
    <w:rsid w:val="003B368F"/>
    <w:rsid w:val="003C1E84"/>
    <w:rsid w:val="003C424B"/>
    <w:rsid w:val="003D06D3"/>
    <w:rsid w:val="003D5829"/>
    <w:rsid w:val="003E07D2"/>
    <w:rsid w:val="003E1A36"/>
    <w:rsid w:val="003E3F8E"/>
    <w:rsid w:val="003E6F3F"/>
    <w:rsid w:val="003E72A7"/>
    <w:rsid w:val="003F4FAD"/>
    <w:rsid w:val="003F5838"/>
    <w:rsid w:val="003F6B96"/>
    <w:rsid w:val="00402DBC"/>
    <w:rsid w:val="00410371"/>
    <w:rsid w:val="00411EFB"/>
    <w:rsid w:val="00412C43"/>
    <w:rsid w:val="00415849"/>
    <w:rsid w:val="004210F1"/>
    <w:rsid w:val="00423300"/>
    <w:rsid w:val="004242F1"/>
    <w:rsid w:val="0042481D"/>
    <w:rsid w:val="0042675D"/>
    <w:rsid w:val="00426E7E"/>
    <w:rsid w:val="00427873"/>
    <w:rsid w:val="00433EB3"/>
    <w:rsid w:val="00435588"/>
    <w:rsid w:val="00435FAD"/>
    <w:rsid w:val="00440474"/>
    <w:rsid w:val="004405D3"/>
    <w:rsid w:val="00441717"/>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62CE"/>
    <w:rsid w:val="004E2387"/>
    <w:rsid w:val="004E50A1"/>
    <w:rsid w:val="004F2425"/>
    <w:rsid w:val="004F276F"/>
    <w:rsid w:val="004F4BD6"/>
    <w:rsid w:val="004F5E5A"/>
    <w:rsid w:val="00502D51"/>
    <w:rsid w:val="00504BFB"/>
    <w:rsid w:val="00514152"/>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A09E5"/>
    <w:rsid w:val="005A19A4"/>
    <w:rsid w:val="005A4462"/>
    <w:rsid w:val="005A4AF2"/>
    <w:rsid w:val="005B0A00"/>
    <w:rsid w:val="005B26CB"/>
    <w:rsid w:val="005B3DBC"/>
    <w:rsid w:val="005B4AC1"/>
    <w:rsid w:val="005B4CA2"/>
    <w:rsid w:val="005C0109"/>
    <w:rsid w:val="005C13DD"/>
    <w:rsid w:val="005C4C43"/>
    <w:rsid w:val="005C5993"/>
    <w:rsid w:val="005C7950"/>
    <w:rsid w:val="005D3306"/>
    <w:rsid w:val="005D5467"/>
    <w:rsid w:val="005D5D32"/>
    <w:rsid w:val="005D697C"/>
    <w:rsid w:val="005E2C44"/>
    <w:rsid w:val="005E3E80"/>
    <w:rsid w:val="005F12A5"/>
    <w:rsid w:val="005F335A"/>
    <w:rsid w:val="005F6731"/>
    <w:rsid w:val="005F6D9B"/>
    <w:rsid w:val="005F77DD"/>
    <w:rsid w:val="006039F1"/>
    <w:rsid w:val="00603C9F"/>
    <w:rsid w:val="00604548"/>
    <w:rsid w:val="00606D98"/>
    <w:rsid w:val="00606FA4"/>
    <w:rsid w:val="00611C7E"/>
    <w:rsid w:val="00612AD4"/>
    <w:rsid w:val="0061349A"/>
    <w:rsid w:val="0061739D"/>
    <w:rsid w:val="006207D1"/>
    <w:rsid w:val="00621188"/>
    <w:rsid w:val="006216E1"/>
    <w:rsid w:val="006257ED"/>
    <w:rsid w:val="0063034F"/>
    <w:rsid w:val="006312A5"/>
    <w:rsid w:val="00632E5E"/>
    <w:rsid w:val="00633301"/>
    <w:rsid w:val="00637BD5"/>
    <w:rsid w:val="00642886"/>
    <w:rsid w:val="00650184"/>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95808"/>
    <w:rsid w:val="00695EED"/>
    <w:rsid w:val="006A60AE"/>
    <w:rsid w:val="006B0F48"/>
    <w:rsid w:val="006B2E99"/>
    <w:rsid w:val="006B352E"/>
    <w:rsid w:val="006B46FB"/>
    <w:rsid w:val="006B5C8F"/>
    <w:rsid w:val="006C089C"/>
    <w:rsid w:val="006C3F36"/>
    <w:rsid w:val="006C4204"/>
    <w:rsid w:val="006C786C"/>
    <w:rsid w:val="006D1676"/>
    <w:rsid w:val="006D390F"/>
    <w:rsid w:val="006D4D7A"/>
    <w:rsid w:val="006D7756"/>
    <w:rsid w:val="006E21FB"/>
    <w:rsid w:val="006E48DC"/>
    <w:rsid w:val="006E6D11"/>
    <w:rsid w:val="006F17D9"/>
    <w:rsid w:val="006F2A07"/>
    <w:rsid w:val="007056DA"/>
    <w:rsid w:val="0070599A"/>
    <w:rsid w:val="00706FEA"/>
    <w:rsid w:val="00707B6E"/>
    <w:rsid w:val="0071037C"/>
    <w:rsid w:val="00712DFB"/>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5012A"/>
    <w:rsid w:val="00750753"/>
    <w:rsid w:val="0075425C"/>
    <w:rsid w:val="0075606F"/>
    <w:rsid w:val="00762B3F"/>
    <w:rsid w:val="00763C7C"/>
    <w:rsid w:val="0076451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E3C"/>
    <w:rsid w:val="007A7BD3"/>
    <w:rsid w:val="007B3F9D"/>
    <w:rsid w:val="007B512A"/>
    <w:rsid w:val="007C0651"/>
    <w:rsid w:val="007C2097"/>
    <w:rsid w:val="007C4225"/>
    <w:rsid w:val="007C5819"/>
    <w:rsid w:val="007D0759"/>
    <w:rsid w:val="007D0D08"/>
    <w:rsid w:val="007D2685"/>
    <w:rsid w:val="007D3EA0"/>
    <w:rsid w:val="007D54CF"/>
    <w:rsid w:val="007D5A72"/>
    <w:rsid w:val="007D6A07"/>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27E0"/>
    <w:rsid w:val="00813471"/>
    <w:rsid w:val="008152E4"/>
    <w:rsid w:val="00820082"/>
    <w:rsid w:val="00821B60"/>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81BC9"/>
    <w:rsid w:val="00884DB9"/>
    <w:rsid w:val="008863B9"/>
    <w:rsid w:val="00891CA6"/>
    <w:rsid w:val="008A0421"/>
    <w:rsid w:val="008A2875"/>
    <w:rsid w:val="008A45A6"/>
    <w:rsid w:val="008B046D"/>
    <w:rsid w:val="008B518A"/>
    <w:rsid w:val="008C5C2E"/>
    <w:rsid w:val="008D3D1B"/>
    <w:rsid w:val="008E2858"/>
    <w:rsid w:val="008E64D5"/>
    <w:rsid w:val="008F633F"/>
    <w:rsid w:val="008F686C"/>
    <w:rsid w:val="0090028C"/>
    <w:rsid w:val="00902DC0"/>
    <w:rsid w:val="009047DB"/>
    <w:rsid w:val="00911FB6"/>
    <w:rsid w:val="0091437C"/>
    <w:rsid w:val="009148DE"/>
    <w:rsid w:val="00917EFE"/>
    <w:rsid w:val="009227C0"/>
    <w:rsid w:val="00927326"/>
    <w:rsid w:val="009311F4"/>
    <w:rsid w:val="0093222F"/>
    <w:rsid w:val="0093660A"/>
    <w:rsid w:val="009406ED"/>
    <w:rsid w:val="00941E30"/>
    <w:rsid w:val="009447F2"/>
    <w:rsid w:val="0094504E"/>
    <w:rsid w:val="00951A31"/>
    <w:rsid w:val="00952487"/>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91B88"/>
    <w:rsid w:val="00992550"/>
    <w:rsid w:val="009932E1"/>
    <w:rsid w:val="009939BE"/>
    <w:rsid w:val="00995918"/>
    <w:rsid w:val="009A5753"/>
    <w:rsid w:val="009A579D"/>
    <w:rsid w:val="009A6EA0"/>
    <w:rsid w:val="009B45ED"/>
    <w:rsid w:val="009B69EA"/>
    <w:rsid w:val="009B7852"/>
    <w:rsid w:val="009B79EE"/>
    <w:rsid w:val="009C1287"/>
    <w:rsid w:val="009C722D"/>
    <w:rsid w:val="009D1B02"/>
    <w:rsid w:val="009D3516"/>
    <w:rsid w:val="009D4385"/>
    <w:rsid w:val="009D5477"/>
    <w:rsid w:val="009D77BD"/>
    <w:rsid w:val="009E0837"/>
    <w:rsid w:val="009E0B27"/>
    <w:rsid w:val="009E3297"/>
    <w:rsid w:val="009E3AC5"/>
    <w:rsid w:val="009E44EA"/>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45E4A"/>
    <w:rsid w:val="00A472FF"/>
    <w:rsid w:val="00A47827"/>
    <w:rsid w:val="00A47E70"/>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919CF"/>
    <w:rsid w:val="00A91C6E"/>
    <w:rsid w:val="00A92114"/>
    <w:rsid w:val="00A92A72"/>
    <w:rsid w:val="00A937DF"/>
    <w:rsid w:val="00A97E14"/>
    <w:rsid w:val="00AA2CBC"/>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F1EED"/>
    <w:rsid w:val="00B00716"/>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6BE7"/>
    <w:rsid w:val="00B67B97"/>
    <w:rsid w:val="00B67EB4"/>
    <w:rsid w:val="00B704EB"/>
    <w:rsid w:val="00B70E94"/>
    <w:rsid w:val="00B731EE"/>
    <w:rsid w:val="00B74A4F"/>
    <w:rsid w:val="00B74F51"/>
    <w:rsid w:val="00B75B91"/>
    <w:rsid w:val="00B7665B"/>
    <w:rsid w:val="00B76EA9"/>
    <w:rsid w:val="00B80E3E"/>
    <w:rsid w:val="00B8358F"/>
    <w:rsid w:val="00B86870"/>
    <w:rsid w:val="00B869D3"/>
    <w:rsid w:val="00B94B28"/>
    <w:rsid w:val="00B96851"/>
    <w:rsid w:val="00B968C8"/>
    <w:rsid w:val="00B96938"/>
    <w:rsid w:val="00B96DE1"/>
    <w:rsid w:val="00BA085D"/>
    <w:rsid w:val="00BA3341"/>
    <w:rsid w:val="00BA3EC5"/>
    <w:rsid w:val="00BA51D9"/>
    <w:rsid w:val="00BA5D50"/>
    <w:rsid w:val="00BB468F"/>
    <w:rsid w:val="00BB52E8"/>
    <w:rsid w:val="00BB5DFC"/>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62E4"/>
    <w:rsid w:val="00CE0A94"/>
    <w:rsid w:val="00CE0B95"/>
    <w:rsid w:val="00CE1550"/>
    <w:rsid w:val="00CE449A"/>
    <w:rsid w:val="00CE5BA1"/>
    <w:rsid w:val="00CF219B"/>
    <w:rsid w:val="00CF3CD5"/>
    <w:rsid w:val="00CF7860"/>
    <w:rsid w:val="00D01079"/>
    <w:rsid w:val="00D03F9A"/>
    <w:rsid w:val="00D06D51"/>
    <w:rsid w:val="00D11453"/>
    <w:rsid w:val="00D16758"/>
    <w:rsid w:val="00D17DCD"/>
    <w:rsid w:val="00D22FCA"/>
    <w:rsid w:val="00D23A30"/>
    <w:rsid w:val="00D24991"/>
    <w:rsid w:val="00D30567"/>
    <w:rsid w:val="00D3104B"/>
    <w:rsid w:val="00D3118C"/>
    <w:rsid w:val="00D408AE"/>
    <w:rsid w:val="00D472A9"/>
    <w:rsid w:val="00D50255"/>
    <w:rsid w:val="00D517C9"/>
    <w:rsid w:val="00D52025"/>
    <w:rsid w:val="00D5242F"/>
    <w:rsid w:val="00D525BE"/>
    <w:rsid w:val="00D542AA"/>
    <w:rsid w:val="00D628D2"/>
    <w:rsid w:val="00D63878"/>
    <w:rsid w:val="00D63CD0"/>
    <w:rsid w:val="00D66520"/>
    <w:rsid w:val="00D67623"/>
    <w:rsid w:val="00D679C7"/>
    <w:rsid w:val="00D7260F"/>
    <w:rsid w:val="00D730B2"/>
    <w:rsid w:val="00D74B58"/>
    <w:rsid w:val="00D74D9F"/>
    <w:rsid w:val="00D80A1A"/>
    <w:rsid w:val="00D80CE8"/>
    <w:rsid w:val="00D82F7E"/>
    <w:rsid w:val="00D84A99"/>
    <w:rsid w:val="00D85767"/>
    <w:rsid w:val="00D859A9"/>
    <w:rsid w:val="00D905CA"/>
    <w:rsid w:val="00D90C8D"/>
    <w:rsid w:val="00D92D81"/>
    <w:rsid w:val="00D97941"/>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4898"/>
    <w:rsid w:val="00E353C0"/>
    <w:rsid w:val="00E44956"/>
    <w:rsid w:val="00E50B87"/>
    <w:rsid w:val="00E520C0"/>
    <w:rsid w:val="00E52CC7"/>
    <w:rsid w:val="00E6559C"/>
    <w:rsid w:val="00E7109B"/>
    <w:rsid w:val="00E724C0"/>
    <w:rsid w:val="00E77F28"/>
    <w:rsid w:val="00E80098"/>
    <w:rsid w:val="00E81CAA"/>
    <w:rsid w:val="00E873D5"/>
    <w:rsid w:val="00E87CC3"/>
    <w:rsid w:val="00E957F7"/>
    <w:rsid w:val="00E97555"/>
    <w:rsid w:val="00EA2D19"/>
    <w:rsid w:val="00EA4E52"/>
    <w:rsid w:val="00EB09AE"/>
    <w:rsid w:val="00EB09B7"/>
    <w:rsid w:val="00EB1689"/>
    <w:rsid w:val="00EB376F"/>
    <w:rsid w:val="00EB7C6E"/>
    <w:rsid w:val="00EC0444"/>
    <w:rsid w:val="00EC7CE8"/>
    <w:rsid w:val="00ED2940"/>
    <w:rsid w:val="00ED5F10"/>
    <w:rsid w:val="00EE2A20"/>
    <w:rsid w:val="00EE3CDD"/>
    <w:rsid w:val="00EE3D0F"/>
    <w:rsid w:val="00EE5242"/>
    <w:rsid w:val="00EE7D7C"/>
    <w:rsid w:val="00EF318C"/>
    <w:rsid w:val="00F01A4E"/>
    <w:rsid w:val="00F020EF"/>
    <w:rsid w:val="00F0500C"/>
    <w:rsid w:val="00F10DD1"/>
    <w:rsid w:val="00F10FD5"/>
    <w:rsid w:val="00F15B08"/>
    <w:rsid w:val="00F173C0"/>
    <w:rsid w:val="00F2051D"/>
    <w:rsid w:val="00F21E0C"/>
    <w:rsid w:val="00F24D63"/>
    <w:rsid w:val="00F25D98"/>
    <w:rsid w:val="00F300FB"/>
    <w:rsid w:val="00F31C19"/>
    <w:rsid w:val="00F326BE"/>
    <w:rsid w:val="00F35626"/>
    <w:rsid w:val="00F377DB"/>
    <w:rsid w:val="00F37945"/>
    <w:rsid w:val="00F40862"/>
    <w:rsid w:val="00F41373"/>
    <w:rsid w:val="00F42389"/>
    <w:rsid w:val="00F45C12"/>
    <w:rsid w:val="00F4784E"/>
    <w:rsid w:val="00F509A0"/>
    <w:rsid w:val="00F5645F"/>
    <w:rsid w:val="00F617F8"/>
    <w:rsid w:val="00F63DED"/>
    <w:rsid w:val="00F67889"/>
    <w:rsid w:val="00F67CB8"/>
    <w:rsid w:val="00F707CB"/>
    <w:rsid w:val="00F70DAB"/>
    <w:rsid w:val="00F712B5"/>
    <w:rsid w:val="00F73899"/>
    <w:rsid w:val="00F7702F"/>
    <w:rsid w:val="00F80C9F"/>
    <w:rsid w:val="00F82C3C"/>
    <w:rsid w:val="00F90DBE"/>
    <w:rsid w:val="00F918D7"/>
    <w:rsid w:val="00F91FD6"/>
    <w:rsid w:val="00F9487C"/>
    <w:rsid w:val="00F95108"/>
    <w:rsid w:val="00F96122"/>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8-e\Docs\R2-2205055.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C:\Users\mtk65284\Documents\3GPP\tsg_ran\WG2_RL2\TSGR2_118-e\Docs\R2-220505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mtk65284\Documents\3GPP\tsg_ran\WG2_RL2\TSGR2_118-e\Docs\R2-2206118.zip"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file:///C:\Users\mtk65284\Documents\3GPP\tsg_ran\WG2_RL2\TSGR2_118-e\Docs\R2-220588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50514-CDCE-44ED-90C4-529AF8AB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1104</Words>
  <Characters>6295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5</cp:revision>
  <cp:lastPrinted>2411-12-31T14:59:00Z</cp:lastPrinted>
  <dcterms:created xsi:type="dcterms:W3CDTF">2022-04-20T13:20:00Z</dcterms:created>
  <dcterms:modified xsi:type="dcterms:W3CDTF">2022-05-17T07:18:00Z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