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7777777" w:rsidR="007674CB" w:rsidRDefault="002201C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[AT118-e][072][ePowSav] PEI and Subgrouping (Mediatek)</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[AT118-e][072][ePowSav] PEI and Subgrouping (Mediatek)</w:t>
      </w:r>
    </w:p>
    <w:p w14:paraId="08592CCC" w14:textId="77777777" w:rsidR="007674CB" w:rsidRDefault="002201C5">
      <w:pPr>
        <w:pStyle w:val="EmailDiscussion2"/>
      </w:pPr>
      <w:r>
        <w:tab/>
        <w:t xml:space="preserve">Scope: Address remaining issues, not already addressed by CR rapporteurs, from tdocs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Yanhua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Fei dong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宋体" w:hAnsi="Arial" w:cs="Arial"/>
                <w:b w:val="0"/>
                <w:bCs w:val="0"/>
                <w:sz w:val="20"/>
                <w:szCs w:val="20"/>
                <w:lang w:eastAsia="zh-CN"/>
              </w:rPr>
            </w:pPr>
            <w:r>
              <w:rPr>
                <w:rFonts w:ascii="Arial" w:eastAsia="宋体"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Chunli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宋体" w:hAnsi="Arial" w:cs="Arial"/>
                <w:sz w:val="20"/>
                <w:szCs w:val="20"/>
                <w:lang w:eastAsia="zh-CN"/>
              </w:rPr>
            </w:pPr>
            <w:r>
              <w:rPr>
                <w:rFonts w:ascii="Arial" w:eastAsia="宋体"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Sethuraman Gurumoorthy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053C87">
            <w:pPr>
              <w:spacing w:after="120"/>
              <w:jc w:val="both"/>
              <w:rPr>
                <w:rFonts w:ascii="Arial" w:eastAsia="宋体" w:hAnsi="Arial" w:cs="Arial" w:hint="eastAsia"/>
                <w:b w:val="0"/>
                <w:bCs w:val="0"/>
                <w:sz w:val="20"/>
                <w:szCs w:val="20"/>
                <w:lang w:eastAsia="zh-CN"/>
              </w:rPr>
            </w:pPr>
            <w:r>
              <w:rPr>
                <w:rFonts w:ascii="Arial" w:eastAsia="宋体" w:hAnsi="Arial" w:cs="Arial"/>
                <w:b w:val="0"/>
                <w:bCs w:val="0"/>
                <w:sz w:val="20"/>
                <w:szCs w:val="20"/>
                <w:lang w:eastAsia="zh-CN"/>
              </w:rPr>
              <w:t>V</w:t>
            </w:r>
            <w:r>
              <w:rPr>
                <w:rFonts w:ascii="Arial" w:eastAsia="宋体" w:hAnsi="Arial" w:cs="Arial" w:hint="eastAsia"/>
                <w:b w:val="0"/>
                <w:bCs w:val="0"/>
                <w:sz w:val="20"/>
                <w:szCs w:val="20"/>
                <w:lang w:eastAsia="zh-CN"/>
              </w:rPr>
              <w:t>ivo</w:t>
            </w:r>
          </w:p>
        </w:tc>
        <w:tc>
          <w:tcPr>
            <w:tcW w:w="8357" w:type="dxa"/>
          </w:tcPr>
          <w:p w14:paraId="5D44E59C" w14:textId="77777777" w:rsidR="008E3AA0" w:rsidRDefault="008E3AA0" w:rsidP="00053C8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henli &lt;Chenli5g@vivo.com&gt;</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1"/>
        <w:overflowPunct w:val="0"/>
        <w:autoSpaceDE w:val="0"/>
        <w:autoSpaceDN w:val="0"/>
        <w:adjustRightInd w:val="0"/>
        <w:spacing w:before="0" w:after="120"/>
        <w:rPr>
          <w:rFonts w:eastAsia="PMingLiU" w:cs="Arial"/>
        </w:rPr>
      </w:pPr>
      <w:r>
        <w:rPr>
          <w:rFonts w:eastAsia="PMingLiU" w:cs="Arial"/>
        </w:rPr>
        <w:t>Discussion</w:t>
      </w:r>
    </w:p>
    <w:p w14:paraId="08592CE1" w14:textId="77777777" w:rsidR="007674CB" w:rsidRDefault="002201C5">
      <w:pPr>
        <w:pStyle w:val="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r>
        <w:rPr>
          <w:rFonts w:ascii="Arial" w:hAnsi="Arial" w:cs="Arial"/>
          <w:i/>
          <w:iCs/>
          <w:sz w:val="20"/>
          <w:szCs w:val="20"/>
          <w:lang w:val="en-GB"/>
        </w:rPr>
        <w:t>lastUsedCellOnly</w:t>
      </w:r>
      <w:r>
        <w:rPr>
          <w:rFonts w:ascii="Arial" w:hAnsi="Arial" w:cs="Arial"/>
          <w:sz w:val="20"/>
          <w:szCs w:val="20"/>
          <w:lang w:val="en-GB"/>
        </w:rPr>
        <w:t xml:space="preserve">. </w:t>
      </w:r>
    </w:p>
    <w:tbl>
      <w:tblPr>
        <w:tblStyle w:val="af7"/>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lastRenderedPageBreak/>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“lastUsedCellOnly”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r>
              <w:rPr>
                <w:i/>
                <w:iCs/>
              </w:rPr>
              <w:t>lastUsedCellOnly</w:t>
            </w:r>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ontrobution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r>
        <w:rPr>
          <w:rFonts w:ascii="Arial" w:hAnsi="Arial" w:cs="Arial"/>
          <w:i/>
          <w:iCs/>
          <w:sz w:val="20"/>
          <w:szCs w:val="20"/>
          <w:lang w:val="en-GB"/>
        </w:rPr>
        <w:t>lastUsedCellOnly</w:t>
      </w:r>
      <w:r>
        <w:rPr>
          <w:rFonts w:ascii="Arial" w:hAnsi="Arial" w:cs="Arial"/>
          <w:sz w:val="20"/>
          <w:szCs w:val="20"/>
          <w:lang w:val="en-GB"/>
        </w:rPr>
        <w:t xml:space="preserve"> is configured in system information of a cell, 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lastUsedCellOnly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If SDT procedure fails, UE enters RRC_IDLE. In this case UE monitors PEI in the Cell 2 if lastUsedCellOnly is configured in system information of Cell 2, as the condition “UE most recently entered RRC_IDLE in this cell” is satisfied.</w:t>
            </w:r>
          </w:p>
          <w:p w14:paraId="08592CF7" w14:textId="77777777" w:rsidR="007674CB" w:rsidRDefault="007674C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Received RRCRelease message does not mean CN is always updated during the context release</w:t>
            </w:r>
            <w:r>
              <w:rPr>
                <w:rFonts w:ascii="Arial" w:eastAsia="宋体" w:hAnsi="Arial" w:cs="Arial" w:hint="eastAsia"/>
                <w:sz w:val="20"/>
                <w:szCs w:val="20"/>
                <w:lang w:val="en-GB" w:eastAsia="zh-CN"/>
              </w:rPr>
              <w:t>.</w:t>
            </w:r>
            <w:r>
              <w:rPr>
                <w:rFonts w:ascii="Arial" w:eastAsia="宋体" w:hAnsi="Arial" w:cs="Arial"/>
                <w:sz w:val="20"/>
                <w:szCs w:val="20"/>
                <w:lang w:val="en-GB" w:eastAsia="zh-CN"/>
              </w:rPr>
              <w:t xml:space="preserve"> </w:t>
            </w:r>
            <w:r>
              <w:rPr>
                <w:rFonts w:ascii="Arial" w:hAnsi="Arial" w:cs="Arial"/>
                <w:sz w:val="20"/>
                <w:szCs w:val="20"/>
                <w:lang w:val="en-GB"/>
              </w:rPr>
              <w:t>RAN3 is dicussing the mismatching cases and considering whether gNB can set noLastCellUpdate in the RRCRelease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宋体" w:hAnsi="Arial" w:cs="Arial"/>
                <w:b w:val="0"/>
                <w:bCs w:val="0"/>
                <w:sz w:val="20"/>
                <w:szCs w:val="20"/>
                <w:u w:val="single"/>
                <w:lang w:eastAsia="zh-CN"/>
              </w:rPr>
            </w:pPr>
            <w:r>
              <w:rPr>
                <w:rFonts w:ascii="Arial" w:eastAsia="宋体" w:hAnsi="Arial" w:cs="Arial" w:hint="eastAsia"/>
                <w:sz w:val="20"/>
                <w:szCs w:val="20"/>
                <w:u w:val="single"/>
                <w:lang w:eastAsia="zh-CN"/>
              </w:rPr>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eastAsia="zh-CN" w:bidi="ar"/>
              </w:rPr>
              <w:t>We think the issue is valid. And the changes in [4] can be taken into account in combination with the ‘last used cell’ issue in RAN2 LS.</w:t>
            </w:r>
          </w:p>
        </w:tc>
      </w:tr>
    </w:tbl>
    <w:tbl>
      <w:tblPr>
        <w:tblStyle w:val="12"/>
        <w:tblW w:w="0" w:type="auto"/>
        <w:tblLook w:val="04A0" w:firstRow="1" w:lastRow="0" w:firstColumn="1" w:lastColumn="0" w:noHBand="0" w:noVBand="1"/>
      </w:tblPr>
      <w:tblGrid>
        <w:gridCol w:w="1555"/>
        <w:gridCol w:w="1842"/>
        <w:gridCol w:w="6798"/>
      </w:tblGrid>
      <w:tr w:rsidR="001E2577" w14:paraId="19EFA500" w14:textId="77777777" w:rsidTr="00FC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FC1F5B">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053C87">
            <w:pPr>
              <w:spacing w:after="120"/>
              <w:rPr>
                <w:rFonts w:ascii="Arial" w:hAnsi="Arial" w:cs="Arial"/>
                <w:b w:val="0"/>
                <w:bCs w:val="0"/>
                <w:sz w:val="20"/>
                <w:szCs w:val="20"/>
                <w:lang w:val="en-GB"/>
              </w:rPr>
            </w:pPr>
            <w:r w:rsidRPr="00DF6E1E">
              <w:rPr>
                <w:rFonts w:ascii="Arial" w:hAnsi="Arial" w:cs="Arial"/>
                <w:b w:val="0"/>
                <w:bCs w:val="0"/>
                <w:sz w:val="20"/>
                <w:szCs w:val="20"/>
                <w:lang w:val="en-GB"/>
              </w:rPr>
              <w:lastRenderedPageBreak/>
              <w:t>vivo</w:t>
            </w:r>
          </w:p>
        </w:tc>
        <w:tc>
          <w:tcPr>
            <w:tcW w:w="1842" w:type="dxa"/>
          </w:tcPr>
          <w:p w14:paraId="0B746D59" w14:textId="77777777" w:rsidR="008E3AA0" w:rsidRPr="00DF6E1E"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eastAsia="zh-CN"/>
              </w:rPr>
            </w:pPr>
            <w:r>
              <w:rPr>
                <w:rFonts w:ascii="Arial" w:hAnsi="Arial" w:cs="Arial"/>
                <w:sz w:val="20"/>
                <w:szCs w:val="20"/>
                <w:lang w:val="en-GB" w:eastAsia="zh-CN"/>
              </w:rPr>
              <w:t>Yes with comments</w:t>
            </w:r>
          </w:p>
        </w:tc>
        <w:tc>
          <w:tcPr>
            <w:tcW w:w="6798" w:type="dxa"/>
          </w:tcPr>
          <w:p w14:paraId="0C93AC7A"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DF6E1E">
              <w:rPr>
                <w:rFonts w:ascii="Arial" w:eastAsia="宋体" w:hAnsi="Arial" w:cs="Arial"/>
                <w:sz w:val="20"/>
                <w:szCs w:val="20"/>
                <w:lang w:val="en-GB" w:eastAsia="zh-CN"/>
              </w:rPr>
              <w:t>Agree the</w:t>
            </w:r>
            <w:r>
              <w:rPr>
                <w:rFonts w:ascii="Arial" w:eastAsia="宋体" w:hAnsi="Arial" w:cs="Arial"/>
                <w:sz w:val="20"/>
                <w:szCs w:val="20"/>
                <w:lang w:val="en-GB" w:eastAsia="zh-CN"/>
              </w:rPr>
              <w:t xml:space="preserve"> mismatch </w:t>
            </w:r>
            <w:r w:rsidRPr="00DF6E1E">
              <w:rPr>
                <w:rFonts w:ascii="Arial" w:eastAsia="宋体" w:hAnsi="Arial" w:cs="Arial"/>
                <w:sz w:val="20"/>
                <w:szCs w:val="20"/>
                <w:lang w:val="en-GB" w:eastAsia="zh-CN"/>
              </w:rPr>
              <w:t xml:space="preserve">issue </w:t>
            </w:r>
            <w:r>
              <w:rPr>
                <w:rFonts w:ascii="Arial" w:eastAsia="宋体" w:hAnsi="Arial" w:cs="Arial"/>
                <w:sz w:val="20"/>
                <w:szCs w:val="20"/>
                <w:lang w:val="en-GB" w:eastAsia="zh-CN"/>
              </w:rPr>
              <w:t>of “entering</w:t>
            </w:r>
            <w:r w:rsidRPr="009C7517">
              <w:rPr>
                <w:rFonts w:ascii="Arial" w:eastAsia="宋体" w:hAnsi="Arial" w:cs="Arial"/>
                <w:sz w:val="20"/>
                <w:szCs w:val="20"/>
                <w:lang w:val="en-GB" w:eastAsia="zh-CN"/>
              </w:rPr>
              <w:t xml:space="preserve"> </w:t>
            </w:r>
            <w:r w:rsidRPr="009C7517">
              <w:rPr>
                <w:rFonts w:ascii="Arial" w:hAnsi="Arial" w:cs="Arial"/>
                <w:bCs/>
                <w:sz w:val="20"/>
                <w:szCs w:val="20"/>
                <w:lang w:val="en-GB"/>
              </w:rPr>
              <w:t>RRC_IDLE</w:t>
            </w:r>
            <w:r>
              <w:rPr>
                <w:rFonts w:ascii="Arial" w:eastAsia="宋体" w:hAnsi="Arial" w:cs="Arial"/>
                <w:sz w:val="20"/>
                <w:szCs w:val="20"/>
                <w:lang w:val="en-GB" w:eastAsia="zh-CN"/>
              </w:rPr>
              <w:t xml:space="preserve">” between UE and NW </w:t>
            </w:r>
            <w:r w:rsidRPr="00DF6E1E">
              <w:rPr>
                <w:rFonts w:ascii="Arial" w:eastAsia="宋体" w:hAnsi="Arial" w:cs="Arial"/>
                <w:sz w:val="20"/>
                <w:szCs w:val="20"/>
                <w:lang w:val="en-GB" w:eastAsia="zh-CN"/>
              </w:rPr>
              <w:t xml:space="preserve">in </w:t>
            </w:r>
            <w:r>
              <w:rPr>
                <w:rFonts w:ascii="Arial" w:eastAsia="宋体" w:hAnsi="Arial" w:cs="Arial" w:hint="eastAsia"/>
                <w:sz w:val="20"/>
                <w:szCs w:val="20"/>
                <w:lang w:val="en-GB" w:eastAsia="zh-CN"/>
              </w:rPr>
              <w:t>the</w:t>
            </w:r>
            <w:r>
              <w:rPr>
                <w:rFonts w:ascii="Arial" w:eastAsia="宋体" w:hAnsi="Arial" w:cs="Arial"/>
                <w:sz w:val="20"/>
                <w:szCs w:val="20"/>
                <w:lang w:val="en-GB" w:eastAsia="zh-CN"/>
              </w:rPr>
              <w:t xml:space="preserve"> </w:t>
            </w:r>
            <w:r w:rsidRPr="00DF6E1E">
              <w:rPr>
                <w:rFonts w:ascii="Arial" w:eastAsia="宋体" w:hAnsi="Arial" w:cs="Arial"/>
                <w:sz w:val="20"/>
                <w:szCs w:val="20"/>
                <w:lang w:val="en-GB" w:eastAsia="zh-CN"/>
              </w:rPr>
              <w:t>current TS 38.304</w:t>
            </w:r>
            <w:r>
              <w:rPr>
                <w:rFonts w:ascii="Arial" w:eastAsia="宋体" w:hAnsi="Arial" w:cs="Arial"/>
                <w:sz w:val="20"/>
                <w:szCs w:val="20"/>
                <w:lang w:val="en-GB" w:eastAsia="zh-CN"/>
              </w:rPr>
              <w:t>.</w:t>
            </w:r>
          </w:p>
          <w:p w14:paraId="184C8031"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However, the proposal in [1] “</w:t>
            </w:r>
            <w:r w:rsidRPr="00EA73E3">
              <w:rPr>
                <w:rFonts w:ascii="Arial" w:eastAsia="宋体" w:hAnsi="Arial" w:cs="Arial"/>
                <w:i/>
                <w:iCs/>
                <w:sz w:val="20"/>
                <w:szCs w:val="20"/>
                <w:lang w:val="en-GB" w:eastAsia="zh-CN"/>
              </w:rPr>
              <w:t>Proposal 1: If lastUsedCellOnly is configured in system information of a cell: The UE monitors PEI in this cell if the UE most recently received RRCRelease message in this cell.</w:t>
            </w:r>
            <w:r>
              <w:rPr>
                <w:rFonts w:ascii="Arial" w:eastAsia="宋体" w:hAnsi="Arial" w:cs="Arial"/>
                <w:sz w:val="20"/>
                <w:szCs w:val="20"/>
                <w:lang w:val="en-GB" w:eastAsia="zh-CN"/>
              </w:rPr>
              <w:t xml:space="preserve">” may not fully resolve the mismatched cases. E.g., the network sends </w:t>
            </w:r>
            <w:r w:rsidRPr="000D2E6D">
              <w:rPr>
                <w:rFonts w:ascii="Arial" w:eastAsia="宋体" w:hAnsi="Arial" w:cs="Arial"/>
                <w:sz w:val="20"/>
                <w:szCs w:val="20"/>
                <w:lang w:val="en-GB" w:eastAsia="zh-CN"/>
              </w:rPr>
              <w:t>RRCRelease message</w:t>
            </w:r>
            <w:r w:rsidRPr="00AC5A42">
              <w:rPr>
                <w:rFonts w:ascii="Arial" w:eastAsia="宋体" w:hAnsi="Arial" w:cs="Arial"/>
                <w:sz w:val="20"/>
                <w:szCs w:val="20"/>
                <w:lang w:val="en-GB" w:eastAsia="zh-CN"/>
              </w:rPr>
              <w:t xml:space="preserve">, but UE may </w:t>
            </w:r>
            <w:r>
              <w:rPr>
                <w:rFonts w:ascii="Arial" w:eastAsia="宋体" w:hAnsi="Arial" w:cs="Arial"/>
                <w:sz w:val="20"/>
                <w:szCs w:val="20"/>
                <w:lang w:val="en-GB" w:eastAsia="zh-CN"/>
              </w:rPr>
              <w:t>l</w:t>
            </w:r>
            <w:r w:rsidRPr="00AC5A42">
              <w:rPr>
                <w:rFonts w:ascii="Arial" w:eastAsia="宋体" w:hAnsi="Arial" w:cs="Arial"/>
                <w:sz w:val="20"/>
                <w:szCs w:val="20"/>
                <w:lang w:val="en-GB" w:eastAsia="zh-CN"/>
              </w:rPr>
              <w:t>ocal</w:t>
            </w:r>
            <w:r>
              <w:rPr>
                <w:rFonts w:ascii="Arial" w:eastAsia="宋体" w:hAnsi="Arial" w:cs="Arial" w:hint="eastAsia"/>
                <w:sz w:val="20"/>
                <w:szCs w:val="20"/>
                <w:lang w:val="en-GB" w:eastAsia="zh-CN"/>
              </w:rPr>
              <w:t>l</w:t>
            </w:r>
            <w:r>
              <w:rPr>
                <w:rFonts w:ascii="Arial" w:eastAsia="宋体" w:hAnsi="Arial" w:cs="Arial"/>
                <w:sz w:val="20"/>
                <w:szCs w:val="20"/>
                <w:lang w:val="en-GB" w:eastAsia="zh-CN"/>
              </w:rPr>
              <w:t>y</w:t>
            </w:r>
            <w:r w:rsidRPr="00AC5A42">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r</w:t>
            </w:r>
            <w:r w:rsidRPr="00AC5A42">
              <w:rPr>
                <w:rFonts w:ascii="Arial" w:eastAsia="宋体" w:hAnsi="Arial" w:cs="Arial"/>
                <w:sz w:val="20"/>
                <w:szCs w:val="20"/>
                <w:lang w:val="en-GB" w:eastAsia="zh-CN"/>
              </w:rPr>
              <w:t>elease</w:t>
            </w:r>
            <w:r>
              <w:rPr>
                <w:rFonts w:ascii="Arial" w:eastAsia="宋体" w:hAnsi="Arial" w:cs="Arial"/>
                <w:sz w:val="20"/>
                <w:szCs w:val="20"/>
                <w:lang w:val="en-GB" w:eastAsia="zh-CN"/>
              </w:rPr>
              <w:t xml:space="preserve"> but cannot receive the </w:t>
            </w:r>
            <w:r w:rsidRPr="000D2E6D">
              <w:rPr>
                <w:rFonts w:ascii="Arial" w:eastAsia="宋体" w:hAnsi="Arial" w:cs="Arial"/>
                <w:sz w:val="20"/>
                <w:szCs w:val="20"/>
                <w:lang w:val="en-GB" w:eastAsia="zh-CN"/>
              </w:rPr>
              <w:t>RRCRelease message</w:t>
            </w:r>
            <w:r>
              <w:rPr>
                <w:rFonts w:ascii="Arial" w:eastAsia="宋体" w:hAnsi="Arial" w:cs="Arial"/>
                <w:sz w:val="20"/>
                <w:szCs w:val="20"/>
                <w:lang w:val="en-GB" w:eastAsia="zh-CN"/>
              </w:rPr>
              <w:t>.</w:t>
            </w:r>
          </w:p>
          <w:p w14:paraId="49DE904C"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Thus, we prefer to use the same description in TS38.331 as below:</w:t>
            </w:r>
          </w:p>
          <w:tbl>
            <w:tblPr>
              <w:tblStyle w:val="af7"/>
              <w:tblW w:w="0" w:type="auto"/>
              <w:tblLook w:val="04A0" w:firstRow="1" w:lastRow="0" w:firstColumn="1" w:lastColumn="0" w:noHBand="0" w:noVBand="1"/>
            </w:tblPr>
            <w:tblGrid>
              <w:gridCol w:w="6572"/>
            </w:tblGrid>
            <w:tr w:rsidR="008E3AA0" w14:paraId="20D36993" w14:textId="77777777" w:rsidTr="00053C87">
              <w:tc>
                <w:tcPr>
                  <w:tcW w:w="6572" w:type="dxa"/>
                </w:tcPr>
                <w:p w14:paraId="7A528BCC" w14:textId="77777777" w:rsidR="008E3AA0" w:rsidRDefault="008E3AA0" w:rsidP="00053C87">
                  <w:pPr>
                    <w:pStyle w:val="TAL"/>
                    <w:rPr>
                      <w:rFonts w:eastAsia="Times New Roman"/>
                      <w:b/>
                      <w:i/>
                      <w:lang w:eastAsia="sv-SE"/>
                    </w:rPr>
                  </w:pPr>
                  <w:r>
                    <w:rPr>
                      <w:b/>
                      <w:i/>
                      <w:lang w:eastAsia="sv-SE"/>
                    </w:rPr>
                    <w:t>lastUsedCellOnly</w:t>
                  </w:r>
                </w:p>
                <w:p w14:paraId="4BCA094B" w14:textId="77777777" w:rsidR="008E3AA0" w:rsidRDefault="008E3AA0" w:rsidP="00053C87">
                  <w:pPr>
                    <w:spacing w:after="120"/>
                    <w:rPr>
                      <w:rFonts w:ascii="Arial" w:eastAsia="宋体" w:hAnsi="Arial" w:cs="Arial"/>
                      <w:sz w:val="20"/>
                      <w:szCs w:val="20"/>
                      <w:lang w:val="en-GB" w:eastAsia="zh-CN"/>
                    </w:rPr>
                  </w:pPr>
                  <w:r>
                    <w:rPr>
                      <w:bCs/>
                      <w:lang w:eastAsia="sv-SE"/>
                    </w:rPr>
                    <w:t>When present, the fiel</w:t>
                  </w:r>
                  <w:r>
                    <w:rPr>
                      <w:rFonts w:eastAsia="DengXian"/>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af7"/>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宋体"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5F5A1F">
              <w:rPr>
                <w:rFonts w:ascii="Arial" w:eastAsia="宋体"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宋体" w:hAnsi="Arial" w:cs="Arial"/>
                <w:sz w:val="20"/>
                <w:szCs w:val="20"/>
                <w:lang w:eastAsia="zh-CN" w:bidi="ar"/>
              </w:rPr>
              <w:t>We have sent to LS to RAN3, and RAN3  have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r w:rsidRPr="001419A7">
              <w:rPr>
                <w:rFonts w:ascii="Arial" w:hAnsi="Arial" w:cs="Arial"/>
                <w:i/>
                <w:iCs/>
                <w:sz w:val="20"/>
                <w:szCs w:val="20"/>
                <w:lang w:val="en-GB"/>
              </w:rPr>
              <w:t>noLastCellUpdate</w:t>
            </w:r>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053C8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i.e. the mismatch issue does not exist between UE and CN.</w:t>
            </w: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宋体"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宋体"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宋体"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宋体"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77777777" w:rsidR="008E3AA0" w:rsidRPr="00F84819" w:rsidRDefault="008E3AA0" w:rsidP="00053C87">
            <w:pPr>
              <w:spacing w:after="120"/>
              <w:rPr>
                <w:rFonts w:ascii="Arial" w:hAnsi="Arial" w:cs="Arial"/>
                <w:sz w:val="20"/>
                <w:szCs w:val="20"/>
                <w:lang w:val="en-GB"/>
              </w:rPr>
            </w:pPr>
            <w:r w:rsidRPr="00F84819">
              <w:rPr>
                <w:rFonts w:ascii="Arial" w:hAnsi="Arial" w:cs="Arial" w:hint="eastAsia"/>
                <w:sz w:val="20"/>
                <w:szCs w:val="20"/>
                <w:lang w:val="en-GB"/>
              </w:rPr>
              <w:t>v</w:t>
            </w:r>
            <w:r w:rsidRPr="00F84819">
              <w:rPr>
                <w:rFonts w:ascii="Arial" w:hAnsi="Arial" w:cs="Arial"/>
                <w:sz w:val="20"/>
                <w:szCs w:val="20"/>
                <w:lang w:val="en-GB"/>
              </w:rPr>
              <w:t>ivo</w:t>
            </w:r>
          </w:p>
        </w:tc>
        <w:tc>
          <w:tcPr>
            <w:tcW w:w="1842" w:type="dxa"/>
          </w:tcPr>
          <w:p w14:paraId="75CCB53D" w14:textId="77777777" w:rsidR="008E3AA0" w:rsidRPr="005856BB"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i</w:t>
      </w:r>
      <w:r>
        <w:rPr>
          <w:rFonts w:ascii="Arial" w:hAnsi="Arial" w:cs="Arial"/>
          <w:sz w:val="20"/>
          <w:szCs w:val="20"/>
          <w:vertAlign w:val="subscript"/>
          <w:lang w:val="en-GB"/>
        </w:rPr>
        <w:t>PO</w:t>
      </w:r>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 Do you agree that for PEI indication bit determination, UE in RRC INACTIVE uses the same i</w:t>
      </w:r>
      <w:r>
        <w:rPr>
          <w:rFonts w:ascii="Arial" w:hAnsi="Arial" w:cs="Arial"/>
          <w:b/>
          <w:bCs/>
          <w:sz w:val="20"/>
          <w:szCs w:val="20"/>
          <w:vertAlign w:val="subscript"/>
          <w:lang w:val="en-GB"/>
        </w:rPr>
        <w:t>PO</w:t>
      </w:r>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B</w:t>
            </w:r>
            <w:r>
              <w:rPr>
                <w:rFonts w:ascii="Arial" w:eastAsia="宋体"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宋体"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宋体"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宋体" w:hAnsi="Arial" w:cs="Arial" w:hint="eastAsia"/>
                <w:sz w:val="20"/>
                <w:szCs w:val="20"/>
                <w:lang w:eastAsia="zh-CN" w:bidi="ar"/>
              </w:rPr>
              <w:t>I</w:t>
            </w:r>
            <w:r w:rsidRPr="00E57621">
              <w:rPr>
                <w:rFonts w:ascii="Arial" w:eastAsia="宋体"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宋体" w:hAnsi="Arial" w:cs="Arial"/>
                <w:sz w:val="20"/>
                <w:szCs w:val="20"/>
                <w:u w:val="single"/>
                <w:lang w:eastAsia="zh-CN" w:bidi="ar"/>
              </w:rPr>
            </w:pPr>
            <w:r>
              <w:rPr>
                <w:rFonts w:ascii="Arial" w:hAnsi="Arial" w:cs="Arial"/>
                <w:sz w:val="20"/>
                <w:szCs w:val="20"/>
                <w:lang w:val="en-GB"/>
              </w:rPr>
              <w:lastRenderedPageBreak/>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p>
        </w:tc>
      </w:tr>
      <w:tr w:rsidR="00B82DF9" w14:paraId="0F2672DF" w14:textId="77777777" w:rsidTr="007674CB">
        <w:tc>
          <w:tcPr>
            <w:tcW w:w="1555" w:type="dxa"/>
          </w:tcPr>
          <w:p w14:paraId="1C0FA291" w14:textId="37B95A71" w:rsidR="00B82DF9" w:rsidRDefault="00B82DF9" w:rsidP="00B82DF9">
            <w:pPr>
              <w:spacing w:after="120"/>
              <w:cnfStyle w:val="001000000000" w:firstRow="0" w:lastRow="0" w:firstColumn="1"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rPr>
                <w:rFonts w:ascii="Arial" w:hAnsi="Arial" w:cs="Arial"/>
                <w:sz w:val="20"/>
                <w:szCs w:val="20"/>
              </w:rPr>
            </w:pPr>
            <w:r w:rsidRPr="00E57621">
              <w:rPr>
                <w:rFonts w:ascii="Arial" w:hAnsi="Arial" w:cs="Arial"/>
                <w:sz w:val="20"/>
                <w:szCs w:val="20"/>
              </w:rPr>
              <w:t>Agree the following statement in [6] and support the proposal:</w:t>
            </w:r>
          </w:p>
          <w:p w14:paraId="0355D704" w14:textId="2AEF6B30" w:rsidR="00B82DF9" w:rsidRDefault="00B82DF9" w:rsidP="00B82DF9">
            <w:pPr>
              <w:spacing w:after="120"/>
              <w:rPr>
                <w:rFonts w:ascii="Arial" w:eastAsia="宋体" w:hAnsi="Arial" w:cs="Arial"/>
                <w:sz w:val="20"/>
                <w:szCs w:val="20"/>
                <w:u w:val="single"/>
                <w:lang w:eastAsia="zh-CN" w:bidi="ar"/>
              </w:rPr>
            </w:pPr>
            <w:r w:rsidRPr="00E57621">
              <w:rPr>
                <w:rFonts w:ascii="Arial" w:hAnsi="Arial" w:cs="Arial"/>
                <w:sz w:val="20"/>
                <w:szCs w:val="20"/>
              </w:rPr>
              <w:t xml:space="preserve">“This issue is similar to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INCLUDEPICTURE  "C:\\Users\\cmcc\\AppData\\Roaming\\Foxmail7\\Temp-16776-20211118202754\\Attach\\image039(11-18-20-31-35).png" \* MERGEFORMATINET </w:instrText>
            </w:r>
            <w:r w:rsidR="00D93909">
              <w:rPr>
                <w:rFonts w:ascii="Arial" w:hAnsi="Arial" w:cs="Arial"/>
                <w:sz w:val="20"/>
                <w:szCs w:val="20"/>
              </w:rPr>
              <w:fldChar w:fldCharType="separate"/>
            </w:r>
            <w:r w:rsidR="00402860">
              <w:rPr>
                <w:rFonts w:ascii="Arial" w:hAnsi="Arial" w:cs="Arial"/>
                <w:noProof/>
                <w:sz w:val="20"/>
                <w:szCs w:val="20"/>
              </w:rPr>
              <w:fldChar w:fldCharType="begin"/>
            </w:r>
            <w:r w:rsidR="00402860">
              <w:rPr>
                <w:rFonts w:ascii="Arial" w:hAnsi="Arial" w:cs="Arial"/>
                <w:noProof/>
                <w:sz w:val="20"/>
                <w:szCs w:val="20"/>
              </w:rPr>
              <w:instrText xml:space="preserve"> </w:instrText>
            </w:r>
            <w:r w:rsidR="00402860">
              <w:rPr>
                <w:rFonts w:ascii="Arial" w:hAnsi="Arial" w:cs="Arial"/>
                <w:noProof/>
                <w:sz w:val="20"/>
                <w:szCs w:val="20"/>
              </w:rPr>
              <w:instrText>INCLUDEPICTURE  "C:\\Users\\cmcc\\AppData\\Roaming\\Foxmail7\\Temp-16776-20211118202754\\Attach\\image039(11-18-20-31-35).png" \* MERGEFORMATINET</w:instrText>
            </w:r>
            <w:r w:rsidR="00402860">
              <w:rPr>
                <w:rFonts w:ascii="Arial" w:hAnsi="Arial" w:cs="Arial"/>
                <w:noProof/>
                <w:sz w:val="20"/>
                <w:szCs w:val="20"/>
              </w:rPr>
              <w:instrText xml:space="preserve"> </w:instrText>
            </w:r>
            <w:r w:rsidR="00402860">
              <w:rPr>
                <w:rFonts w:ascii="Arial" w:hAnsi="Arial" w:cs="Arial"/>
                <w:noProof/>
                <w:sz w:val="20"/>
                <w:szCs w:val="20"/>
              </w:rPr>
              <w:fldChar w:fldCharType="separate"/>
            </w:r>
            <w:r w:rsidR="00402860">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12.5pt;mso-width-percent:0;mso-height-percent:0;mso-width-percent:0;mso-height-percent:0">
                  <v:imagedata r:id="rId12" r:href="rId13"/>
                </v:shape>
              </w:pict>
            </w:r>
            <w:r w:rsidR="00402860">
              <w:rPr>
                <w:rFonts w:ascii="Arial" w:hAnsi="Arial" w:cs="Arial"/>
                <w:noProof/>
                <w:sz w:val="20"/>
                <w:szCs w:val="20"/>
              </w:rPr>
              <w:fldChar w:fldCharType="end"/>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053C8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sidRPr="00B41902">
              <w:rPr>
                <w:rFonts w:ascii="Arial" w:eastAsia="宋体" w:hAnsi="Arial" w:cs="Arial" w:hint="eastAsia"/>
                <w:bCs/>
                <w:sz w:val="20"/>
                <w:szCs w:val="20"/>
                <w:lang w:val="en-GB" w:eastAsia="zh-CN"/>
              </w:rPr>
              <w:t>Y</w:t>
            </w:r>
            <w:r w:rsidRPr="00B41902">
              <w:rPr>
                <w:rFonts w:ascii="Arial" w:eastAsia="宋体"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宋体" w:hAnsi="Arial" w:cs="Arial"/>
                <w:bCs/>
                <w:sz w:val="20"/>
                <w:szCs w:val="20"/>
                <w:lang w:val="en-GB" w:eastAsia="zh-CN"/>
              </w:rPr>
              <w:t xml:space="preserve">This issue was discussed in </w:t>
            </w:r>
            <w:r>
              <w:t xml:space="preserve">RAN2#115e by </w:t>
            </w:r>
            <w:r w:rsidRPr="003C042F">
              <w:rPr>
                <w:rFonts w:eastAsia="Times New Roman"/>
                <w:bCs/>
              </w:rPr>
              <w:t>R2-2109077_Report of [AT115-e][026][NR16] SI and Paging (ZTE)-Phase 1</w:t>
            </w:r>
            <w:r>
              <w:rPr>
                <w:rFonts w:eastAsia="Times New Roman"/>
                <w:bCs/>
              </w:rPr>
              <w:t xml:space="preserve">.  </w:t>
            </w:r>
          </w:p>
          <w:p w14:paraId="671EA713" w14:textId="77777777" w:rsidR="008E3AA0" w:rsidRPr="003C042F" w:rsidRDefault="008E3AA0" w:rsidP="00053C8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t>It was agreed that</w:t>
            </w:r>
          </w:p>
          <w:tbl>
            <w:tblPr>
              <w:tblStyle w:val="af7"/>
              <w:tblW w:w="0" w:type="auto"/>
              <w:tblLook w:val="04A0" w:firstRow="1" w:lastRow="0" w:firstColumn="1" w:lastColumn="0" w:noHBand="0" w:noVBand="1"/>
            </w:tblPr>
            <w:tblGrid>
              <w:gridCol w:w="6572"/>
            </w:tblGrid>
            <w:tr w:rsidR="008E3AA0" w14:paraId="7984CC5A" w14:textId="77777777" w:rsidTr="00053C87">
              <w:tc>
                <w:tcPr>
                  <w:tcW w:w="6572" w:type="dxa"/>
                </w:tcPr>
                <w:p w14:paraId="1DFC81DC" w14:textId="77777777" w:rsidR="008E3AA0" w:rsidRDefault="008E3AA0" w:rsidP="00053C87">
                  <w:pPr>
                    <w:overflowPunct w:val="0"/>
                    <w:autoSpaceDE w:val="0"/>
                    <w:adjustRightInd w:val="0"/>
                    <w:spacing w:before="60" w:after="100" w:afterAutospacing="1"/>
                    <w:rPr>
                      <w:rFonts w:eastAsia="Times New Roman"/>
                      <w:b/>
                      <w:bCs/>
                      <w:szCs w:val="20"/>
                    </w:rPr>
                  </w:pPr>
                  <w:r>
                    <w:rPr>
                      <w:rFonts w:eastAsia="Times New Roman"/>
                      <w:b/>
                      <w:bCs/>
                    </w:rPr>
                    <w:t>Solution 2 (i.e. UE in RRC _INACTIVE should use the same i_s to determine PO as for RRC _IDLE) is supported to address the RAN and CN paging PO non-overlap problem.</w:t>
                  </w:r>
                </w:p>
                <w:p w14:paraId="7B0E955B" w14:textId="77777777" w:rsidR="008E3AA0" w:rsidRDefault="008E3AA0" w:rsidP="00053C87">
                  <w:pPr>
                    <w:spacing w:after="120"/>
                    <w:rPr>
                      <w:rFonts w:ascii="Arial" w:eastAsia="宋体" w:hAnsi="Arial" w:cs="Arial"/>
                      <w:b/>
                      <w:bCs/>
                      <w:sz w:val="20"/>
                      <w:szCs w:val="20"/>
                      <w:lang w:val="en-GB" w:eastAsia="zh-CN"/>
                    </w:rPr>
                  </w:pPr>
                  <w:r>
                    <w:rPr>
                      <w:rFonts w:eastAsia="Times New Roman"/>
                      <w:b/>
                      <w:bCs/>
                    </w:rPr>
                    <w:t>UE capability should be introduced to indicate support for using the same i_s in PO determination in RRC _INACTIVE state as in RRC _IDLE state.</w:t>
                  </w:r>
                </w:p>
              </w:tc>
            </w:tr>
          </w:tbl>
          <w:p w14:paraId="76A0821E" w14:textId="77777777" w:rsidR="008E3AA0" w:rsidRPr="00F30DDF"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4" r:link="rId13"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af7"/>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r>
        <w:rPr>
          <w:rFonts w:ascii="Arial" w:hAnsi="Arial" w:cs="Arial"/>
          <w:i/>
          <w:iCs/>
          <w:sz w:val="20"/>
          <w:szCs w:val="20"/>
          <w:lang w:val="en-GB"/>
        </w:rPr>
        <w:t>subgroupconfig</w:t>
      </w:r>
      <w:r>
        <w:rPr>
          <w:rFonts w:ascii="Arial" w:hAnsi="Arial" w:cs="Arial"/>
          <w:sz w:val="20"/>
          <w:szCs w:val="20"/>
          <w:lang w:val="en-GB"/>
        </w:rPr>
        <w:t xml:space="preserve"> can be absent which means NW does not support subgrouping. Contributions [5][7] suggested that we modify RAN2 specifications to allow </w:t>
      </w:r>
      <w:r>
        <w:rPr>
          <w:rFonts w:ascii="Arial" w:hAnsi="Arial" w:cs="Arial"/>
          <w:i/>
          <w:iCs/>
          <w:sz w:val="20"/>
          <w:szCs w:val="20"/>
          <w:lang w:val="en-GB"/>
        </w:rPr>
        <w:t>subgroupconfig</w:t>
      </w:r>
      <w:r>
        <w:rPr>
          <w:rFonts w:ascii="Arial" w:hAnsi="Arial" w:cs="Arial"/>
          <w:sz w:val="20"/>
          <w:szCs w:val="20"/>
          <w:lang w:val="en-GB"/>
        </w:rPr>
        <w:t xml:space="preserve"> to be absent. In contrast, contribution [10] suggest that 38.213 is updated such that </w:t>
      </w:r>
      <w:r>
        <w:rPr>
          <w:rFonts w:ascii="Arial" w:hAnsi="Arial" w:cs="Arial"/>
          <w:i/>
          <w:iCs/>
          <w:sz w:val="20"/>
          <w:szCs w:val="20"/>
          <w:lang w:val="en-GB"/>
        </w:rPr>
        <w:t>subgroupsNumPerPO</w:t>
      </w:r>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afc"/>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r>
        <w:rPr>
          <w:rFonts w:ascii="Arial" w:eastAsiaTheme="minorEastAsia" w:hAnsi="Arial" w:cs="Arial"/>
          <w:i/>
          <w:iCs/>
          <w:lang w:eastAsia="zh-TW"/>
        </w:rPr>
        <w:t>subgroupConfig</w:t>
      </w:r>
      <w:r>
        <w:rPr>
          <w:rFonts w:ascii="Arial" w:eastAsiaTheme="minorEastAsia" w:hAnsi="Arial" w:cs="Arial"/>
          <w:lang w:eastAsia="zh-TW"/>
        </w:rPr>
        <w:t xml:space="preserve"> to be absent.</w:t>
      </w:r>
    </w:p>
    <w:p w14:paraId="08592D56" w14:textId="77777777" w:rsidR="007674CB" w:rsidRDefault="002201C5">
      <w:pPr>
        <w:pStyle w:val="afc"/>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lastRenderedPageBreak/>
              <w:t>X</w:t>
            </w:r>
            <w:r>
              <w:rPr>
                <w:rFonts w:ascii="Arial" w:eastAsia="宋体"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宋体"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FC1F5B">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e.g. such that </w:t>
            </w:r>
            <w:r w:rsidRPr="00475DC5">
              <w:rPr>
                <w:i/>
                <w:iCs/>
                <w:lang w:eastAsia="zh-CN"/>
              </w:rPr>
              <w:t>subgroupsNumPerPO</w:t>
            </w:r>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5" w:history="1">
              <w:r>
                <w:rPr>
                  <w:rStyle w:val="af9"/>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宋体" w:hAnsi="Arial" w:cs="Arial" w:hint="eastAsia"/>
                <w:b w:val="0"/>
                <w:sz w:val="20"/>
                <w:szCs w:val="20"/>
                <w:lang w:val="en-GB" w:eastAsia="zh-CN"/>
              </w:rPr>
              <w:t>v</w:t>
            </w:r>
            <w:r w:rsidRPr="00584D3D">
              <w:rPr>
                <w:rFonts w:ascii="Arial" w:eastAsia="宋体"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宋体" w:hAnsi="Arial" w:cs="Arial" w:hint="eastAsia"/>
                <w:sz w:val="20"/>
                <w:szCs w:val="20"/>
                <w:lang w:val="en-GB" w:eastAsia="zh-CN"/>
              </w:rPr>
              <w:t>O</w:t>
            </w:r>
            <w:r w:rsidRPr="00584D3D">
              <w:rPr>
                <w:rFonts w:ascii="Arial" w:eastAsia="宋体" w:hAnsi="Arial" w:cs="Arial"/>
                <w:sz w:val="20"/>
                <w:szCs w:val="20"/>
                <w:lang w:val="en-GB" w:eastAsia="zh-CN"/>
              </w:rPr>
              <w:t>ption</w:t>
            </w:r>
            <w:r>
              <w:rPr>
                <w:rFonts w:ascii="Arial" w:eastAsia="宋体" w:hAnsi="Arial" w:cs="Arial"/>
                <w:sz w:val="20"/>
                <w:szCs w:val="20"/>
                <w:lang w:val="en-GB" w:eastAsia="zh-CN"/>
              </w:rPr>
              <w:t xml:space="preserve"> </w:t>
            </w:r>
            <w:r w:rsidRPr="00584D3D">
              <w:rPr>
                <w:rFonts w:ascii="Arial" w:eastAsia="宋体"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宋体" w:hAnsi="Arial" w:cs="Arial"/>
                <w:sz w:val="20"/>
                <w:szCs w:val="20"/>
                <w:lang w:val="en-GB" w:eastAsia="zh-CN"/>
              </w:rPr>
              <w:t>RAN1 is discussing this</w:t>
            </w:r>
            <w:r>
              <w:rPr>
                <w:rFonts w:ascii="Arial" w:eastAsia="宋体" w:hAnsi="Arial" w:cs="Arial"/>
                <w:sz w:val="20"/>
                <w:szCs w:val="20"/>
                <w:lang w:val="en-GB" w:eastAsia="zh-CN"/>
              </w:rPr>
              <w:t xml:space="preserve"> in this meeting. Thus, we should </w:t>
            </w:r>
            <w:r w:rsidRPr="00D41378">
              <w:rPr>
                <w:rFonts w:ascii="Arial" w:eastAsia="宋体" w:hAnsi="Arial" w:cs="Arial"/>
                <w:sz w:val="20"/>
                <w:szCs w:val="20"/>
                <w:lang w:val="en-GB" w:eastAsia="zh-CN"/>
              </w:rPr>
              <w:t>wait for RAN1’s progress</w:t>
            </w:r>
            <w:r>
              <w:rPr>
                <w:rFonts w:ascii="Arial" w:eastAsia="宋体" w:hAnsi="Arial" w:cs="Arial"/>
                <w:sz w:val="20"/>
                <w:szCs w:val="20"/>
                <w:lang w:val="en-GB" w:eastAsia="zh-CN"/>
              </w:rPr>
              <w:t>.</w:t>
            </w:r>
          </w:p>
        </w:tc>
      </w:tr>
    </w:tbl>
    <w:p w14:paraId="08592D69" w14:textId="77777777"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r>
        <w:rPr>
          <w:rFonts w:ascii="Arial" w:hAnsi="Arial" w:cs="Arial"/>
          <w:i/>
          <w:iCs/>
          <w:sz w:val="20"/>
          <w:szCs w:val="20"/>
          <w:lang w:val="en-GB"/>
        </w:rPr>
        <w:t>subgroupsNumPerPO</w:t>
      </w:r>
      <w:r>
        <w:rPr>
          <w:rFonts w:ascii="Arial" w:hAnsi="Arial" w:cs="Arial"/>
          <w:sz w:val="20"/>
          <w:szCs w:val="20"/>
          <w:lang w:val="en-GB"/>
        </w:rPr>
        <w:t xml:space="preserve"> is &gt; 1, when </w:t>
      </w:r>
      <w:r>
        <w:rPr>
          <w:rFonts w:ascii="Arial" w:hAnsi="Arial" w:cs="Arial"/>
          <w:i/>
          <w:iCs/>
          <w:sz w:val="20"/>
          <w:szCs w:val="20"/>
          <w:lang w:val="en-GB"/>
        </w:rPr>
        <w:t>subgroupsNumForUEID</w:t>
      </w:r>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r>
        <w:rPr>
          <w:rFonts w:ascii="Arial" w:hAnsi="Arial" w:cs="Arial"/>
          <w:b/>
          <w:bCs/>
          <w:i/>
          <w:iCs/>
          <w:sz w:val="20"/>
          <w:szCs w:val="20"/>
          <w:lang w:val="en-GB"/>
        </w:rPr>
        <w:t>subgroupsNumPerPO</w:t>
      </w:r>
      <w:r>
        <w:rPr>
          <w:rFonts w:ascii="Arial" w:hAnsi="Arial" w:cs="Arial"/>
          <w:b/>
          <w:bCs/>
          <w:sz w:val="20"/>
          <w:szCs w:val="20"/>
          <w:lang w:val="en-GB"/>
        </w:rPr>
        <w:t xml:space="preserve"> is &gt; 1, when </w:t>
      </w:r>
      <w:r>
        <w:rPr>
          <w:rFonts w:ascii="Arial" w:hAnsi="Arial" w:cs="Arial"/>
          <w:b/>
          <w:bCs/>
          <w:i/>
          <w:iCs/>
          <w:sz w:val="20"/>
          <w:szCs w:val="20"/>
          <w:lang w:val="en-GB"/>
        </w:rPr>
        <w:t>subgroupsNumForUEID</w:t>
      </w:r>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i/>
                <w:iCs/>
                <w:sz w:val="20"/>
                <w:szCs w:val="20"/>
                <w:lang w:val="en-GB"/>
              </w:rPr>
              <w:t>subgroupsNumPerPO</w:t>
            </w:r>
            <w:r>
              <w:rPr>
                <w:rFonts w:ascii="Arial" w:hAnsi="Arial" w:cs="Arial"/>
                <w:sz w:val="20"/>
                <w:szCs w:val="20"/>
                <w:lang w:val="en-GB"/>
              </w:rPr>
              <w:t xml:space="preserve"> is = 1, when </w:t>
            </w:r>
            <w:r>
              <w:rPr>
                <w:rFonts w:ascii="Arial" w:hAnsi="Arial" w:cs="Arial"/>
                <w:i/>
                <w:iCs/>
                <w:sz w:val="20"/>
                <w:szCs w:val="20"/>
                <w:lang w:val="en-GB"/>
              </w:rPr>
              <w:t>subgroupsNumForUEID</w:t>
            </w:r>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宋体"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4E446E">
              <w:rPr>
                <w:rFonts w:ascii="Arial" w:eastAsia="宋体"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r w:rsidRPr="004E446E">
              <w:rPr>
                <w:rFonts w:ascii="Arial" w:hAnsi="Arial" w:cs="Arial"/>
                <w:i/>
                <w:iCs/>
                <w:sz w:val="20"/>
                <w:szCs w:val="20"/>
                <w:lang w:val="en-GB"/>
              </w:rPr>
              <w:t>subgroupsNumPerPO</w:t>
            </w:r>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6" w:history="1">
              <w:r>
                <w:rPr>
                  <w:rStyle w:val="af9"/>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053C87">
            <w:pPr>
              <w:spacing w:after="120"/>
              <w:rPr>
                <w:rFonts w:ascii="Arial" w:hAnsi="Arial" w:cs="Arial"/>
                <w:b w:val="0"/>
                <w:bCs w:val="0"/>
                <w:sz w:val="20"/>
                <w:szCs w:val="20"/>
                <w:u w:val="single"/>
                <w:lang w:val="en-GB"/>
              </w:rPr>
            </w:pPr>
            <w:r w:rsidRPr="00C3328F">
              <w:rPr>
                <w:rFonts w:ascii="Arial" w:eastAsia="宋体" w:hAnsi="Arial" w:cs="Arial" w:hint="eastAsia"/>
                <w:sz w:val="20"/>
                <w:szCs w:val="20"/>
                <w:lang w:val="en-GB" w:eastAsia="zh-CN"/>
              </w:rPr>
              <w:t>v</w:t>
            </w:r>
            <w:r w:rsidRPr="00C3328F">
              <w:rPr>
                <w:rFonts w:ascii="Arial" w:eastAsia="宋体" w:hAnsi="Arial" w:cs="Arial"/>
                <w:sz w:val="20"/>
                <w:szCs w:val="20"/>
                <w:lang w:val="en-GB" w:eastAsia="zh-CN"/>
              </w:rPr>
              <w:t>ivo</w:t>
            </w:r>
          </w:p>
        </w:tc>
        <w:tc>
          <w:tcPr>
            <w:tcW w:w="1842" w:type="dxa"/>
          </w:tcPr>
          <w:p w14:paraId="4776A743"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lastRenderedPageBreak/>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宋体" w:hAnsi="Arial" w:cs="Arial"/>
                <w:b w:val="0"/>
                <w:bCs w:val="0"/>
                <w:sz w:val="20"/>
                <w:szCs w:val="20"/>
                <w:lang w:eastAsia="zh-CN"/>
              </w:rPr>
            </w:pPr>
            <w:r w:rsidRPr="008E1086">
              <w:rPr>
                <w:rFonts w:ascii="Arial" w:eastAsia="宋体"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8E1086">
              <w:rPr>
                <w:rFonts w:ascii="Arial" w:eastAsia="宋体"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宋体" w:hAnsi="Arial" w:cs="Arial"/>
                <w:sz w:val="20"/>
                <w:szCs w:val="20"/>
                <w:lang w:eastAsia="zh-CN" w:bidi="ar"/>
              </w:rPr>
              <w:t>This issue have been discussed in RAN3</w:t>
            </w:r>
            <w:r w:rsidRPr="008E1086">
              <w:rPr>
                <w:rFonts w:ascii="Arial" w:eastAsia="宋体" w:hAnsi="Arial" w:cs="Arial" w:hint="eastAsia"/>
                <w:sz w:val="20"/>
                <w:szCs w:val="20"/>
                <w:lang w:eastAsia="zh-CN" w:bidi="ar"/>
              </w:rPr>
              <w:t>.</w:t>
            </w:r>
            <w:r w:rsidRPr="008E1086">
              <w:rPr>
                <w:rFonts w:ascii="Arial" w:eastAsia="宋体" w:hAnsi="Arial" w:cs="Arial"/>
                <w:sz w:val="20"/>
                <w:szCs w:val="20"/>
                <w:lang w:eastAsia="zh-CN" w:bidi="ar"/>
              </w:rPr>
              <w:t>.</w:t>
            </w:r>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宋体"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053C8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2"/>
      </w:pPr>
      <w:r>
        <w:t>Interaction with RedCap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r>
        <w:rPr>
          <w:rFonts w:ascii="Arial" w:hAnsi="Arial" w:cs="Arial"/>
          <w:i/>
          <w:iCs/>
          <w:sz w:val="20"/>
          <w:szCs w:val="20"/>
          <w:lang w:val="en-GB"/>
        </w:rPr>
        <w:t>pagingSearchSpace</w:t>
      </w:r>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Q8: Do you agree that PEI monitoring should be handle in a different way for RedCap UE? If yes, please provide your views about the proposals in [2].</w:t>
      </w:r>
    </w:p>
    <w:tbl>
      <w:tblPr>
        <w:tblStyle w:val="GridTable1Light1"/>
        <w:tblW w:w="0" w:type="auto"/>
        <w:tblLook w:val="04A0" w:firstRow="1" w:lastRow="0" w:firstColumn="1" w:lastColumn="0" w:noHBand="0" w:noVBand="1"/>
      </w:tblPr>
      <w:tblGrid>
        <w:gridCol w:w="1555"/>
        <w:gridCol w:w="1842"/>
        <w:gridCol w:w="6798"/>
      </w:tblGrid>
      <w:tr w:rsidR="007674CB" w14:paraId="08592D96"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B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non redcap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r>
              <w:rPr>
                <w:rFonts w:ascii="Arial" w:hAnsi="Arial" w:cs="Arial"/>
                <w:i/>
                <w:iCs/>
              </w:rPr>
              <w:t xml:space="preserve">pagingSearchSpace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r>
              <w:rPr>
                <w:rFonts w:ascii="Arial" w:hAnsi="Arial" w:cs="Arial"/>
                <w:i/>
                <w:iCs/>
              </w:rPr>
              <w:t>pagingSearchSpace</w:t>
            </w:r>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pagingSearchSpace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BWP-DownlinkCommon </w:t>
            </w:r>
            <w:r>
              <w:rPr>
                <w:rFonts w:ascii="Arial" w:hAnsi="Arial" w:cs="Arial"/>
              </w:rPr>
              <w:sym w:font="Wingdings" w:char="F0E0"/>
            </w:r>
            <w:r>
              <w:rPr>
                <w:rFonts w:ascii="Arial" w:hAnsi="Arial" w:cs="Arial"/>
              </w:rPr>
              <w:t>PDCCH-ConfigCommon</w:t>
            </w:r>
          </w:p>
          <w:p w14:paraId="08592DA1"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List of common search space configurations are signalled per BWP (</w:t>
            </w:r>
            <w:r>
              <w:t xml:space="preserve">BWP-DownlinkCommon </w:t>
            </w:r>
            <w:r>
              <w:sym w:font="Wingdings" w:char="F0E0"/>
            </w:r>
            <w:r>
              <w:t>PDCCH-ConfigCommon)</w:t>
            </w:r>
            <w:r>
              <w:rPr>
                <w:rFonts w:ascii="Arial" w:hAnsi="Arial" w:cs="Arial"/>
              </w:rPr>
              <w:t xml:space="preserve">. </w:t>
            </w:r>
          </w:p>
          <w:p w14:paraId="08592DA3"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Amongst this list, which search space configuration is to be used for which purpose is indicated by respective parameters (pagingSearchSpace, rarSearchSpace, OSISearchSpace, etc. each of which indicate the ID of the search space configuration to be used). </w:t>
            </w:r>
          </w:p>
          <w:p w14:paraId="08592DA4"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pagingSearchSpace, rarSearchSpace, OSISearchSpace are configured per BWP (not per cell) as List of common search space configurations is configured per BWP.</w:t>
            </w:r>
          </w:p>
          <w:p w14:paraId="08592DA6"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initialDownlinkBWP </w:t>
            </w:r>
            <w:r>
              <w:rPr>
                <w:rFonts w:ascii="Arial" w:hAnsi="Arial" w:cs="Arial"/>
              </w:rPr>
              <w:t>both are configured in a cell, each have their own list of common search space configurations.</w:t>
            </w:r>
          </w:p>
          <w:p w14:paraId="08592DA8"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initialDownlinkBWP-RedCap-r17.</w:t>
            </w:r>
          </w:p>
          <w:p w14:paraId="08592DAA"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w:t>
            </w:r>
          </w:p>
          <w:p w14:paraId="08592DAC"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 xml:space="preserve">can be configured in a cell, </w:t>
            </w:r>
            <w:r>
              <w:rPr>
                <w:rFonts w:ascii="Arial" w:hAnsi="Arial" w:cs="Arial"/>
                <w:i/>
                <w:iCs/>
              </w:rPr>
              <w:t xml:space="preserve">pei-SearchSpace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non zero search space are supported for </w:t>
            </w:r>
            <w:r>
              <w:rPr>
                <w:rFonts w:ascii="Arial" w:hAnsi="Arial" w:cs="Arial"/>
                <w:i/>
                <w:iCs/>
              </w:rPr>
              <w:t>pei-SearchSpace</w:t>
            </w:r>
            <w:r>
              <w:rPr>
                <w:rFonts w:ascii="Arial" w:hAnsi="Arial" w:cs="Arial"/>
              </w:rPr>
              <w:t>.</w:t>
            </w:r>
          </w:p>
          <w:p w14:paraId="08592DB0"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3"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5"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Also note that for similar reason firstPDCCH-MonitoringOccasionOfPO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our view, proposed change in [2] 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rsidR="007674CB" w14:paraId="08592D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lastRenderedPageBreak/>
              <w:t>X</w:t>
            </w:r>
            <w:r>
              <w:rPr>
                <w:rFonts w:ascii="Arial" w:eastAsia="宋体" w:hAnsi="Arial" w:cs="Arial"/>
                <w:sz w:val="20"/>
                <w:szCs w:val="20"/>
                <w:lang w:val="en-GB" w:eastAsia="zh-CN"/>
              </w:rPr>
              <w:t>iaomi</w:t>
            </w:r>
          </w:p>
        </w:tc>
        <w:tc>
          <w:tcPr>
            <w:tcW w:w="184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7674CB" w14:paraId="08592DC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宋体" w:hAnsi="Arial" w:cs="Arial"/>
                <w:sz w:val="20"/>
                <w:szCs w:val="20"/>
                <w:lang w:eastAsia="zh-CN" w:bidi="ar"/>
              </w:rPr>
              <w:lastRenderedPageBreak/>
              <w:t>ZTE</w:t>
            </w:r>
          </w:p>
        </w:tc>
        <w:tc>
          <w:tcPr>
            <w:tcW w:w="1842"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宋体" w:hAnsi="Arial" w:cs="Arial"/>
                <w:sz w:val="20"/>
                <w:szCs w:val="20"/>
                <w:lang w:eastAsia="zh-CN" w:bidi="ar"/>
              </w:rPr>
              <w:t>Postpone</w:t>
            </w:r>
          </w:p>
        </w:tc>
        <w:tc>
          <w:tcPr>
            <w:tcW w:w="6798"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宋体" w:hAnsi="Arial" w:cs="Arial"/>
                <w:bCs/>
                <w:sz w:val="20"/>
                <w:szCs w:val="20"/>
                <w:lang w:eastAsia="zh-CN" w:bidi="ar"/>
              </w:rPr>
              <w:t>The spirit of this question is whether the pagingSearchSpace for REDCAP UE is the same with legacy UE. This issue is still under discussion in REDCAP session. We propose to postpone this issue until we have a clear conclusion from REDCAP session.</w:t>
            </w:r>
          </w:p>
        </w:tc>
      </w:tr>
      <w:tr w:rsidR="004E00F6" w14:paraId="7D404C1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4DE858E" w14:textId="64114039" w:rsidR="004E00F6" w:rsidRDefault="004E00F6" w:rsidP="004E00F6">
            <w:pPr>
              <w:spacing w:after="120"/>
              <w:rPr>
                <w:rFonts w:ascii="Arial" w:eastAsia="宋体" w:hAnsi="Arial" w:cs="Arial"/>
                <w:sz w:val="20"/>
                <w:szCs w:val="20"/>
                <w:u w:val="single"/>
                <w:lang w:eastAsia="zh-CN" w:bidi="ar"/>
              </w:rPr>
            </w:pPr>
            <w:r>
              <w:rPr>
                <w:rFonts w:ascii="Arial" w:hAnsi="Arial" w:cs="Arial"/>
                <w:sz w:val="20"/>
                <w:szCs w:val="20"/>
                <w:lang w:val="en-GB"/>
              </w:rPr>
              <w:t>Nokia</w:t>
            </w:r>
          </w:p>
        </w:tc>
        <w:tc>
          <w:tcPr>
            <w:tcW w:w="184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6815A4">
              <w:rPr>
                <w:rFonts w:ascii="Arial" w:hAnsi="Arial" w:cs="Arial"/>
                <w:sz w:val="20"/>
                <w:szCs w:val="20"/>
                <w:lang w:val="en-GB"/>
              </w:rPr>
              <w:t>No</w:t>
            </w:r>
          </w:p>
        </w:tc>
        <w:tc>
          <w:tcPr>
            <w:tcW w:w="6798"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sz w:val="20"/>
                <w:szCs w:val="20"/>
                <w:u w:val="single"/>
                <w:lang w:eastAsia="zh-CN" w:bidi="ar"/>
              </w:rPr>
            </w:pPr>
          </w:p>
        </w:tc>
      </w:tr>
      <w:tr w:rsidR="00CA3960" w14:paraId="5C24883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(only move pei-SearchSpace)</w:t>
            </w:r>
          </w:p>
        </w:tc>
        <w:tc>
          <w:tcPr>
            <w:tcW w:w="6798"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pagingSearchSpace for REDCAP UEs can be different from that for eMBB UEs. If pei-SearchSpace is </w:t>
            </w:r>
            <w:r w:rsidRPr="00516F64">
              <w:rPr>
                <w:rFonts w:ascii="Arial" w:hAnsi="Arial" w:cs="Arial"/>
                <w:b/>
                <w:bCs/>
                <w:sz w:val="20"/>
                <w:szCs w:val="20"/>
                <w:lang w:val="en-GB"/>
              </w:rPr>
              <w:t>not</w:t>
            </w:r>
            <w:r>
              <w:rPr>
                <w:rFonts w:ascii="Arial" w:hAnsi="Arial" w:cs="Arial"/>
                <w:sz w:val="20"/>
                <w:szCs w:val="20"/>
                <w:lang w:val="en-GB"/>
              </w:rPr>
              <w:t xml:space="preserve"> in the same BWP with pagingSearchSpace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which causes additional power consumption for REDCAP UEs. In this regard, we support to move pei-SearchSpace to the same BWP(s) and pagingSearchSpace.</w:t>
            </w:r>
          </w:p>
          <w:p w14:paraId="3F05CA09" w14:textId="7F94E72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sz w:val="20"/>
                <w:szCs w:val="20"/>
                <w:u w:val="single"/>
                <w:lang w:eastAsia="zh-CN" w:bidi="ar"/>
              </w:rPr>
            </w:pPr>
            <w:r>
              <w:rPr>
                <w:rFonts w:ascii="Arial" w:hAnsi="Arial" w:cs="Arial"/>
                <w:sz w:val="20"/>
                <w:szCs w:val="20"/>
                <w:lang w:val="en-GB"/>
              </w:rPr>
              <w:t>On the other hand, since “</w:t>
            </w:r>
            <w:r w:rsidRPr="009F0CE6">
              <w:rPr>
                <w:rFonts w:ascii="Arial" w:hAnsi="Arial" w:cs="Arial"/>
                <w:sz w:val="20"/>
                <w:szCs w:val="20"/>
                <w:lang w:val="en-GB"/>
              </w:rPr>
              <w:t>firstPDCCH-MonitoringOccasionOfPO</w:t>
            </w:r>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tc>
      </w:tr>
      <w:tr w:rsidR="00A97A04" w14:paraId="4FB4B72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wait for discussion within RedCap WI before making any change</w:t>
            </w:r>
          </w:p>
        </w:tc>
      </w:tr>
      <w:tr w:rsidR="008E3AA0" w:rsidRPr="00F152B4" w14:paraId="51812FE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24BCD01" w14:textId="77777777" w:rsidR="008E3AA0" w:rsidRPr="00F152B4" w:rsidRDefault="008E3AA0" w:rsidP="00053C8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842" w:type="dxa"/>
          </w:tcPr>
          <w:p w14:paraId="4104759B" w14:textId="77777777" w:rsidR="008E3AA0" w:rsidRPr="00F152B4"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 with comments</w:t>
            </w:r>
          </w:p>
        </w:tc>
        <w:tc>
          <w:tcPr>
            <w:tcW w:w="6798" w:type="dxa"/>
          </w:tcPr>
          <w:p w14:paraId="632097C5" w14:textId="77777777" w:rsidR="008E3AA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e.g. search space, could be also configured in separate initial BWP with CD-SSB. It is reasonable to configure PEI related configuration on separate initial BWP with CD-SSB. </w:t>
            </w:r>
          </w:p>
          <w:p w14:paraId="746B3FF2" w14:textId="77777777" w:rsidR="008E3AA0" w:rsidRPr="00F152B4"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RedCap session, we could comeback this later after we agree on the design for RedCap. </w:t>
            </w: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val="en-GB" w:eastAsia="zh-CN"/>
              </w:rPr>
              <w:t>X</w:t>
            </w:r>
            <w:r>
              <w:rPr>
                <w:rFonts w:ascii="Arial" w:eastAsia="宋体"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宋体" w:hAnsi="Arial" w:cs="Arial"/>
                <w:b w:val="0"/>
                <w:bCs w:val="0"/>
                <w:sz w:val="20"/>
                <w:szCs w:val="20"/>
                <w:lang w:eastAsia="zh-CN"/>
              </w:rPr>
            </w:pPr>
            <w:r w:rsidRPr="00CA3960">
              <w:rPr>
                <w:rFonts w:ascii="Arial" w:eastAsia="宋体"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CA3960">
              <w:rPr>
                <w:rFonts w:ascii="Arial" w:eastAsia="宋体"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宋体"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053C87">
            <w:pPr>
              <w:spacing w:after="120"/>
              <w:rPr>
                <w:rFonts w:ascii="Arial" w:eastAsia="宋体" w:hAnsi="Arial" w:cs="Arial"/>
                <w:b w:val="0"/>
                <w:bCs w:val="0"/>
                <w:sz w:val="20"/>
                <w:szCs w:val="20"/>
                <w:lang w:val="en-GB" w:eastAsia="zh-CN"/>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1842" w:type="dxa"/>
          </w:tcPr>
          <w:p w14:paraId="5A20C2B1" w14:textId="77777777" w:rsidR="008E3AA0" w:rsidRPr="00FA2320"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35D9EF92" w14:textId="77777777" w:rsidR="008E3AA0" w:rsidRPr="00C75048" w:rsidRDefault="008E3AA0" w:rsidP="00053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t>NR_UE_pow_sav_enh-Core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t>NR_UE_pow_sav_enh-Core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[X107][O357]Discussing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t>NR_UE_pow_sav_enh-Core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t>NR_UE_pow_sav_enh-Core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17"/>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B346" w14:textId="77777777" w:rsidR="00402860" w:rsidRDefault="00402860">
      <w:pPr>
        <w:spacing w:after="0" w:line="240" w:lineRule="auto"/>
      </w:pPr>
      <w:r>
        <w:separator/>
      </w:r>
    </w:p>
  </w:endnote>
  <w:endnote w:type="continuationSeparator" w:id="0">
    <w:p w14:paraId="0673839F" w14:textId="77777777" w:rsidR="00402860" w:rsidRDefault="0040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ZapfDingbats">
    <w:panose1 w:val="020B0604020202020204"/>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77777777" w:rsidR="007674CB" w:rsidRDefault="002201C5">
    <w:pPr>
      <w:pStyle w:val="af"/>
    </w:pPr>
    <w:r>
      <w:fldChar w:fldCharType="begin"/>
    </w:r>
    <w:r>
      <w:instrText xml:space="preserve"> PAGE   \* MERGEFORMAT </w:instrText>
    </w:r>
    <w:r>
      <w:fldChar w:fldCharType="separate"/>
    </w:r>
    <w:r>
      <w:t>6</w:t>
    </w:r>
    <w:r>
      <w:fldChar w:fldCharType="end"/>
    </w:r>
  </w:p>
  <w:p w14:paraId="08592DF5" w14:textId="77777777" w:rsidR="007674CB" w:rsidRDefault="007674C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7727" w14:textId="77777777" w:rsidR="00402860" w:rsidRDefault="00402860">
      <w:pPr>
        <w:spacing w:after="0" w:line="240" w:lineRule="auto"/>
      </w:pPr>
      <w:r>
        <w:separator/>
      </w:r>
    </w:p>
  </w:footnote>
  <w:footnote w:type="continuationSeparator" w:id="0">
    <w:p w14:paraId="1E155A85" w14:textId="77777777" w:rsidR="00402860" w:rsidRDefault="0040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99125799">
    <w:abstractNumId w:val="4"/>
  </w:num>
  <w:num w:numId="2" w16cid:durableId="941496204">
    <w:abstractNumId w:val="3"/>
  </w:num>
  <w:num w:numId="3" w16cid:durableId="314145862">
    <w:abstractNumId w:val="8"/>
  </w:num>
  <w:num w:numId="4" w16cid:durableId="745735215">
    <w:abstractNumId w:val="7"/>
  </w:num>
  <w:num w:numId="5" w16cid:durableId="230779270">
    <w:abstractNumId w:val="5"/>
  </w:num>
  <w:num w:numId="6" w16cid:durableId="146165591">
    <w:abstractNumId w:val="2"/>
  </w:num>
  <w:num w:numId="7" w16cid:durableId="1783376499">
    <w:abstractNumId w:val="1"/>
  </w:num>
  <w:num w:numId="8" w16cid:durableId="1061824688">
    <w:abstractNumId w:val="6"/>
  </w:num>
  <w:num w:numId="9" w16cid:durableId="193174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706"/>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0">
    <w:name w:val="List Bullet 5"/>
    <w:basedOn w:val="40"/>
    <w:qFormat/>
    <w:pPr>
      <w:ind w:left="1702"/>
    </w:pPr>
  </w:style>
  <w:style w:type="paragraph" w:styleId="TOC8">
    <w:name w:val="toc 8"/>
    <w:basedOn w:val="TOC1"/>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
    <w:next w:val="a"/>
    <w:semiHidden/>
    <w:qFormat/>
    <w:pPr>
      <w:keepLines/>
    </w:pPr>
    <w:rPr>
      <w:rFonts w:ascii="Times New Roman" w:eastAsia="MS Mincho" w:hAnsi="Times New Roman"/>
      <w:sz w:val="20"/>
      <w:szCs w:val="20"/>
      <w:lang w:val="en-GB" w:eastAsia="en-US"/>
    </w:rPr>
  </w:style>
  <w:style w:type="paragraph" w:styleId="23">
    <w:name w:val="index 2"/>
    <w:basedOn w:val="10"/>
    <w:next w:val="a"/>
    <w:semiHidden/>
    <w:qFormat/>
    <w:pPr>
      <w:ind w:left="284"/>
    </w:pPr>
  </w:style>
  <w:style w:type="paragraph" w:styleId="af6">
    <w:name w:val="annotation subject"/>
    <w:basedOn w:val="a9"/>
    <w:next w:val="a9"/>
    <w:semiHidden/>
    <w:qFormat/>
    <w:rPr>
      <w:b/>
      <w:bCs/>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EQ">
    <w:name w:val="EQ"/>
    <w:basedOn w:val="a"/>
    <w:next w:val="a"/>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1">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网格表 1 浅色1"/>
    <w:basedOn w:val="a1"/>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2">
    <w:name w:val="Grid Table 1 Light"/>
    <w:basedOn w:val="a1"/>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cmcc\AppData\Roaming\Foxmail7\Temp-16776-20211118202754\Attach\image039(11-18-20-31-35).p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9-e/Inbox/R1-22053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Inbox/R1-220539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7EC126-DC74-472E-B711-1F43BF4238D0}">
  <ds:schemaRefs>
    <ds:schemaRef ds:uri="http://schemas.openxmlformats.org/officeDocument/2006/bibliography"/>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18</TotalTime>
  <Pages>10</Pages>
  <Words>3377</Words>
  <Characters>19253</Characters>
  <Application>Microsoft Office Word</Application>
  <DocSecurity>0</DocSecurity>
  <Lines>160</Lines>
  <Paragraphs>45</Paragraphs>
  <ScaleCrop>false</ScaleCrop>
  <Company>ETSI</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vivo-Chenli</cp:lastModifiedBy>
  <cp:revision>24</cp:revision>
  <cp:lastPrinted>2007-12-21T04:58:00Z</cp:lastPrinted>
  <dcterms:created xsi:type="dcterms:W3CDTF">2022-05-16T09:56:00Z</dcterms:created>
  <dcterms:modified xsi:type="dcterms:W3CDTF">2022-05-16T13:54:00Z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