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0E8C46D9" w:rsidR="000D5EC2" w:rsidRDefault="002E7D45">
      <w:pPr>
        <w:pStyle w:val="ad"/>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ad"/>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d"/>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d"/>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ad"/>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071][</w:t>
      </w:r>
      <w:proofErr w:type="spellStart"/>
      <w:proofErr w:type="gramEnd"/>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ad"/>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d"/>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a0"/>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af3"/>
        <w:tblW w:w="0" w:type="auto"/>
        <w:tblInd w:w="363" w:type="dxa"/>
        <w:tblLook w:val="04A0" w:firstRow="1" w:lastRow="0" w:firstColumn="1" w:lastColumn="0" w:noHBand="0" w:noVBand="1"/>
      </w:tblPr>
      <w:tblGrid>
        <w:gridCol w:w="8923"/>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a0"/>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f3"/>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r>
              <w:rPr>
                <w:rFonts w:eastAsia="宋体"/>
                <w:sz w:val="20"/>
              </w:rPr>
              <w:t>Sequans</w:t>
            </w:r>
          </w:p>
        </w:tc>
        <w:tc>
          <w:tcPr>
            <w:tcW w:w="2790" w:type="dxa"/>
          </w:tcPr>
          <w:p w14:paraId="34100A5D" w14:textId="1799676F" w:rsidR="000D5EC2" w:rsidRDefault="00BB1500">
            <w:pPr>
              <w:rPr>
                <w:rFonts w:eastAsia="宋体"/>
                <w:sz w:val="20"/>
              </w:rPr>
            </w:pPr>
            <w:r>
              <w:rPr>
                <w:rFonts w:eastAsia="宋体"/>
                <w:sz w:val="20"/>
              </w:rPr>
              <w:t xml:space="preserve">Noam </w:t>
            </w:r>
            <w:proofErr w:type="spellStart"/>
            <w:r>
              <w:rPr>
                <w:rFonts w:eastAsia="宋体"/>
                <w:sz w:val="20"/>
              </w:rPr>
              <w:t>Cayron</w:t>
            </w:r>
            <w:proofErr w:type="spellEnd"/>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r>
              <w:rPr>
                <w:rFonts w:eastAsia="宋体"/>
                <w:sz w:val="20"/>
              </w:rPr>
              <w:t>Seau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F4614D" w:rsidP="002D7468">
            <w:pPr>
              <w:rPr>
                <w:sz w:val="20"/>
                <w:lang w:eastAsia="ko-KR"/>
              </w:rPr>
            </w:pPr>
            <w:hyperlink r:id="rId9" w:history="1">
              <w:r w:rsidR="00837C47" w:rsidRPr="0069008E">
                <w:rPr>
                  <w:rStyle w:val="af7"/>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proofErr w:type="spellStart"/>
            <w:r>
              <w:rPr>
                <w:rFonts w:eastAsiaTheme="minorEastAsia" w:hint="eastAsia"/>
                <w:sz w:val="20"/>
              </w:rPr>
              <w:t>H</w:t>
            </w:r>
            <w:r>
              <w:rPr>
                <w:rFonts w:eastAsiaTheme="minorEastAsia"/>
                <w:sz w:val="20"/>
              </w:rPr>
              <w:t>aitao</w:t>
            </w:r>
            <w:proofErr w:type="spellEnd"/>
            <w:r>
              <w:rPr>
                <w:rFonts w:eastAsiaTheme="minorEastAsia"/>
                <w:sz w:val="20"/>
              </w:rPr>
              <w:t xml:space="preserve"> Li</w:t>
            </w:r>
          </w:p>
        </w:tc>
        <w:tc>
          <w:tcPr>
            <w:tcW w:w="4431" w:type="dxa"/>
          </w:tcPr>
          <w:p w14:paraId="297CE705" w14:textId="79C492D7" w:rsidR="008820AC" w:rsidRDefault="00F4614D" w:rsidP="002D7468">
            <w:pPr>
              <w:rPr>
                <w:rFonts w:eastAsiaTheme="minorEastAsia"/>
                <w:sz w:val="20"/>
              </w:rPr>
            </w:pPr>
            <w:hyperlink r:id="rId10" w:history="1">
              <w:r w:rsidR="008820AC" w:rsidRPr="000727EE">
                <w:rPr>
                  <w:rStyle w:val="af7"/>
                  <w:rFonts w:eastAsiaTheme="minorEastAsia" w:hint="eastAsia"/>
                  <w:sz w:val="20"/>
                </w:rPr>
                <w:t>l</w:t>
              </w:r>
              <w:r w:rsidR="008820AC" w:rsidRPr="000727EE">
                <w:rPr>
                  <w:rStyle w:val="af7"/>
                  <w:rFonts w:eastAsiaTheme="minorEastAsia"/>
                  <w:sz w:val="20"/>
                </w:rPr>
                <w:t>ihaitao@oppo.com</w:t>
              </w:r>
            </w:hyperlink>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20"/>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a0"/>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a0"/>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75pt;height:85.5pt;mso-width-percent:0;mso-height-percent:0;mso-width-percent:0;mso-height-percent:0" o:ole="">
            <v:imagedata r:id="rId11" o:title=""/>
          </v:shape>
          <o:OLEObject Type="Embed" ProgID="Visio.Drawing.15" ShapeID="_x0000_i1026" DrawAspect="Content" ObjectID="_1714405297" r:id="rId12"/>
        </w:object>
      </w:r>
    </w:p>
    <w:p w14:paraId="35331975" w14:textId="77777777" w:rsidR="000D5EC2" w:rsidRPr="001903DD" w:rsidRDefault="002E7D45">
      <w:pPr>
        <w:pStyle w:val="a0"/>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a0"/>
        <w:jc w:val="left"/>
        <w:rPr>
          <w:color w:val="808080" w:themeColor="background1" w:themeShade="80"/>
          <w:sz w:val="20"/>
        </w:rPr>
      </w:pPr>
    </w:p>
    <w:p w14:paraId="1A4F3EA8" w14:textId="77777777" w:rsidR="000D5EC2" w:rsidRPr="001903DD" w:rsidRDefault="00F4614D">
      <w:pPr>
        <w:pStyle w:val="a0"/>
        <w:jc w:val="left"/>
        <w:rPr>
          <w:color w:val="808080" w:themeColor="background1" w:themeShade="80"/>
          <w:sz w:val="20"/>
        </w:rPr>
      </w:pPr>
      <w:r w:rsidRPr="001903DD">
        <w:rPr>
          <w:noProof/>
          <w:color w:val="808080" w:themeColor="background1" w:themeShade="80"/>
          <w:sz w:val="20"/>
        </w:rPr>
        <w:object w:dxaOrig="9068" w:dyaOrig="1789" w14:anchorId="36F9868C">
          <v:shape id="_x0000_i1025" type="#_x0000_t75" alt="" style="width:453.75pt;height:89.25pt;mso-width-percent:0;mso-height-percent:0;mso-width-percent:0;mso-height-percent:0" o:ole="">
            <v:imagedata r:id="rId13" o:title=""/>
          </v:shape>
          <o:OLEObject Type="Embed" ProgID="Visio.Drawing.15" ShapeID="_x0000_i1025" DrawAspect="Content" ObjectID="_1714405298" r:id="rId14"/>
        </w:object>
      </w:r>
    </w:p>
    <w:p w14:paraId="6D236FB9" w14:textId="77777777" w:rsidR="000D5EC2" w:rsidRPr="001903DD" w:rsidRDefault="002E7D45">
      <w:pPr>
        <w:pStyle w:val="a0"/>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a0"/>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a0"/>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a0"/>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a0"/>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sidRPr="001903DD">
              <w:rPr>
                <w:rFonts w:eastAsia="DengXian"/>
                <w:color w:val="808080" w:themeColor="background1" w:themeShade="80"/>
                <w:sz w:val="20"/>
                <w:szCs w:val="20"/>
                <w:lang w:val="en-GB"/>
              </w:rPr>
              <w:t>anylonger</w:t>
            </w:r>
            <w:proofErr w:type="spellEnd"/>
            <w:r w:rsidRPr="001903DD">
              <w:rPr>
                <w:rFonts w:eastAsia="DengXian"/>
                <w:color w:val="808080" w:themeColor="background1" w:themeShade="80"/>
                <w:sz w:val="20"/>
                <w:szCs w:val="20"/>
                <w:lang w:val="en-GB"/>
              </w:rPr>
              <w:t>.</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a0"/>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a0"/>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 xml:space="preserve">From NW point of view, even though the scenario mentioned here we think it is not </w:t>
            </w:r>
            <w:proofErr w:type="gramStart"/>
            <w:r w:rsidRPr="001903DD">
              <w:rPr>
                <w:rFonts w:eastAsia="宋体" w:hint="eastAsia"/>
                <w:color w:val="808080" w:themeColor="background1" w:themeShade="80"/>
                <w:sz w:val="20"/>
                <w:szCs w:val="20"/>
              </w:rPr>
              <w:t>common  since</w:t>
            </w:r>
            <w:proofErr w:type="gramEnd"/>
            <w:r w:rsidRPr="001903DD">
              <w:rPr>
                <w:rFonts w:eastAsia="宋体" w:hint="eastAsia"/>
                <w:color w:val="808080" w:themeColor="background1" w:themeShade="80"/>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宋体"/>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宋体"/>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宋体"/>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lastRenderedPageBreak/>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SI update procedure is </w:t>
            </w:r>
            <w:proofErr w:type="gramStart"/>
            <w:r w:rsidRPr="001903DD">
              <w:rPr>
                <w:color w:val="808080" w:themeColor="background1" w:themeShade="80"/>
                <w:sz w:val="20"/>
                <w:szCs w:val="20"/>
                <w:lang w:eastAsia="ko-KR"/>
              </w:rPr>
              <w:t>performed(</w:t>
            </w:r>
            <w:proofErr w:type="gramEnd"/>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宋体"/>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 xml:space="preserve">within the previous valid duration time, UE may receive the changed TRS/CSI-RS configuration and new L1 based </w:t>
            </w:r>
            <w:proofErr w:type="spellStart"/>
            <w:r w:rsidRPr="001903DD">
              <w:rPr>
                <w:rFonts w:ascii="Times" w:eastAsia="Batang" w:hAnsi="Times"/>
                <w:color w:val="808080" w:themeColor="background1" w:themeShade="80"/>
                <w:sz w:val="20"/>
                <w:szCs w:val="20"/>
                <w:lang w:val="en-GB" w:eastAsia="en-US"/>
              </w:rPr>
              <w:t>signaling</w:t>
            </w:r>
            <w:proofErr w:type="spellEnd"/>
            <w:r w:rsidRPr="001903DD">
              <w:rPr>
                <w:rFonts w:ascii="Times" w:eastAsia="Batang" w:hAnsi="Times"/>
                <w:color w:val="808080" w:themeColor="background1" w:themeShade="80"/>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DengXian" w:hAnsi="Times New Roman"/>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w:t>
            </w:r>
            <w:proofErr w:type="spellStart"/>
            <w:r w:rsidRPr="001903DD">
              <w:rPr>
                <w:rFonts w:ascii="Times New Roman" w:eastAsia="Batang" w:hAnsi="Times New Roman"/>
                <w:bCs/>
                <w:i/>
                <w:iCs/>
                <w:color w:val="808080" w:themeColor="background1" w:themeShade="80"/>
                <w:sz w:val="20"/>
                <w:szCs w:val="20"/>
                <w:u w:val="single"/>
                <w:lang w:val="en-GB" w:eastAsia="en-US"/>
              </w:rPr>
              <w:t>signaling</w:t>
            </w:r>
            <w:proofErr w:type="spellEnd"/>
            <w:r w:rsidRPr="001903DD">
              <w:rPr>
                <w:rFonts w:ascii="Times New Roman" w:eastAsia="Batang" w:hAnsi="Times New Roman"/>
                <w:bCs/>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sidRPr="001903DD">
              <w:rPr>
                <w:rFonts w:ascii="Times New Roman" w:eastAsia="Batang" w:hAnsi="Times New Roman"/>
                <w:color w:val="808080" w:themeColor="background1" w:themeShade="80"/>
                <w:sz w:val="20"/>
                <w:szCs w:val="20"/>
                <w:lang w:val="en-GB" w:eastAsia="en-US"/>
              </w:rPr>
              <w:t>signaling</w:t>
            </w:r>
            <w:proofErr w:type="spellEnd"/>
            <w:r w:rsidRPr="001903DD">
              <w:rPr>
                <w:rFonts w:ascii="Times New Roman" w:eastAsia="Batang" w:hAnsi="Times New Roman"/>
                <w:color w:val="808080" w:themeColor="background1" w:themeShade="80"/>
                <w:sz w:val="20"/>
                <w:szCs w:val="20"/>
                <w:lang w:val="en-GB" w:eastAsia="en-US"/>
              </w:rPr>
              <w:t xml:space="preserve">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proofErr w:type="spellStart"/>
            <w:r w:rsidRPr="001903DD">
              <w:rPr>
                <w:rFonts w:eastAsia="Malgun Gothic"/>
                <w:i/>
                <w:color w:val="808080" w:themeColor="background1" w:themeShade="80"/>
                <w:sz w:val="20"/>
                <w:szCs w:val="20"/>
                <w:lang w:val="en-GB" w:eastAsia="ko-KR"/>
              </w:rPr>
              <w:t>indBitID</w:t>
            </w:r>
            <w:proofErr w:type="spellEnd"/>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 xml:space="preserve">Huawei, </w:t>
            </w:r>
            <w:proofErr w:type="spellStart"/>
            <w:r w:rsidRPr="001903DD">
              <w:rPr>
                <w:rFonts w:eastAsia="PMingLiU"/>
                <w:color w:val="808080" w:themeColor="background1" w:themeShade="80"/>
                <w:sz w:val="20"/>
                <w:szCs w:val="20"/>
                <w:lang w:val="en-GB" w:eastAsia="zh-TW"/>
              </w:rPr>
              <w:t>HiSilicon</w:t>
            </w:r>
            <w:proofErr w:type="spellEnd"/>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a0"/>
        <w:rPr>
          <w:color w:val="808080" w:themeColor="background1" w:themeShade="80"/>
          <w:sz w:val="20"/>
          <w:u w:val="single"/>
        </w:rPr>
      </w:pPr>
      <w:r w:rsidRPr="001903DD">
        <w:rPr>
          <w:color w:val="808080" w:themeColor="background1" w:themeShade="80"/>
          <w:sz w:val="20"/>
          <w:u w:val="single"/>
        </w:rPr>
        <w:t>Summary:</w:t>
      </w:r>
    </w:p>
    <w:p w14:paraId="1ADE2371" w14:textId="64533EE5" w:rsidR="00F52E2C" w:rsidRPr="001903DD" w:rsidRDefault="00B657FA">
      <w:pPr>
        <w:pStyle w:val="a0"/>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a0"/>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20"/>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a0"/>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a0"/>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a0"/>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w:t>
      </w:r>
      <w:proofErr w:type="gramStart"/>
      <w:r w:rsidR="000F0F72" w:rsidRPr="000F0F72">
        <w:rPr>
          <w:strike/>
          <w:color w:val="FF0000"/>
          <w:sz w:val="20"/>
        </w:rPr>
        <w:t xml:space="preserve">configuration </w:t>
      </w:r>
      <w:r w:rsidR="000F0F72">
        <w:rPr>
          <w:sz w:val="20"/>
        </w:rPr>
        <w:t xml:space="preserve"> </w:t>
      </w:r>
      <w:r w:rsidR="000F0F72" w:rsidRPr="000F0F72">
        <w:rPr>
          <w:color w:val="FF0000"/>
          <w:sz w:val="20"/>
          <w:u w:val="single"/>
        </w:rPr>
        <w:t>SI</w:t>
      </w:r>
      <w:proofErr w:type="gramEnd"/>
      <w:r w:rsidR="000F0F72" w:rsidRPr="000F0F72">
        <w:rPr>
          <w:color w:val="FF0000"/>
          <w:sz w:val="20"/>
          <w:u w:val="single"/>
        </w:rPr>
        <w:t xml:space="preserve">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a0"/>
        <w:rPr>
          <w:sz w:val="20"/>
        </w:rPr>
      </w:pPr>
      <w:r>
        <w:rPr>
          <w:sz w:val="20"/>
        </w:rPr>
        <w:t xml:space="preserve">In this case, </w:t>
      </w:r>
      <w:r w:rsidRPr="00C74ED1">
        <w:rPr>
          <w:sz w:val="20"/>
        </w:rPr>
        <w:t>Xiaomi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9"/>
      <w:r w:rsidRPr="00FD454E">
        <w:rPr>
          <w:sz w:val="20"/>
          <w:u w:val="single"/>
        </w:rPr>
        <w:t>a</w:t>
      </w:r>
      <w:commentRangeEnd w:id="9"/>
      <w:r w:rsidR="00704A9D">
        <w:rPr>
          <w:rStyle w:val="af8"/>
        </w:rPr>
        <w:commentReference w:id="9"/>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w:t>
      </w:r>
      <w:proofErr w:type="spellStart"/>
      <w:r>
        <w:rPr>
          <w:sz w:val="20"/>
        </w:rPr>
        <w:t>signalling</w:t>
      </w:r>
      <w:proofErr w:type="spellEnd"/>
      <w:r>
        <w:rPr>
          <w:sz w:val="20"/>
        </w:rPr>
        <w:t xml:space="preserve">. </w:t>
      </w:r>
    </w:p>
    <w:p w14:paraId="5A0C9EBA" w14:textId="7A43FE92" w:rsidR="001903DD" w:rsidRDefault="00297FE1">
      <w:pPr>
        <w:pStyle w:val="a0"/>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423"/>
        <w:gridCol w:w="1835"/>
        <w:gridCol w:w="5973"/>
      </w:tblGrid>
      <w:tr w:rsidR="00584635" w:rsidRPr="00584635" w14:paraId="46F33395" w14:textId="77777777" w:rsidTr="00584635">
        <w:tc>
          <w:tcPr>
            <w:tcW w:w="1423"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35"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973"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584635">
        <w:tc>
          <w:tcPr>
            <w:tcW w:w="1423"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35" w:type="dxa"/>
          </w:tcPr>
          <w:p w14:paraId="7CC310F6" w14:textId="4F180F97"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p>
        </w:tc>
        <w:tc>
          <w:tcPr>
            <w:tcW w:w="5973" w:type="dxa"/>
          </w:tcPr>
          <w:p w14:paraId="626EB835" w14:textId="1AB4BEB9"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 </w:t>
            </w:r>
          </w:p>
        </w:tc>
      </w:tr>
      <w:tr w:rsidR="00584635" w:rsidRPr="00584635" w14:paraId="0C724176" w14:textId="77777777" w:rsidTr="00584635">
        <w:tc>
          <w:tcPr>
            <w:tcW w:w="1423"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35"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973"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 xml:space="preserve">for a past </w:t>
            </w:r>
            <w:r w:rsidRPr="00076AE1">
              <w:rPr>
                <w:rFonts w:eastAsia="DengXian"/>
                <w:sz w:val="20"/>
                <w:szCs w:val="20"/>
              </w:rPr>
              <w:lastRenderedPageBreak/>
              <w:t>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w:t>
            </w:r>
            <w:proofErr w:type="spellStart"/>
            <w:r w:rsidR="00076AE1" w:rsidRPr="00076AE1">
              <w:rPr>
                <w:rFonts w:eastAsia="DengXian"/>
                <w:sz w:val="20"/>
                <w:szCs w:val="20"/>
              </w:rPr>
              <w:t>donot</w:t>
            </w:r>
            <w:proofErr w:type="spellEnd"/>
            <w:r w:rsidR="00076AE1" w:rsidRPr="00076AE1">
              <w:rPr>
                <w:rFonts w:eastAsia="DengXian"/>
                <w:sz w:val="20"/>
                <w:szCs w:val="20"/>
              </w:rPr>
              <w:t xml:space="preserve">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hint="eastAsia"/>
                <w:sz w:val="20"/>
                <w:szCs w:val="20"/>
              </w:rPr>
            </w:pPr>
            <w:r>
              <w:rPr>
                <w:rFonts w:eastAsia="DengXian" w:hint="eastAsia"/>
                <w:sz w:val="20"/>
                <w:szCs w:val="20"/>
              </w:rPr>
              <w:t>W</w:t>
            </w:r>
            <w:r>
              <w:rPr>
                <w:rFonts w:eastAsia="DengXian"/>
                <w:sz w:val="20"/>
                <w:szCs w:val="20"/>
              </w:rPr>
              <w:t xml:space="preserve">e slightly prefer understanding 2-1, as NW should provide the configuration of all TRS resource set group(s) in SIB17. There is no delta configuration for SIB17. </w:t>
            </w:r>
          </w:p>
        </w:tc>
      </w:tr>
      <w:tr w:rsidR="00584635" w:rsidRPr="00584635" w14:paraId="7BC7D65D" w14:textId="77777777" w:rsidTr="00584635">
        <w:tc>
          <w:tcPr>
            <w:tcW w:w="1423" w:type="dxa"/>
          </w:tcPr>
          <w:p w14:paraId="16461646" w14:textId="13ECA8A2" w:rsidR="00584635" w:rsidRPr="00584635" w:rsidRDefault="00584635" w:rsidP="001E2A7F">
            <w:pPr>
              <w:overflowPunct w:val="0"/>
              <w:autoSpaceDE w:val="0"/>
              <w:autoSpaceDN w:val="0"/>
              <w:adjustRightInd w:val="0"/>
              <w:textAlignment w:val="baseline"/>
              <w:rPr>
                <w:rFonts w:eastAsia="DengXian"/>
                <w:sz w:val="20"/>
                <w:szCs w:val="20"/>
                <w:lang w:val="en-GB"/>
              </w:rPr>
            </w:pPr>
          </w:p>
        </w:tc>
        <w:tc>
          <w:tcPr>
            <w:tcW w:w="1835" w:type="dxa"/>
          </w:tcPr>
          <w:p w14:paraId="19D13D12" w14:textId="31C955C8" w:rsidR="00584635" w:rsidRPr="00584635" w:rsidRDefault="00584635" w:rsidP="001E2A7F">
            <w:pPr>
              <w:overflowPunct w:val="0"/>
              <w:autoSpaceDE w:val="0"/>
              <w:autoSpaceDN w:val="0"/>
              <w:adjustRightInd w:val="0"/>
              <w:textAlignment w:val="baseline"/>
              <w:rPr>
                <w:rFonts w:eastAsia="DengXian"/>
                <w:sz w:val="20"/>
                <w:szCs w:val="20"/>
                <w:lang w:val="en-GB"/>
              </w:rPr>
            </w:pPr>
          </w:p>
        </w:tc>
        <w:tc>
          <w:tcPr>
            <w:tcW w:w="5973" w:type="dxa"/>
          </w:tcPr>
          <w:p w14:paraId="0B209384" w14:textId="194CC90A" w:rsidR="00584635" w:rsidRPr="00584635" w:rsidRDefault="00584635" w:rsidP="001E2A7F">
            <w:pPr>
              <w:overflowPunct w:val="0"/>
              <w:autoSpaceDE w:val="0"/>
              <w:autoSpaceDN w:val="0"/>
              <w:adjustRightInd w:val="0"/>
              <w:textAlignment w:val="baseline"/>
              <w:rPr>
                <w:rFonts w:eastAsia="DengXian"/>
                <w:sz w:val="20"/>
                <w:szCs w:val="20"/>
                <w:lang w:val="en-GB"/>
              </w:rPr>
            </w:pPr>
          </w:p>
        </w:tc>
      </w:tr>
      <w:tr w:rsidR="00584635" w:rsidRPr="00584635" w14:paraId="327D63FC" w14:textId="77777777" w:rsidTr="00584635">
        <w:tc>
          <w:tcPr>
            <w:tcW w:w="1423" w:type="dxa"/>
          </w:tcPr>
          <w:p w14:paraId="3C779C74" w14:textId="2D7B87AE" w:rsidR="00584635" w:rsidRPr="00584635" w:rsidRDefault="00584635" w:rsidP="001E2A7F">
            <w:pPr>
              <w:overflowPunct w:val="0"/>
              <w:autoSpaceDE w:val="0"/>
              <w:autoSpaceDN w:val="0"/>
              <w:adjustRightInd w:val="0"/>
              <w:textAlignment w:val="baseline"/>
              <w:rPr>
                <w:rFonts w:eastAsia="宋体"/>
                <w:sz w:val="20"/>
                <w:szCs w:val="20"/>
              </w:rPr>
            </w:pPr>
          </w:p>
        </w:tc>
        <w:tc>
          <w:tcPr>
            <w:tcW w:w="1835" w:type="dxa"/>
          </w:tcPr>
          <w:p w14:paraId="53B9F2EB" w14:textId="2C114472" w:rsidR="00584635" w:rsidRPr="00584635" w:rsidRDefault="00584635" w:rsidP="001E2A7F">
            <w:pPr>
              <w:overflowPunct w:val="0"/>
              <w:autoSpaceDE w:val="0"/>
              <w:autoSpaceDN w:val="0"/>
              <w:adjustRightInd w:val="0"/>
              <w:textAlignment w:val="baseline"/>
              <w:rPr>
                <w:rFonts w:eastAsia="宋体"/>
                <w:sz w:val="20"/>
                <w:szCs w:val="20"/>
              </w:rPr>
            </w:pPr>
          </w:p>
        </w:tc>
        <w:tc>
          <w:tcPr>
            <w:tcW w:w="5973" w:type="dxa"/>
          </w:tcPr>
          <w:p w14:paraId="1FA906FA" w14:textId="790E138F" w:rsidR="00584635" w:rsidRPr="00584635" w:rsidRDefault="00584635" w:rsidP="001E2A7F">
            <w:pPr>
              <w:overflowPunct w:val="0"/>
              <w:autoSpaceDE w:val="0"/>
              <w:autoSpaceDN w:val="0"/>
              <w:adjustRightInd w:val="0"/>
              <w:textAlignment w:val="baseline"/>
              <w:rPr>
                <w:rFonts w:eastAsia="宋体"/>
                <w:sz w:val="20"/>
                <w:szCs w:val="20"/>
              </w:rPr>
            </w:pPr>
          </w:p>
        </w:tc>
      </w:tr>
      <w:tr w:rsidR="00584635" w:rsidRPr="00584635" w14:paraId="20B3364F" w14:textId="77777777" w:rsidTr="00584635">
        <w:tc>
          <w:tcPr>
            <w:tcW w:w="1423" w:type="dxa"/>
          </w:tcPr>
          <w:p w14:paraId="0F71991C" w14:textId="2E01E954" w:rsidR="00584635" w:rsidRPr="00584635" w:rsidRDefault="00584635" w:rsidP="001E2A7F">
            <w:pPr>
              <w:overflowPunct w:val="0"/>
              <w:autoSpaceDE w:val="0"/>
              <w:autoSpaceDN w:val="0"/>
              <w:adjustRightInd w:val="0"/>
              <w:textAlignment w:val="baseline"/>
              <w:rPr>
                <w:rFonts w:eastAsia="宋体"/>
                <w:sz w:val="20"/>
                <w:szCs w:val="20"/>
              </w:rPr>
            </w:pPr>
          </w:p>
        </w:tc>
        <w:tc>
          <w:tcPr>
            <w:tcW w:w="1835" w:type="dxa"/>
          </w:tcPr>
          <w:p w14:paraId="140B837E" w14:textId="60B58025" w:rsidR="00584635" w:rsidRPr="00584635" w:rsidRDefault="00584635" w:rsidP="001E2A7F">
            <w:pPr>
              <w:overflowPunct w:val="0"/>
              <w:autoSpaceDE w:val="0"/>
              <w:autoSpaceDN w:val="0"/>
              <w:adjustRightInd w:val="0"/>
              <w:textAlignment w:val="baseline"/>
              <w:rPr>
                <w:rFonts w:eastAsia="宋体"/>
                <w:sz w:val="20"/>
                <w:szCs w:val="20"/>
              </w:rPr>
            </w:pPr>
          </w:p>
        </w:tc>
        <w:tc>
          <w:tcPr>
            <w:tcW w:w="5973" w:type="dxa"/>
          </w:tcPr>
          <w:p w14:paraId="18C034B8" w14:textId="7710F5E0" w:rsidR="00584635" w:rsidRPr="00584635" w:rsidRDefault="00584635" w:rsidP="001E2A7F">
            <w:pPr>
              <w:overflowPunct w:val="0"/>
              <w:autoSpaceDE w:val="0"/>
              <w:autoSpaceDN w:val="0"/>
              <w:adjustRightInd w:val="0"/>
              <w:textAlignment w:val="baseline"/>
              <w:rPr>
                <w:rFonts w:eastAsia="宋体"/>
                <w:sz w:val="20"/>
                <w:szCs w:val="20"/>
              </w:rPr>
            </w:pPr>
          </w:p>
        </w:tc>
      </w:tr>
      <w:tr w:rsidR="00584635" w:rsidRPr="00584635" w14:paraId="306774AF" w14:textId="77777777" w:rsidTr="00584635">
        <w:tc>
          <w:tcPr>
            <w:tcW w:w="1423" w:type="dxa"/>
          </w:tcPr>
          <w:p w14:paraId="163748C6" w14:textId="172A1081" w:rsidR="00584635" w:rsidRPr="00584635" w:rsidRDefault="00584635" w:rsidP="001E2A7F">
            <w:pPr>
              <w:overflowPunct w:val="0"/>
              <w:autoSpaceDE w:val="0"/>
              <w:autoSpaceDN w:val="0"/>
              <w:adjustRightInd w:val="0"/>
              <w:textAlignment w:val="baseline"/>
              <w:rPr>
                <w:rFonts w:eastAsia="宋体"/>
                <w:sz w:val="20"/>
                <w:szCs w:val="20"/>
                <w:lang w:val="en-GB" w:eastAsia="en-US"/>
              </w:rPr>
            </w:pPr>
          </w:p>
        </w:tc>
        <w:tc>
          <w:tcPr>
            <w:tcW w:w="1835" w:type="dxa"/>
          </w:tcPr>
          <w:p w14:paraId="61EF7FC3" w14:textId="1A6105D9" w:rsidR="00584635" w:rsidRPr="00584635" w:rsidRDefault="00584635" w:rsidP="001E2A7F">
            <w:pPr>
              <w:overflowPunct w:val="0"/>
              <w:autoSpaceDE w:val="0"/>
              <w:autoSpaceDN w:val="0"/>
              <w:adjustRightInd w:val="0"/>
              <w:textAlignment w:val="baseline"/>
              <w:rPr>
                <w:rFonts w:eastAsia="宋体"/>
                <w:sz w:val="20"/>
                <w:szCs w:val="20"/>
                <w:lang w:val="en-GB" w:eastAsia="en-US"/>
              </w:rPr>
            </w:pPr>
          </w:p>
        </w:tc>
        <w:tc>
          <w:tcPr>
            <w:tcW w:w="5973" w:type="dxa"/>
          </w:tcPr>
          <w:p w14:paraId="3C053FA5" w14:textId="77777777" w:rsidR="00584635" w:rsidRPr="00584635" w:rsidRDefault="00584635" w:rsidP="001E2A7F">
            <w:pPr>
              <w:overflowPunct w:val="0"/>
              <w:autoSpaceDE w:val="0"/>
              <w:autoSpaceDN w:val="0"/>
              <w:adjustRightInd w:val="0"/>
              <w:textAlignment w:val="baseline"/>
              <w:rPr>
                <w:rFonts w:eastAsia="宋体"/>
                <w:sz w:val="20"/>
                <w:szCs w:val="20"/>
                <w:lang w:val="en-GB" w:eastAsia="en-US"/>
              </w:rPr>
            </w:pPr>
          </w:p>
        </w:tc>
      </w:tr>
      <w:tr w:rsidR="00584635" w:rsidRPr="00584635" w14:paraId="08FF31A7" w14:textId="77777777" w:rsidTr="00584635">
        <w:tc>
          <w:tcPr>
            <w:tcW w:w="1423" w:type="dxa"/>
          </w:tcPr>
          <w:p w14:paraId="0BF42BF4" w14:textId="3E00359C"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c>
          <w:tcPr>
            <w:tcW w:w="1835" w:type="dxa"/>
          </w:tcPr>
          <w:p w14:paraId="3146E2F8" w14:textId="660DE467"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c>
          <w:tcPr>
            <w:tcW w:w="5973" w:type="dxa"/>
          </w:tcPr>
          <w:p w14:paraId="077E07D5" w14:textId="43C7E0F5"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r>
      <w:tr w:rsidR="00584635" w:rsidRPr="00584635" w14:paraId="04B415DF" w14:textId="77777777" w:rsidTr="00584635">
        <w:tc>
          <w:tcPr>
            <w:tcW w:w="1423" w:type="dxa"/>
          </w:tcPr>
          <w:p w14:paraId="41207AC8" w14:textId="08512FCB" w:rsidR="00584635" w:rsidRPr="00584635" w:rsidRDefault="00584635" w:rsidP="001E2A7F">
            <w:pPr>
              <w:overflowPunct w:val="0"/>
              <w:autoSpaceDE w:val="0"/>
              <w:autoSpaceDN w:val="0"/>
              <w:adjustRightInd w:val="0"/>
              <w:textAlignment w:val="baseline"/>
              <w:rPr>
                <w:rFonts w:eastAsia="宋体"/>
                <w:sz w:val="20"/>
                <w:szCs w:val="20"/>
                <w:lang w:val="en-GB" w:eastAsia="en-US"/>
              </w:rPr>
            </w:pPr>
          </w:p>
        </w:tc>
        <w:tc>
          <w:tcPr>
            <w:tcW w:w="1835" w:type="dxa"/>
          </w:tcPr>
          <w:p w14:paraId="16131D74" w14:textId="3727AE29" w:rsidR="00584635" w:rsidRPr="00584635" w:rsidRDefault="00584635" w:rsidP="001E2A7F">
            <w:pPr>
              <w:overflowPunct w:val="0"/>
              <w:autoSpaceDE w:val="0"/>
              <w:autoSpaceDN w:val="0"/>
              <w:adjustRightInd w:val="0"/>
              <w:textAlignment w:val="baseline"/>
              <w:rPr>
                <w:sz w:val="20"/>
                <w:szCs w:val="20"/>
                <w:lang w:val="en-GB" w:eastAsia="ko-KR"/>
              </w:rPr>
            </w:pPr>
          </w:p>
        </w:tc>
        <w:tc>
          <w:tcPr>
            <w:tcW w:w="5973" w:type="dxa"/>
          </w:tcPr>
          <w:p w14:paraId="765DB9F6" w14:textId="2915749F" w:rsidR="00584635" w:rsidRPr="00584635" w:rsidRDefault="00584635" w:rsidP="001E2A7F">
            <w:pPr>
              <w:overflowPunct w:val="0"/>
              <w:autoSpaceDE w:val="0"/>
              <w:autoSpaceDN w:val="0"/>
              <w:adjustRightInd w:val="0"/>
              <w:textAlignment w:val="baseline"/>
              <w:rPr>
                <w:rFonts w:eastAsia="Malgun Gothic"/>
                <w:sz w:val="20"/>
                <w:szCs w:val="20"/>
                <w:lang w:val="en-GB" w:eastAsia="ko-KR"/>
              </w:rPr>
            </w:pPr>
          </w:p>
        </w:tc>
      </w:tr>
      <w:tr w:rsidR="00584635" w:rsidRPr="00584635" w14:paraId="5D018A55" w14:textId="77777777" w:rsidTr="00584635">
        <w:tc>
          <w:tcPr>
            <w:tcW w:w="1423" w:type="dxa"/>
          </w:tcPr>
          <w:p w14:paraId="0BB7B719" w14:textId="67A273B3" w:rsidR="00584635" w:rsidRPr="00584635" w:rsidRDefault="00584635" w:rsidP="001E2A7F">
            <w:pPr>
              <w:overflowPunct w:val="0"/>
              <w:autoSpaceDE w:val="0"/>
              <w:autoSpaceDN w:val="0"/>
              <w:adjustRightInd w:val="0"/>
              <w:textAlignment w:val="baseline"/>
              <w:rPr>
                <w:rFonts w:eastAsiaTheme="minorEastAsia"/>
                <w:sz w:val="20"/>
                <w:szCs w:val="20"/>
                <w:lang w:val="en-GB"/>
              </w:rPr>
            </w:pPr>
          </w:p>
        </w:tc>
        <w:tc>
          <w:tcPr>
            <w:tcW w:w="1835" w:type="dxa"/>
          </w:tcPr>
          <w:p w14:paraId="21F7FE92" w14:textId="2DA32A81" w:rsidR="00584635" w:rsidRPr="00584635" w:rsidRDefault="00584635" w:rsidP="001E2A7F">
            <w:pPr>
              <w:overflowPunct w:val="0"/>
              <w:autoSpaceDE w:val="0"/>
              <w:autoSpaceDN w:val="0"/>
              <w:adjustRightInd w:val="0"/>
              <w:textAlignment w:val="baseline"/>
              <w:rPr>
                <w:rFonts w:eastAsiaTheme="minorEastAsia"/>
                <w:sz w:val="20"/>
                <w:szCs w:val="20"/>
                <w:lang w:val="en-GB"/>
              </w:rPr>
            </w:pPr>
          </w:p>
        </w:tc>
        <w:tc>
          <w:tcPr>
            <w:tcW w:w="5973" w:type="dxa"/>
          </w:tcPr>
          <w:p w14:paraId="41EDDB44" w14:textId="77777777" w:rsidR="00584635" w:rsidRPr="00584635" w:rsidRDefault="00584635" w:rsidP="001E2A7F">
            <w:pPr>
              <w:overflowPunct w:val="0"/>
              <w:autoSpaceDE w:val="0"/>
              <w:autoSpaceDN w:val="0"/>
              <w:adjustRightInd w:val="0"/>
              <w:textAlignment w:val="baseline"/>
              <w:rPr>
                <w:sz w:val="20"/>
                <w:szCs w:val="20"/>
                <w:lang w:val="en-GB" w:eastAsia="ko-KR"/>
              </w:rPr>
            </w:pPr>
          </w:p>
        </w:tc>
      </w:tr>
      <w:tr w:rsidR="00584635" w:rsidRPr="00584635" w14:paraId="70BECE45" w14:textId="77777777" w:rsidTr="00584635">
        <w:tc>
          <w:tcPr>
            <w:tcW w:w="1423" w:type="dxa"/>
          </w:tcPr>
          <w:p w14:paraId="1F24B56C" w14:textId="1CAE973B" w:rsidR="00584635" w:rsidRPr="00584635" w:rsidRDefault="00584635" w:rsidP="001E2A7F">
            <w:pPr>
              <w:overflowPunct w:val="0"/>
              <w:autoSpaceDE w:val="0"/>
              <w:autoSpaceDN w:val="0"/>
              <w:adjustRightInd w:val="0"/>
              <w:textAlignment w:val="baseline"/>
              <w:rPr>
                <w:sz w:val="20"/>
                <w:szCs w:val="20"/>
                <w:lang w:val="en-GB" w:eastAsia="ko-KR"/>
              </w:rPr>
            </w:pPr>
          </w:p>
        </w:tc>
        <w:tc>
          <w:tcPr>
            <w:tcW w:w="1835" w:type="dxa"/>
          </w:tcPr>
          <w:p w14:paraId="5E50C234" w14:textId="76E079D3" w:rsidR="00584635" w:rsidRPr="00584635" w:rsidRDefault="00584635" w:rsidP="001E2A7F">
            <w:pPr>
              <w:overflowPunct w:val="0"/>
              <w:autoSpaceDE w:val="0"/>
              <w:autoSpaceDN w:val="0"/>
              <w:adjustRightInd w:val="0"/>
              <w:textAlignment w:val="baseline"/>
              <w:rPr>
                <w:sz w:val="20"/>
                <w:szCs w:val="20"/>
                <w:lang w:val="en-GB" w:eastAsia="ko-KR"/>
              </w:rPr>
            </w:pPr>
          </w:p>
        </w:tc>
        <w:tc>
          <w:tcPr>
            <w:tcW w:w="5973" w:type="dxa"/>
          </w:tcPr>
          <w:p w14:paraId="5B373A27" w14:textId="5E3D75E3" w:rsidR="00584635" w:rsidRPr="00584635" w:rsidRDefault="00584635" w:rsidP="001E2A7F">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a0"/>
        <w:jc w:val="left"/>
        <w:rPr>
          <w:sz w:val="20"/>
        </w:rPr>
      </w:pPr>
    </w:p>
    <w:p w14:paraId="15ADFFF7" w14:textId="77777777" w:rsidR="007B3DCE" w:rsidRPr="0033740F" w:rsidRDefault="007B3DCE" w:rsidP="007B3DCE">
      <w:pPr>
        <w:pStyle w:val="a0"/>
        <w:rPr>
          <w:color w:val="0070C0"/>
          <w:sz w:val="20"/>
          <w:u w:val="single"/>
        </w:rPr>
      </w:pPr>
      <w:r w:rsidRPr="0033740F">
        <w:rPr>
          <w:color w:val="0070C0"/>
          <w:sz w:val="20"/>
          <w:u w:val="single"/>
        </w:rPr>
        <w:t>Summary:</w:t>
      </w:r>
    </w:p>
    <w:p w14:paraId="537DC953" w14:textId="77777777" w:rsidR="007B3DCE" w:rsidRDefault="007B3DCE">
      <w:pPr>
        <w:pStyle w:val="a0"/>
        <w:jc w:val="left"/>
        <w:rPr>
          <w:sz w:val="20"/>
        </w:rPr>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lastRenderedPageBreak/>
        <w:t>Conclusion</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10" w:name="OLE_LINK60"/>
      <w:bookmarkStart w:id="11" w:name="OLE_LINK59"/>
      <w:bookmarkStart w:id="12" w:name="OLE_LINK58"/>
      <w:bookmarkStart w:id="13" w:name="OLE_LINK48"/>
      <w:bookmarkStart w:id="14"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a0"/>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a0"/>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a0"/>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9"/>
      <w:footerReference w:type="even" r:id="rId20"/>
      <w:footerReference w:type="default" r:id="rId2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vivo-Chenli" w:date="2022-05-18T18:49:00Z" w:initials="v">
    <w:p w14:paraId="602792C1" w14:textId="020772BB" w:rsidR="00704A9D" w:rsidRDefault="00704A9D">
      <w:pPr>
        <w:pStyle w:val="a8"/>
        <w:rPr>
          <w:rFonts w:hint="eastAsia"/>
        </w:rPr>
      </w:pPr>
      <w:r>
        <w:rPr>
          <w:rStyle w:val="af8"/>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328E" w14:textId="77777777" w:rsidR="00F4614D" w:rsidRDefault="00F4614D">
      <w:pPr>
        <w:spacing w:after="0" w:line="240" w:lineRule="auto"/>
      </w:pPr>
      <w:r>
        <w:separator/>
      </w:r>
    </w:p>
  </w:endnote>
  <w:endnote w:type="continuationSeparator" w:id="0">
    <w:p w14:paraId="38321473" w14:textId="77777777" w:rsidR="00F4614D" w:rsidRDefault="00F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notTrueType/>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C63A927" w14:textId="77777777" w:rsidR="000D5EC2" w:rsidRDefault="000D5E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F717B">
      <w:rPr>
        <w:rStyle w:val="af5"/>
        <w:noProof/>
      </w:rPr>
      <w:t>1</w:t>
    </w:r>
    <w:r>
      <w:rPr>
        <w:rStyle w:val="af5"/>
      </w:rPr>
      <w:fldChar w:fldCharType="end"/>
    </w:r>
  </w:p>
  <w:p w14:paraId="2AB53CA4" w14:textId="0C5A7A76" w:rsidR="000D5EC2" w:rsidRDefault="00D13C3C">
    <w:pPr>
      <w:pStyle w:val="ac"/>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D70B" w14:textId="77777777" w:rsidR="00F4614D" w:rsidRDefault="00F4614D">
      <w:pPr>
        <w:spacing w:after="0" w:line="240" w:lineRule="auto"/>
      </w:pPr>
      <w:r>
        <w:separator/>
      </w:r>
    </w:p>
  </w:footnote>
  <w:footnote w:type="continuationSeparator" w:id="0">
    <w:p w14:paraId="71AFD232" w14:textId="77777777" w:rsidR="00F4614D" w:rsidRDefault="00F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21243631">
    <w:abstractNumId w:val="13"/>
  </w:num>
  <w:num w:numId="2" w16cid:durableId="1823502385">
    <w:abstractNumId w:val="12"/>
  </w:num>
  <w:num w:numId="3" w16cid:durableId="267399039">
    <w:abstractNumId w:val="11"/>
  </w:num>
  <w:num w:numId="4" w16cid:durableId="1034498290">
    <w:abstractNumId w:val="5"/>
  </w:num>
  <w:num w:numId="5" w16cid:durableId="690037181">
    <w:abstractNumId w:val="6"/>
  </w:num>
  <w:num w:numId="6" w16cid:durableId="1568229089">
    <w:abstractNumId w:val="14"/>
  </w:num>
  <w:num w:numId="7" w16cid:durableId="1314018566">
    <w:abstractNumId w:val="2"/>
  </w:num>
  <w:num w:numId="8" w16cid:durableId="1381394254">
    <w:abstractNumId w:val="3"/>
  </w:num>
  <w:num w:numId="9" w16cid:durableId="1588735042">
    <w:abstractNumId w:val="0"/>
  </w:num>
  <w:num w:numId="10" w16cid:durableId="116066294">
    <w:abstractNumId w:val="8"/>
  </w:num>
  <w:num w:numId="11" w16cid:durableId="1895433567">
    <w:abstractNumId w:val="9"/>
  </w:num>
  <w:num w:numId="12" w16cid:durableId="434598886">
    <w:abstractNumId w:val="1"/>
  </w:num>
  <w:num w:numId="13" w16cid:durableId="591858350">
    <w:abstractNumId w:val="7"/>
  </w:num>
  <w:num w:numId="14" w16cid:durableId="1807317286">
    <w:abstractNumId w:val="10"/>
  </w:num>
  <w:num w:numId="15" w16cid:durableId="16152907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2415C8C1-AB74-5944-836E-A2B09B29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表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标题 7 字符"/>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 w:type="character" w:customStyle="1" w:styleId="11">
    <w:name w:val="未处理的提及1"/>
    <w:basedOn w:val="a1"/>
    <w:uiPriority w:val="99"/>
    <w:semiHidden/>
    <w:unhideWhenUsed/>
    <w:rsid w:val="00837C47"/>
    <w:rPr>
      <w:color w:val="605E5C"/>
      <w:shd w:val="clear" w:color="auto" w:fill="E1DFDD"/>
    </w:rPr>
  </w:style>
  <w:style w:type="paragraph" w:styleId="TOC3">
    <w:name w:val="toc 3"/>
    <w:basedOn w:val="a"/>
    <w:next w:val="a"/>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a"/>
    <w:next w:val="Doc-text2"/>
    <w:qFormat/>
    <w:rsid w:val="00D13C3C"/>
    <w:pPr>
      <w:tabs>
        <w:tab w:val="left" w:pos="1622"/>
      </w:tabs>
      <w:spacing w:after="0" w:line="240" w:lineRule="auto"/>
      <w:ind w:left="1622" w:hanging="363"/>
    </w:pPr>
    <w:rPr>
      <w:rFonts w:ascii="Arial" w:eastAsia="MS Mincho" w:hAnsi="Arial"/>
      <w:i/>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Microsoft_Visio_Drawing111111.vsdx"/><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mailto:lihaitao@oppo.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22222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43DEB-256B-46C0-A48A-94FB8E12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vivo-Chenli</cp:lastModifiedBy>
  <cp:revision>6</cp:revision>
  <cp:lastPrinted>2007-08-29T03:45:00Z</cp:lastPrinted>
  <dcterms:created xsi:type="dcterms:W3CDTF">2022-05-18T09:37:00Z</dcterms:created>
  <dcterms:modified xsi:type="dcterms:W3CDTF">2022-05-18T10:54:00Z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