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DA2" w14:textId="77777777" w:rsidR="00C959B5" w:rsidRDefault="00033389">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7216" behindDoc="0" locked="1" layoutInCell="1" hidden="1" allowOverlap="1" wp14:anchorId="294E55EC" wp14:editId="3D42FB2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#118-e                                                    R2-22xxxxx                                                   </w:t>
      </w:r>
    </w:p>
    <w:p w14:paraId="165387AC" w14:textId="77777777" w:rsidR="00C959B5" w:rsidRDefault="00033389">
      <w:pPr>
        <w:pStyle w:val="CRCoverPage"/>
        <w:tabs>
          <w:tab w:val="right" w:pos="8640"/>
        </w:tabs>
        <w:spacing w:after="180"/>
        <w:rPr>
          <w:rFonts w:cs="Arial"/>
          <w:b/>
          <w:bCs/>
          <w:sz w:val="28"/>
          <w:szCs w:val="32"/>
          <w:lang w:val="pt-PT"/>
        </w:rPr>
      </w:pPr>
      <w:r>
        <w:rPr>
          <w:b/>
          <w:bCs/>
          <w:sz w:val="24"/>
          <w:szCs w:val="24"/>
        </w:rPr>
        <w:t>E-meeting, May 9 - 20,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4DA8E3E6" wp14:editId="633BD04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1D888078" w14:textId="77777777" w:rsidR="00C959B5" w:rsidRDefault="00033389">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6.4.1.3</w:t>
      </w:r>
    </w:p>
    <w:p w14:paraId="18B52ACD" w14:textId="77777777" w:rsidR="00C959B5" w:rsidRDefault="00033389">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937BE94" w14:textId="77777777" w:rsidR="00C959B5" w:rsidRDefault="00033389">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[AT118-e][067][</w:t>
      </w:r>
      <w:proofErr w:type="spellStart"/>
      <w:r>
        <w:rPr>
          <w:rFonts w:ascii="Arial" w:hAnsi="Arial"/>
          <w:bCs/>
          <w:sz w:val="24"/>
        </w:rPr>
        <w:t>eIAB</w:t>
      </w:r>
      <w:proofErr w:type="spellEnd"/>
      <w:r>
        <w:rPr>
          <w:rFonts w:ascii="Arial" w:hAnsi="Arial"/>
          <w:bCs/>
          <w:sz w:val="24"/>
        </w:rPr>
        <w:t xml:space="preserve">] 38300 - Discussion </w:t>
      </w:r>
    </w:p>
    <w:p w14:paraId="6A97383D" w14:textId="77777777" w:rsidR="00C959B5" w:rsidRDefault="00033389">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46555B65" w14:textId="77777777" w:rsidR="00C959B5" w:rsidRDefault="00033389">
      <w:pPr>
        <w:pStyle w:val="Heading1"/>
      </w:pPr>
      <w:r>
        <w:t>Introduction</w:t>
      </w:r>
    </w:p>
    <w:p w14:paraId="53A0065C" w14:textId="77777777" w:rsidR="00C959B5" w:rsidRDefault="00033389">
      <w:pPr>
        <w:spacing w:after="60"/>
      </w:pPr>
      <w:r>
        <w:t>This document captures:</w:t>
      </w:r>
    </w:p>
    <w:p w14:paraId="3D20DB01" w14:textId="77777777" w:rsidR="00C959B5" w:rsidRDefault="00033389">
      <w:pPr>
        <w:pStyle w:val="EmailDiscussion"/>
        <w:spacing w:line="240" w:lineRule="auto"/>
      </w:pPr>
      <w:r>
        <w:t>[AT118-e][067][</w:t>
      </w:r>
      <w:proofErr w:type="spellStart"/>
      <w:r>
        <w:t>eIAB</w:t>
      </w:r>
      <w:proofErr w:type="spellEnd"/>
      <w:r>
        <w:t>] 38300 (Qualcomm)</w:t>
      </w:r>
    </w:p>
    <w:p w14:paraId="307E7833" w14:textId="77777777" w:rsidR="00C959B5" w:rsidRDefault="00033389">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collect comments identify agreement points, points for online CB etc. 2. Progress the CR, merge all TS impacts into a single CR.  </w:t>
      </w:r>
    </w:p>
    <w:p w14:paraId="7ED61743" w14:textId="77777777" w:rsidR="00C959B5" w:rsidRDefault="00033389">
      <w:pPr>
        <w:pStyle w:val="EmailDiscussion2"/>
      </w:pPr>
      <w:r>
        <w:tab/>
        <w:t>Intended outcome: Report, CR</w:t>
      </w:r>
    </w:p>
    <w:p w14:paraId="76476444" w14:textId="77777777" w:rsidR="00C959B5" w:rsidRDefault="00033389">
      <w:pPr>
        <w:pStyle w:val="EmailDiscussion2"/>
      </w:pPr>
      <w:r>
        <w:tab/>
        <w:t>Deadline: 1 for CB W2 Wed (CB only if needed, attempt offline agreement), 2 CR agreement is expected in Post meeting discussion</w:t>
      </w:r>
    </w:p>
    <w:p w14:paraId="2BDE7985" w14:textId="77777777" w:rsidR="00C959B5" w:rsidRDefault="00C959B5">
      <w:pPr>
        <w:pStyle w:val="EmailDiscussion"/>
        <w:numPr>
          <w:ilvl w:val="0"/>
          <w:numId w:val="0"/>
        </w:numPr>
        <w:spacing w:line="240" w:lineRule="auto"/>
        <w:ind w:left="1619"/>
      </w:pPr>
    </w:p>
    <w:p w14:paraId="10E89DB0" w14:textId="77777777" w:rsidR="00C959B5" w:rsidRDefault="00033389">
      <w:pPr>
        <w:pStyle w:val="EmailDiscussion2"/>
        <w:rPr>
          <w:sz w:val="16"/>
          <w:szCs w:val="20"/>
        </w:rPr>
      </w:pPr>
      <w:r>
        <w:rPr>
          <w:sz w:val="16"/>
          <w:szCs w:val="20"/>
        </w:rPr>
        <w:tab/>
        <w:t xml:space="preserve"> </w:t>
      </w:r>
    </w:p>
    <w:p w14:paraId="46F62F85" w14:textId="77777777" w:rsidR="00C959B5" w:rsidRDefault="00033389">
      <w:pPr>
        <w:spacing w:after="60"/>
        <w:rPr>
          <w:b/>
          <w:bCs/>
        </w:rPr>
      </w:pPr>
      <w:r>
        <w:rPr>
          <w:b/>
          <w:bCs/>
        </w:rPr>
        <w:t>This discussion has two phases:</w:t>
      </w:r>
    </w:p>
    <w:p w14:paraId="6D89DF33" w14:textId="77777777" w:rsidR="00C959B5" w:rsidRDefault="00033389">
      <w:pPr>
        <w:spacing w:after="60"/>
        <w:rPr>
          <w:b/>
          <w:bCs/>
        </w:rPr>
      </w:pPr>
      <w:r>
        <w:rPr>
          <w:b/>
          <w:bCs/>
          <w:highlight w:val="yellow"/>
        </w:rPr>
        <w:t>Phase 1 deadline: Tue May 17, 10:00 UTC</w:t>
      </w:r>
      <w:r>
        <w:rPr>
          <w:b/>
          <w:bCs/>
        </w:rPr>
        <w:t xml:space="preserve"> (to have time for preparation to Wed CB if necessary)</w:t>
      </w:r>
    </w:p>
    <w:p w14:paraId="5D449838" w14:textId="77777777" w:rsidR="00C959B5" w:rsidRDefault="00033389">
      <w:pPr>
        <w:spacing w:after="60"/>
      </w:pPr>
      <w:r>
        <w:rPr>
          <w:b/>
          <w:bCs/>
        </w:rPr>
        <w:t>Phase 2 deadline: TBD</w:t>
      </w:r>
    </w:p>
    <w:p w14:paraId="2B907D61" w14:textId="77777777" w:rsidR="00C959B5" w:rsidRDefault="00C959B5">
      <w:pPr>
        <w:spacing w:after="60"/>
      </w:pPr>
    </w:p>
    <w:p w14:paraId="6126AE54" w14:textId="77777777" w:rsidR="00C959B5" w:rsidRDefault="00033389">
      <w:pPr>
        <w:spacing w:after="60"/>
        <w:rPr>
          <w:b/>
          <w:bCs/>
        </w:rPr>
      </w:pPr>
      <w:r>
        <w:rPr>
          <w:b/>
          <w:bCs/>
        </w:rPr>
        <w:t xml:space="preserve">This discussion document only includes proposals, which may be controversial. Other proposals, which are of editorial nature or potentially less controversial, have been captured in </w:t>
      </w:r>
      <w:r>
        <w:rPr>
          <w:b/>
          <w:bCs/>
          <w:u w:val="single"/>
        </w:rPr>
        <w:t>R2-22xxxxx draft CR to 38300 minor changes</w:t>
      </w:r>
      <w:r>
        <w:rPr>
          <w:b/>
          <w:bCs/>
        </w:rPr>
        <w:t>.</w:t>
      </w:r>
    </w:p>
    <w:p w14:paraId="23FAC048" w14:textId="77777777" w:rsidR="00C959B5" w:rsidRDefault="00C959B5">
      <w:pPr>
        <w:spacing w:after="60"/>
      </w:pPr>
    </w:p>
    <w:p w14:paraId="65AF55FB" w14:textId="77777777" w:rsidR="00C959B5" w:rsidRDefault="00033389">
      <w:pPr>
        <w:pStyle w:val="Heading1"/>
      </w:pPr>
      <w:r>
        <w:t>Phase 1: Discussion</w:t>
      </w:r>
    </w:p>
    <w:p w14:paraId="1282777F" w14:textId="77777777" w:rsidR="00C959B5" w:rsidRDefault="00033389">
      <w:pPr>
        <w:pStyle w:val="Heading2"/>
      </w:pPr>
      <w:r>
        <w:t>On section: 4.7.4.5</w:t>
      </w:r>
      <w:r>
        <w:tab/>
        <w:t>OTA timing synchronization</w:t>
      </w:r>
    </w:p>
    <w:p w14:paraId="322EF989" w14:textId="77777777" w:rsidR="00C959B5" w:rsidRDefault="00033389">
      <w:pPr>
        <w:rPr>
          <w:rFonts w:ascii="Arial" w:hAnsi="Arial" w:cs="Arial"/>
          <w:sz w:val="24"/>
          <w:szCs w:val="24"/>
        </w:rPr>
      </w:pPr>
      <w:r>
        <w:rPr>
          <w:rFonts w:ascii="Arial" w:hAnsi="Arial" w:cs="Arial"/>
          <w:sz w:val="24"/>
          <w:szCs w:val="24"/>
        </w:rPr>
        <w:t>Proposals by R2-2205147 on OTA timing synchronization:</w:t>
      </w:r>
    </w:p>
    <w:tbl>
      <w:tblPr>
        <w:tblStyle w:val="TableGrid"/>
        <w:tblW w:w="0" w:type="auto"/>
        <w:tblLook w:val="04A0" w:firstRow="1" w:lastRow="0" w:firstColumn="1" w:lastColumn="0" w:noHBand="0" w:noVBand="1"/>
      </w:tblPr>
      <w:tblGrid>
        <w:gridCol w:w="9631"/>
      </w:tblGrid>
      <w:tr w:rsidR="00C959B5" w14:paraId="5A859F43" w14:textId="77777777">
        <w:tc>
          <w:tcPr>
            <w:tcW w:w="9631" w:type="dxa"/>
          </w:tcPr>
          <w:p w14:paraId="4F27D1AA" w14:textId="77777777" w:rsidR="00C959B5" w:rsidRDefault="00033389">
            <w:pPr>
              <w:pStyle w:val="Heading4"/>
              <w:numPr>
                <w:ilvl w:val="0"/>
                <w:numId w:val="0"/>
              </w:numPr>
              <w:ind w:left="864" w:hanging="864"/>
            </w:pPr>
            <w:bookmarkStart w:id="0" w:name="_Toc90589760"/>
            <w:bookmarkStart w:id="1" w:name="_Toc52551235"/>
            <w:bookmarkStart w:id="2" w:name="_Toc51971252"/>
            <w:bookmarkStart w:id="3" w:name="_Toc46501904"/>
            <w:r>
              <w:t>4.7.4.5</w:t>
            </w:r>
            <w:r>
              <w:tab/>
              <w:t>OTA timing synchronization</w:t>
            </w:r>
            <w:bookmarkEnd w:id="0"/>
            <w:bookmarkEnd w:id="1"/>
            <w:bookmarkEnd w:id="2"/>
            <w:bookmarkEnd w:id="3"/>
          </w:p>
          <w:p w14:paraId="45A338E1" w14:textId="77777777" w:rsidR="00C959B5" w:rsidRDefault="00033389">
            <w:r>
              <w:t xml:space="preserve">An IAB-DU is subject to the same downlink timing alignment of a </w:t>
            </w:r>
            <w:proofErr w:type="spellStart"/>
            <w:r>
              <w:t>gNB</w:t>
            </w:r>
            <w:proofErr w:type="spellEnd"/>
            <w:r>
              <w:t xml:space="preserve">. The IAB-DU may use the received downlink signal from a parent as a reference to control its downlink timing using TA in conjunction with an additional </w:t>
            </w:r>
            <w:proofErr w:type="spellStart"/>
            <w:r>
              <w:t>Tdelta</w:t>
            </w:r>
            <w:proofErr w:type="spellEnd"/>
            <w:r>
              <w:t xml:space="preserve"> parameter </w:t>
            </w:r>
            <w:ins w:id="4" w:author="Milos Tesanovic/5G Standards (CRT) /SRUK/Staff Engineer/Samsung Electronics" w:date="2022-04-25T12:38:00Z">
              <w:r>
                <w:t xml:space="preserve">received by the collocated IAB-MT from the parent </w:t>
              </w:r>
            </w:ins>
            <w:del w:id="5" w:author="Milos Tesanovic/5G Standards (CRT) /SRUK/Staff Engineer/Samsung Electronics" w:date="2022-04-25T12:38:00Z">
              <w:r>
                <w:delText xml:space="preserve">signalled </w:delText>
              </w:r>
            </w:del>
            <w:r>
              <w:t>via MAC-CE.</w:t>
            </w:r>
          </w:p>
          <w:p w14:paraId="21C9EC94" w14:textId="77777777" w:rsidR="00C959B5" w:rsidRDefault="00C959B5"/>
        </w:tc>
      </w:tr>
    </w:tbl>
    <w:p w14:paraId="533BC1B4" w14:textId="77777777" w:rsidR="00C959B5" w:rsidRDefault="00C959B5">
      <w:pPr>
        <w:rPr>
          <w:b/>
          <w:bCs/>
        </w:rPr>
      </w:pPr>
    </w:p>
    <w:p w14:paraId="3682F39A" w14:textId="77777777" w:rsidR="00C959B5" w:rsidRDefault="00033389">
      <w:pPr>
        <w:rPr>
          <w:b/>
          <w:bCs/>
        </w:rPr>
      </w:pPr>
      <w:r>
        <w:rPr>
          <w:b/>
          <w:bCs/>
        </w:rPr>
        <w:t xml:space="preserve">Q1: Do you agree on this addition by R2-2205147 to section 4.7.4.5 on OTA timing synchronization? </w:t>
      </w:r>
    </w:p>
    <w:tbl>
      <w:tblPr>
        <w:tblStyle w:val="TableGrid"/>
        <w:tblW w:w="0" w:type="auto"/>
        <w:tblLook w:val="04A0" w:firstRow="1" w:lastRow="0" w:firstColumn="1" w:lastColumn="0" w:noHBand="0" w:noVBand="1"/>
      </w:tblPr>
      <w:tblGrid>
        <w:gridCol w:w="2425"/>
        <w:gridCol w:w="7200"/>
      </w:tblGrid>
      <w:tr w:rsidR="00C959B5" w14:paraId="0B751DE1" w14:textId="77777777">
        <w:tc>
          <w:tcPr>
            <w:tcW w:w="2425" w:type="dxa"/>
            <w:shd w:val="clear" w:color="auto" w:fill="F2F2F2" w:themeFill="background1" w:themeFillShade="F2"/>
          </w:tcPr>
          <w:p w14:paraId="58C83349" w14:textId="77777777" w:rsidR="00C959B5" w:rsidRDefault="00033389">
            <w:pPr>
              <w:rPr>
                <w:b/>
                <w:bCs/>
              </w:rPr>
            </w:pPr>
            <w:r>
              <w:rPr>
                <w:b/>
                <w:bCs/>
              </w:rPr>
              <w:t>Company</w:t>
            </w:r>
          </w:p>
        </w:tc>
        <w:tc>
          <w:tcPr>
            <w:tcW w:w="7200" w:type="dxa"/>
            <w:shd w:val="clear" w:color="auto" w:fill="F2F2F2" w:themeFill="background1" w:themeFillShade="F2"/>
          </w:tcPr>
          <w:p w14:paraId="13645748" w14:textId="77777777" w:rsidR="00C959B5" w:rsidRDefault="00033389">
            <w:pPr>
              <w:rPr>
                <w:b/>
                <w:bCs/>
              </w:rPr>
            </w:pPr>
            <w:r>
              <w:rPr>
                <w:b/>
                <w:bCs/>
              </w:rPr>
              <w:t>Comments</w:t>
            </w:r>
          </w:p>
        </w:tc>
      </w:tr>
      <w:tr w:rsidR="00C959B5" w14:paraId="571934F5" w14:textId="77777777">
        <w:tc>
          <w:tcPr>
            <w:tcW w:w="2425" w:type="dxa"/>
          </w:tcPr>
          <w:p w14:paraId="27080779" w14:textId="77777777" w:rsidR="00C959B5" w:rsidRDefault="00033389">
            <w:pPr>
              <w:rPr>
                <w:lang w:eastAsia="ko-KR"/>
              </w:rPr>
            </w:pPr>
            <w:r>
              <w:rPr>
                <w:rFonts w:hint="eastAsia"/>
                <w:lang w:eastAsia="ko-KR"/>
              </w:rPr>
              <w:lastRenderedPageBreak/>
              <w:t>L</w:t>
            </w:r>
            <w:r>
              <w:rPr>
                <w:lang w:eastAsia="ko-KR"/>
              </w:rPr>
              <w:t>GE</w:t>
            </w:r>
          </w:p>
        </w:tc>
        <w:tc>
          <w:tcPr>
            <w:tcW w:w="7200" w:type="dxa"/>
          </w:tcPr>
          <w:p w14:paraId="7A13726A" w14:textId="77777777" w:rsidR="00C959B5" w:rsidRDefault="00033389">
            <w:pPr>
              <w:rPr>
                <w:lang w:eastAsia="ko-KR"/>
              </w:rPr>
            </w:pPr>
            <w:r>
              <w:rPr>
                <w:lang w:eastAsia="ko-KR"/>
              </w:rPr>
              <w:t>Fine with this clarification.</w:t>
            </w:r>
          </w:p>
        </w:tc>
      </w:tr>
      <w:tr w:rsidR="00C959B5" w14:paraId="56A96ECF" w14:textId="77777777">
        <w:tc>
          <w:tcPr>
            <w:tcW w:w="2425" w:type="dxa"/>
          </w:tcPr>
          <w:p w14:paraId="7D117CEF" w14:textId="77777777" w:rsidR="00C959B5" w:rsidRDefault="00033389">
            <w:r>
              <w:t>vivo</w:t>
            </w:r>
          </w:p>
        </w:tc>
        <w:tc>
          <w:tcPr>
            <w:tcW w:w="7200" w:type="dxa"/>
          </w:tcPr>
          <w:p w14:paraId="22F2C62D" w14:textId="77777777" w:rsidR="00C959B5" w:rsidRDefault="00033389">
            <w:r>
              <w:t>Agree</w:t>
            </w:r>
          </w:p>
        </w:tc>
      </w:tr>
      <w:tr w:rsidR="00C959B5" w14:paraId="4CE09B46" w14:textId="77777777">
        <w:tc>
          <w:tcPr>
            <w:tcW w:w="2425" w:type="dxa"/>
          </w:tcPr>
          <w:p w14:paraId="3D0CD976" w14:textId="77777777" w:rsidR="00C959B5" w:rsidRDefault="00033389">
            <w:r>
              <w:t>Apple</w:t>
            </w:r>
          </w:p>
        </w:tc>
        <w:tc>
          <w:tcPr>
            <w:tcW w:w="7200" w:type="dxa"/>
          </w:tcPr>
          <w:p w14:paraId="30FF4AAD" w14:textId="77777777" w:rsidR="00C959B5" w:rsidRDefault="00033389">
            <w:r>
              <w:t>Agree</w:t>
            </w:r>
          </w:p>
        </w:tc>
      </w:tr>
      <w:tr w:rsidR="00C959B5" w14:paraId="550DF2BE" w14:textId="77777777">
        <w:tc>
          <w:tcPr>
            <w:tcW w:w="2425" w:type="dxa"/>
          </w:tcPr>
          <w:p w14:paraId="5FB1B0C2" w14:textId="77777777" w:rsidR="00C959B5" w:rsidRDefault="00033389">
            <w:pPr>
              <w:rPr>
                <w:lang w:eastAsia="zh-CN"/>
              </w:rPr>
            </w:pPr>
            <w:r>
              <w:rPr>
                <w:rFonts w:hint="eastAsia"/>
                <w:lang w:eastAsia="zh-CN"/>
              </w:rPr>
              <w:t>N</w:t>
            </w:r>
            <w:r>
              <w:rPr>
                <w:lang w:eastAsia="zh-CN"/>
              </w:rPr>
              <w:t>EC</w:t>
            </w:r>
          </w:p>
        </w:tc>
        <w:tc>
          <w:tcPr>
            <w:tcW w:w="7200" w:type="dxa"/>
          </w:tcPr>
          <w:p w14:paraId="3ED6E4A2" w14:textId="77777777" w:rsidR="00C959B5" w:rsidRDefault="00033389">
            <w:r>
              <w:t>Agree</w:t>
            </w:r>
          </w:p>
        </w:tc>
      </w:tr>
      <w:tr w:rsidR="00C959B5" w14:paraId="0AC025CA" w14:textId="77777777">
        <w:tc>
          <w:tcPr>
            <w:tcW w:w="2425" w:type="dxa"/>
          </w:tcPr>
          <w:p w14:paraId="13263F57" w14:textId="77777777" w:rsidR="00C959B5" w:rsidRDefault="00033389">
            <w:r>
              <w:t>Samsung</w:t>
            </w:r>
          </w:p>
        </w:tc>
        <w:tc>
          <w:tcPr>
            <w:tcW w:w="7200" w:type="dxa"/>
          </w:tcPr>
          <w:p w14:paraId="3D5897B1" w14:textId="77777777" w:rsidR="00C959B5" w:rsidRDefault="00033389">
            <w:r>
              <w:t>Agree (proponent)</w:t>
            </w:r>
          </w:p>
        </w:tc>
      </w:tr>
      <w:tr w:rsidR="00C959B5" w14:paraId="7CD93983" w14:textId="77777777">
        <w:tc>
          <w:tcPr>
            <w:tcW w:w="2425" w:type="dxa"/>
          </w:tcPr>
          <w:p w14:paraId="08766A9D" w14:textId="77777777" w:rsidR="00C959B5" w:rsidRDefault="00033389">
            <w:pPr>
              <w:rPr>
                <w:lang w:val="en-US" w:eastAsia="zh-CN"/>
              </w:rPr>
            </w:pPr>
            <w:r>
              <w:rPr>
                <w:rFonts w:hint="eastAsia"/>
                <w:lang w:val="en-US" w:eastAsia="zh-CN"/>
              </w:rPr>
              <w:t>ZTE</w:t>
            </w:r>
          </w:p>
        </w:tc>
        <w:tc>
          <w:tcPr>
            <w:tcW w:w="7200" w:type="dxa"/>
          </w:tcPr>
          <w:p w14:paraId="41E4AD4D" w14:textId="77777777" w:rsidR="00C959B5" w:rsidRDefault="00033389">
            <w:pPr>
              <w:rPr>
                <w:lang w:val="en-US" w:eastAsia="zh-CN"/>
              </w:rPr>
            </w:pPr>
            <w:r>
              <w:rPr>
                <w:rFonts w:hint="eastAsia"/>
                <w:lang w:val="en-US" w:eastAsia="zh-CN"/>
              </w:rPr>
              <w:t>Agree</w:t>
            </w:r>
          </w:p>
        </w:tc>
      </w:tr>
      <w:tr w:rsidR="00D97EA3" w14:paraId="4C45E27B" w14:textId="77777777">
        <w:tc>
          <w:tcPr>
            <w:tcW w:w="2425" w:type="dxa"/>
          </w:tcPr>
          <w:p w14:paraId="34804EED" w14:textId="2C785211" w:rsidR="00D97EA3" w:rsidRDefault="00D97EA3" w:rsidP="00D97EA3">
            <w:r>
              <w:rPr>
                <w:rFonts w:eastAsia="Yu Mincho" w:hint="eastAsia"/>
                <w:lang w:eastAsia="ja-JP"/>
              </w:rPr>
              <w:t>K</w:t>
            </w:r>
            <w:r>
              <w:rPr>
                <w:rFonts w:eastAsia="Yu Mincho"/>
                <w:lang w:eastAsia="ja-JP"/>
              </w:rPr>
              <w:t>yocera</w:t>
            </w:r>
          </w:p>
        </w:tc>
        <w:tc>
          <w:tcPr>
            <w:tcW w:w="7200" w:type="dxa"/>
          </w:tcPr>
          <w:p w14:paraId="3960A926" w14:textId="1EF11831" w:rsidR="00D97EA3" w:rsidRDefault="00D97EA3" w:rsidP="00D97EA3">
            <w:r>
              <w:rPr>
                <w:rFonts w:eastAsia="Yu Mincho"/>
                <w:lang w:eastAsia="ja-JP"/>
              </w:rPr>
              <w:t xml:space="preserve">We agree with the proposal. </w:t>
            </w:r>
          </w:p>
        </w:tc>
      </w:tr>
      <w:tr w:rsidR="005E5388" w14:paraId="55E7DF99" w14:textId="77777777">
        <w:tc>
          <w:tcPr>
            <w:tcW w:w="2425" w:type="dxa"/>
          </w:tcPr>
          <w:p w14:paraId="539FE6BA" w14:textId="608A7156" w:rsidR="005E5388" w:rsidRPr="005E5388" w:rsidRDefault="005E5388" w:rsidP="00D97EA3">
            <w:pPr>
              <w:rPr>
                <w:rFonts w:eastAsiaTheme="minorEastAsia"/>
                <w:lang w:eastAsia="zh-CN"/>
              </w:rPr>
            </w:pPr>
            <w:r>
              <w:rPr>
                <w:rFonts w:eastAsiaTheme="minorEastAsia" w:hint="eastAsia"/>
                <w:lang w:eastAsia="zh-CN"/>
              </w:rPr>
              <w:t>Lenovo</w:t>
            </w:r>
          </w:p>
        </w:tc>
        <w:tc>
          <w:tcPr>
            <w:tcW w:w="7200" w:type="dxa"/>
          </w:tcPr>
          <w:p w14:paraId="38635605" w14:textId="31B44AEE"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740241" w14:paraId="658E9724" w14:textId="77777777">
        <w:tc>
          <w:tcPr>
            <w:tcW w:w="2425" w:type="dxa"/>
          </w:tcPr>
          <w:p w14:paraId="02B0D32C" w14:textId="14FC7339" w:rsidR="00740241" w:rsidRDefault="00740241" w:rsidP="00D97EA3">
            <w:pPr>
              <w:rPr>
                <w:rFonts w:eastAsiaTheme="minorEastAsia"/>
                <w:lang w:eastAsia="zh-CN"/>
              </w:rPr>
            </w:pPr>
            <w:r>
              <w:rPr>
                <w:rFonts w:eastAsiaTheme="minorEastAsia"/>
                <w:lang w:eastAsia="zh-CN"/>
              </w:rPr>
              <w:t>Intel</w:t>
            </w:r>
          </w:p>
        </w:tc>
        <w:tc>
          <w:tcPr>
            <w:tcW w:w="7200" w:type="dxa"/>
          </w:tcPr>
          <w:p w14:paraId="54A1FDB3" w14:textId="674C855C" w:rsidR="00740241" w:rsidRDefault="00740241" w:rsidP="00D97EA3">
            <w:pPr>
              <w:rPr>
                <w:rFonts w:eastAsiaTheme="minorEastAsia"/>
                <w:lang w:eastAsia="zh-CN"/>
              </w:rPr>
            </w:pPr>
            <w:r>
              <w:rPr>
                <w:rFonts w:eastAsiaTheme="minorEastAsia"/>
                <w:lang w:eastAsia="zh-CN"/>
              </w:rPr>
              <w:t>Agree</w:t>
            </w:r>
          </w:p>
        </w:tc>
      </w:tr>
      <w:tr w:rsidR="00751ADB" w14:paraId="211E063E" w14:textId="77777777">
        <w:tc>
          <w:tcPr>
            <w:tcW w:w="2425" w:type="dxa"/>
          </w:tcPr>
          <w:p w14:paraId="3B8D3721" w14:textId="22364FA7" w:rsidR="00751ADB" w:rsidRDefault="00751ADB" w:rsidP="00D97EA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00" w:type="dxa"/>
          </w:tcPr>
          <w:p w14:paraId="3388C5EE" w14:textId="578A9BD2" w:rsidR="00751ADB" w:rsidRDefault="00751ADB" w:rsidP="00D97EA3">
            <w:pPr>
              <w:rPr>
                <w:rFonts w:eastAsiaTheme="minorEastAsia"/>
                <w:lang w:eastAsia="zh-CN"/>
              </w:rPr>
            </w:pPr>
            <w:r>
              <w:rPr>
                <w:rFonts w:eastAsiaTheme="minorEastAsia" w:hint="eastAsia"/>
                <w:lang w:eastAsia="zh-CN"/>
              </w:rPr>
              <w:t>N</w:t>
            </w:r>
            <w:r>
              <w:rPr>
                <w:rFonts w:eastAsiaTheme="minorEastAsia"/>
                <w:lang w:eastAsia="zh-CN"/>
              </w:rPr>
              <w:t>o strong view</w:t>
            </w:r>
          </w:p>
        </w:tc>
      </w:tr>
      <w:tr w:rsidR="00D94D55" w14:paraId="3AD3837A" w14:textId="77777777">
        <w:tc>
          <w:tcPr>
            <w:tcW w:w="2425" w:type="dxa"/>
          </w:tcPr>
          <w:p w14:paraId="21604428" w14:textId="49E7F7D7" w:rsidR="00D94D55" w:rsidRDefault="00D94D55" w:rsidP="00D97EA3">
            <w:pPr>
              <w:rPr>
                <w:rFonts w:eastAsiaTheme="minorEastAsia"/>
                <w:lang w:eastAsia="zh-CN"/>
              </w:rPr>
            </w:pPr>
            <w:r>
              <w:rPr>
                <w:rFonts w:eastAsiaTheme="minorEastAsia"/>
                <w:lang w:eastAsia="zh-CN"/>
              </w:rPr>
              <w:t>Nokia, Nokia Shanghai Bell</w:t>
            </w:r>
          </w:p>
        </w:tc>
        <w:tc>
          <w:tcPr>
            <w:tcW w:w="7200" w:type="dxa"/>
          </w:tcPr>
          <w:p w14:paraId="05236B2E" w14:textId="4809F53A" w:rsidR="00D94D55" w:rsidRDefault="00D94D55" w:rsidP="00D97EA3">
            <w:pPr>
              <w:rPr>
                <w:rFonts w:eastAsiaTheme="minorEastAsia"/>
                <w:lang w:eastAsia="zh-CN"/>
              </w:rPr>
            </w:pPr>
            <w:r>
              <w:rPr>
                <w:rFonts w:eastAsiaTheme="minorEastAsia"/>
                <w:lang w:eastAsia="zh-CN"/>
              </w:rPr>
              <w:t xml:space="preserve">The section has been already in Rel-16 version, we wondered if Rel-17 enhancements made in in particular unclear? This seems to be straightforward text </w:t>
            </w:r>
          </w:p>
        </w:tc>
      </w:tr>
      <w:tr w:rsidR="00FB3DAF" w14:paraId="529C9C23" w14:textId="77777777">
        <w:tc>
          <w:tcPr>
            <w:tcW w:w="2425" w:type="dxa"/>
          </w:tcPr>
          <w:p w14:paraId="24275DB9" w14:textId="454BA434" w:rsidR="00FB3DAF" w:rsidRDefault="00FB3DAF" w:rsidP="00D97EA3">
            <w:pPr>
              <w:rPr>
                <w:rFonts w:eastAsiaTheme="minorEastAsia"/>
                <w:lang w:eastAsia="zh-CN"/>
              </w:rPr>
            </w:pPr>
            <w:r>
              <w:rPr>
                <w:rFonts w:eastAsiaTheme="minorEastAsia"/>
                <w:lang w:eastAsia="zh-CN"/>
              </w:rPr>
              <w:t>Ericsson</w:t>
            </w:r>
          </w:p>
        </w:tc>
        <w:tc>
          <w:tcPr>
            <w:tcW w:w="7200" w:type="dxa"/>
          </w:tcPr>
          <w:p w14:paraId="1543518F" w14:textId="571DE271" w:rsidR="00FB3DAF" w:rsidRDefault="00FB3DAF" w:rsidP="00D97EA3">
            <w:pPr>
              <w:rPr>
                <w:rFonts w:eastAsiaTheme="minorEastAsia"/>
                <w:lang w:eastAsia="zh-CN"/>
              </w:rPr>
            </w:pPr>
            <w:r>
              <w:rPr>
                <w:rFonts w:eastAsiaTheme="minorEastAsia"/>
                <w:lang w:eastAsia="zh-CN"/>
              </w:rPr>
              <w:t>No, agree with Nokia. That section was not impacted by Rel.17, so we do not need to change the legacy text. If a change is needed for clarification, there should be also a CR to Rel.16. Since nothing seems unclear, we suggest not pursuing this change.</w:t>
            </w:r>
          </w:p>
        </w:tc>
      </w:tr>
    </w:tbl>
    <w:p w14:paraId="300E740F" w14:textId="2DB937C4" w:rsidR="00C959B5" w:rsidRDefault="00C959B5"/>
    <w:p w14:paraId="359D1A6B" w14:textId="56E653DF" w:rsidR="00F0410D" w:rsidRPr="001E2DA4" w:rsidRDefault="00F0410D">
      <w:pPr>
        <w:rPr>
          <w:b/>
          <w:bCs/>
        </w:rPr>
      </w:pPr>
      <w:r w:rsidRPr="001E2DA4">
        <w:rPr>
          <w:b/>
          <w:bCs/>
        </w:rPr>
        <w:t>Summary:</w:t>
      </w:r>
    </w:p>
    <w:p w14:paraId="5D2C67A7" w14:textId="2492C882" w:rsidR="00F0410D" w:rsidRDefault="00F0410D">
      <w:r>
        <w:t xml:space="preserve">9 (12) companies </w:t>
      </w:r>
      <w:r w:rsidR="00BB3BF1">
        <w:t>support</w:t>
      </w:r>
      <w:r>
        <w:t xml:space="preserve"> the proposal.</w:t>
      </w:r>
    </w:p>
    <w:p w14:paraId="5475BD51" w14:textId="1D2A6505" w:rsidR="00F0410D" w:rsidRDefault="00F0410D">
      <w:r>
        <w:t>2 (12) companies disagree with the proposal since it is Rel-16 text, and to change this text, there should be at least an associated CR to Rel-16.</w:t>
      </w:r>
    </w:p>
    <w:p w14:paraId="4DEB1D86" w14:textId="7C9D67E3" w:rsidR="00F0410D" w:rsidRDefault="00F0410D">
      <w:r>
        <w:t>1 (12) company has no strong view.</w:t>
      </w:r>
    </w:p>
    <w:p w14:paraId="36D211E8" w14:textId="64DA78B3" w:rsidR="00F0410D" w:rsidRDefault="00F0410D">
      <w:r>
        <w:t xml:space="preserve">There is strong support for this change. The Rapporteur principally agrees that Rel-16 text should only touched if it becomes outdated due to Rel-17 enhancements or if there is an associated Rel-16 CR. However, the change proposed by this Rel-17 CR is technically correct and simply adds clarification. </w:t>
      </w:r>
      <w:r w:rsidR="00874DC1">
        <w:t>The Rapporteur therefore believes that the change can be adopted.</w:t>
      </w:r>
    </w:p>
    <w:p w14:paraId="44A1DFEA" w14:textId="3B4F4AE7" w:rsidR="00FE2D0B" w:rsidRDefault="00FE2D0B" w:rsidP="00FE2D0B">
      <w:pPr>
        <w:rPr>
          <w:b/>
          <w:bCs/>
        </w:rPr>
      </w:pPr>
      <w:r w:rsidRPr="00FE2D0B">
        <w:rPr>
          <w:b/>
          <w:bCs/>
        </w:rPr>
        <w:t>Proposal 1:</w:t>
      </w:r>
      <w:r>
        <w:t xml:space="preserve"> </w:t>
      </w:r>
      <w:r w:rsidR="00D16984">
        <w:rPr>
          <w:b/>
          <w:bCs/>
        </w:rPr>
        <w:t xml:space="preserve">CR by R2-2205147 to section 4.7.4.5 on OTA timing synchronization is </w:t>
      </w:r>
      <w:r w:rsidR="00AC1AA4">
        <w:rPr>
          <w:b/>
          <w:bCs/>
        </w:rPr>
        <w:t>adopted</w:t>
      </w:r>
      <w:r>
        <w:rPr>
          <w:b/>
          <w:bCs/>
        </w:rPr>
        <w:t xml:space="preserve">. </w:t>
      </w:r>
    </w:p>
    <w:p w14:paraId="2C556370" w14:textId="1118006F" w:rsidR="00874DC1" w:rsidRDefault="00874DC1"/>
    <w:p w14:paraId="5BD38BE7" w14:textId="77777777" w:rsidR="00F0410D" w:rsidRDefault="00F0410D"/>
    <w:p w14:paraId="35872217" w14:textId="77777777" w:rsidR="00C959B5" w:rsidRDefault="00033389">
      <w:pPr>
        <w:pStyle w:val="Heading2"/>
      </w:pPr>
      <w:r>
        <w:t>On section: 5.3.5.3          Uplink timing control</w:t>
      </w:r>
    </w:p>
    <w:p w14:paraId="1C33A081" w14:textId="77777777" w:rsidR="00C959B5" w:rsidRDefault="00033389">
      <w:r>
        <w:rPr>
          <w:rFonts w:ascii="Arial" w:hAnsi="Arial" w:cs="Arial"/>
          <w:sz w:val="24"/>
          <w:szCs w:val="24"/>
        </w:rPr>
        <w:t>Proposal by R2-</w:t>
      </w:r>
      <w:del w:id="6" w:author="Milos Tesanovic/5G Standards (CRT) /SRUK/Staff Engineer/Samsung Electronics" w:date="2022-05-13T14:58:00Z">
        <w:r>
          <w:rPr>
            <w:rFonts w:ascii="Arial" w:hAnsi="Arial" w:cs="Arial"/>
            <w:sz w:val="24"/>
            <w:szCs w:val="24"/>
          </w:rPr>
          <w:delText>2204994</w:delText>
        </w:r>
      </w:del>
      <w:ins w:id="7" w:author="Milos Tesanovic/5G Standards (CRT) /SRUK/Staff Engineer/Samsung Electronics" w:date="2022-05-13T14:58:00Z">
        <w:r>
          <w:rPr>
            <w:rFonts w:ascii="Arial" w:hAnsi="Arial" w:cs="Arial"/>
            <w:sz w:val="24"/>
            <w:szCs w:val="24"/>
          </w:rPr>
          <w:t>2205147</w:t>
        </w:r>
      </w:ins>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C959B5" w14:paraId="05DD2B7A" w14:textId="77777777">
        <w:tc>
          <w:tcPr>
            <w:tcW w:w="9631" w:type="dxa"/>
          </w:tcPr>
          <w:p w14:paraId="03A127AB" w14:textId="77777777" w:rsidR="00C959B5" w:rsidRDefault="00033389">
            <w:r>
              <w:t xml:space="preserve">The </w:t>
            </w:r>
            <w:proofErr w:type="spellStart"/>
            <w:r>
              <w:t>gNB</w:t>
            </w:r>
            <w:proofErr w:type="spellEnd"/>
            <w:ins w:id="8" w:author="QCOM1" w:date="2022-05-03T19:24:00Z">
              <w:r>
                <w:t xml:space="preserve"> </w:t>
              </w:r>
            </w:ins>
            <w:ins w:id="9" w:author="Milos Tesanovic/5G Standards (CRT) /SRUK/Staff Engineer/Samsung Electronics" w:date="2022-04-13T13:25:00Z">
              <w:r>
                <w:t>(/</w:t>
              </w:r>
              <w:commentRangeStart w:id="10"/>
              <w:r>
                <w:t>I</w:t>
              </w:r>
            </w:ins>
            <w:commentRangeEnd w:id="10"/>
            <w:r>
              <w:rPr>
                <w:rStyle w:val="CommentReference"/>
              </w:rPr>
              <w:commentReference w:id="10"/>
            </w:r>
            <w:ins w:id="11" w:author="Milos Tesanovic/5G Standards (CRT) /SRUK/Staff Engineer/Samsung Electronics" w:date="2022-04-13T13:25:00Z">
              <w:r>
                <w:t>AB-DU or IAB-donor-DU)</w:t>
              </w:r>
            </w:ins>
            <w:r>
              <w:t xml:space="preserve"> determines the desired Timing Advance setting and provides that to the UE </w:t>
            </w:r>
            <w:ins w:id="12" w:author="Milos Tesanovic/5G Standards (CRT) /SRUK/Staff Engineer/Samsung Electronics" w:date="2022-04-13T13:25:00Z">
              <w:r>
                <w:t>(</w:t>
              </w:r>
            </w:ins>
            <w:r>
              <w:t>/</w:t>
            </w:r>
            <w:ins w:id="13" w:author="QCOM1" w:date="2022-05-03T19:25:00Z">
              <w:r>
                <w:t xml:space="preserve"> </w:t>
              </w:r>
            </w:ins>
            <w:r>
              <w:t>IAB-MT</w:t>
            </w:r>
            <w:ins w:id="14"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10D9AC68" w14:textId="77777777" w:rsidR="00C959B5" w:rsidRDefault="00C959B5">
      <w:pPr>
        <w:rPr>
          <w:lang w:val="en-US"/>
        </w:rPr>
      </w:pPr>
    </w:p>
    <w:p w14:paraId="09B7D765" w14:textId="77777777" w:rsidR="00C959B5" w:rsidRDefault="00033389">
      <w:pPr>
        <w:pStyle w:val="CommentText"/>
        <w:rPr>
          <w:b/>
          <w:bCs/>
        </w:rPr>
      </w:pPr>
      <w:r>
        <w:rPr>
          <w:b/>
          <w:bCs/>
        </w:rPr>
        <w:t>The Rapporteur agrees that IAB-DU or IAB-donor-DU should be added. The brackets are fine, too. However, we may want to state a little more, such as “</w:t>
      </w:r>
      <w:proofErr w:type="spellStart"/>
      <w:r>
        <w:rPr>
          <w:b/>
          <w:bCs/>
        </w:rPr>
        <w:t>gNB</w:t>
      </w:r>
      <w:proofErr w:type="spellEnd"/>
      <w:r>
        <w:rPr>
          <w:b/>
          <w:bCs/>
        </w:rPr>
        <w:t xml:space="preserve"> (including IAB-DU and IAB-donor-DU)”. This ends up being:</w:t>
      </w:r>
    </w:p>
    <w:tbl>
      <w:tblPr>
        <w:tblStyle w:val="TableGrid"/>
        <w:tblW w:w="0" w:type="auto"/>
        <w:tblLook w:val="04A0" w:firstRow="1" w:lastRow="0" w:firstColumn="1" w:lastColumn="0" w:noHBand="0" w:noVBand="1"/>
      </w:tblPr>
      <w:tblGrid>
        <w:gridCol w:w="9631"/>
      </w:tblGrid>
      <w:tr w:rsidR="00C959B5" w14:paraId="64697708" w14:textId="77777777">
        <w:tc>
          <w:tcPr>
            <w:tcW w:w="9631" w:type="dxa"/>
          </w:tcPr>
          <w:p w14:paraId="6CCEE759" w14:textId="77777777" w:rsidR="00C959B5" w:rsidRDefault="00033389">
            <w:r>
              <w:lastRenderedPageBreak/>
              <w:t xml:space="preserve">The </w:t>
            </w:r>
            <w:proofErr w:type="spellStart"/>
            <w:r>
              <w:t>gNB</w:t>
            </w:r>
            <w:proofErr w:type="spellEnd"/>
            <w:ins w:id="15" w:author="QCOM1" w:date="2022-05-03T19:24:00Z">
              <w:r>
                <w:t xml:space="preserve"> </w:t>
              </w:r>
            </w:ins>
            <w:ins w:id="16" w:author="Milos Tesanovic/5G Standards (CRT) /SRUK/Staff Engineer/Samsung Electronics" w:date="2022-04-13T13:25:00Z">
              <w:r>
                <w:t>(</w:t>
              </w:r>
              <w:del w:id="17" w:author="QCOM1" w:date="2022-05-03T19:24:00Z">
                <w:r>
                  <w:delText>/</w:delText>
                </w:r>
              </w:del>
            </w:ins>
            <w:ins w:id="18" w:author="QCOM1" w:date="2022-05-03T19:24:00Z">
              <w:r>
                <w:t xml:space="preserve">including </w:t>
              </w:r>
            </w:ins>
            <w:commentRangeStart w:id="19"/>
            <w:ins w:id="20" w:author="Milos Tesanovic/5G Standards (CRT) /SRUK/Staff Engineer/Samsung Electronics" w:date="2022-04-13T13:25:00Z">
              <w:r>
                <w:t>I</w:t>
              </w:r>
            </w:ins>
            <w:commentRangeEnd w:id="19"/>
            <w:r>
              <w:rPr>
                <w:rStyle w:val="CommentReference"/>
              </w:rPr>
              <w:commentReference w:id="19"/>
            </w:r>
            <w:ins w:id="21" w:author="Milos Tesanovic/5G Standards (CRT) /SRUK/Staff Engineer/Samsung Electronics" w:date="2022-04-13T13:25:00Z">
              <w:r>
                <w:t xml:space="preserve">AB-DU </w:t>
              </w:r>
              <w:del w:id="22" w:author="QCOM1" w:date="2022-05-03T19:24:00Z">
                <w:r>
                  <w:delText>or</w:delText>
                </w:r>
              </w:del>
            </w:ins>
            <w:ins w:id="23" w:author="QCOM1" w:date="2022-05-03T19:24:00Z">
              <w:r>
                <w:t>and</w:t>
              </w:r>
            </w:ins>
            <w:ins w:id="24" w:author="Milos Tesanovic/5G Standards (CRT) /SRUK/Staff Engineer/Samsung Electronics" w:date="2022-04-13T13:25:00Z">
              <w:r>
                <w:t xml:space="preserve"> IAB-donor-DU)</w:t>
              </w:r>
            </w:ins>
            <w:r>
              <w:t xml:space="preserve"> determines the desired Timing Advance setting and provides that to the UE </w:t>
            </w:r>
            <w:ins w:id="25" w:author="Milos Tesanovic/5G Standards (CRT) /SRUK/Staff Engineer/Samsung Electronics" w:date="2022-04-13T13:25:00Z">
              <w:del w:id="26" w:author="QCOM1" w:date="2022-05-03T19:25:00Z">
                <w:r>
                  <w:delText>(</w:delText>
                </w:r>
              </w:del>
            </w:ins>
            <w:del w:id="27" w:author="QCOM1" w:date="2022-05-03T19:25:00Z">
              <w:r>
                <w:delText>/</w:delText>
              </w:r>
            </w:del>
            <w:ins w:id="28" w:author="QCOM1" w:date="2022-05-03T19:25:00Z">
              <w:r>
                <w:t xml:space="preserve">(or </w:t>
              </w:r>
            </w:ins>
            <w:r>
              <w:t>IAB-MT</w:t>
            </w:r>
            <w:ins w:id="29"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3D085EC0" w14:textId="77777777" w:rsidR="00C959B5" w:rsidRDefault="00C959B5"/>
    <w:p w14:paraId="0527B45C" w14:textId="77777777" w:rsidR="00C959B5" w:rsidRDefault="00033389">
      <w:pPr>
        <w:rPr>
          <w:b/>
          <w:bCs/>
        </w:rPr>
      </w:pPr>
      <w:r>
        <w:rPr>
          <w:b/>
          <w:bCs/>
        </w:rPr>
        <w:t>Q2: Do you agree on the Rapporteur’s proposed rewording of the rewording proposed by R2-</w:t>
      </w:r>
      <w:del w:id="30" w:author="Milos Tesanovic/5G Standards (CRT) /SRUK/Staff Engineer/Samsung Electronics" w:date="2022-05-13T14:58:00Z">
        <w:r>
          <w:rPr>
            <w:b/>
            <w:bCs/>
          </w:rPr>
          <w:delText>2204994</w:delText>
        </w:r>
      </w:del>
      <w:ins w:id="31" w:author="Milos Tesanovic/5G Standards (CRT) /SRUK/Staff Engineer/Samsung Electronics" w:date="2022-05-13T14:58:00Z">
        <w:r>
          <w:rPr>
            <w:b/>
            <w:bCs/>
          </w:rPr>
          <w:t>2205147</w:t>
        </w:r>
      </w:ins>
      <w:r>
        <w:rPr>
          <w:b/>
          <w:bCs/>
        </w:rPr>
        <w:t xml:space="preserve">? </w:t>
      </w:r>
    </w:p>
    <w:tbl>
      <w:tblPr>
        <w:tblStyle w:val="TableGrid"/>
        <w:tblW w:w="0" w:type="auto"/>
        <w:tblLook w:val="04A0" w:firstRow="1" w:lastRow="0" w:firstColumn="1" w:lastColumn="0" w:noHBand="0" w:noVBand="1"/>
      </w:tblPr>
      <w:tblGrid>
        <w:gridCol w:w="2425"/>
        <w:gridCol w:w="7200"/>
      </w:tblGrid>
      <w:tr w:rsidR="00C959B5" w14:paraId="7B3700E9" w14:textId="77777777">
        <w:tc>
          <w:tcPr>
            <w:tcW w:w="2425" w:type="dxa"/>
            <w:shd w:val="clear" w:color="auto" w:fill="F2F2F2" w:themeFill="background1" w:themeFillShade="F2"/>
          </w:tcPr>
          <w:p w14:paraId="5F3EE145" w14:textId="77777777" w:rsidR="00C959B5" w:rsidRDefault="00033389">
            <w:pPr>
              <w:rPr>
                <w:b/>
                <w:bCs/>
              </w:rPr>
            </w:pPr>
            <w:r>
              <w:rPr>
                <w:b/>
                <w:bCs/>
              </w:rPr>
              <w:t>Company</w:t>
            </w:r>
          </w:p>
        </w:tc>
        <w:tc>
          <w:tcPr>
            <w:tcW w:w="7200" w:type="dxa"/>
            <w:shd w:val="clear" w:color="auto" w:fill="F2F2F2" w:themeFill="background1" w:themeFillShade="F2"/>
          </w:tcPr>
          <w:p w14:paraId="0A550895" w14:textId="77777777" w:rsidR="00C959B5" w:rsidRDefault="00033389">
            <w:pPr>
              <w:rPr>
                <w:b/>
                <w:bCs/>
              </w:rPr>
            </w:pPr>
            <w:r>
              <w:rPr>
                <w:b/>
                <w:bCs/>
              </w:rPr>
              <w:t>Comments</w:t>
            </w:r>
          </w:p>
        </w:tc>
      </w:tr>
      <w:tr w:rsidR="00C959B5" w14:paraId="64114056" w14:textId="77777777">
        <w:tc>
          <w:tcPr>
            <w:tcW w:w="2425" w:type="dxa"/>
          </w:tcPr>
          <w:p w14:paraId="082AE11C" w14:textId="77777777" w:rsidR="00C959B5" w:rsidRDefault="00033389">
            <w:pPr>
              <w:rPr>
                <w:lang w:eastAsia="ko-KR"/>
              </w:rPr>
            </w:pPr>
            <w:r>
              <w:rPr>
                <w:rFonts w:hint="eastAsia"/>
                <w:lang w:eastAsia="ko-KR"/>
              </w:rPr>
              <w:t>LGE</w:t>
            </w:r>
          </w:p>
        </w:tc>
        <w:tc>
          <w:tcPr>
            <w:tcW w:w="7200" w:type="dxa"/>
          </w:tcPr>
          <w:p w14:paraId="700AA963" w14:textId="77777777" w:rsidR="00C959B5" w:rsidRDefault="00033389">
            <w:pPr>
              <w:rPr>
                <w:lang w:eastAsia="ko-KR"/>
              </w:rPr>
            </w:pPr>
            <w:r>
              <w:rPr>
                <w:rFonts w:hint="eastAsia"/>
                <w:lang w:eastAsia="ko-KR"/>
              </w:rPr>
              <w:t>Fine with rapporteur</w:t>
            </w:r>
            <w:r>
              <w:rPr>
                <w:lang w:eastAsia="ko-KR"/>
              </w:rPr>
              <w:t>’s change.</w:t>
            </w:r>
          </w:p>
        </w:tc>
      </w:tr>
      <w:tr w:rsidR="00C959B5" w14:paraId="6CBF996E" w14:textId="77777777">
        <w:tc>
          <w:tcPr>
            <w:tcW w:w="2425" w:type="dxa"/>
          </w:tcPr>
          <w:p w14:paraId="04DE0960" w14:textId="77777777" w:rsidR="00C959B5" w:rsidRDefault="00033389">
            <w:r>
              <w:t>vivo</w:t>
            </w:r>
          </w:p>
        </w:tc>
        <w:tc>
          <w:tcPr>
            <w:tcW w:w="7200" w:type="dxa"/>
          </w:tcPr>
          <w:p w14:paraId="551A4B17" w14:textId="77777777" w:rsidR="00C959B5" w:rsidRDefault="00033389">
            <w:r>
              <w:t>Agree</w:t>
            </w:r>
          </w:p>
        </w:tc>
      </w:tr>
      <w:tr w:rsidR="00C959B5" w14:paraId="1455E8A1" w14:textId="77777777">
        <w:tc>
          <w:tcPr>
            <w:tcW w:w="2425" w:type="dxa"/>
          </w:tcPr>
          <w:p w14:paraId="0D6DF644" w14:textId="77777777" w:rsidR="00C959B5" w:rsidRDefault="00033389">
            <w:r>
              <w:t>Apple</w:t>
            </w:r>
          </w:p>
        </w:tc>
        <w:tc>
          <w:tcPr>
            <w:tcW w:w="7200" w:type="dxa"/>
          </w:tcPr>
          <w:p w14:paraId="4E8D585B" w14:textId="77777777" w:rsidR="00C959B5" w:rsidRDefault="00033389">
            <w:r>
              <w:t>Agree with the rapporteur’s suggestion.</w:t>
            </w:r>
          </w:p>
          <w:p w14:paraId="1F838A1B" w14:textId="77777777" w:rsidR="00C959B5" w:rsidRDefault="00033389">
            <w:r>
              <w:t xml:space="preserve">(The </w:t>
            </w:r>
            <w:proofErr w:type="spellStart"/>
            <w:r>
              <w:t>tdoc</w:t>
            </w:r>
            <w:proofErr w:type="spellEnd"/>
            <w:r>
              <w:t xml:space="preserve"> number seems to be wrong, should be R2-2205147.)</w:t>
            </w:r>
          </w:p>
        </w:tc>
      </w:tr>
      <w:tr w:rsidR="00C959B5" w14:paraId="323D5DE6" w14:textId="77777777">
        <w:tc>
          <w:tcPr>
            <w:tcW w:w="2425" w:type="dxa"/>
          </w:tcPr>
          <w:p w14:paraId="3ECA3285" w14:textId="77777777" w:rsidR="00C959B5" w:rsidRDefault="00033389">
            <w:r>
              <w:rPr>
                <w:rFonts w:hint="eastAsia"/>
                <w:lang w:eastAsia="zh-CN"/>
              </w:rPr>
              <w:t>N</w:t>
            </w:r>
            <w:r>
              <w:rPr>
                <w:lang w:eastAsia="zh-CN"/>
              </w:rPr>
              <w:t>EC</w:t>
            </w:r>
          </w:p>
        </w:tc>
        <w:tc>
          <w:tcPr>
            <w:tcW w:w="7200" w:type="dxa"/>
          </w:tcPr>
          <w:p w14:paraId="6E00DD79" w14:textId="77777777" w:rsidR="00C959B5" w:rsidRDefault="00033389">
            <w:r>
              <w:t>Agree</w:t>
            </w:r>
          </w:p>
        </w:tc>
      </w:tr>
      <w:tr w:rsidR="00C959B5" w14:paraId="20ACBB72" w14:textId="77777777">
        <w:tc>
          <w:tcPr>
            <w:tcW w:w="2425" w:type="dxa"/>
          </w:tcPr>
          <w:p w14:paraId="77480C9B" w14:textId="77777777" w:rsidR="00C959B5" w:rsidRDefault="00033389">
            <w:r>
              <w:t>Samsung</w:t>
            </w:r>
          </w:p>
        </w:tc>
        <w:tc>
          <w:tcPr>
            <w:tcW w:w="7200" w:type="dxa"/>
          </w:tcPr>
          <w:p w14:paraId="22187E29" w14:textId="77777777" w:rsidR="00C959B5" w:rsidRDefault="00033389">
            <w:r>
              <w:t xml:space="preserve">Agree (proponent). Also OK with rapporteur’s suggestion. Please note Apple’s comment that the </w:t>
            </w:r>
            <w:proofErr w:type="spellStart"/>
            <w:r>
              <w:t>tdoc</w:t>
            </w:r>
            <w:proofErr w:type="spellEnd"/>
            <w:r>
              <w:t xml:space="preserve"> number is wrong.</w:t>
            </w:r>
          </w:p>
        </w:tc>
      </w:tr>
      <w:tr w:rsidR="00C959B5" w14:paraId="513D1A21" w14:textId="77777777">
        <w:tc>
          <w:tcPr>
            <w:tcW w:w="2425" w:type="dxa"/>
          </w:tcPr>
          <w:p w14:paraId="1D9FC202" w14:textId="77777777" w:rsidR="00C959B5" w:rsidRDefault="00033389">
            <w:pPr>
              <w:rPr>
                <w:lang w:val="en-US" w:eastAsia="zh-CN"/>
              </w:rPr>
            </w:pPr>
            <w:r>
              <w:rPr>
                <w:rFonts w:hint="eastAsia"/>
                <w:lang w:val="en-US" w:eastAsia="zh-CN"/>
              </w:rPr>
              <w:t>ZTE</w:t>
            </w:r>
          </w:p>
        </w:tc>
        <w:tc>
          <w:tcPr>
            <w:tcW w:w="7200" w:type="dxa"/>
          </w:tcPr>
          <w:p w14:paraId="14E2860B" w14:textId="77777777" w:rsidR="00C959B5" w:rsidRDefault="00033389">
            <w:pPr>
              <w:rPr>
                <w:lang w:val="en-US" w:eastAsia="zh-CN"/>
              </w:rPr>
            </w:pPr>
            <w:r>
              <w:rPr>
                <w:rFonts w:hint="eastAsia"/>
                <w:lang w:val="en-US" w:eastAsia="zh-CN"/>
              </w:rPr>
              <w:t>Agree</w:t>
            </w:r>
          </w:p>
        </w:tc>
      </w:tr>
      <w:tr w:rsidR="00D97EA3" w14:paraId="2429EB74" w14:textId="77777777">
        <w:tc>
          <w:tcPr>
            <w:tcW w:w="2425" w:type="dxa"/>
          </w:tcPr>
          <w:p w14:paraId="30203E6E" w14:textId="7F8F2EA1" w:rsidR="00D97EA3" w:rsidRDefault="00D97EA3" w:rsidP="00D97EA3">
            <w:r>
              <w:rPr>
                <w:rFonts w:eastAsia="Yu Mincho" w:hint="eastAsia"/>
                <w:lang w:eastAsia="ja-JP"/>
              </w:rPr>
              <w:t>K</w:t>
            </w:r>
            <w:r>
              <w:rPr>
                <w:rFonts w:eastAsia="Yu Mincho"/>
                <w:lang w:eastAsia="ja-JP"/>
              </w:rPr>
              <w:t>yocera</w:t>
            </w:r>
          </w:p>
        </w:tc>
        <w:tc>
          <w:tcPr>
            <w:tcW w:w="7200" w:type="dxa"/>
          </w:tcPr>
          <w:p w14:paraId="6007BEA7" w14:textId="32FCE5E7"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5E5388" w14:paraId="5E266F26" w14:textId="77777777">
        <w:tc>
          <w:tcPr>
            <w:tcW w:w="2425" w:type="dxa"/>
          </w:tcPr>
          <w:p w14:paraId="782A97F7" w14:textId="15B030D2"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1514E874" w14:textId="58DF478A" w:rsidR="005E5388" w:rsidRPr="005E5388" w:rsidRDefault="007668B7" w:rsidP="00D97EA3">
            <w:r>
              <w:rPr>
                <w:rFonts w:eastAsiaTheme="minorEastAsia" w:hint="eastAsia"/>
                <w:lang w:eastAsia="zh-CN"/>
              </w:rPr>
              <w:t>F</w:t>
            </w:r>
            <w:r>
              <w:rPr>
                <w:rFonts w:eastAsiaTheme="minorEastAsia"/>
                <w:lang w:eastAsia="zh-CN"/>
              </w:rPr>
              <w:t>ine with the Rapporteur’s version.</w:t>
            </w:r>
          </w:p>
        </w:tc>
      </w:tr>
      <w:tr w:rsidR="00435E94" w14:paraId="2F332271" w14:textId="77777777">
        <w:tc>
          <w:tcPr>
            <w:tcW w:w="2425" w:type="dxa"/>
          </w:tcPr>
          <w:p w14:paraId="3F176AC6" w14:textId="1ED989B3" w:rsidR="00435E94" w:rsidRDefault="00435E94" w:rsidP="00435E94">
            <w:pPr>
              <w:rPr>
                <w:rFonts w:eastAsiaTheme="minorEastAsia"/>
                <w:lang w:eastAsia="zh-CN"/>
              </w:rPr>
            </w:pPr>
            <w:r>
              <w:rPr>
                <w:rFonts w:eastAsiaTheme="minorEastAsia"/>
                <w:lang w:eastAsia="zh-CN"/>
              </w:rPr>
              <w:t>Intel</w:t>
            </w:r>
          </w:p>
        </w:tc>
        <w:tc>
          <w:tcPr>
            <w:tcW w:w="7200" w:type="dxa"/>
          </w:tcPr>
          <w:p w14:paraId="0067F51E" w14:textId="5702DEEA" w:rsidR="00435E94" w:rsidRDefault="00435E94" w:rsidP="00435E94">
            <w:pPr>
              <w:rPr>
                <w:rFonts w:eastAsiaTheme="minorEastAsia"/>
                <w:lang w:eastAsia="zh-CN"/>
              </w:rPr>
            </w:pPr>
            <w:r>
              <w:t>Ok with rapporteur’s update.</w:t>
            </w:r>
          </w:p>
        </w:tc>
      </w:tr>
      <w:tr w:rsidR="00751ADB" w14:paraId="71E55CA3" w14:textId="77777777">
        <w:tc>
          <w:tcPr>
            <w:tcW w:w="2425" w:type="dxa"/>
          </w:tcPr>
          <w:p w14:paraId="1637B264" w14:textId="4F151CDA"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00" w:type="dxa"/>
          </w:tcPr>
          <w:p w14:paraId="71C3717A" w14:textId="7800C1F7" w:rsidR="00751ADB" w:rsidRDefault="00751ADB" w:rsidP="00751ADB">
            <w:r>
              <w:rPr>
                <w:rFonts w:eastAsiaTheme="minorEastAsia" w:hint="eastAsia"/>
                <w:lang w:eastAsia="zh-CN"/>
              </w:rPr>
              <w:t>N</w:t>
            </w:r>
            <w:r>
              <w:rPr>
                <w:rFonts w:eastAsiaTheme="minorEastAsia"/>
                <w:lang w:eastAsia="zh-CN"/>
              </w:rPr>
              <w:t>o strong view</w:t>
            </w:r>
          </w:p>
        </w:tc>
      </w:tr>
      <w:tr w:rsidR="00D94D55" w14:paraId="6050A356" w14:textId="77777777">
        <w:tc>
          <w:tcPr>
            <w:tcW w:w="2425" w:type="dxa"/>
          </w:tcPr>
          <w:p w14:paraId="1B0F3FF7" w14:textId="5522F515" w:rsidR="00D94D55" w:rsidRDefault="00D94D55" w:rsidP="00751ADB">
            <w:pPr>
              <w:rPr>
                <w:rFonts w:eastAsiaTheme="minorEastAsia"/>
                <w:lang w:eastAsia="zh-CN"/>
              </w:rPr>
            </w:pPr>
            <w:r>
              <w:rPr>
                <w:rFonts w:eastAsiaTheme="minorEastAsia"/>
                <w:lang w:eastAsia="zh-CN"/>
              </w:rPr>
              <w:t>Nokia, Nokia Shanghai Bell</w:t>
            </w:r>
          </w:p>
        </w:tc>
        <w:tc>
          <w:tcPr>
            <w:tcW w:w="7200" w:type="dxa"/>
          </w:tcPr>
          <w:p w14:paraId="3315A466" w14:textId="0B333659" w:rsidR="00D94D55" w:rsidRDefault="00D94D55" w:rsidP="00751ADB">
            <w:pPr>
              <w:rPr>
                <w:rFonts w:eastAsiaTheme="minorEastAsia"/>
                <w:lang w:eastAsia="zh-CN"/>
              </w:rPr>
            </w:pPr>
            <w:r>
              <w:rPr>
                <w:rFonts w:eastAsiaTheme="minorEastAsia" w:hint="eastAsia"/>
                <w:lang w:eastAsia="zh-CN"/>
              </w:rPr>
              <w:t>F</w:t>
            </w:r>
            <w:r>
              <w:rPr>
                <w:rFonts w:eastAsiaTheme="minorEastAsia"/>
                <w:lang w:eastAsia="zh-CN"/>
              </w:rPr>
              <w:t>ine with the Rapporteur’s version</w:t>
            </w:r>
          </w:p>
        </w:tc>
      </w:tr>
      <w:tr w:rsidR="00FB3DAF" w14:paraId="4167D2E2" w14:textId="77777777">
        <w:tc>
          <w:tcPr>
            <w:tcW w:w="2425" w:type="dxa"/>
          </w:tcPr>
          <w:p w14:paraId="35846E46" w14:textId="00C9EC9B" w:rsidR="00FB3DAF" w:rsidRDefault="00FB3DAF" w:rsidP="00751ADB">
            <w:pPr>
              <w:rPr>
                <w:rFonts w:eastAsiaTheme="minorEastAsia"/>
                <w:lang w:eastAsia="zh-CN"/>
              </w:rPr>
            </w:pPr>
            <w:r>
              <w:rPr>
                <w:rFonts w:eastAsiaTheme="minorEastAsia"/>
                <w:lang w:eastAsia="zh-CN"/>
              </w:rPr>
              <w:t>Ericsson</w:t>
            </w:r>
          </w:p>
        </w:tc>
        <w:tc>
          <w:tcPr>
            <w:tcW w:w="7200" w:type="dxa"/>
          </w:tcPr>
          <w:p w14:paraId="348730CC" w14:textId="223BDDBA" w:rsidR="00FB3DAF" w:rsidRDefault="00FB3DAF" w:rsidP="00751ADB">
            <w:pPr>
              <w:rPr>
                <w:rFonts w:eastAsiaTheme="minorEastAsia"/>
                <w:lang w:eastAsia="zh-CN"/>
              </w:rPr>
            </w:pPr>
            <w:r>
              <w:rPr>
                <w:rFonts w:eastAsiaTheme="minorEastAsia"/>
                <w:lang w:eastAsia="zh-CN"/>
              </w:rPr>
              <w:t>Similar comment as before. Also this change is not strictly related to Rel.17 new features/functionalities. Not clear why we need to pursue this change in Rel.17</w:t>
            </w:r>
          </w:p>
        </w:tc>
      </w:tr>
    </w:tbl>
    <w:p w14:paraId="773A925C" w14:textId="77777777" w:rsidR="00C959B5" w:rsidRDefault="00C959B5">
      <w:pPr>
        <w:rPr>
          <w:lang w:val="en-US"/>
        </w:rPr>
      </w:pPr>
    </w:p>
    <w:p w14:paraId="73BDA43F" w14:textId="77777777" w:rsidR="001E2DA4" w:rsidRPr="001E2DA4" w:rsidRDefault="001E2DA4" w:rsidP="001E2DA4">
      <w:pPr>
        <w:rPr>
          <w:b/>
          <w:bCs/>
        </w:rPr>
      </w:pPr>
      <w:r w:rsidRPr="001E2DA4">
        <w:rPr>
          <w:b/>
          <w:bCs/>
        </w:rPr>
        <w:t>Summary:</w:t>
      </w:r>
    </w:p>
    <w:p w14:paraId="4D52EF6F" w14:textId="01A2F618" w:rsidR="001E2DA4" w:rsidRDefault="001E2DA4" w:rsidP="001E2DA4">
      <w:r>
        <w:t xml:space="preserve">10 (12) companies </w:t>
      </w:r>
      <w:r w:rsidR="00BB3BF1">
        <w:t>support the</w:t>
      </w:r>
      <w:r>
        <w:t xml:space="preserve"> proposal.</w:t>
      </w:r>
    </w:p>
    <w:p w14:paraId="01B85A8E" w14:textId="140AD5D3" w:rsidR="001E2DA4" w:rsidRDefault="001E2DA4" w:rsidP="001E2DA4">
      <w:r>
        <w:t>1 (12) companies disagree with the proposal since it is Rel-16 text, and to change this text, there should be at least an associated CR to Rel-16.</w:t>
      </w:r>
    </w:p>
    <w:p w14:paraId="1876BC46" w14:textId="77777777" w:rsidR="001E2DA4" w:rsidRDefault="001E2DA4" w:rsidP="001E2DA4">
      <w:r>
        <w:t>1 (12) company has no strong view.</w:t>
      </w:r>
    </w:p>
    <w:p w14:paraId="1E21963C" w14:textId="77777777" w:rsidR="001E2DA4" w:rsidRDefault="001E2DA4" w:rsidP="001E2DA4">
      <w:r>
        <w:t>There is strong support for this change. The Rapporteur principally agrees that Rel-16 text should only touched if it becomes outdated due to Rel-17 enhancements or if there is an associated Rel-16 CR. However, the change proposed by this Rel-17 CR is technically correct and simply adds clarification. The Rapporteur therefore believes that the change can be adopted.</w:t>
      </w:r>
    </w:p>
    <w:p w14:paraId="098D4D3F" w14:textId="6F2A1D83" w:rsidR="001E2DA4" w:rsidRPr="00AC1AA4" w:rsidRDefault="001E2DA4" w:rsidP="001E2DA4">
      <w:pPr>
        <w:rPr>
          <w:b/>
          <w:bCs/>
        </w:rPr>
      </w:pPr>
      <w:r w:rsidRPr="00FE2D0B">
        <w:rPr>
          <w:b/>
          <w:bCs/>
        </w:rPr>
        <w:t xml:space="preserve">Proposal </w:t>
      </w:r>
      <w:r>
        <w:rPr>
          <w:b/>
          <w:bCs/>
        </w:rPr>
        <w:t>2</w:t>
      </w:r>
      <w:r w:rsidRPr="00FE2D0B">
        <w:rPr>
          <w:b/>
          <w:bCs/>
        </w:rPr>
        <w:t>:</w:t>
      </w:r>
      <w:r>
        <w:t xml:space="preserve"> </w:t>
      </w:r>
      <w:r w:rsidRPr="00AC1AA4">
        <w:rPr>
          <w:b/>
          <w:bCs/>
        </w:rPr>
        <w:t xml:space="preserve">Support the following change to section 5.3.5.3 UL Timing Control: </w:t>
      </w:r>
      <w:r w:rsidR="00EE1254" w:rsidRPr="00AC1AA4">
        <w:rPr>
          <w:b/>
          <w:bCs/>
        </w:rPr>
        <w:t>“</w:t>
      </w:r>
      <w:r w:rsidRPr="00AC1AA4">
        <w:rPr>
          <w:b/>
          <w:bCs/>
        </w:rPr>
        <w:t xml:space="preserve">The </w:t>
      </w:r>
      <w:proofErr w:type="spellStart"/>
      <w:r w:rsidRPr="00AC1AA4">
        <w:rPr>
          <w:b/>
          <w:bCs/>
        </w:rPr>
        <w:t>gNB</w:t>
      </w:r>
      <w:proofErr w:type="spellEnd"/>
      <w:r w:rsidRPr="00AC1AA4">
        <w:rPr>
          <w:b/>
          <w:bCs/>
        </w:rPr>
        <w:t xml:space="preserve"> </w:t>
      </w:r>
      <w:r w:rsidRPr="00AC1AA4">
        <w:rPr>
          <w:b/>
          <w:bCs/>
          <w:u w:val="single"/>
        </w:rPr>
        <w:t>(including IAB-DU and IAB-donor-DU)</w:t>
      </w:r>
      <w:r w:rsidRPr="00AC1AA4">
        <w:rPr>
          <w:b/>
          <w:bCs/>
        </w:rPr>
        <w:t xml:space="preserve"> determines the desired Timing Advance setting and provides that to the UE </w:t>
      </w:r>
      <w:r w:rsidR="00EE1254" w:rsidRPr="00AC1AA4">
        <w:rPr>
          <w:b/>
          <w:bCs/>
          <w:u w:val="single"/>
        </w:rPr>
        <w:t>(</w:t>
      </w:r>
      <w:r w:rsidRPr="00AC1AA4">
        <w:rPr>
          <w:b/>
          <w:bCs/>
          <w:u w:val="single"/>
        </w:rPr>
        <w:t>or</w:t>
      </w:r>
      <w:r w:rsidRPr="00AC1AA4">
        <w:rPr>
          <w:b/>
          <w:bCs/>
        </w:rPr>
        <w:t xml:space="preserve"> IAB-MT</w:t>
      </w:r>
      <w:r w:rsidRPr="00AC1AA4">
        <w:rPr>
          <w:b/>
          <w:bCs/>
          <w:u w:val="single"/>
        </w:rPr>
        <w:t>)</w:t>
      </w:r>
      <w:r w:rsidRPr="00AC1AA4">
        <w:rPr>
          <w:b/>
          <w:bCs/>
        </w:rPr>
        <w:t>.</w:t>
      </w:r>
      <w:r w:rsidR="00EE1254" w:rsidRPr="00AC1AA4">
        <w:rPr>
          <w:b/>
          <w:bCs/>
        </w:rPr>
        <w:t>”</w:t>
      </w:r>
      <w:r w:rsidRPr="00AC1AA4">
        <w:rPr>
          <w:b/>
          <w:bCs/>
        </w:rPr>
        <w:t xml:space="preserve">  </w:t>
      </w:r>
    </w:p>
    <w:p w14:paraId="1D0DCFBB" w14:textId="0CD92E60" w:rsidR="00C959B5" w:rsidRDefault="00C959B5"/>
    <w:p w14:paraId="02D4CD1B" w14:textId="77777777" w:rsidR="001E2DA4" w:rsidRPr="001E2DA4" w:rsidRDefault="001E2DA4"/>
    <w:p w14:paraId="35E6F999" w14:textId="77777777" w:rsidR="00C959B5" w:rsidRDefault="00033389">
      <w:pPr>
        <w:pStyle w:val="Heading2"/>
      </w:pPr>
      <w:r>
        <w:lastRenderedPageBreak/>
        <w:t>On section: 6.11.1</w:t>
      </w:r>
      <w:r>
        <w:tab/>
        <w:t>Services and Functions</w:t>
      </w:r>
    </w:p>
    <w:p w14:paraId="7902330D" w14:textId="77777777" w:rsidR="00C959B5" w:rsidRDefault="00033389">
      <w:pPr>
        <w:rPr>
          <w:rFonts w:ascii="Arial" w:hAnsi="Arial" w:cs="Arial"/>
          <w:sz w:val="24"/>
          <w:szCs w:val="24"/>
        </w:rPr>
      </w:pPr>
      <w:r>
        <w:rPr>
          <w:rFonts w:ascii="Arial" w:hAnsi="Arial" w:cs="Arial"/>
          <w:sz w:val="24"/>
          <w:szCs w:val="24"/>
        </w:rPr>
        <w:t>Proposals by R2-2204898 and R2-2205256:</w:t>
      </w:r>
    </w:p>
    <w:p w14:paraId="646D7D12" w14:textId="77777777" w:rsidR="00C959B5" w:rsidRDefault="00033389">
      <w:pPr>
        <w:rPr>
          <w:b/>
          <w:bCs/>
        </w:rPr>
      </w:pPr>
      <w:r>
        <w:rPr>
          <w:b/>
          <w:bCs/>
        </w:rPr>
        <w:t>Both contributions propose to include BAP header rewriting to the BAP services and functions.</w:t>
      </w:r>
    </w:p>
    <w:tbl>
      <w:tblPr>
        <w:tblStyle w:val="TableGrid"/>
        <w:tblW w:w="0" w:type="auto"/>
        <w:tblLook w:val="04A0" w:firstRow="1" w:lastRow="0" w:firstColumn="1" w:lastColumn="0" w:noHBand="0" w:noVBand="1"/>
      </w:tblPr>
      <w:tblGrid>
        <w:gridCol w:w="9631"/>
      </w:tblGrid>
      <w:tr w:rsidR="00C959B5" w14:paraId="641269EF" w14:textId="77777777">
        <w:tc>
          <w:tcPr>
            <w:tcW w:w="9631" w:type="dxa"/>
          </w:tcPr>
          <w:p w14:paraId="57640569" w14:textId="77777777" w:rsidR="00C959B5" w:rsidRDefault="00033389">
            <w:pPr>
              <w:pStyle w:val="Heading3"/>
              <w:numPr>
                <w:ilvl w:val="0"/>
                <w:numId w:val="0"/>
              </w:numPr>
              <w:ind w:left="720" w:hanging="720"/>
            </w:pPr>
            <w:bookmarkStart w:id="32" w:name="_Toc46501969"/>
            <w:bookmarkStart w:id="33" w:name="_Toc37231914"/>
            <w:bookmarkStart w:id="34" w:name="_Toc51971317"/>
            <w:bookmarkStart w:id="35" w:name="_Toc52551300"/>
            <w:bookmarkStart w:id="36" w:name="_Toc76504952"/>
            <w:r>
              <w:t>6.11.1</w:t>
            </w:r>
            <w:r>
              <w:tab/>
              <w:t>Services and Functions</w:t>
            </w:r>
            <w:bookmarkEnd w:id="32"/>
            <w:bookmarkEnd w:id="33"/>
            <w:bookmarkEnd w:id="34"/>
            <w:bookmarkEnd w:id="35"/>
            <w:bookmarkEnd w:id="36"/>
          </w:p>
          <w:p w14:paraId="3330803C" w14:textId="77777777" w:rsidR="00C959B5" w:rsidRDefault="00033389">
            <w:pPr>
              <w:rPr>
                <w:lang w:eastAsia="zh-CN"/>
              </w:rPr>
            </w:pPr>
            <w:r>
              <w:rPr>
                <w:lang w:eastAsia="zh-CN"/>
              </w:rPr>
              <w:t>The main service and functions of the BAP sublayer include:</w:t>
            </w:r>
          </w:p>
          <w:p w14:paraId="66B457A2" w14:textId="77777777" w:rsidR="00C959B5" w:rsidRDefault="00033389">
            <w:pPr>
              <w:pStyle w:val="B1"/>
            </w:pPr>
            <w:r>
              <w:t>-</w:t>
            </w:r>
            <w:r>
              <w:tab/>
              <w:t>Transfer of data;</w:t>
            </w:r>
          </w:p>
          <w:p w14:paraId="2F92D9E3" w14:textId="77777777" w:rsidR="00C959B5" w:rsidRDefault="00033389">
            <w:pPr>
              <w:pStyle w:val="B1"/>
              <w:rPr>
                <w:lang w:eastAsia="ko-KR"/>
              </w:rPr>
            </w:pPr>
            <w:r>
              <w:rPr>
                <w:lang w:eastAsia="ko-KR"/>
              </w:rPr>
              <w:t>-</w:t>
            </w:r>
            <w:r>
              <w:rPr>
                <w:lang w:eastAsia="ko-KR"/>
              </w:rPr>
              <w:tab/>
              <w:t>Routing of packets to next hop;</w:t>
            </w:r>
          </w:p>
          <w:p w14:paraId="2FBDB2DB" w14:textId="77777777" w:rsidR="00C959B5" w:rsidRDefault="00033389">
            <w:pPr>
              <w:pStyle w:val="B1"/>
              <w:rPr>
                <w:lang w:eastAsia="ko-KR"/>
              </w:rPr>
            </w:pPr>
            <w:r>
              <w:rPr>
                <w:lang w:eastAsia="ko-KR"/>
              </w:rPr>
              <w:t>-</w:t>
            </w:r>
            <w:r>
              <w:rPr>
                <w:lang w:eastAsia="ko-KR"/>
              </w:rPr>
              <w:tab/>
              <w:t>Determination of BAP destination and BAP path for packets from upper layers;</w:t>
            </w:r>
          </w:p>
          <w:p w14:paraId="1B8349C9" w14:textId="77777777" w:rsidR="00C959B5" w:rsidRDefault="00033389">
            <w:pPr>
              <w:pStyle w:val="B1"/>
              <w:rPr>
                <w:lang w:eastAsia="ko-KR"/>
              </w:rPr>
            </w:pPr>
            <w:r>
              <w:rPr>
                <w:lang w:eastAsia="ko-KR"/>
              </w:rPr>
              <w:t>-</w:t>
            </w:r>
            <w:r>
              <w:rPr>
                <w:lang w:eastAsia="ko-KR"/>
              </w:rPr>
              <w:tab/>
              <w:t>Determination of egress BH RLC channels for packets routed to next hop;</w:t>
            </w:r>
          </w:p>
          <w:p w14:paraId="16B26FC6" w14:textId="77777777" w:rsidR="00C959B5" w:rsidRDefault="00033389">
            <w:pPr>
              <w:pStyle w:val="B1"/>
              <w:rPr>
                <w:lang w:eastAsia="ko-KR"/>
              </w:rPr>
            </w:pPr>
            <w:r>
              <w:rPr>
                <w:lang w:eastAsia="ko-KR"/>
              </w:rPr>
              <w:t>-</w:t>
            </w:r>
            <w:r>
              <w:rPr>
                <w:lang w:eastAsia="ko-KR"/>
              </w:rPr>
              <w:tab/>
              <w:t>Differentiating traffic to be delivered to upper layers from traffic to be delivered to egress link;</w:t>
            </w:r>
          </w:p>
          <w:p w14:paraId="5676CAE8" w14:textId="77777777" w:rsidR="00C959B5" w:rsidRDefault="00033389">
            <w:pPr>
              <w:pStyle w:val="B1"/>
            </w:pPr>
            <w:r>
              <w:t>-</w:t>
            </w:r>
            <w:r>
              <w:tab/>
              <w:t xml:space="preserve">Flow control feedback </w:t>
            </w:r>
            <w:r>
              <w:rPr>
                <w:rFonts w:eastAsia="DengXian"/>
                <w:lang w:eastAsia="zh-CN"/>
              </w:rPr>
              <w:t>and polling</w:t>
            </w:r>
            <w:r>
              <w:t xml:space="preserve"> signalling;</w:t>
            </w:r>
          </w:p>
          <w:p w14:paraId="2653072A" w14:textId="77777777" w:rsidR="00C959B5" w:rsidRDefault="00033389">
            <w:pPr>
              <w:pStyle w:val="B1"/>
            </w:pPr>
            <w:r>
              <w:t>-</w:t>
            </w:r>
            <w:r>
              <w:tab/>
              <w:t>BH RLF detection indication, BH RLF recovery indication, and BH RLF indication.</w:t>
            </w:r>
          </w:p>
          <w:p w14:paraId="5A46AAC7" w14:textId="77777777" w:rsidR="00C959B5" w:rsidRDefault="00033389">
            <w:pPr>
              <w:ind w:left="568" w:hanging="284"/>
              <w:textAlignment w:val="baseline"/>
            </w:pPr>
            <w:ins w:id="37" w:author="vivo" w:date="2022-04-21T17:55:00Z">
              <w:r>
                <w:t>-</w:t>
              </w:r>
              <w:r>
                <w:tab/>
              </w:r>
              <w:r>
                <w:rPr>
                  <w:rFonts w:hint="eastAsia"/>
                </w:rPr>
                <w:t>B</w:t>
              </w:r>
              <w:r>
                <w:t>AP header rewriting</w:t>
              </w:r>
            </w:ins>
          </w:p>
        </w:tc>
      </w:tr>
    </w:tbl>
    <w:p w14:paraId="3176E744" w14:textId="77777777" w:rsidR="00C959B5" w:rsidRDefault="00C959B5"/>
    <w:p w14:paraId="3992F5B1" w14:textId="77777777" w:rsidR="00C959B5" w:rsidRDefault="00033389">
      <w:pPr>
        <w:rPr>
          <w:b/>
          <w:bCs/>
        </w:rPr>
      </w:pPr>
      <w:r>
        <w:rPr>
          <w:b/>
          <w:bCs/>
        </w:rPr>
        <w:t xml:space="preserve">Q3: Do you agree that BAP header rewriting is added under the BAP services and functions? </w:t>
      </w:r>
    </w:p>
    <w:tbl>
      <w:tblPr>
        <w:tblStyle w:val="TableGrid"/>
        <w:tblW w:w="0" w:type="auto"/>
        <w:tblLook w:val="04A0" w:firstRow="1" w:lastRow="0" w:firstColumn="1" w:lastColumn="0" w:noHBand="0" w:noVBand="1"/>
      </w:tblPr>
      <w:tblGrid>
        <w:gridCol w:w="2425"/>
        <w:gridCol w:w="7200"/>
      </w:tblGrid>
      <w:tr w:rsidR="00C959B5" w14:paraId="320A3FB9" w14:textId="77777777">
        <w:tc>
          <w:tcPr>
            <w:tcW w:w="2425" w:type="dxa"/>
            <w:shd w:val="clear" w:color="auto" w:fill="F2F2F2" w:themeFill="background1" w:themeFillShade="F2"/>
          </w:tcPr>
          <w:p w14:paraId="55E866E9" w14:textId="77777777" w:rsidR="00C959B5" w:rsidRDefault="00033389">
            <w:pPr>
              <w:rPr>
                <w:b/>
                <w:bCs/>
              </w:rPr>
            </w:pPr>
            <w:r>
              <w:rPr>
                <w:b/>
                <w:bCs/>
              </w:rPr>
              <w:t>Company</w:t>
            </w:r>
          </w:p>
        </w:tc>
        <w:tc>
          <w:tcPr>
            <w:tcW w:w="7200" w:type="dxa"/>
            <w:shd w:val="clear" w:color="auto" w:fill="F2F2F2" w:themeFill="background1" w:themeFillShade="F2"/>
          </w:tcPr>
          <w:p w14:paraId="4FC0C9CB" w14:textId="77777777" w:rsidR="00C959B5" w:rsidRDefault="00033389">
            <w:pPr>
              <w:rPr>
                <w:b/>
                <w:bCs/>
              </w:rPr>
            </w:pPr>
            <w:r>
              <w:rPr>
                <w:b/>
                <w:bCs/>
              </w:rPr>
              <w:t>Comments</w:t>
            </w:r>
          </w:p>
        </w:tc>
      </w:tr>
      <w:tr w:rsidR="00C959B5" w14:paraId="7E0E7320" w14:textId="77777777">
        <w:tc>
          <w:tcPr>
            <w:tcW w:w="2425" w:type="dxa"/>
          </w:tcPr>
          <w:p w14:paraId="4E3B60EA" w14:textId="77777777" w:rsidR="00C959B5" w:rsidRDefault="00033389">
            <w:pPr>
              <w:rPr>
                <w:lang w:eastAsia="ko-KR"/>
              </w:rPr>
            </w:pPr>
            <w:r>
              <w:rPr>
                <w:rFonts w:hint="eastAsia"/>
                <w:lang w:eastAsia="ko-KR"/>
              </w:rPr>
              <w:t>LGE</w:t>
            </w:r>
          </w:p>
        </w:tc>
        <w:tc>
          <w:tcPr>
            <w:tcW w:w="7200" w:type="dxa"/>
          </w:tcPr>
          <w:p w14:paraId="5701E080" w14:textId="77777777" w:rsidR="00C959B5" w:rsidRDefault="00033389">
            <w:pPr>
              <w:rPr>
                <w:lang w:eastAsia="ko-KR"/>
              </w:rPr>
            </w:pPr>
            <w:r>
              <w:rPr>
                <w:rFonts w:hint="eastAsia"/>
                <w:lang w:eastAsia="ko-KR"/>
              </w:rPr>
              <w:t xml:space="preserve">Fine with this </w:t>
            </w:r>
            <w:r>
              <w:rPr>
                <w:lang w:eastAsia="ko-KR"/>
              </w:rPr>
              <w:t>addition</w:t>
            </w:r>
            <w:r>
              <w:rPr>
                <w:rFonts w:hint="eastAsia"/>
                <w:lang w:eastAsia="ko-KR"/>
              </w:rPr>
              <w:t xml:space="preserve">. </w:t>
            </w:r>
          </w:p>
        </w:tc>
      </w:tr>
      <w:tr w:rsidR="00C959B5" w14:paraId="7CA11A3C" w14:textId="77777777">
        <w:tc>
          <w:tcPr>
            <w:tcW w:w="2425" w:type="dxa"/>
          </w:tcPr>
          <w:p w14:paraId="0B6390A8" w14:textId="77777777" w:rsidR="00C959B5" w:rsidRDefault="00033389">
            <w:r>
              <w:t>vivo</w:t>
            </w:r>
          </w:p>
        </w:tc>
        <w:tc>
          <w:tcPr>
            <w:tcW w:w="7200" w:type="dxa"/>
          </w:tcPr>
          <w:p w14:paraId="05B14497" w14:textId="77777777" w:rsidR="00C959B5" w:rsidRDefault="00033389">
            <w:r>
              <w:t>Agree</w:t>
            </w:r>
          </w:p>
        </w:tc>
      </w:tr>
      <w:tr w:rsidR="00C959B5" w14:paraId="02258D99" w14:textId="77777777">
        <w:tc>
          <w:tcPr>
            <w:tcW w:w="2425" w:type="dxa"/>
          </w:tcPr>
          <w:p w14:paraId="4B7877A4" w14:textId="77777777" w:rsidR="00C959B5" w:rsidRDefault="00033389">
            <w:r>
              <w:t>Apple</w:t>
            </w:r>
          </w:p>
        </w:tc>
        <w:tc>
          <w:tcPr>
            <w:tcW w:w="7200" w:type="dxa"/>
          </w:tcPr>
          <w:p w14:paraId="6792B48E" w14:textId="77777777" w:rsidR="00C959B5" w:rsidRDefault="00033389">
            <w:r>
              <w:t>Agree</w:t>
            </w:r>
          </w:p>
        </w:tc>
      </w:tr>
      <w:tr w:rsidR="00C959B5" w14:paraId="2D7B3BE9" w14:textId="77777777">
        <w:tc>
          <w:tcPr>
            <w:tcW w:w="2425" w:type="dxa"/>
          </w:tcPr>
          <w:p w14:paraId="75B5CA2C" w14:textId="77777777" w:rsidR="00C959B5" w:rsidRDefault="00033389">
            <w:r>
              <w:rPr>
                <w:rFonts w:hint="eastAsia"/>
                <w:lang w:eastAsia="zh-CN"/>
              </w:rPr>
              <w:t>N</w:t>
            </w:r>
            <w:r>
              <w:rPr>
                <w:lang w:eastAsia="zh-CN"/>
              </w:rPr>
              <w:t>EC</w:t>
            </w:r>
          </w:p>
        </w:tc>
        <w:tc>
          <w:tcPr>
            <w:tcW w:w="7200" w:type="dxa"/>
          </w:tcPr>
          <w:p w14:paraId="5A19DE8A" w14:textId="77777777" w:rsidR="00C959B5" w:rsidRDefault="00033389">
            <w:r>
              <w:t>Agree</w:t>
            </w:r>
          </w:p>
        </w:tc>
      </w:tr>
      <w:tr w:rsidR="00C959B5" w14:paraId="6B2CEF40" w14:textId="77777777">
        <w:tc>
          <w:tcPr>
            <w:tcW w:w="2425" w:type="dxa"/>
          </w:tcPr>
          <w:p w14:paraId="6BB62312" w14:textId="77777777" w:rsidR="00C959B5" w:rsidRDefault="00033389">
            <w:r>
              <w:t>Samsung</w:t>
            </w:r>
          </w:p>
        </w:tc>
        <w:tc>
          <w:tcPr>
            <w:tcW w:w="7200" w:type="dxa"/>
          </w:tcPr>
          <w:p w14:paraId="456C6A0B" w14:textId="77777777" w:rsidR="00C959B5" w:rsidRDefault="00033389">
            <w:r>
              <w:t>Agree</w:t>
            </w:r>
          </w:p>
        </w:tc>
      </w:tr>
      <w:tr w:rsidR="00C959B5" w14:paraId="70F7823C" w14:textId="77777777">
        <w:tc>
          <w:tcPr>
            <w:tcW w:w="2425" w:type="dxa"/>
          </w:tcPr>
          <w:p w14:paraId="35E3607D" w14:textId="77777777" w:rsidR="00C959B5" w:rsidRDefault="00033389">
            <w:pPr>
              <w:rPr>
                <w:lang w:val="en-US" w:eastAsia="zh-CN"/>
              </w:rPr>
            </w:pPr>
            <w:r>
              <w:rPr>
                <w:rFonts w:hint="eastAsia"/>
                <w:lang w:val="en-US" w:eastAsia="zh-CN"/>
              </w:rPr>
              <w:t>ZTE</w:t>
            </w:r>
          </w:p>
        </w:tc>
        <w:tc>
          <w:tcPr>
            <w:tcW w:w="7200" w:type="dxa"/>
          </w:tcPr>
          <w:p w14:paraId="6EF96729" w14:textId="77777777" w:rsidR="00C959B5" w:rsidRDefault="00033389">
            <w:pPr>
              <w:rPr>
                <w:lang w:val="en-US" w:eastAsia="zh-CN"/>
              </w:rPr>
            </w:pPr>
            <w:r>
              <w:rPr>
                <w:rFonts w:hint="eastAsia"/>
                <w:lang w:val="en-US" w:eastAsia="zh-CN"/>
              </w:rPr>
              <w:t>Agree</w:t>
            </w:r>
          </w:p>
        </w:tc>
      </w:tr>
      <w:tr w:rsidR="00D97EA3" w14:paraId="5E9B523A" w14:textId="77777777">
        <w:tc>
          <w:tcPr>
            <w:tcW w:w="2425" w:type="dxa"/>
          </w:tcPr>
          <w:p w14:paraId="624C18D4" w14:textId="7A6C3134" w:rsidR="00D97EA3" w:rsidRDefault="00D97EA3" w:rsidP="00D97EA3">
            <w:r>
              <w:rPr>
                <w:rFonts w:eastAsia="Yu Mincho" w:hint="eastAsia"/>
                <w:lang w:eastAsia="ja-JP"/>
              </w:rPr>
              <w:t>K</w:t>
            </w:r>
            <w:r>
              <w:rPr>
                <w:rFonts w:eastAsia="Yu Mincho"/>
                <w:lang w:eastAsia="ja-JP"/>
              </w:rPr>
              <w:t>yocera</w:t>
            </w:r>
          </w:p>
        </w:tc>
        <w:tc>
          <w:tcPr>
            <w:tcW w:w="7200" w:type="dxa"/>
          </w:tcPr>
          <w:p w14:paraId="1C615F8C" w14:textId="23A889A2" w:rsidR="00D97EA3" w:rsidRDefault="00D97EA3" w:rsidP="00D97EA3">
            <w:r>
              <w:rPr>
                <w:rFonts w:eastAsia="Yu Mincho" w:hint="eastAsia"/>
                <w:lang w:eastAsia="ja-JP"/>
              </w:rPr>
              <w:t>W</w:t>
            </w:r>
            <w:r>
              <w:rPr>
                <w:rFonts w:eastAsia="Yu Mincho"/>
                <w:lang w:eastAsia="ja-JP"/>
              </w:rPr>
              <w:t xml:space="preserve">e agree with the addition. </w:t>
            </w:r>
          </w:p>
        </w:tc>
      </w:tr>
      <w:tr w:rsidR="005E5388" w14:paraId="15FCC74E" w14:textId="77777777">
        <w:tc>
          <w:tcPr>
            <w:tcW w:w="2425" w:type="dxa"/>
          </w:tcPr>
          <w:p w14:paraId="5FC60D48" w14:textId="6C4D3A81"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4BF87712" w14:textId="6A6BC5B7"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63051C" w14:paraId="7570DDB9" w14:textId="77777777">
        <w:tc>
          <w:tcPr>
            <w:tcW w:w="2425" w:type="dxa"/>
          </w:tcPr>
          <w:p w14:paraId="3355980A" w14:textId="5D66D1E1" w:rsidR="0063051C" w:rsidRDefault="0063051C" w:rsidP="0063051C">
            <w:pPr>
              <w:rPr>
                <w:rFonts w:eastAsiaTheme="minorEastAsia"/>
                <w:lang w:eastAsia="zh-CN"/>
              </w:rPr>
            </w:pPr>
            <w:r>
              <w:t>Intel</w:t>
            </w:r>
          </w:p>
        </w:tc>
        <w:tc>
          <w:tcPr>
            <w:tcW w:w="7200" w:type="dxa"/>
          </w:tcPr>
          <w:p w14:paraId="75B6809C" w14:textId="4C8E91E9" w:rsidR="0063051C" w:rsidRDefault="0063051C" w:rsidP="0063051C">
            <w:pPr>
              <w:rPr>
                <w:rFonts w:eastAsiaTheme="minorEastAsia"/>
                <w:lang w:eastAsia="zh-CN"/>
              </w:rPr>
            </w:pPr>
            <w:r>
              <w:t>Agree</w:t>
            </w:r>
          </w:p>
        </w:tc>
      </w:tr>
      <w:tr w:rsidR="007E1E4D" w14:paraId="0D5DD1A5" w14:textId="77777777">
        <w:tc>
          <w:tcPr>
            <w:tcW w:w="2425" w:type="dxa"/>
          </w:tcPr>
          <w:p w14:paraId="2657ABED" w14:textId="1C6BA73B" w:rsidR="007E1E4D" w:rsidRDefault="007E1E4D" w:rsidP="0063051C">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7200" w:type="dxa"/>
          </w:tcPr>
          <w:p w14:paraId="0C6B59B9" w14:textId="1025CD6E" w:rsidR="007E1E4D" w:rsidRDefault="007E1E4D" w:rsidP="0063051C">
            <w:pPr>
              <w:rPr>
                <w:lang w:eastAsia="zh-CN"/>
              </w:rPr>
            </w:pPr>
            <w:r>
              <w:rPr>
                <w:lang w:eastAsia="zh-CN"/>
              </w:rPr>
              <w:t>Agree</w:t>
            </w:r>
          </w:p>
        </w:tc>
      </w:tr>
      <w:tr w:rsidR="00D94D55" w14:paraId="1BF29CEB" w14:textId="77777777">
        <w:tc>
          <w:tcPr>
            <w:tcW w:w="2425" w:type="dxa"/>
          </w:tcPr>
          <w:p w14:paraId="708F9109" w14:textId="3E5EE61C" w:rsidR="00D94D55" w:rsidRDefault="00D94D55" w:rsidP="0063051C">
            <w:pPr>
              <w:rPr>
                <w:lang w:eastAsia="zh-CN"/>
              </w:rPr>
            </w:pPr>
            <w:r>
              <w:rPr>
                <w:lang w:eastAsia="zh-CN"/>
              </w:rPr>
              <w:t>Nokia, Nokia Shanghai Bell</w:t>
            </w:r>
          </w:p>
        </w:tc>
        <w:tc>
          <w:tcPr>
            <w:tcW w:w="7200" w:type="dxa"/>
          </w:tcPr>
          <w:p w14:paraId="4EBBF6A9" w14:textId="3F9FB333" w:rsidR="00D94D55" w:rsidRDefault="00D94D55" w:rsidP="0063051C">
            <w:pPr>
              <w:rPr>
                <w:lang w:eastAsia="zh-CN"/>
              </w:rPr>
            </w:pPr>
            <w:r>
              <w:rPr>
                <w:lang w:eastAsia="zh-CN"/>
              </w:rPr>
              <w:t>Agree</w:t>
            </w:r>
          </w:p>
        </w:tc>
      </w:tr>
      <w:tr w:rsidR="001E6E6F" w14:paraId="2CAF1F73" w14:textId="77777777">
        <w:tc>
          <w:tcPr>
            <w:tcW w:w="2425" w:type="dxa"/>
          </w:tcPr>
          <w:p w14:paraId="7496F666" w14:textId="4AA79CFA" w:rsidR="001E6E6F" w:rsidRDefault="001E6E6F" w:rsidP="0063051C">
            <w:pPr>
              <w:rPr>
                <w:lang w:eastAsia="zh-CN"/>
              </w:rPr>
            </w:pPr>
            <w:r>
              <w:rPr>
                <w:lang w:eastAsia="zh-CN"/>
              </w:rPr>
              <w:t>Ericsson</w:t>
            </w:r>
          </w:p>
        </w:tc>
        <w:tc>
          <w:tcPr>
            <w:tcW w:w="7200" w:type="dxa"/>
          </w:tcPr>
          <w:p w14:paraId="5E77957F" w14:textId="04484724" w:rsidR="001E6E6F" w:rsidRDefault="001E6E6F" w:rsidP="0063051C">
            <w:pPr>
              <w:rPr>
                <w:lang w:eastAsia="zh-CN"/>
              </w:rPr>
            </w:pPr>
            <w:r>
              <w:rPr>
                <w:lang w:eastAsia="zh-CN"/>
              </w:rPr>
              <w:t>Agree</w:t>
            </w:r>
          </w:p>
        </w:tc>
      </w:tr>
    </w:tbl>
    <w:p w14:paraId="07AE6925" w14:textId="77777777" w:rsidR="00C959B5" w:rsidRDefault="00C959B5"/>
    <w:p w14:paraId="59F6B2D3" w14:textId="77777777" w:rsidR="00BB3BF1" w:rsidRPr="001E2DA4" w:rsidRDefault="00BB3BF1" w:rsidP="00BB3BF1">
      <w:pPr>
        <w:rPr>
          <w:b/>
          <w:bCs/>
        </w:rPr>
      </w:pPr>
      <w:r w:rsidRPr="001E2DA4">
        <w:rPr>
          <w:b/>
          <w:bCs/>
        </w:rPr>
        <w:t>Summary:</w:t>
      </w:r>
    </w:p>
    <w:p w14:paraId="68371EBE" w14:textId="3DEB93FC" w:rsidR="00BB3BF1" w:rsidRDefault="00BB3BF1" w:rsidP="00BB3BF1">
      <w:r>
        <w:t xml:space="preserve">12 (12) companies </w:t>
      </w:r>
      <w:r w:rsidR="00296A4D">
        <w:t>support</w:t>
      </w:r>
      <w:r>
        <w:t xml:space="preserve"> the proposal.</w:t>
      </w:r>
    </w:p>
    <w:p w14:paraId="778E191D" w14:textId="5DA33B1D" w:rsidR="00BB3BF1" w:rsidRPr="00296A4D" w:rsidRDefault="00BB3BF1" w:rsidP="00BB3BF1">
      <w:pPr>
        <w:rPr>
          <w:b/>
          <w:bCs/>
        </w:rPr>
      </w:pPr>
      <w:r w:rsidRPr="00FE2D0B">
        <w:rPr>
          <w:b/>
          <w:bCs/>
        </w:rPr>
        <w:lastRenderedPageBreak/>
        <w:t xml:space="preserve">Proposal </w:t>
      </w:r>
      <w:r w:rsidR="00296A4D">
        <w:rPr>
          <w:b/>
          <w:bCs/>
        </w:rPr>
        <w:t>3</w:t>
      </w:r>
      <w:r w:rsidRPr="00FE2D0B">
        <w:rPr>
          <w:b/>
          <w:bCs/>
        </w:rPr>
        <w:t>:</w:t>
      </w:r>
      <w:r>
        <w:t xml:space="preserve"> </w:t>
      </w:r>
      <w:r w:rsidR="00296A4D" w:rsidRPr="00296A4D">
        <w:rPr>
          <w:b/>
          <w:bCs/>
        </w:rPr>
        <w:t>Include “</w:t>
      </w:r>
      <w:r w:rsidR="00327FEE" w:rsidRPr="00A60B68">
        <w:rPr>
          <w:b/>
          <w:bCs/>
          <w:u w:val="single"/>
        </w:rPr>
        <w:t xml:space="preserve">- </w:t>
      </w:r>
      <w:r w:rsidR="00296A4D" w:rsidRPr="00A60B68">
        <w:rPr>
          <w:b/>
          <w:bCs/>
          <w:u w:val="single"/>
        </w:rPr>
        <w:t>BAP header rewriting</w:t>
      </w:r>
      <w:r w:rsidR="00296A4D" w:rsidRPr="00296A4D">
        <w:rPr>
          <w:b/>
          <w:bCs/>
        </w:rPr>
        <w:t>” into the list of services and functions supported by the BAP sublayer in section 6.11.1.</w:t>
      </w:r>
    </w:p>
    <w:p w14:paraId="49045D66" w14:textId="77777777" w:rsidR="00C959B5" w:rsidRDefault="00C959B5"/>
    <w:p w14:paraId="477FEB4B" w14:textId="77777777" w:rsidR="00C959B5" w:rsidRDefault="00033389">
      <w:pPr>
        <w:pStyle w:val="Heading2"/>
      </w:pPr>
      <w:r>
        <w:t>On section: 6.11.3</w:t>
      </w:r>
      <w:r>
        <w:tab/>
        <w:t>Routing, BAP Header Rewriting and BH-RLC-channel Mapping on BAP sublayer</w:t>
      </w:r>
    </w:p>
    <w:p w14:paraId="117282E7" w14:textId="77777777" w:rsidR="00C959B5" w:rsidRDefault="00033389">
      <w:r>
        <w:rPr>
          <w:rFonts w:ascii="Arial" w:hAnsi="Arial" w:cs="Arial"/>
          <w:sz w:val="24"/>
          <w:szCs w:val="24"/>
        </w:rPr>
        <w:t>Proposal by R2-2</w:t>
      </w:r>
      <w:r>
        <w:rPr>
          <w:rFonts w:ascii="Arial" w:hAnsi="Arial" w:cs="Arial" w:hint="eastAsia"/>
          <w:sz w:val="24"/>
          <w:szCs w:val="24"/>
        </w:rPr>
        <w:t>204794</w:t>
      </w:r>
      <w:r>
        <w:rPr>
          <w:rFonts w:ascii="Arial" w:hAnsi="Arial" w:cs="Arial"/>
          <w:sz w:val="24"/>
          <w:szCs w:val="24"/>
        </w:rPr>
        <w:t xml:space="preserve"> on adding Rel-17 re-routing enhancements to Rel-16 re-routing section:</w:t>
      </w:r>
    </w:p>
    <w:tbl>
      <w:tblPr>
        <w:tblStyle w:val="TableGrid"/>
        <w:tblW w:w="0" w:type="auto"/>
        <w:tblLook w:val="04A0" w:firstRow="1" w:lastRow="0" w:firstColumn="1" w:lastColumn="0" w:noHBand="0" w:noVBand="1"/>
      </w:tblPr>
      <w:tblGrid>
        <w:gridCol w:w="9631"/>
      </w:tblGrid>
      <w:tr w:rsidR="00C959B5" w14:paraId="26658296" w14:textId="77777777">
        <w:tc>
          <w:tcPr>
            <w:tcW w:w="9631" w:type="dxa"/>
          </w:tcPr>
          <w:p w14:paraId="7114858C" w14:textId="77777777" w:rsidR="00C959B5" w:rsidRDefault="00033389">
            <w:pPr>
              <w:rPr>
                <w:lang w:eastAsia="zh-CN"/>
              </w:rPr>
            </w:pPr>
            <w:r>
              <w:rPr>
                <w:lang w:eastAsia="zh-CN"/>
              </w:rPr>
              <w:t>…</w:t>
            </w:r>
          </w:p>
          <w:p w14:paraId="3B543D74" w14:textId="77777777" w:rsidR="00C959B5" w:rsidRDefault="00033389">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29C64CB4" w14:textId="4152BCC6" w:rsidR="00C959B5" w:rsidRDefault="00033389">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w:t>
            </w:r>
            <w:r w:rsidR="005E5388">
              <w:rPr>
                <w:lang w:eastAsia="zh-CN"/>
              </w:rPr>
              <w:t>’</w:t>
            </w:r>
            <w:r>
              <w:rPr>
                <w:lang w:eastAsia="zh-CN"/>
              </w:rPr>
              <w:t>s BAP address and by disregarding the BAP path ID</w:t>
            </w:r>
            <w:ins w:id="38" w:author="ZTE-Lin Chen" w:date="2022-04-24T16:18:00Z">
              <w:r>
                <w:rPr>
                  <w:rFonts w:hint="eastAsia"/>
                  <w:lang w:val="en-US" w:eastAsia="zh-CN"/>
                </w:rPr>
                <w:t xml:space="preserve"> for intra-donor DU re-routing, or select another BH link by disregarding both the packet</w:t>
              </w:r>
            </w:ins>
            <w:ins w:id="39"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37796CC2" w14:textId="77777777" w:rsidR="00C959B5" w:rsidRDefault="00033389">
            <w:pPr>
              <w:rPr>
                <w:lang w:eastAsia="zh-CN"/>
              </w:rPr>
            </w:pPr>
            <w:r>
              <w:rPr>
                <w:lang w:eastAsia="zh-CN"/>
              </w:rPr>
              <w:t>…</w:t>
            </w:r>
          </w:p>
          <w:p w14:paraId="484E205F" w14:textId="77777777" w:rsidR="00C959B5" w:rsidRDefault="00033389">
            <w:pPr>
              <w:rPr>
                <w:lang w:eastAsia="zh-CN"/>
              </w:rPr>
            </w:pPr>
            <w:r>
              <w:rPr>
                <w:lang w:eastAsia="zh-CN"/>
              </w:rPr>
              <w:t>The IAB-node may rewrite the BAP routing ID in the packet’s BAP header under the following circumstances:</w:t>
            </w:r>
          </w:p>
          <w:p w14:paraId="783CCACE" w14:textId="77777777" w:rsidR="00C959B5" w:rsidRDefault="0003338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4F3D2910" w14:textId="77777777" w:rsidR="00C959B5" w:rsidRDefault="00033389">
            <w:pPr>
              <w:pStyle w:val="B1"/>
            </w:pPr>
            <w:r>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785D17C3" w14:textId="77777777" w:rsidR="00C959B5" w:rsidRDefault="00033389">
            <w:pPr>
              <w:pStyle w:val="B1"/>
            </w:pPr>
            <w:r>
              <w:t>…</w:t>
            </w:r>
          </w:p>
        </w:tc>
      </w:tr>
    </w:tbl>
    <w:p w14:paraId="1F4F79F4" w14:textId="77777777" w:rsidR="00C959B5" w:rsidRDefault="00C959B5"/>
    <w:p w14:paraId="470647BA" w14:textId="77777777" w:rsidR="00C959B5" w:rsidRDefault="00033389">
      <w:r>
        <w:rPr>
          <w:b/>
          <w:bCs/>
        </w:rPr>
        <w:t xml:space="preserve">The Rapporteur believes that this addition is </w:t>
      </w:r>
      <w:r>
        <w:rPr>
          <w:b/>
          <w:bCs/>
          <w:u w:val="single"/>
        </w:rPr>
        <w:t>incorrect</w:t>
      </w:r>
      <w:r>
        <w:rPr>
          <w:b/>
          <w:bCs/>
        </w:rPr>
        <w:t xml:space="preserve">. This section introduces the concept of local re-routing introduced in Rel-16, which is also supported in Rel-17. This should not be mixed up with Rel-17 inter-donor-DU re-routing using header-rewriting, which is a special case of local re-routing, and which is already captured </w:t>
      </w:r>
      <w:r>
        <w:rPr>
          <w:b/>
          <w:bCs/>
          <w:highlight w:val="yellow"/>
        </w:rPr>
        <w:t>here</w:t>
      </w:r>
      <w:r>
        <w:rPr>
          <w:b/>
          <w:bCs/>
        </w:rPr>
        <w:t>.</w:t>
      </w:r>
    </w:p>
    <w:p w14:paraId="56FA8C5A" w14:textId="77777777" w:rsidR="00C959B5" w:rsidRDefault="00033389">
      <w:pPr>
        <w:rPr>
          <w:b/>
          <w:bCs/>
        </w:rPr>
      </w:pPr>
      <w:r>
        <w:rPr>
          <w:b/>
          <w:bCs/>
        </w:rPr>
        <w:t>Q4a: Do you agree with the Rapporteur’s view?</w:t>
      </w:r>
    </w:p>
    <w:tbl>
      <w:tblPr>
        <w:tblStyle w:val="TableGrid"/>
        <w:tblW w:w="0" w:type="auto"/>
        <w:tblLook w:val="04A0" w:firstRow="1" w:lastRow="0" w:firstColumn="1" w:lastColumn="0" w:noHBand="0" w:noVBand="1"/>
      </w:tblPr>
      <w:tblGrid>
        <w:gridCol w:w="2425"/>
        <w:gridCol w:w="1890"/>
        <w:gridCol w:w="5316"/>
      </w:tblGrid>
      <w:tr w:rsidR="00C959B5" w14:paraId="4659D489" w14:textId="77777777">
        <w:tc>
          <w:tcPr>
            <w:tcW w:w="2425" w:type="dxa"/>
            <w:shd w:val="clear" w:color="auto" w:fill="F2F2F2" w:themeFill="background1" w:themeFillShade="F2"/>
          </w:tcPr>
          <w:p w14:paraId="64E7341B" w14:textId="77777777" w:rsidR="00C959B5" w:rsidRDefault="00033389">
            <w:pPr>
              <w:rPr>
                <w:b/>
                <w:bCs/>
              </w:rPr>
            </w:pPr>
            <w:r>
              <w:rPr>
                <w:b/>
                <w:bCs/>
              </w:rPr>
              <w:t>Company</w:t>
            </w:r>
          </w:p>
        </w:tc>
        <w:tc>
          <w:tcPr>
            <w:tcW w:w="1890" w:type="dxa"/>
            <w:shd w:val="clear" w:color="auto" w:fill="F2F2F2" w:themeFill="background1" w:themeFillShade="F2"/>
          </w:tcPr>
          <w:p w14:paraId="14C6E0BA" w14:textId="77777777" w:rsidR="00C959B5" w:rsidRDefault="00033389">
            <w:pPr>
              <w:rPr>
                <w:b/>
                <w:bCs/>
              </w:rPr>
            </w:pPr>
            <w:r>
              <w:rPr>
                <w:b/>
                <w:bCs/>
              </w:rPr>
              <w:t>Yes/No</w:t>
            </w:r>
          </w:p>
        </w:tc>
        <w:tc>
          <w:tcPr>
            <w:tcW w:w="5316" w:type="dxa"/>
            <w:shd w:val="clear" w:color="auto" w:fill="F2F2F2" w:themeFill="background1" w:themeFillShade="F2"/>
          </w:tcPr>
          <w:p w14:paraId="2CA80F25" w14:textId="77777777" w:rsidR="00C959B5" w:rsidRDefault="00033389">
            <w:pPr>
              <w:rPr>
                <w:b/>
                <w:bCs/>
              </w:rPr>
            </w:pPr>
            <w:r>
              <w:rPr>
                <w:b/>
                <w:bCs/>
              </w:rPr>
              <w:t>Comments</w:t>
            </w:r>
          </w:p>
        </w:tc>
      </w:tr>
      <w:tr w:rsidR="00C959B5" w14:paraId="574BA8E6" w14:textId="77777777">
        <w:tc>
          <w:tcPr>
            <w:tcW w:w="2425" w:type="dxa"/>
          </w:tcPr>
          <w:p w14:paraId="7F3B5A4A" w14:textId="77777777" w:rsidR="00C959B5" w:rsidRDefault="00033389">
            <w:pPr>
              <w:rPr>
                <w:lang w:eastAsia="ko-KR"/>
              </w:rPr>
            </w:pPr>
            <w:r>
              <w:rPr>
                <w:rFonts w:hint="eastAsia"/>
                <w:lang w:eastAsia="ko-KR"/>
              </w:rPr>
              <w:t>LGE</w:t>
            </w:r>
          </w:p>
        </w:tc>
        <w:tc>
          <w:tcPr>
            <w:tcW w:w="1890" w:type="dxa"/>
          </w:tcPr>
          <w:p w14:paraId="2303D6E0" w14:textId="77777777" w:rsidR="00C959B5" w:rsidRDefault="00033389">
            <w:pPr>
              <w:rPr>
                <w:lang w:eastAsia="ko-KR"/>
              </w:rPr>
            </w:pPr>
            <w:r>
              <w:rPr>
                <w:rFonts w:hint="eastAsia"/>
                <w:lang w:eastAsia="ko-KR"/>
              </w:rPr>
              <w:t>Yes</w:t>
            </w:r>
          </w:p>
        </w:tc>
        <w:tc>
          <w:tcPr>
            <w:tcW w:w="5316" w:type="dxa"/>
          </w:tcPr>
          <w:p w14:paraId="65570AF1" w14:textId="77777777" w:rsidR="00C959B5" w:rsidRDefault="00033389">
            <w:pPr>
              <w:rPr>
                <w:lang w:eastAsia="ko-KR"/>
              </w:rPr>
            </w:pPr>
            <w:r>
              <w:rPr>
                <w:lang w:eastAsia="ko-KR"/>
              </w:rPr>
              <w:t xml:space="preserve">We see no issue without this clarification and this change may not be needed.  </w:t>
            </w:r>
          </w:p>
        </w:tc>
      </w:tr>
      <w:tr w:rsidR="00C959B5" w14:paraId="6A51EAB8" w14:textId="77777777">
        <w:tc>
          <w:tcPr>
            <w:tcW w:w="2425" w:type="dxa"/>
          </w:tcPr>
          <w:p w14:paraId="0C9B683C" w14:textId="6A2AFA9C" w:rsidR="00C959B5" w:rsidRDefault="005E5388">
            <w:r>
              <w:t>V</w:t>
            </w:r>
            <w:r w:rsidR="00033389">
              <w:t>ivo</w:t>
            </w:r>
          </w:p>
        </w:tc>
        <w:tc>
          <w:tcPr>
            <w:tcW w:w="1890" w:type="dxa"/>
          </w:tcPr>
          <w:p w14:paraId="40FA6FC2" w14:textId="77777777" w:rsidR="00C959B5" w:rsidRDefault="00033389">
            <w:r>
              <w:t>Agree</w:t>
            </w:r>
          </w:p>
        </w:tc>
        <w:tc>
          <w:tcPr>
            <w:tcW w:w="5316" w:type="dxa"/>
          </w:tcPr>
          <w:p w14:paraId="629E3486" w14:textId="77777777" w:rsidR="00C959B5" w:rsidRDefault="00033389">
            <w:r>
              <w:t>Agree with the rapporteur that this paragraph is for intra-donor-DU local routing.</w:t>
            </w:r>
          </w:p>
        </w:tc>
      </w:tr>
      <w:tr w:rsidR="00C959B5" w14:paraId="40E46C77" w14:textId="77777777">
        <w:tc>
          <w:tcPr>
            <w:tcW w:w="2425" w:type="dxa"/>
          </w:tcPr>
          <w:p w14:paraId="63A68037" w14:textId="77777777" w:rsidR="00C959B5" w:rsidRDefault="00033389">
            <w:r>
              <w:t>Apple</w:t>
            </w:r>
          </w:p>
        </w:tc>
        <w:tc>
          <w:tcPr>
            <w:tcW w:w="1890" w:type="dxa"/>
          </w:tcPr>
          <w:p w14:paraId="0591A2FD" w14:textId="77777777" w:rsidR="00C959B5" w:rsidRDefault="00033389">
            <w:r>
              <w:t>No strong view</w:t>
            </w:r>
          </w:p>
        </w:tc>
        <w:tc>
          <w:tcPr>
            <w:tcW w:w="5316" w:type="dxa"/>
          </w:tcPr>
          <w:p w14:paraId="3F2671B1" w14:textId="77777777" w:rsidR="00C959B5" w:rsidRDefault="00033389">
            <w:r>
              <w:t>We are not sure the proposal in R2-2204794 is absolutely needed. On the other hand, from a spec reader’s perspective it is not immediately clear that the paragraph is confined to Rel-</w:t>
            </w:r>
            <w:r>
              <w:lastRenderedPageBreak/>
              <w:t>16 or intra-donor local re-routing. Thus, the paragraph may be clarified in this regard.</w:t>
            </w:r>
          </w:p>
        </w:tc>
      </w:tr>
      <w:tr w:rsidR="00C959B5" w14:paraId="5D9352C4" w14:textId="77777777">
        <w:tc>
          <w:tcPr>
            <w:tcW w:w="2425" w:type="dxa"/>
          </w:tcPr>
          <w:p w14:paraId="1621F0EB" w14:textId="77777777" w:rsidR="00C959B5" w:rsidRDefault="00033389">
            <w:r>
              <w:rPr>
                <w:rFonts w:hint="eastAsia"/>
                <w:lang w:eastAsia="zh-CN"/>
              </w:rPr>
              <w:lastRenderedPageBreak/>
              <w:t>N</w:t>
            </w:r>
            <w:r>
              <w:rPr>
                <w:lang w:eastAsia="zh-CN"/>
              </w:rPr>
              <w:t>EC</w:t>
            </w:r>
          </w:p>
        </w:tc>
        <w:tc>
          <w:tcPr>
            <w:tcW w:w="1890" w:type="dxa"/>
          </w:tcPr>
          <w:p w14:paraId="2F241920" w14:textId="77777777" w:rsidR="00C959B5" w:rsidRDefault="00033389">
            <w:r>
              <w:t>Agree</w:t>
            </w:r>
          </w:p>
        </w:tc>
        <w:tc>
          <w:tcPr>
            <w:tcW w:w="5316" w:type="dxa"/>
          </w:tcPr>
          <w:p w14:paraId="16E4AB7B" w14:textId="77777777" w:rsidR="00C959B5" w:rsidRDefault="00C959B5"/>
        </w:tc>
      </w:tr>
      <w:tr w:rsidR="00C959B5" w14:paraId="6C09B3E2" w14:textId="77777777">
        <w:tc>
          <w:tcPr>
            <w:tcW w:w="2425" w:type="dxa"/>
          </w:tcPr>
          <w:p w14:paraId="77DB152C" w14:textId="77777777" w:rsidR="00C959B5" w:rsidRDefault="00033389">
            <w:r>
              <w:t>Samsung</w:t>
            </w:r>
          </w:p>
        </w:tc>
        <w:tc>
          <w:tcPr>
            <w:tcW w:w="1890" w:type="dxa"/>
          </w:tcPr>
          <w:p w14:paraId="2AC82F5F" w14:textId="77777777" w:rsidR="00C959B5" w:rsidRDefault="00033389">
            <w:r>
              <w:t>Not really</w:t>
            </w:r>
          </w:p>
        </w:tc>
        <w:tc>
          <w:tcPr>
            <w:tcW w:w="5316" w:type="dxa"/>
          </w:tcPr>
          <w:p w14:paraId="5CCE290D" w14:textId="77777777" w:rsidR="00C959B5" w:rsidRDefault="00033389">
            <w:r>
              <w:t>We have similar view as Apple. Some clarification may be needed although it need not be the originally proposed change.</w:t>
            </w:r>
          </w:p>
        </w:tc>
      </w:tr>
      <w:tr w:rsidR="00C959B5" w14:paraId="706FB396" w14:textId="77777777">
        <w:tc>
          <w:tcPr>
            <w:tcW w:w="2425" w:type="dxa"/>
          </w:tcPr>
          <w:p w14:paraId="4B46CEFA" w14:textId="77777777" w:rsidR="00C959B5" w:rsidRDefault="00033389">
            <w:pPr>
              <w:rPr>
                <w:lang w:val="en-US" w:eastAsia="zh-CN"/>
              </w:rPr>
            </w:pPr>
            <w:r>
              <w:rPr>
                <w:rFonts w:hint="eastAsia"/>
                <w:lang w:val="en-US" w:eastAsia="zh-CN"/>
              </w:rPr>
              <w:t>ZTE</w:t>
            </w:r>
          </w:p>
        </w:tc>
        <w:tc>
          <w:tcPr>
            <w:tcW w:w="1890" w:type="dxa"/>
          </w:tcPr>
          <w:p w14:paraId="767F199E" w14:textId="77777777" w:rsidR="00C959B5" w:rsidRDefault="00033389">
            <w:pPr>
              <w:rPr>
                <w:lang w:val="en-US" w:eastAsia="zh-CN"/>
              </w:rPr>
            </w:pPr>
            <w:r>
              <w:rPr>
                <w:rFonts w:hint="eastAsia"/>
                <w:lang w:val="en-US" w:eastAsia="zh-CN"/>
              </w:rPr>
              <w:t>No</w:t>
            </w:r>
          </w:p>
        </w:tc>
        <w:tc>
          <w:tcPr>
            <w:tcW w:w="5316" w:type="dxa"/>
          </w:tcPr>
          <w:p w14:paraId="0506C993" w14:textId="77777777" w:rsidR="00C959B5" w:rsidRDefault="00033389">
            <w:pPr>
              <w:rPr>
                <w:lang w:val="en-US" w:eastAsia="zh-CN"/>
              </w:rPr>
            </w:pPr>
            <w:r>
              <w:rPr>
                <w:rFonts w:hint="eastAsia"/>
                <w:lang w:val="en-US" w:eastAsia="zh-CN"/>
              </w:rPr>
              <w:t>We think the clarification is necessary for the spec reader to understand the different handling of egress BH link selection for intra-donor DU and inter-donor DU re-routing.</w:t>
            </w:r>
          </w:p>
        </w:tc>
      </w:tr>
      <w:tr w:rsidR="00D97EA3" w14:paraId="03E657A9" w14:textId="77777777">
        <w:tc>
          <w:tcPr>
            <w:tcW w:w="2425" w:type="dxa"/>
          </w:tcPr>
          <w:p w14:paraId="084981A0" w14:textId="6804FFED" w:rsidR="00D97EA3" w:rsidRDefault="00D97EA3" w:rsidP="00D97EA3">
            <w:r>
              <w:rPr>
                <w:rFonts w:eastAsia="Yu Mincho" w:hint="eastAsia"/>
                <w:lang w:eastAsia="ja-JP"/>
              </w:rPr>
              <w:t>K</w:t>
            </w:r>
            <w:r>
              <w:rPr>
                <w:rFonts w:eastAsia="Yu Mincho"/>
                <w:lang w:eastAsia="ja-JP"/>
              </w:rPr>
              <w:t>yocera</w:t>
            </w:r>
          </w:p>
        </w:tc>
        <w:tc>
          <w:tcPr>
            <w:tcW w:w="1890" w:type="dxa"/>
          </w:tcPr>
          <w:p w14:paraId="06FE7B9E" w14:textId="22DB116C" w:rsidR="00D97EA3" w:rsidRDefault="00D97EA3" w:rsidP="00D97EA3">
            <w:r>
              <w:rPr>
                <w:rFonts w:eastAsia="Yu Mincho" w:hint="eastAsia"/>
                <w:lang w:eastAsia="ja-JP"/>
              </w:rPr>
              <w:t>Y</w:t>
            </w:r>
            <w:r>
              <w:rPr>
                <w:rFonts w:eastAsia="Yu Mincho"/>
                <w:lang w:eastAsia="ja-JP"/>
              </w:rPr>
              <w:t>es</w:t>
            </w:r>
          </w:p>
        </w:tc>
        <w:tc>
          <w:tcPr>
            <w:tcW w:w="5316" w:type="dxa"/>
          </w:tcPr>
          <w:p w14:paraId="6BD9217B" w14:textId="49382C68" w:rsidR="00D97EA3" w:rsidRDefault="00D97EA3" w:rsidP="00D97EA3">
            <w:r>
              <w:rPr>
                <w:rFonts w:eastAsia="Yu Mincho" w:hint="eastAsia"/>
                <w:lang w:eastAsia="ja-JP"/>
              </w:rPr>
              <w:t>W</w:t>
            </w:r>
            <w:r>
              <w:rPr>
                <w:rFonts w:eastAsia="Yu Mincho"/>
                <w:lang w:eastAsia="ja-JP"/>
              </w:rPr>
              <w:t xml:space="preserve">e think there is no issue with the current specification. </w:t>
            </w:r>
          </w:p>
        </w:tc>
      </w:tr>
      <w:tr w:rsidR="005E5388" w14:paraId="0538F912" w14:textId="77777777">
        <w:tc>
          <w:tcPr>
            <w:tcW w:w="2425" w:type="dxa"/>
          </w:tcPr>
          <w:p w14:paraId="719A14E2" w14:textId="6FFEC876"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890" w:type="dxa"/>
          </w:tcPr>
          <w:p w14:paraId="3F2004C8" w14:textId="05F448B3" w:rsidR="005E5388" w:rsidRPr="005E5388" w:rsidRDefault="005E5388"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316" w:type="dxa"/>
          </w:tcPr>
          <w:p w14:paraId="4A644F09" w14:textId="03589D71" w:rsidR="005E5388" w:rsidRPr="007668B7" w:rsidRDefault="007668B7" w:rsidP="00D97EA3">
            <w:pPr>
              <w:rPr>
                <w:rFonts w:eastAsiaTheme="minorEastAsia"/>
                <w:lang w:eastAsia="zh-CN"/>
              </w:rPr>
            </w:pPr>
            <w:r>
              <w:rPr>
                <w:rFonts w:eastAsiaTheme="minorEastAsia" w:hint="eastAsia"/>
                <w:lang w:eastAsia="zh-CN"/>
              </w:rPr>
              <w:t>T</w:t>
            </w:r>
            <w:r>
              <w:rPr>
                <w:rFonts w:eastAsiaTheme="minorEastAsia"/>
                <w:lang w:eastAsia="zh-CN"/>
              </w:rPr>
              <w:t>here is no issue for the current specification, and we can keep with the original description for intra-DU rerouting.</w:t>
            </w:r>
          </w:p>
        </w:tc>
      </w:tr>
      <w:tr w:rsidR="00D26D41" w14:paraId="5FDA8E43" w14:textId="77777777">
        <w:tc>
          <w:tcPr>
            <w:tcW w:w="2425" w:type="dxa"/>
          </w:tcPr>
          <w:p w14:paraId="182640B9" w14:textId="06A59A7C" w:rsidR="00D26D41" w:rsidRDefault="00D26D41" w:rsidP="00D26D41">
            <w:pPr>
              <w:rPr>
                <w:rFonts w:eastAsiaTheme="minorEastAsia"/>
                <w:lang w:eastAsia="zh-CN"/>
              </w:rPr>
            </w:pPr>
            <w:r>
              <w:t>Intel</w:t>
            </w:r>
          </w:p>
        </w:tc>
        <w:tc>
          <w:tcPr>
            <w:tcW w:w="1890" w:type="dxa"/>
          </w:tcPr>
          <w:p w14:paraId="0E8DB59A" w14:textId="1A244251" w:rsidR="00D26D41" w:rsidRDefault="00D26D41" w:rsidP="00D26D41">
            <w:pPr>
              <w:rPr>
                <w:rFonts w:eastAsiaTheme="minorEastAsia"/>
                <w:lang w:eastAsia="zh-CN"/>
              </w:rPr>
            </w:pPr>
            <w:r>
              <w:t>See comment</w:t>
            </w:r>
          </w:p>
        </w:tc>
        <w:tc>
          <w:tcPr>
            <w:tcW w:w="5316" w:type="dxa"/>
          </w:tcPr>
          <w:p w14:paraId="6D7C97DB" w14:textId="10881007" w:rsidR="00D26D41" w:rsidRDefault="00D26D41" w:rsidP="00D26D41">
            <w:pPr>
              <w:rPr>
                <w:rFonts w:eastAsiaTheme="minorEastAsia"/>
                <w:lang w:eastAsia="zh-CN"/>
              </w:rPr>
            </w:pPr>
            <w:r>
              <w:t>Since local re-routing includes both intra-donor DU and inter-donor DU scenario, instead of having all details in stage-2, we think referring to TS38.340 is enough. Hence, we think we can just delete “</w:t>
            </w:r>
            <w:r>
              <w:rPr>
                <w:lang w:eastAsia="zh-CN"/>
              </w:rPr>
              <w:t>i.e., select another BH link by considering only the packet</w:t>
            </w:r>
            <w:r w:rsidR="007229B4">
              <w:rPr>
                <w:lang w:eastAsia="zh-CN"/>
              </w:rPr>
              <w:t>’</w:t>
            </w:r>
            <w:r>
              <w:rPr>
                <w:lang w:eastAsia="zh-CN"/>
              </w:rPr>
              <w:t>s BAP address and by disregarding the BAP path ID</w:t>
            </w:r>
            <w:r>
              <w:t>” to avoid the ambiguity, where details can be found in TS38.340.</w:t>
            </w:r>
          </w:p>
        </w:tc>
      </w:tr>
      <w:tr w:rsidR="00751ADB" w14:paraId="103D8CA9" w14:textId="77777777">
        <w:tc>
          <w:tcPr>
            <w:tcW w:w="2425" w:type="dxa"/>
          </w:tcPr>
          <w:p w14:paraId="37BD9770" w14:textId="3D9FF27C" w:rsidR="00751ADB" w:rsidRDefault="00751ADB" w:rsidP="00751AD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90" w:type="dxa"/>
          </w:tcPr>
          <w:p w14:paraId="7F678743" w14:textId="3C265032" w:rsidR="00751ADB" w:rsidRDefault="00751ADB" w:rsidP="00751ADB">
            <w:r>
              <w:rPr>
                <w:rFonts w:eastAsiaTheme="minorEastAsia" w:hint="eastAsia"/>
                <w:lang w:eastAsia="zh-CN"/>
              </w:rPr>
              <w:t>N</w:t>
            </w:r>
            <w:r>
              <w:rPr>
                <w:rFonts w:eastAsiaTheme="minorEastAsia"/>
                <w:lang w:eastAsia="zh-CN"/>
              </w:rPr>
              <w:t>o strong view</w:t>
            </w:r>
          </w:p>
        </w:tc>
        <w:tc>
          <w:tcPr>
            <w:tcW w:w="5316" w:type="dxa"/>
          </w:tcPr>
          <w:p w14:paraId="41BD24E7" w14:textId="77777777" w:rsidR="00751ADB" w:rsidRDefault="00751ADB" w:rsidP="00751ADB"/>
        </w:tc>
      </w:tr>
      <w:tr w:rsidR="00D94D55" w14:paraId="115C6584" w14:textId="77777777">
        <w:tc>
          <w:tcPr>
            <w:tcW w:w="2425" w:type="dxa"/>
          </w:tcPr>
          <w:p w14:paraId="50E2ABEE" w14:textId="3DFF974C" w:rsidR="00D94D55" w:rsidRDefault="00D94D55" w:rsidP="00751ADB">
            <w:pPr>
              <w:rPr>
                <w:rFonts w:eastAsiaTheme="minorEastAsia"/>
                <w:lang w:eastAsia="zh-CN"/>
              </w:rPr>
            </w:pPr>
            <w:r>
              <w:rPr>
                <w:rFonts w:eastAsiaTheme="minorEastAsia"/>
                <w:lang w:eastAsia="zh-CN"/>
              </w:rPr>
              <w:t>Nokia, Nokia Shanghai Bell</w:t>
            </w:r>
          </w:p>
        </w:tc>
        <w:tc>
          <w:tcPr>
            <w:tcW w:w="1890" w:type="dxa"/>
          </w:tcPr>
          <w:p w14:paraId="22EA9836" w14:textId="12348735" w:rsidR="00D94D55" w:rsidRDefault="00D94D55" w:rsidP="00751ADB">
            <w:pPr>
              <w:rPr>
                <w:rFonts w:eastAsiaTheme="minorEastAsia"/>
                <w:lang w:eastAsia="zh-CN"/>
              </w:rPr>
            </w:pPr>
            <w:r>
              <w:rPr>
                <w:rFonts w:eastAsiaTheme="minorEastAsia"/>
                <w:lang w:eastAsia="zh-CN"/>
              </w:rPr>
              <w:t>No</w:t>
            </w:r>
          </w:p>
        </w:tc>
        <w:tc>
          <w:tcPr>
            <w:tcW w:w="5316" w:type="dxa"/>
          </w:tcPr>
          <w:p w14:paraId="6A869DEB" w14:textId="77777777" w:rsidR="00D94D55" w:rsidRPr="00D94D55" w:rsidRDefault="00D94D55" w:rsidP="00D94D55">
            <w:pPr>
              <w:rPr>
                <w:rStyle w:val="normaltextrun"/>
                <w:color w:val="000000"/>
                <w:shd w:val="clear" w:color="auto" w:fill="FFFFFF"/>
              </w:rPr>
            </w:pPr>
            <w:r w:rsidRPr="00D94D55">
              <w:rPr>
                <w:rStyle w:val="normaltextrun"/>
                <w:color w:val="000000"/>
                <w:shd w:val="clear" w:color="auto" w:fill="FFFFFF"/>
              </w:rPr>
              <w:t xml:space="preserve">Even if Rel-17 inter-donor-DU re-routing using header-rewriting is a special case of local re-routing, the paragraph modified by the CR attempts to characterize local re-routing by saying “perform local rerouting as defined in TS38.340 [31], </w:t>
            </w:r>
            <w:proofErr w:type="spellStart"/>
            <w:r w:rsidRPr="00D94D55">
              <w:rPr>
                <w:rStyle w:val="normaltextrun"/>
                <w:color w:val="000000"/>
                <w:shd w:val="clear" w:color="auto" w:fill="FFFFFF"/>
              </w:rPr>
              <w:t>i.e</w:t>
            </w:r>
            <w:proofErr w:type="spellEnd"/>
            <w:r w:rsidRPr="00D94D55">
              <w:rPr>
                <w:rStyle w:val="normaltextrun"/>
                <w:color w:val="000000"/>
                <w:shd w:val="clear" w:color="auto" w:fill="FFFFFF"/>
              </w:rPr>
              <w:t>….” and is indeed now obsolete. </w:t>
            </w:r>
          </w:p>
          <w:p w14:paraId="496536AF" w14:textId="77777777" w:rsidR="00D94D55" w:rsidRPr="00D94D55" w:rsidRDefault="00D94D55" w:rsidP="00D94D55">
            <w:pPr>
              <w:rPr>
                <w:rStyle w:val="normaltextrun"/>
                <w:color w:val="000000"/>
                <w:shd w:val="clear" w:color="auto" w:fill="FFFFFF"/>
              </w:rPr>
            </w:pPr>
            <w:r w:rsidRPr="00D94D55">
              <w:rPr>
                <w:rStyle w:val="normaltextrun"/>
                <w:color w:val="000000"/>
                <w:shd w:val="clear" w:color="auto" w:fill="FFFFFF"/>
              </w:rPr>
              <w:t>However, we would prefer simplifying the spec sentence into “i.e., select a BH link by considering the packet's BAP address and BAP path ID in alternative ways.” </w:t>
            </w:r>
          </w:p>
          <w:p w14:paraId="1CDE25CA" w14:textId="06B7616D" w:rsidR="00D94D55" w:rsidRDefault="00D94D55" w:rsidP="00751ADB">
            <w:r>
              <w:rPr>
                <w:rStyle w:val="normaltextrun"/>
                <w:color w:val="000000"/>
                <w:shd w:val="clear" w:color="auto" w:fill="FFFFFF"/>
              </w:rPr>
              <w:t>Alternatively, the sentence could be “i.e., select another BH link by considering only the packets BAP address or in some cases by header rewriting.”</w:t>
            </w:r>
            <w:r>
              <w:rPr>
                <w:rStyle w:val="eop"/>
                <w:color w:val="000000"/>
                <w:shd w:val="clear" w:color="auto" w:fill="FFFFFF"/>
              </w:rPr>
              <w:t> </w:t>
            </w:r>
          </w:p>
        </w:tc>
      </w:tr>
      <w:tr w:rsidR="00A22863" w14:paraId="138CD46C" w14:textId="77777777">
        <w:tc>
          <w:tcPr>
            <w:tcW w:w="2425" w:type="dxa"/>
          </w:tcPr>
          <w:p w14:paraId="19CE490D" w14:textId="1B9CCC59" w:rsidR="00A22863" w:rsidRDefault="00A22863" w:rsidP="00751ADB">
            <w:pPr>
              <w:rPr>
                <w:rFonts w:eastAsiaTheme="minorEastAsia"/>
                <w:lang w:eastAsia="zh-CN"/>
              </w:rPr>
            </w:pPr>
            <w:r>
              <w:rPr>
                <w:rFonts w:eastAsiaTheme="minorEastAsia"/>
                <w:lang w:eastAsia="zh-CN"/>
              </w:rPr>
              <w:t>Ericsson</w:t>
            </w:r>
          </w:p>
        </w:tc>
        <w:tc>
          <w:tcPr>
            <w:tcW w:w="1890" w:type="dxa"/>
          </w:tcPr>
          <w:p w14:paraId="19D53265" w14:textId="763381EB" w:rsidR="00A22863" w:rsidRDefault="00A22863" w:rsidP="00751ADB">
            <w:pPr>
              <w:rPr>
                <w:rFonts w:eastAsiaTheme="minorEastAsia"/>
                <w:lang w:eastAsia="zh-CN"/>
              </w:rPr>
            </w:pPr>
            <w:r>
              <w:rPr>
                <w:rFonts w:eastAsiaTheme="minorEastAsia"/>
                <w:lang w:eastAsia="zh-CN"/>
              </w:rPr>
              <w:t>No</w:t>
            </w:r>
          </w:p>
        </w:tc>
        <w:tc>
          <w:tcPr>
            <w:tcW w:w="5316" w:type="dxa"/>
          </w:tcPr>
          <w:p w14:paraId="22FB08C9" w14:textId="519E6BF4" w:rsidR="00A22863" w:rsidRPr="00D94D55" w:rsidRDefault="00A22863" w:rsidP="00D94D55">
            <w:pPr>
              <w:rPr>
                <w:rStyle w:val="normaltextrun"/>
                <w:color w:val="000000"/>
                <w:shd w:val="clear" w:color="auto" w:fill="FFFFFF"/>
              </w:rPr>
            </w:pPr>
            <w:r>
              <w:rPr>
                <w:rStyle w:val="normaltextrun"/>
                <w:color w:val="000000"/>
                <w:shd w:val="clear" w:color="auto" w:fill="FFFFFF"/>
              </w:rPr>
              <w:t>We agree that some clarification might be needed to differentiate the Rel.16 local routing, and the Rel.17 inter-donor routing. However, the statement “</w:t>
            </w:r>
            <w:ins w:id="40" w:author="ZTE-Lin Chen" w:date="2022-04-24T16:18:00Z">
              <w:r>
                <w:rPr>
                  <w:rFonts w:hint="eastAsia"/>
                  <w:lang w:val="en-US" w:eastAsia="zh-CN"/>
                </w:rPr>
                <w:t>disregarding both the packet</w:t>
              </w:r>
            </w:ins>
            <w:ins w:id="41" w:author="ZTE-Lin Chen" w:date="2022-04-24T16:19:00Z">
              <w:r>
                <w:rPr>
                  <w:lang w:val="en-US" w:eastAsia="zh-CN"/>
                </w:rPr>
                <w:t>’</w:t>
              </w:r>
              <w:r>
                <w:rPr>
                  <w:rFonts w:hint="eastAsia"/>
                  <w:lang w:val="en-US" w:eastAsia="zh-CN"/>
                </w:rPr>
                <w:t>s BAP address and BAP path ID for inter-donor DU re-routing</w:t>
              </w:r>
            </w:ins>
            <w:r>
              <w:rPr>
                <w:rStyle w:val="normaltextrun"/>
                <w:color w:val="000000"/>
                <w:shd w:val="clear" w:color="auto" w:fill="FFFFFF"/>
              </w:rPr>
              <w:t>” seems wrong because the IAB node may do BAP header rewriting, and it is incorrect to say that the BAP address/PATH IDs are disregarded.</w:t>
            </w:r>
            <w:r>
              <w:rPr>
                <w:rStyle w:val="normaltextrun"/>
                <w:color w:val="000000"/>
                <w:shd w:val="clear" w:color="auto" w:fill="FFFFFF"/>
              </w:rPr>
              <w:br/>
              <w:t>Something along the lines of Nokia proposal may be needed, e.g.: “</w:t>
            </w:r>
            <w:r>
              <w:rPr>
                <w:lang w:eastAsia="zh-CN"/>
              </w:rPr>
              <w:t>select another BH link by considering only the packet's BAP address and by disregarding the BAP path ID</w:t>
            </w:r>
            <w:ins w:id="42" w:author="ZTE-Lin Chen" w:date="2022-04-24T16:18:00Z">
              <w:r>
                <w:rPr>
                  <w:lang w:val="en-US" w:eastAsia="zh-CN"/>
                </w:rPr>
                <w:t xml:space="preserve"> for intra-donor DU re-routing, or select another BH link </w:t>
              </w:r>
            </w:ins>
            <w:r w:rsidRPr="00A22863">
              <w:rPr>
                <w:color w:val="FF0000"/>
                <w:lang w:val="en-US" w:eastAsia="zh-CN"/>
              </w:rPr>
              <w:t>upon BAP header rewriting</w:t>
            </w:r>
            <w:r>
              <w:rPr>
                <w:rStyle w:val="normaltextrun"/>
                <w:color w:val="000000"/>
                <w:shd w:val="clear" w:color="auto" w:fill="FFFFFF"/>
              </w:rPr>
              <w:t>”</w:t>
            </w:r>
          </w:p>
        </w:tc>
      </w:tr>
    </w:tbl>
    <w:p w14:paraId="36BD9821" w14:textId="02A757A1" w:rsidR="00C959B5" w:rsidRDefault="00C959B5"/>
    <w:p w14:paraId="795781D5" w14:textId="77777777" w:rsidR="00296A4D" w:rsidRPr="001E2DA4" w:rsidRDefault="00296A4D" w:rsidP="00296A4D">
      <w:pPr>
        <w:rPr>
          <w:b/>
          <w:bCs/>
        </w:rPr>
      </w:pPr>
      <w:r w:rsidRPr="001E2DA4">
        <w:rPr>
          <w:b/>
          <w:bCs/>
        </w:rPr>
        <w:t>Summary:</w:t>
      </w:r>
    </w:p>
    <w:p w14:paraId="2D1CBAB9" w14:textId="35B2792C" w:rsidR="00296A4D" w:rsidRDefault="00EE7303" w:rsidP="00296A4D">
      <w:r>
        <w:t>5 (12</w:t>
      </w:r>
      <w:r w:rsidR="00296A4D">
        <w:t xml:space="preserve">) companies </w:t>
      </w:r>
      <w:r>
        <w:t>agree with the Rapporteur that no change of the Rel-16 text is needed</w:t>
      </w:r>
      <w:r w:rsidR="00296A4D">
        <w:t>.</w:t>
      </w:r>
    </w:p>
    <w:p w14:paraId="1ADF50B9" w14:textId="5C1AE04B" w:rsidR="00D60749" w:rsidRDefault="00D60749" w:rsidP="00296A4D">
      <w:r>
        <w:t>5 (12) companies believe that some clarification might be needed. Two of these companies propose concrete rewordings.</w:t>
      </w:r>
    </w:p>
    <w:p w14:paraId="3A719319" w14:textId="77777777" w:rsidR="00DB61C6" w:rsidRDefault="00DB61C6" w:rsidP="00DB61C6">
      <w:r>
        <w:lastRenderedPageBreak/>
        <w:t>1 (12) company supports to add</w:t>
      </w:r>
      <w:r>
        <w:rPr>
          <w:rFonts w:ascii="Arial" w:hAnsi="Arial" w:cs="Arial"/>
          <w:sz w:val="24"/>
          <w:szCs w:val="24"/>
        </w:rPr>
        <w:t xml:space="preserve"> </w:t>
      </w:r>
      <w:r w:rsidRPr="00296A4D">
        <w:t>Rel-17 re-routing enhancements to Rel-16 re-routing section in 6.11.3 as proposed by R2-2</w:t>
      </w:r>
      <w:r w:rsidRPr="00296A4D">
        <w:rPr>
          <w:rFonts w:hint="eastAsia"/>
        </w:rPr>
        <w:t>204794</w:t>
      </w:r>
      <w:r w:rsidRPr="00296A4D">
        <w:t xml:space="preserve">. </w:t>
      </w:r>
    </w:p>
    <w:p w14:paraId="01B99746" w14:textId="367B96CE" w:rsidR="0048122A" w:rsidRDefault="0048122A" w:rsidP="00296A4D">
      <w:r>
        <w:t>1</w:t>
      </w:r>
      <w:r w:rsidR="00A60BD8">
        <w:t xml:space="preserve"> </w:t>
      </w:r>
      <w:r>
        <w:t xml:space="preserve">(12) </w:t>
      </w:r>
      <w:r w:rsidR="00D60749">
        <w:t>company</w:t>
      </w:r>
      <w:r>
        <w:t xml:space="preserve"> has no strong view.</w:t>
      </w:r>
    </w:p>
    <w:p w14:paraId="004F4119" w14:textId="56DB8B12" w:rsidR="00DB61C6" w:rsidRDefault="00D60749" w:rsidP="00296A4D">
      <w:pPr>
        <w:rPr>
          <w:lang w:eastAsia="zh-CN"/>
        </w:rPr>
      </w:pPr>
      <w:r>
        <w:rPr>
          <w:lang w:eastAsia="zh-CN"/>
        </w:rPr>
        <w:t xml:space="preserve">Based on the feedback, the Rapporteur proposes </w:t>
      </w:r>
      <w:r w:rsidR="00DB61C6">
        <w:rPr>
          <w:lang w:eastAsia="zh-CN"/>
        </w:rPr>
        <w:t>to follow one of the rewording candidates proposed by Nokia:</w:t>
      </w:r>
    </w:p>
    <w:p w14:paraId="70CC3766" w14:textId="404D8017" w:rsidR="00DB61C6" w:rsidRPr="00AE3F27" w:rsidRDefault="00296A4D" w:rsidP="00DB61C6">
      <w:pPr>
        <w:rPr>
          <w:b/>
          <w:bCs/>
          <w:lang w:val="en-US" w:eastAsia="zh-CN"/>
        </w:rPr>
      </w:pPr>
      <w:r w:rsidRPr="00FE2D0B">
        <w:rPr>
          <w:b/>
          <w:bCs/>
        </w:rPr>
        <w:t xml:space="preserve">Proposal </w:t>
      </w:r>
      <w:r w:rsidR="00DB61C6">
        <w:rPr>
          <w:b/>
          <w:bCs/>
        </w:rPr>
        <w:t>4</w:t>
      </w:r>
      <w:r w:rsidR="002B7F83">
        <w:rPr>
          <w:b/>
          <w:bCs/>
        </w:rPr>
        <w:t>a</w:t>
      </w:r>
      <w:r w:rsidRPr="00FE2D0B">
        <w:rPr>
          <w:b/>
          <w:bCs/>
        </w:rPr>
        <w:t>:</w:t>
      </w:r>
      <w:r>
        <w:t xml:space="preserve"> </w:t>
      </w:r>
      <w:r w:rsidR="00DB61C6">
        <w:rPr>
          <w:b/>
          <w:bCs/>
        </w:rPr>
        <w:t xml:space="preserve">Support the following change in section 6.11.3: </w:t>
      </w:r>
      <w:r w:rsidR="00DB61C6" w:rsidRPr="00AE3F27">
        <w:rPr>
          <w:b/>
          <w:bCs/>
        </w:rPr>
        <w:t>“</w:t>
      </w:r>
      <w:r w:rsidR="00DB61C6" w:rsidRPr="00AE3F27">
        <w:rPr>
          <w:b/>
          <w:bCs/>
          <w:lang w:eastAsia="zh-CN"/>
        </w:rPr>
        <w:t xml:space="preserve">In case the BH link resolved from the routing entry is considered </w:t>
      </w:r>
      <w:r w:rsidR="00DB61C6" w:rsidRPr="00AE3F27">
        <w:rPr>
          <w:b/>
          <w:bCs/>
          <w:i/>
          <w:iCs/>
          <w:lang w:eastAsia="zh-CN"/>
        </w:rPr>
        <w:t>unavailable</w:t>
      </w:r>
      <w:r w:rsidR="00DB61C6" w:rsidRPr="00AE3F27">
        <w:rPr>
          <w:b/>
          <w:bCs/>
          <w:lang w:eastAsia="zh-CN"/>
        </w:rPr>
        <w:t xml:space="preserve"> for this packet, the IAB-node may perform local rerouting as defined in TS38.340 [31], i.e., select another BH link by considering only the packet’s BAP address</w:t>
      </w:r>
      <w:r w:rsidR="00DB61C6" w:rsidRPr="00AE3F27">
        <w:rPr>
          <w:b/>
          <w:bCs/>
          <w:strike/>
          <w:u w:val="single"/>
          <w:lang w:eastAsia="zh-CN"/>
        </w:rPr>
        <w:t xml:space="preserve"> and by disregarding the BAP path ID</w:t>
      </w:r>
      <w:r w:rsidR="00DB61C6" w:rsidRPr="00AE3F27">
        <w:rPr>
          <w:rStyle w:val="normaltextrun"/>
          <w:b/>
          <w:bCs/>
          <w:color w:val="000000"/>
          <w:u w:val="single"/>
          <w:shd w:val="clear" w:color="auto" w:fill="FFFFFF"/>
        </w:rPr>
        <w:t xml:space="preserve"> or</w:t>
      </w:r>
      <w:r w:rsidR="00EC041C">
        <w:rPr>
          <w:rStyle w:val="normaltextrun"/>
          <w:b/>
          <w:bCs/>
          <w:color w:val="000000"/>
          <w:u w:val="single"/>
          <w:shd w:val="clear" w:color="auto" w:fill="FFFFFF"/>
        </w:rPr>
        <w:t>,</w:t>
      </w:r>
      <w:r w:rsidR="00DB61C6" w:rsidRPr="00AE3F27">
        <w:rPr>
          <w:rStyle w:val="normaltextrun"/>
          <w:b/>
          <w:bCs/>
          <w:color w:val="000000"/>
          <w:u w:val="single"/>
          <w:shd w:val="clear" w:color="auto" w:fill="FFFFFF"/>
        </w:rPr>
        <w:t xml:space="preserve"> in some cases</w:t>
      </w:r>
      <w:r w:rsidR="00EC041C">
        <w:rPr>
          <w:rStyle w:val="normaltextrun"/>
          <w:b/>
          <w:bCs/>
          <w:color w:val="000000"/>
          <w:u w:val="single"/>
          <w:shd w:val="clear" w:color="auto" w:fill="FFFFFF"/>
        </w:rPr>
        <w:t>,</w:t>
      </w:r>
      <w:r w:rsidR="00DB61C6" w:rsidRPr="00AE3F27">
        <w:rPr>
          <w:rStyle w:val="normaltextrun"/>
          <w:b/>
          <w:bCs/>
          <w:color w:val="000000"/>
          <w:u w:val="single"/>
          <w:shd w:val="clear" w:color="auto" w:fill="FFFFFF"/>
        </w:rPr>
        <w:t xml:space="preserve"> by header rewriting</w:t>
      </w:r>
      <w:r w:rsidR="00DB61C6" w:rsidRPr="00AE3F27">
        <w:rPr>
          <w:b/>
          <w:bCs/>
          <w:lang w:val="en-US" w:eastAsia="zh-CN"/>
        </w:rPr>
        <w:t>.”</w:t>
      </w:r>
    </w:p>
    <w:p w14:paraId="68D97482" w14:textId="657634F8" w:rsidR="00296A4D" w:rsidRPr="00DB61C6" w:rsidRDefault="00296A4D">
      <w:pPr>
        <w:rPr>
          <w:lang w:val="en-US"/>
        </w:rPr>
      </w:pPr>
    </w:p>
    <w:p w14:paraId="22820A7F" w14:textId="77777777" w:rsidR="00C959B5" w:rsidRDefault="00C959B5"/>
    <w:p w14:paraId="71D9822D" w14:textId="77777777" w:rsidR="00C959B5" w:rsidRDefault="00033389">
      <w:r>
        <w:rPr>
          <w:rFonts w:ascii="Arial" w:hAnsi="Arial" w:cs="Arial"/>
          <w:sz w:val="24"/>
          <w:szCs w:val="24"/>
        </w:rPr>
        <w:t>Proposal by R2-2</w:t>
      </w:r>
      <w:r>
        <w:rPr>
          <w:rFonts w:ascii="Arial" w:hAnsi="Arial" w:cs="Arial" w:hint="eastAsia"/>
          <w:sz w:val="24"/>
          <w:szCs w:val="24"/>
        </w:rPr>
        <w:t>204</w:t>
      </w:r>
      <w:r>
        <w:rPr>
          <w:rFonts w:ascii="Arial" w:hAnsi="Arial" w:cs="Arial"/>
          <w:sz w:val="24"/>
          <w:szCs w:val="24"/>
        </w:rPr>
        <w:t>898 on link unavailability due to IAB-node migration:</w:t>
      </w:r>
    </w:p>
    <w:tbl>
      <w:tblPr>
        <w:tblStyle w:val="TableGrid"/>
        <w:tblW w:w="0" w:type="auto"/>
        <w:tblLook w:val="04A0" w:firstRow="1" w:lastRow="0" w:firstColumn="1" w:lastColumn="0" w:noHBand="0" w:noVBand="1"/>
      </w:tblPr>
      <w:tblGrid>
        <w:gridCol w:w="9631"/>
      </w:tblGrid>
      <w:tr w:rsidR="00C959B5" w14:paraId="52F8D0F0" w14:textId="77777777">
        <w:tc>
          <w:tcPr>
            <w:tcW w:w="9631" w:type="dxa"/>
          </w:tcPr>
          <w:p w14:paraId="4063E299"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due to congestion derived from flow-control feedback information, as defined in TS 38.340 [31].</w:t>
            </w:r>
            <w:ins w:id="43" w:author="vivo - Jinhua" w:date="2022-04-19T11:19:00Z">
              <w:r>
                <w:rPr>
                  <w:lang w:eastAsia="zh-CN"/>
                </w:rPr>
                <w:t xml:space="preserve"> </w:t>
              </w:r>
            </w:ins>
            <w:ins w:id="44" w:author="vivo" w:date="2022-04-21T17:56:00Z">
              <w:r>
                <w:rPr>
                  <w:lang w:eastAsia="zh-CN"/>
                </w:rPr>
                <w:t xml:space="preserve">For UL traffic, after inter-donor-DU migration of an IAB-node, the egress BH link corresponding to the BAP Routing ID </w:t>
              </w:r>
            </w:ins>
            <w:ins w:id="45" w:author="vivo" w:date="2022-04-21T18:04:00Z">
              <w:r>
                <w:rPr>
                  <w:lang w:eastAsia="zh-CN"/>
                </w:rPr>
                <w:t xml:space="preserve">of a received BAP PDU </w:t>
              </w:r>
            </w:ins>
            <w:ins w:id="46" w:author="vivo" w:date="2022-04-21T17:56:00Z">
              <w:r>
                <w:rPr>
                  <w:lang w:eastAsia="zh-CN"/>
                </w:rPr>
                <w:t>with the BAP address of the original IAB-donor-DU, may be considered unavailable.</w:t>
              </w:r>
            </w:ins>
            <w:ins w:id="47" w:author="vivo - Jinhua" w:date="2022-04-19T11:20:00Z">
              <w:r>
                <w:rPr>
                  <w:lang w:eastAsia="zh-CN"/>
                </w:rPr>
                <w:t xml:space="preserve"> </w:t>
              </w:r>
            </w:ins>
          </w:p>
        </w:tc>
      </w:tr>
    </w:tbl>
    <w:p w14:paraId="2E745A5C" w14:textId="77777777" w:rsidR="00C959B5" w:rsidRDefault="00C959B5">
      <w:pPr>
        <w:rPr>
          <w:b/>
          <w:bCs/>
        </w:rPr>
      </w:pPr>
    </w:p>
    <w:p w14:paraId="40BB46BA" w14:textId="77777777" w:rsidR="00C959B5" w:rsidRDefault="00033389">
      <w:pPr>
        <w:rPr>
          <w:b/>
          <w:bCs/>
        </w:rPr>
      </w:pPr>
      <w:r>
        <w:rPr>
          <w:b/>
          <w:bCs/>
        </w:rPr>
        <w:t>The Rapporteur has the following problems with this CR:</w:t>
      </w:r>
    </w:p>
    <w:p w14:paraId="6B951619" w14:textId="77777777" w:rsidR="00C959B5" w:rsidRDefault="00033389">
      <w:pPr>
        <w:pStyle w:val="ListParagraph"/>
        <w:numPr>
          <w:ilvl w:val="0"/>
          <w:numId w:val="5"/>
        </w:numPr>
        <w:rPr>
          <w:b/>
          <w:bCs/>
        </w:rPr>
      </w:pPr>
      <w:r>
        <w:rPr>
          <w:b/>
          <w:bCs/>
        </w:rPr>
        <w:t>There is no inter-donor-DU migration. There is only intra-CU and inter-CU IAB-node migration.</w:t>
      </w:r>
    </w:p>
    <w:p w14:paraId="517DB6B1" w14:textId="77777777" w:rsidR="00C959B5" w:rsidRDefault="00033389">
      <w:pPr>
        <w:pStyle w:val="ListParagraph"/>
        <w:numPr>
          <w:ilvl w:val="0"/>
          <w:numId w:val="5"/>
        </w:numPr>
        <w:rPr>
          <w:b/>
          <w:bCs/>
        </w:rPr>
      </w:pPr>
      <w:r>
        <w:rPr>
          <w:b/>
          <w:bCs/>
        </w:rPr>
        <w:t xml:space="preserve">During IAB-node migration, the source parent link </w:t>
      </w:r>
      <w:r>
        <w:rPr>
          <w:b/>
          <w:bCs/>
          <w:u w:val="single"/>
        </w:rPr>
        <w:t>always</w:t>
      </w:r>
      <w:r>
        <w:rPr>
          <w:b/>
          <w:bCs/>
        </w:rPr>
        <w:t xml:space="preserve"> becomes unavailable, not only if the IAB-donor-DU has changed.  </w:t>
      </w:r>
    </w:p>
    <w:p w14:paraId="5ED676A5" w14:textId="77777777" w:rsidR="00C959B5" w:rsidRDefault="00033389">
      <w:pPr>
        <w:pStyle w:val="ListParagraph"/>
        <w:numPr>
          <w:ilvl w:val="0"/>
          <w:numId w:val="5"/>
        </w:numPr>
        <w:rPr>
          <w:b/>
          <w:bCs/>
        </w:rPr>
      </w:pPr>
      <w:r>
        <w:rPr>
          <w:b/>
          <w:bCs/>
        </w:rPr>
        <w:t>The lengthy term “the egress BH link corresponding to the BAP Routing ID of a received BAP PDU with the BAP address of the original IAB-donor-DU” can be better captured as “the source parent link”.</w:t>
      </w:r>
    </w:p>
    <w:p w14:paraId="649289AE" w14:textId="77777777" w:rsidR="00C959B5" w:rsidRDefault="00033389">
      <w:pPr>
        <w:rPr>
          <w:b/>
          <w:bCs/>
        </w:rPr>
      </w:pPr>
      <w:r>
        <w:rPr>
          <w:b/>
          <w:bCs/>
        </w:rPr>
        <w:t>The Rapporteur therefore proposes the following rewording of R2-2204898:</w:t>
      </w:r>
    </w:p>
    <w:tbl>
      <w:tblPr>
        <w:tblStyle w:val="TableGrid"/>
        <w:tblW w:w="0" w:type="auto"/>
        <w:tblLook w:val="04A0" w:firstRow="1" w:lastRow="0" w:firstColumn="1" w:lastColumn="0" w:noHBand="0" w:noVBand="1"/>
      </w:tblPr>
      <w:tblGrid>
        <w:gridCol w:w="9631"/>
      </w:tblGrid>
      <w:tr w:rsidR="00C959B5" w14:paraId="20C67E07" w14:textId="77777777">
        <w:tc>
          <w:tcPr>
            <w:tcW w:w="9631" w:type="dxa"/>
          </w:tcPr>
          <w:p w14:paraId="64B8CE12" w14:textId="77777777" w:rsidR="00C959B5" w:rsidRDefault="00033389">
            <w:ins w:id="48" w:author="vivo" w:date="2022-04-21T17:56:00Z">
              <w:r>
                <w:rPr>
                  <w:lang w:eastAsia="zh-CN"/>
                </w:rPr>
                <w:t xml:space="preserve">For UL traffic, after </w:t>
              </w:r>
              <w:del w:id="49" w:author="QCOM1" w:date="2022-05-11T08:32:00Z">
                <w:r>
                  <w:rPr>
                    <w:lang w:eastAsia="zh-CN"/>
                  </w:rPr>
                  <w:delText xml:space="preserve">inter-donor-DU </w:delText>
                </w:r>
              </w:del>
            </w:ins>
            <w:ins w:id="50" w:author="QCOM1" w:date="2022-05-11T08:27:00Z">
              <w:r>
                <w:rPr>
                  <w:lang w:eastAsia="zh-CN"/>
                </w:rPr>
                <w:t xml:space="preserve">IAB-node </w:t>
              </w:r>
            </w:ins>
            <w:ins w:id="51" w:author="vivo" w:date="2022-04-21T17:56:00Z">
              <w:r>
                <w:rPr>
                  <w:lang w:eastAsia="zh-CN"/>
                </w:rPr>
                <w:t>migration</w:t>
              </w:r>
              <w:del w:id="52" w:author="QCOM1" w:date="2022-05-11T08:27:00Z">
                <w:r>
                  <w:rPr>
                    <w:lang w:eastAsia="zh-CN"/>
                  </w:rPr>
                  <w:delText xml:space="preserve"> of an IAB-node</w:delText>
                </w:r>
              </w:del>
              <w:r>
                <w:rPr>
                  <w:lang w:eastAsia="zh-CN"/>
                </w:rPr>
                <w:t xml:space="preserve">, the </w:t>
              </w:r>
              <w:del w:id="53" w:author="QCOM1" w:date="2022-05-11T08:27:00Z">
                <w:r>
                  <w:rPr>
                    <w:lang w:eastAsia="zh-CN"/>
                  </w:rPr>
                  <w:delText xml:space="preserve">egress </w:delText>
                </w:r>
              </w:del>
              <w:r>
                <w:rPr>
                  <w:lang w:eastAsia="zh-CN"/>
                </w:rPr>
                <w:t xml:space="preserve">BH link </w:t>
              </w:r>
              <w:del w:id="54" w:author="QCOM1" w:date="2022-05-11T08:27:00Z">
                <w:r>
                  <w:rPr>
                    <w:lang w:eastAsia="zh-CN"/>
                  </w:rPr>
                  <w:delText xml:space="preserve">corresponding to the BAP Routing ID </w:delText>
                </w:r>
              </w:del>
            </w:ins>
            <w:ins w:id="55" w:author="vivo" w:date="2022-04-21T18:04:00Z">
              <w:del w:id="56" w:author="QCOM1" w:date="2022-05-11T08:27:00Z">
                <w:r>
                  <w:rPr>
                    <w:lang w:eastAsia="zh-CN"/>
                  </w:rPr>
                  <w:delText xml:space="preserve">of a received BAP PDU </w:delText>
                </w:r>
              </w:del>
            </w:ins>
            <w:ins w:id="57" w:author="vivo" w:date="2022-04-21T17:56:00Z">
              <w:del w:id="58" w:author="QCOM1" w:date="2022-05-11T08:27:00Z">
                <w:r>
                  <w:rPr>
                    <w:lang w:eastAsia="zh-CN"/>
                  </w:rPr>
                  <w:delText xml:space="preserve">with the BAP address of the original IAB-donor-DU, </w:delText>
                </w:r>
              </w:del>
            </w:ins>
            <w:ins w:id="59" w:author="QCOM1" w:date="2022-05-11T08:27:00Z">
              <w:r>
                <w:rPr>
                  <w:lang w:eastAsia="zh-CN"/>
                </w:rPr>
                <w:t xml:space="preserve"> to the source parent node </w:t>
              </w:r>
            </w:ins>
            <w:ins w:id="60" w:author="vivo" w:date="2022-04-21T17:56:00Z">
              <w:r>
                <w:rPr>
                  <w:lang w:eastAsia="zh-CN"/>
                </w:rPr>
                <w:t>may be considered unavailable.</w:t>
              </w:r>
            </w:ins>
          </w:p>
        </w:tc>
      </w:tr>
    </w:tbl>
    <w:p w14:paraId="79DDA530" w14:textId="77777777" w:rsidR="00C959B5" w:rsidRDefault="00C959B5"/>
    <w:p w14:paraId="471709B0" w14:textId="77777777" w:rsidR="00C959B5" w:rsidRDefault="00033389">
      <w:pPr>
        <w:rPr>
          <w:b/>
          <w:bCs/>
        </w:rPr>
      </w:pPr>
      <w:r>
        <w:rPr>
          <w:b/>
          <w:bCs/>
        </w:rPr>
        <w:t>Q4b: Should the source parent-node BH link after IAB-node migration be included under “unavailable” BH links? If yes, do you agree on the above rewording proposed by the Rapporteur of the addition proposed by R2-2204898?</w:t>
      </w:r>
    </w:p>
    <w:tbl>
      <w:tblPr>
        <w:tblStyle w:val="TableGrid"/>
        <w:tblW w:w="0" w:type="auto"/>
        <w:tblLook w:val="04A0" w:firstRow="1" w:lastRow="0" w:firstColumn="1" w:lastColumn="0" w:noHBand="0" w:noVBand="1"/>
      </w:tblPr>
      <w:tblGrid>
        <w:gridCol w:w="2425"/>
        <w:gridCol w:w="7200"/>
      </w:tblGrid>
      <w:tr w:rsidR="00C959B5" w14:paraId="1C258911" w14:textId="77777777">
        <w:tc>
          <w:tcPr>
            <w:tcW w:w="2425" w:type="dxa"/>
            <w:shd w:val="clear" w:color="auto" w:fill="F2F2F2" w:themeFill="background1" w:themeFillShade="F2"/>
          </w:tcPr>
          <w:p w14:paraId="59DB8A77" w14:textId="77777777" w:rsidR="00C959B5" w:rsidRDefault="00033389">
            <w:pPr>
              <w:rPr>
                <w:b/>
                <w:bCs/>
              </w:rPr>
            </w:pPr>
            <w:r>
              <w:rPr>
                <w:b/>
                <w:bCs/>
              </w:rPr>
              <w:t>Company</w:t>
            </w:r>
          </w:p>
        </w:tc>
        <w:tc>
          <w:tcPr>
            <w:tcW w:w="7200" w:type="dxa"/>
            <w:shd w:val="clear" w:color="auto" w:fill="F2F2F2" w:themeFill="background1" w:themeFillShade="F2"/>
          </w:tcPr>
          <w:p w14:paraId="565BD5CA" w14:textId="77777777" w:rsidR="00C959B5" w:rsidRDefault="00033389">
            <w:pPr>
              <w:rPr>
                <w:b/>
                <w:bCs/>
              </w:rPr>
            </w:pPr>
            <w:r>
              <w:rPr>
                <w:b/>
                <w:bCs/>
              </w:rPr>
              <w:t>Comments</w:t>
            </w:r>
          </w:p>
        </w:tc>
      </w:tr>
      <w:tr w:rsidR="00C959B5" w14:paraId="0F3D3CA5" w14:textId="77777777">
        <w:tc>
          <w:tcPr>
            <w:tcW w:w="2425" w:type="dxa"/>
          </w:tcPr>
          <w:p w14:paraId="67080D1E" w14:textId="77777777" w:rsidR="00C959B5" w:rsidRDefault="00033389">
            <w:pPr>
              <w:rPr>
                <w:lang w:eastAsia="ko-KR"/>
              </w:rPr>
            </w:pPr>
            <w:r>
              <w:rPr>
                <w:rFonts w:hint="eastAsia"/>
                <w:lang w:eastAsia="ko-KR"/>
              </w:rPr>
              <w:t>LGE</w:t>
            </w:r>
          </w:p>
        </w:tc>
        <w:tc>
          <w:tcPr>
            <w:tcW w:w="7200" w:type="dxa"/>
          </w:tcPr>
          <w:p w14:paraId="3AEC1DBA" w14:textId="77777777" w:rsidR="00C959B5" w:rsidRDefault="00033389">
            <w:pPr>
              <w:rPr>
                <w:lang w:eastAsia="ko-KR"/>
              </w:rPr>
            </w:pPr>
            <w:r>
              <w:rPr>
                <w:lang w:eastAsia="ko-KR"/>
              </w:rPr>
              <w:t>N</w:t>
            </w:r>
            <w:r>
              <w:rPr>
                <w:rFonts w:hint="eastAsia"/>
                <w:lang w:eastAsia="ko-KR"/>
              </w:rPr>
              <w:t xml:space="preserve">o </w:t>
            </w:r>
            <w:r>
              <w:rPr>
                <w:lang w:eastAsia="ko-KR"/>
              </w:rPr>
              <w:t>change is needed and even rapporteur’s change may not be needed. In our understanding, unavailable of source link during IAB-node migration is natural behaviour. If this is added here, do we also add similar sentence for UE handover in stage-2 spec? We don’t think it is needed.</w:t>
            </w:r>
          </w:p>
        </w:tc>
      </w:tr>
      <w:tr w:rsidR="00C959B5" w14:paraId="28D8700A" w14:textId="77777777">
        <w:tc>
          <w:tcPr>
            <w:tcW w:w="2425" w:type="dxa"/>
          </w:tcPr>
          <w:p w14:paraId="3B4C31C6" w14:textId="5AB4C485" w:rsidR="00C959B5" w:rsidRDefault="007229B4">
            <w:r>
              <w:t>V</w:t>
            </w:r>
            <w:r w:rsidR="00033389">
              <w:t>ivo</w:t>
            </w:r>
          </w:p>
        </w:tc>
        <w:tc>
          <w:tcPr>
            <w:tcW w:w="7200" w:type="dxa"/>
          </w:tcPr>
          <w:p w14:paraId="751E5CBB" w14:textId="77777777" w:rsidR="00C959B5" w:rsidRDefault="00033389">
            <w:r>
              <w:rPr>
                <w:rFonts w:hint="eastAsia"/>
              </w:rPr>
              <w:t>F</w:t>
            </w:r>
            <w:r>
              <w:t>ine for the change of the Rapporteur.</w:t>
            </w:r>
          </w:p>
        </w:tc>
      </w:tr>
      <w:tr w:rsidR="00C959B5" w14:paraId="04597280" w14:textId="77777777">
        <w:tc>
          <w:tcPr>
            <w:tcW w:w="2425" w:type="dxa"/>
          </w:tcPr>
          <w:p w14:paraId="124EFE16" w14:textId="77777777" w:rsidR="00C959B5" w:rsidRDefault="00033389">
            <w:r>
              <w:t>Apple</w:t>
            </w:r>
          </w:p>
        </w:tc>
        <w:tc>
          <w:tcPr>
            <w:tcW w:w="7200" w:type="dxa"/>
          </w:tcPr>
          <w:p w14:paraId="7B764C48" w14:textId="77777777" w:rsidR="00C959B5" w:rsidRDefault="00033389">
            <w:r>
              <w:t xml:space="preserve">Yes, fine with the rewording proposed by the Rapporteur. </w:t>
            </w:r>
          </w:p>
        </w:tc>
      </w:tr>
      <w:tr w:rsidR="00C959B5" w14:paraId="76494622" w14:textId="77777777">
        <w:tc>
          <w:tcPr>
            <w:tcW w:w="2425" w:type="dxa"/>
          </w:tcPr>
          <w:p w14:paraId="768A5437" w14:textId="77777777" w:rsidR="00C959B5" w:rsidRDefault="00033389">
            <w:r>
              <w:rPr>
                <w:rFonts w:hint="eastAsia"/>
                <w:lang w:eastAsia="zh-CN"/>
              </w:rPr>
              <w:t>N</w:t>
            </w:r>
            <w:r>
              <w:rPr>
                <w:lang w:eastAsia="zh-CN"/>
              </w:rPr>
              <w:t>EC</w:t>
            </w:r>
          </w:p>
        </w:tc>
        <w:tc>
          <w:tcPr>
            <w:tcW w:w="7200" w:type="dxa"/>
          </w:tcPr>
          <w:p w14:paraId="33CDB944" w14:textId="77777777" w:rsidR="00C959B5" w:rsidRDefault="00033389">
            <w:r>
              <w:t>Agree</w:t>
            </w:r>
          </w:p>
        </w:tc>
      </w:tr>
      <w:tr w:rsidR="00C959B5" w14:paraId="651262F9" w14:textId="77777777">
        <w:tc>
          <w:tcPr>
            <w:tcW w:w="2425" w:type="dxa"/>
          </w:tcPr>
          <w:p w14:paraId="74147DC9" w14:textId="77777777" w:rsidR="00C959B5" w:rsidRDefault="00033389">
            <w:r>
              <w:lastRenderedPageBreak/>
              <w:t>Samsung</w:t>
            </w:r>
          </w:p>
        </w:tc>
        <w:tc>
          <w:tcPr>
            <w:tcW w:w="7200" w:type="dxa"/>
          </w:tcPr>
          <w:p w14:paraId="512A768A" w14:textId="77777777" w:rsidR="00C959B5" w:rsidRDefault="00033389">
            <w:r>
              <w:t>We agree with LGE that no change appears needed. If we adopt this change proposed by the rapporteur, other parts of the specs may be affected.</w:t>
            </w:r>
          </w:p>
        </w:tc>
      </w:tr>
      <w:tr w:rsidR="00C959B5" w14:paraId="6382395A" w14:textId="77777777">
        <w:tc>
          <w:tcPr>
            <w:tcW w:w="2425" w:type="dxa"/>
          </w:tcPr>
          <w:p w14:paraId="0D6BD84E" w14:textId="77777777" w:rsidR="00C959B5" w:rsidRDefault="00033389">
            <w:pPr>
              <w:rPr>
                <w:lang w:val="en-US" w:eastAsia="zh-CN"/>
              </w:rPr>
            </w:pPr>
            <w:r>
              <w:rPr>
                <w:rFonts w:hint="eastAsia"/>
                <w:lang w:val="en-US" w:eastAsia="zh-CN"/>
              </w:rPr>
              <w:t>ZTE</w:t>
            </w:r>
          </w:p>
        </w:tc>
        <w:tc>
          <w:tcPr>
            <w:tcW w:w="7200" w:type="dxa"/>
          </w:tcPr>
          <w:p w14:paraId="7D55E6BF" w14:textId="77777777" w:rsidR="00C959B5" w:rsidRDefault="00033389">
            <w:pPr>
              <w:rPr>
                <w:lang w:val="en-US" w:eastAsia="zh-CN"/>
              </w:rPr>
            </w:pPr>
            <w:r>
              <w:rPr>
                <w:rFonts w:hint="eastAsia"/>
                <w:lang w:val="en-US" w:eastAsia="zh-CN"/>
              </w:rPr>
              <w:t>We also think no change is needed. This is not R17 specific issue. If we allow this, should we also change the R16 spec since R16 also support IAB-node migration.</w:t>
            </w:r>
          </w:p>
        </w:tc>
      </w:tr>
      <w:tr w:rsidR="00D97EA3" w14:paraId="28984763" w14:textId="77777777">
        <w:tc>
          <w:tcPr>
            <w:tcW w:w="2425" w:type="dxa"/>
          </w:tcPr>
          <w:p w14:paraId="15DF173A" w14:textId="280214E7" w:rsidR="00D97EA3" w:rsidRDefault="00D97EA3" w:rsidP="00D97EA3">
            <w:r>
              <w:rPr>
                <w:rFonts w:eastAsia="Yu Mincho" w:hint="eastAsia"/>
                <w:lang w:eastAsia="ja-JP"/>
              </w:rPr>
              <w:t>K</w:t>
            </w:r>
            <w:r>
              <w:rPr>
                <w:rFonts w:eastAsia="Yu Mincho"/>
                <w:lang w:eastAsia="ja-JP"/>
              </w:rPr>
              <w:t>yocera</w:t>
            </w:r>
          </w:p>
        </w:tc>
        <w:tc>
          <w:tcPr>
            <w:tcW w:w="7200" w:type="dxa"/>
          </w:tcPr>
          <w:p w14:paraId="2A8AC445" w14:textId="72E8AAE5" w:rsidR="00D97EA3" w:rsidRDefault="00D97EA3" w:rsidP="00D97EA3">
            <w:r>
              <w:rPr>
                <w:rFonts w:eastAsia="Yu Mincho" w:hint="eastAsia"/>
                <w:lang w:eastAsia="ja-JP"/>
              </w:rPr>
              <w:t>Y</w:t>
            </w:r>
            <w:r>
              <w:rPr>
                <w:rFonts w:eastAsia="Yu Mincho"/>
                <w:lang w:eastAsia="ja-JP"/>
              </w:rPr>
              <w:t xml:space="preserve">es. We’re fine with the rapporteur’s wording. </w:t>
            </w:r>
          </w:p>
        </w:tc>
      </w:tr>
      <w:tr w:rsidR="007668B7" w14:paraId="629B1B07" w14:textId="77777777">
        <w:tc>
          <w:tcPr>
            <w:tcW w:w="2425" w:type="dxa"/>
          </w:tcPr>
          <w:p w14:paraId="5E133C36" w14:textId="3D8BB170" w:rsidR="007668B7" w:rsidRPr="007668B7" w:rsidRDefault="007668B7"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22F9C22E" w14:textId="746FDD9A" w:rsidR="007668B7" w:rsidRPr="007668B7" w:rsidRDefault="007668B7" w:rsidP="00D97EA3">
            <w:pPr>
              <w:rPr>
                <w:rFonts w:eastAsiaTheme="minorEastAsia"/>
                <w:lang w:eastAsia="zh-CN"/>
              </w:rPr>
            </w:pPr>
            <w:r>
              <w:rPr>
                <w:rFonts w:eastAsiaTheme="minorEastAsia" w:hint="eastAsia"/>
                <w:lang w:eastAsia="zh-CN"/>
              </w:rPr>
              <w:t>F</w:t>
            </w:r>
            <w:r>
              <w:rPr>
                <w:rFonts w:eastAsiaTheme="minorEastAsia"/>
                <w:lang w:eastAsia="zh-CN"/>
              </w:rPr>
              <w:t>ine with the Rapporteur’s version.</w:t>
            </w:r>
          </w:p>
        </w:tc>
      </w:tr>
      <w:tr w:rsidR="000B0F68" w14:paraId="11FF9254" w14:textId="77777777">
        <w:tc>
          <w:tcPr>
            <w:tcW w:w="2425" w:type="dxa"/>
          </w:tcPr>
          <w:p w14:paraId="25C1FA69" w14:textId="6D1FBA19" w:rsidR="000B0F68" w:rsidRDefault="000B0F68" w:rsidP="00D97EA3">
            <w:pPr>
              <w:rPr>
                <w:rFonts w:eastAsiaTheme="minorEastAsia"/>
                <w:lang w:eastAsia="zh-CN"/>
              </w:rPr>
            </w:pPr>
            <w:r>
              <w:rPr>
                <w:rFonts w:eastAsiaTheme="minorEastAsia"/>
                <w:lang w:eastAsia="zh-CN"/>
              </w:rPr>
              <w:t>Intel</w:t>
            </w:r>
          </w:p>
        </w:tc>
        <w:tc>
          <w:tcPr>
            <w:tcW w:w="7200" w:type="dxa"/>
          </w:tcPr>
          <w:p w14:paraId="1DB05D7F" w14:textId="4842267C" w:rsidR="000B0F68" w:rsidRDefault="00E07456" w:rsidP="00D97EA3">
            <w:pPr>
              <w:rPr>
                <w:rFonts w:eastAsiaTheme="minorEastAsia"/>
                <w:lang w:eastAsia="zh-CN"/>
              </w:rPr>
            </w:pPr>
            <w:r>
              <w:rPr>
                <w:rFonts w:eastAsiaTheme="minorEastAsia"/>
                <w:lang w:eastAsia="zh-CN"/>
              </w:rPr>
              <w:t>Agree with LG and ZTE, we also th</w:t>
            </w:r>
            <w:r w:rsidR="002423B6">
              <w:rPr>
                <w:rFonts w:eastAsiaTheme="minorEastAsia"/>
                <w:lang w:eastAsia="zh-CN"/>
              </w:rPr>
              <w:t>ink no change is needed.</w:t>
            </w:r>
          </w:p>
        </w:tc>
      </w:tr>
      <w:tr w:rsidR="007229B4" w14:paraId="40BB1EA0" w14:textId="77777777">
        <w:tc>
          <w:tcPr>
            <w:tcW w:w="2425" w:type="dxa"/>
          </w:tcPr>
          <w:p w14:paraId="7C9FD706" w14:textId="5B3FDA24" w:rsidR="007229B4" w:rsidRDefault="007229B4" w:rsidP="00D97EA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00" w:type="dxa"/>
          </w:tcPr>
          <w:p w14:paraId="646FE5E4" w14:textId="77777777" w:rsidR="007229B4" w:rsidRDefault="007229B4" w:rsidP="007A4A44">
            <w:pPr>
              <w:rPr>
                <w:rFonts w:eastAsiaTheme="minorEastAsia"/>
                <w:lang w:eastAsia="zh-CN"/>
              </w:rPr>
            </w:pPr>
            <w:r>
              <w:rPr>
                <w:rFonts w:eastAsiaTheme="minorEastAsia"/>
                <w:lang w:eastAsia="zh-CN"/>
              </w:rPr>
              <w:t xml:space="preserve">Not critical, but we are fine </w:t>
            </w:r>
            <w:r w:rsidR="007A4A44">
              <w:rPr>
                <w:rFonts w:eastAsiaTheme="minorEastAsia"/>
                <w:lang w:eastAsia="zh-CN"/>
              </w:rPr>
              <w:t>with the rapporteur’s update.</w:t>
            </w:r>
          </w:p>
          <w:p w14:paraId="1B08EEBA" w14:textId="292ED77E" w:rsidR="007A4A44" w:rsidRDefault="007A4A44" w:rsidP="007A4A44">
            <w:pPr>
              <w:rPr>
                <w:rFonts w:eastAsiaTheme="minorEastAsia"/>
                <w:lang w:eastAsia="zh-CN"/>
              </w:rPr>
            </w:pPr>
            <w:r>
              <w:rPr>
                <w:rFonts w:eastAsiaTheme="minorEastAsia"/>
                <w:lang w:eastAsia="zh-CN"/>
              </w:rPr>
              <w:t>Also, we suggest to further update “</w:t>
            </w:r>
            <w:r>
              <w:rPr>
                <w:lang w:eastAsia="zh-CN"/>
              </w:rPr>
              <w:t xml:space="preserve">For UL traffic, </w:t>
            </w:r>
            <w:del w:id="61" w:author="Huawei-Yulong" w:date="2022-05-16T16:47:00Z">
              <w:r w:rsidDel="007A4A44">
                <w:rPr>
                  <w:lang w:eastAsia="zh-CN"/>
                </w:rPr>
                <w:delText xml:space="preserve">after </w:delText>
              </w:r>
            </w:del>
            <w:ins w:id="62" w:author="Huawei-Yulong" w:date="2022-05-16T16:47:00Z">
              <w:r>
                <w:rPr>
                  <w:lang w:eastAsia="zh-CN"/>
                </w:rPr>
                <w:t xml:space="preserve">during </w:t>
              </w:r>
            </w:ins>
            <w:r>
              <w:rPr>
                <w:lang w:eastAsia="zh-CN"/>
              </w:rPr>
              <w:t>IAB-node migration, the BH link to the source parent node may be considered unavailable.</w:t>
            </w:r>
            <w:r>
              <w:rPr>
                <w:rFonts w:eastAsiaTheme="minorEastAsia"/>
                <w:lang w:eastAsia="zh-CN"/>
              </w:rPr>
              <w:t>”</w:t>
            </w:r>
          </w:p>
        </w:tc>
      </w:tr>
      <w:tr w:rsidR="00D94D55" w14:paraId="5A0A166A" w14:textId="77777777">
        <w:tc>
          <w:tcPr>
            <w:tcW w:w="2425" w:type="dxa"/>
          </w:tcPr>
          <w:p w14:paraId="110E9DBC" w14:textId="0136B9DB" w:rsidR="00D94D55" w:rsidRDefault="00D94D55" w:rsidP="00D97EA3">
            <w:pPr>
              <w:rPr>
                <w:rFonts w:eastAsiaTheme="minorEastAsia"/>
                <w:lang w:eastAsia="zh-CN"/>
              </w:rPr>
            </w:pPr>
            <w:r>
              <w:rPr>
                <w:rFonts w:eastAsiaTheme="minorEastAsia"/>
                <w:lang w:eastAsia="zh-CN"/>
              </w:rPr>
              <w:t>Nokia, Nokia Shanghai Bell</w:t>
            </w:r>
          </w:p>
        </w:tc>
        <w:tc>
          <w:tcPr>
            <w:tcW w:w="7200" w:type="dxa"/>
          </w:tcPr>
          <w:p w14:paraId="60B22853"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OK to include. </w:t>
            </w:r>
          </w:p>
          <w:p w14:paraId="78C5DF07" w14:textId="0CF48239"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 xml:space="preserve">But instead we would prefer amending the existing sentence: “A parent link may be considered </w:t>
            </w:r>
            <w:r w:rsidRPr="00D94D55">
              <w:rPr>
                <w:rFonts w:eastAsia="Times New Roman"/>
                <w:i/>
                <w:iCs/>
                <w:lang w:eastAsia="en-GB"/>
              </w:rPr>
              <w:t>unavailable</w:t>
            </w:r>
            <w:r w:rsidRPr="00D94D55">
              <w:rPr>
                <w:rFonts w:eastAsia="Times New Roman"/>
                <w:lang w:eastAsia="en-GB"/>
              </w:rPr>
              <w:t xml:space="preserve"> after a BH RLF detection indication has been received on this parent link and before a subsequent BH RLF recovery indication has been received on the same parent link</w:t>
            </w:r>
            <w:r w:rsidRPr="00D94D55">
              <w:rPr>
                <w:rFonts w:eastAsia="Times New Roman"/>
                <w:b/>
                <w:bCs/>
                <w:lang w:eastAsia="en-GB"/>
              </w:rPr>
              <w:t>, or after IAB-node migration abandoning this parent link</w:t>
            </w:r>
            <w:r w:rsidRPr="00D94D55">
              <w:rPr>
                <w:rFonts w:eastAsia="Times New Roman"/>
                <w:lang w:eastAsia="en-GB"/>
              </w:rPr>
              <w:t>.” </w:t>
            </w:r>
          </w:p>
        </w:tc>
      </w:tr>
      <w:tr w:rsidR="00761408" w14:paraId="6C7B9ADF" w14:textId="77777777">
        <w:tc>
          <w:tcPr>
            <w:tcW w:w="2425" w:type="dxa"/>
          </w:tcPr>
          <w:p w14:paraId="2ECF1CE1" w14:textId="436BE48E" w:rsidR="00761408" w:rsidRDefault="00761408" w:rsidP="00D97EA3">
            <w:pPr>
              <w:rPr>
                <w:rFonts w:eastAsiaTheme="minorEastAsia"/>
                <w:lang w:eastAsia="zh-CN"/>
              </w:rPr>
            </w:pPr>
            <w:r>
              <w:rPr>
                <w:rFonts w:eastAsiaTheme="minorEastAsia"/>
                <w:lang w:eastAsia="zh-CN"/>
              </w:rPr>
              <w:t>Ericsson</w:t>
            </w:r>
          </w:p>
        </w:tc>
        <w:tc>
          <w:tcPr>
            <w:tcW w:w="7200" w:type="dxa"/>
          </w:tcPr>
          <w:p w14:paraId="5A93A05B" w14:textId="518EE2FE" w:rsidR="00761408" w:rsidRPr="00D94D55" w:rsidRDefault="00761408" w:rsidP="00D94D55">
            <w:pPr>
              <w:spacing w:after="0" w:line="240" w:lineRule="auto"/>
              <w:textAlignment w:val="baseline"/>
              <w:rPr>
                <w:rFonts w:eastAsia="Times New Roman"/>
                <w:lang w:eastAsia="en-GB"/>
              </w:rPr>
            </w:pPr>
            <w:r>
              <w:rPr>
                <w:rFonts w:eastAsia="Times New Roman"/>
                <w:lang w:eastAsia="en-GB"/>
              </w:rPr>
              <w:t xml:space="preserve">Agree with LGE, changes are not needed, it follows as a consequence of the migration described few lines above, i.e. </w:t>
            </w:r>
            <w:r>
              <w:t>the link is not available due to RLF/type2 RLF</w:t>
            </w:r>
          </w:p>
        </w:tc>
      </w:tr>
    </w:tbl>
    <w:p w14:paraId="74F75CE8" w14:textId="0B5528DD" w:rsidR="00C959B5" w:rsidRDefault="00C959B5">
      <w:pPr>
        <w:rPr>
          <w:lang w:eastAsia="zh-CN"/>
        </w:rPr>
      </w:pPr>
    </w:p>
    <w:p w14:paraId="404903C2" w14:textId="77777777" w:rsidR="00553759" w:rsidRPr="001E2DA4" w:rsidRDefault="00553759" w:rsidP="00553759">
      <w:pPr>
        <w:rPr>
          <w:b/>
          <w:bCs/>
        </w:rPr>
      </w:pPr>
      <w:r w:rsidRPr="001E2DA4">
        <w:rPr>
          <w:b/>
          <w:bCs/>
        </w:rPr>
        <w:t>Summary:</w:t>
      </w:r>
    </w:p>
    <w:p w14:paraId="4C220CAE" w14:textId="7205F023" w:rsidR="00553759" w:rsidRDefault="00553759" w:rsidP="00553759">
      <w:r>
        <w:t>7 (12) companies are fine with the proposal by the Rapporteur.</w:t>
      </w:r>
    </w:p>
    <w:p w14:paraId="5D0D66F2" w14:textId="521DD883" w:rsidR="00553759" w:rsidRDefault="00553759" w:rsidP="00553759">
      <w:pPr>
        <w:rPr>
          <w:lang w:eastAsia="zh-CN"/>
        </w:rPr>
      </w:pPr>
      <w:r>
        <w:t>5 (12) companies believe that this change is not needed.</w:t>
      </w:r>
    </w:p>
    <w:p w14:paraId="587ACABC" w14:textId="6153766C" w:rsidR="00553759" w:rsidRPr="00EB3E83" w:rsidRDefault="00553759">
      <w:pPr>
        <w:rPr>
          <w:b/>
          <w:bCs/>
          <w:lang w:eastAsia="zh-CN"/>
        </w:rPr>
      </w:pPr>
      <w:r w:rsidRPr="00EB3E83">
        <w:rPr>
          <w:b/>
          <w:bCs/>
          <w:lang w:eastAsia="zh-CN"/>
        </w:rPr>
        <w:t>There is not enough support for any change.</w:t>
      </w:r>
    </w:p>
    <w:p w14:paraId="67CC1CD7" w14:textId="1C7B4225" w:rsidR="00553759" w:rsidRDefault="00553759">
      <w:pPr>
        <w:rPr>
          <w:lang w:eastAsia="zh-CN"/>
        </w:rPr>
      </w:pPr>
    </w:p>
    <w:p w14:paraId="3FA53758" w14:textId="77777777" w:rsidR="00553759" w:rsidRDefault="00553759">
      <w:pPr>
        <w:rPr>
          <w:lang w:eastAsia="zh-CN"/>
        </w:rPr>
      </w:pPr>
    </w:p>
    <w:p w14:paraId="50B4161C" w14:textId="77777777" w:rsidR="00C959B5" w:rsidRDefault="00033389">
      <w:pPr>
        <w:rPr>
          <w:rFonts w:ascii="Arial" w:hAnsi="Arial" w:cs="Arial"/>
          <w:sz w:val="24"/>
          <w:szCs w:val="24"/>
        </w:rPr>
      </w:pPr>
      <w:r>
        <w:rPr>
          <w:rFonts w:ascii="Arial" w:hAnsi="Arial" w:cs="Arial"/>
          <w:sz w:val="24"/>
          <w:szCs w:val="24"/>
        </w:rPr>
        <w:t>Proposals by R2-2205256 on link unavailability:</w:t>
      </w:r>
    </w:p>
    <w:tbl>
      <w:tblPr>
        <w:tblStyle w:val="TableGrid"/>
        <w:tblW w:w="0" w:type="auto"/>
        <w:tblLook w:val="04A0" w:firstRow="1" w:lastRow="0" w:firstColumn="1" w:lastColumn="0" w:noHBand="0" w:noVBand="1"/>
      </w:tblPr>
      <w:tblGrid>
        <w:gridCol w:w="9631"/>
      </w:tblGrid>
      <w:tr w:rsidR="00C959B5" w14:paraId="32CF7097" w14:textId="77777777">
        <w:tc>
          <w:tcPr>
            <w:tcW w:w="9631" w:type="dxa"/>
          </w:tcPr>
          <w:p w14:paraId="27C10451"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3" w:author="Huawei-Yulong" w:date="2022-04-20T17:43:00Z">
              <w:r>
                <w:rPr>
                  <w:lang w:eastAsia="zh-CN"/>
                </w:rPr>
                <w:t xml:space="preserve">for 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4" w:author="Huawei-Yulong" w:date="2022-04-20T17:45:00Z">
              <w:r>
                <w:rPr>
                  <w:lang w:eastAsia="zh-CN"/>
                </w:rPr>
                <w:t xml:space="preserve">for some routing ID </w:t>
              </w:r>
            </w:ins>
            <w:ins w:id="65" w:author="Huawei-Yulong" w:date="2022-04-20T17:43:00Z">
              <w:r>
                <w:rPr>
                  <w:lang w:eastAsia="zh-CN"/>
                </w:rPr>
                <w:t>for local rerouting</w:t>
              </w:r>
            </w:ins>
            <w:r>
              <w:rPr>
                <w:lang w:eastAsia="zh-CN"/>
              </w:rPr>
              <w:t xml:space="preserve"> due to congestion derived from flow-control feedback information, as defined in TS 38.340 [31].</w:t>
            </w:r>
          </w:p>
        </w:tc>
      </w:tr>
    </w:tbl>
    <w:p w14:paraId="5B1F308A" w14:textId="77777777" w:rsidR="00C959B5" w:rsidRDefault="00C959B5">
      <w:pPr>
        <w:rPr>
          <w:lang w:eastAsia="zh-CN"/>
        </w:rPr>
      </w:pPr>
    </w:p>
    <w:p w14:paraId="5695F63F" w14:textId="77777777" w:rsidR="00C959B5" w:rsidRDefault="00033389">
      <w:pPr>
        <w:rPr>
          <w:b/>
          <w:bCs/>
          <w:lang w:eastAsia="zh-CN"/>
        </w:rPr>
      </w:pPr>
      <w:r>
        <w:rPr>
          <w:b/>
          <w:bCs/>
          <w:lang w:eastAsia="zh-CN"/>
        </w:rPr>
        <w:t xml:space="preserve">The Rapporteur believes that the addition of “for local rerouting” should NOT be included since the BH link is considered unavailable for ROUTING in general, not only for LOCAL </w:t>
      </w:r>
      <w:proofErr w:type="spellStart"/>
      <w:r>
        <w:rPr>
          <w:b/>
          <w:bCs/>
          <w:lang w:eastAsia="zh-CN"/>
        </w:rPr>
        <w:t>RErouting</w:t>
      </w:r>
      <w:proofErr w:type="spellEnd"/>
      <w:r>
        <w:rPr>
          <w:b/>
          <w:bCs/>
          <w:lang w:eastAsia="zh-CN"/>
        </w:rPr>
        <w:t xml:space="preserve">. </w:t>
      </w:r>
    </w:p>
    <w:p w14:paraId="5214C01A" w14:textId="77777777" w:rsidR="00C959B5" w:rsidRDefault="00033389">
      <w:pPr>
        <w:rPr>
          <w:b/>
          <w:bCs/>
          <w:lang w:eastAsia="zh-CN"/>
        </w:rPr>
      </w:pPr>
      <w:r>
        <w:rPr>
          <w:b/>
          <w:bCs/>
          <w:lang w:eastAsia="zh-CN"/>
        </w:rPr>
        <w:t xml:space="preserve">The Rapporteur also proposes to change “some routing ID” to “a BAP routing ID”. </w:t>
      </w:r>
    </w:p>
    <w:p w14:paraId="011A90E6" w14:textId="77777777" w:rsidR="00C959B5" w:rsidRDefault="00033389">
      <w:pPr>
        <w:rPr>
          <w:b/>
          <w:bCs/>
          <w:lang w:eastAsia="zh-CN"/>
        </w:rPr>
      </w:pPr>
      <w:r>
        <w:rPr>
          <w:b/>
          <w:bCs/>
          <w:lang w:eastAsia="zh-CN"/>
        </w:rPr>
        <w:t>This would end up being:</w:t>
      </w:r>
    </w:p>
    <w:tbl>
      <w:tblPr>
        <w:tblStyle w:val="TableGrid"/>
        <w:tblW w:w="0" w:type="auto"/>
        <w:tblLook w:val="04A0" w:firstRow="1" w:lastRow="0" w:firstColumn="1" w:lastColumn="0" w:noHBand="0" w:noVBand="1"/>
      </w:tblPr>
      <w:tblGrid>
        <w:gridCol w:w="9631"/>
      </w:tblGrid>
      <w:tr w:rsidR="00C959B5" w14:paraId="62B5967F" w14:textId="77777777">
        <w:tc>
          <w:tcPr>
            <w:tcW w:w="9631" w:type="dxa"/>
          </w:tcPr>
          <w:p w14:paraId="733566CC"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6" w:author="Huawei-Yulong" w:date="2022-04-20T17:43:00Z">
              <w:del w:id="67" w:author="QCOM1" w:date="2022-05-11T10:52:00Z">
                <w:r>
                  <w:rPr>
                    <w:lang w:eastAsia="zh-CN"/>
                  </w:rPr>
                  <w:delText xml:space="preserve">for 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8" w:author="Huawei-Yulong" w:date="2022-04-20T17:45:00Z">
              <w:r>
                <w:rPr>
                  <w:lang w:eastAsia="zh-CN"/>
                </w:rPr>
                <w:t xml:space="preserve">for </w:t>
              </w:r>
              <w:del w:id="69" w:author="QCOM1" w:date="2022-05-11T10:52:00Z">
                <w:r>
                  <w:rPr>
                    <w:lang w:eastAsia="zh-CN"/>
                  </w:rPr>
                  <w:delText>some</w:delText>
                </w:r>
              </w:del>
            </w:ins>
            <w:ins w:id="70" w:author="QCOM1" w:date="2022-05-11T10:52:00Z">
              <w:r>
                <w:rPr>
                  <w:lang w:eastAsia="zh-CN"/>
                </w:rPr>
                <w:t>a BAP</w:t>
              </w:r>
            </w:ins>
            <w:ins w:id="71" w:author="Huawei-Yulong" w:date="2022-04-20T17:45:00Z">
              <w:r>
                <w:rPr>
                  <w:lang w:eastAsia="zh-CN"/>
                </w:rPr>
                <w:t xml:space="preserve"> routing ID </w:t>
              </w:r>
            </w:ins>
            <w:ins w:id="72" w:author="Huawei-Yulong" w:date="2022-04-20T17:43:00Z">
              <w:del w:id="73" w:author="QCOM1" w:date="2022-05-11T10:52:00Z">
                <w:r>
                  <w:rPr>
                    <w:lang w:eastAsia="zh-CN"/>
                  </w:rPr>
                  <w:delText>for local rerouting</w:delText>
                </w:r>
              </w:del>
            </w:ins>
            <w:del w:id="74" w:author="QCOM1" w:date="2022-05-11T10:52:00Z">
              <w:r>
                <w:rPr>
                  <w:lang w:eastAsia="zh-CN"/>
                </w:rPr>
                <w:delText xml:space="preserve"> </w:delText>
              </w:r>
            </w:del>
            <w:r>
              <w:rPr>
                <w:lang w:eastAsia="zh-CN"/>
              </w:rPr>
              <w:t>due to congestion derived from flow-control feedback information, as defined in TS 38.340 [31].</w:t>
            </w:r>
          </w:p>
        </w:tc>
      </w:tr>
    </w:tbl>
    <w:p w14:paraId="6B5B6B36" w14:textId="77777777" w:rsidR="00C959B5" w:rsidRDefault="00C959B5">
      <w:pPr>
        <w:rPr>
          <w:lang w:eastAsia="zh-CN"/>
        </w:rPr>
      </w:pPr>
    </w:p>
    <w:p w14:paraId="2D2CF818" w14:textId="77777777" w:rsidR="00C959B5" w:rsidRDefault="00033389">
      <w:pPr>
        <w:rPr>
          <w:b/>
          <w:bCs/>
        </w:rPr>
      </w:pPr>
      <w:r>
        <w:rPr>
          <w:b/>
          <w:bCs/>
        </w:rPr>
        <w:lastRenderedPageBreak/>
        <w:t>Q4c: Do you agree with the Rapporteur’s rewording of the rewording proposed by R2-2205256?</w:t>
      </w:r>
    </w:p>
    <w:tbl>
      <w:tblPr>
        <w:tblStyle w:val="TableGrid"/>
        <w:tblW w:w="0" w:type="auto"/>
        <w:tblLook w:val="04A0" w:firstRow="1" w:lastRow="0" w:firstColumn="1" w:lastColumn="0" w:noHBand="0" w:noVBand="1"/>
      </w:tblPr>
      <w:tblGrid>
        <w:gridCol w:w="2425"/>
        <w:gridCol w:w="1350"/>
        <w:gridCol w:w="5856"/>
      </w:tblGrid>
      <w:tr w:rsidR="00C959B5" w14:paraId="7D469B6A" w14:textId="77777777">
        <w:tc>
          <w:tcPr>
            <w:tcW w:w="2425" w:type="dxa"/>
            <w:shd w:val="clear" w:color="auto" w:fill="F2F2F2" w:themeFill="background1" w:themeFillShade="F2"/>
          </w:tcPr>
          <w:p w14:paraId="313685C3" w14:textId="77777777" w:rsidR="00C959B5" w:rsidRDefault="00033389">
            <w:pPr>
              <w:rPr>
                <w:b/>
                <w:bCs/>
              </w:rPr>
            </w:pPr>
            <w:r>
              <w:rPr>
                <w:b/>
                <w:bCs/>
              </w:rPr>
              <w:t>Company</w:t>
            </w:r>
          </w:p>
        </w:tc>
        <w:tc>
          <w:tcPr>
            <w:tcW w:w="1350" w:type="dxa"/>
            <w:shd w:val="clear" w:color="auto" w:fill="F2F2F2" w:themeFill="background1" w:themeFillShade="F2"/>
          </w:tcPr>
          <w:p w14:paraId="13B669E7" w14:textId="77777777" w:rsidR="00C959B5" w:rsidRDefault="00033389">
            <w:pPr>
              <w:rPr>
                <w:b/>
                <w:bCs/>
              </w:rPr>
            </w:pPr>
            <w:r>
              <w:rPr>
                <w:b/>
                <w:bCs/>
              </w:rPr>
              <w:t>Yes/No</w:t>
            </w:r>
          </w:p>
        </w:tc>
        <w:tc>
          <w:tcPr>
            <w:tcW w:w="5856" w:type="dxa"/>
            <w:shd w:val="clear" w:color="auto" w:fill="F2F2F2" w:themeFill="background1" w:themeFillShade="F2"/>
          </w:tcPr>
          <w:p w14:paraId="58097126" w14:textId="77777777" w:rsidR="00C959B5" w:rsidRDefault="00033389">
            <w:pPr>
              <w:rPr>
                <w:b/>
                <w:bCs/>
              </w:rPr>
            </w:pPr>
            <w:r>
              <w:rPr>
                <w:b/>
                <w:bCs/>
              </w:rPr>
              <w:t>Comments</w:t>
            </w:r>
          </w:p>
        </w:tc>
      </w:tr>
      <w:tr w:rsidR="00C959B5" w14:paraId="1106DAF4" w14:textId="77777777">
        <w:tc>
          <w:tcPr>
            <w:tcW w:w="2425" w:type="dxa"/>
          </w:tcPr>
          <w:p w14:paraId="18C51ED5" w14:textId="77777777" w:rsidR="00C959B5" w:rsidRDefault="00033389">
            <w:pPr>
              <w:rPr>
                <w:lang w:eastAsia="ko-KR"/>
              </w:rPr>
            </w:pPr>
            <w:r>
              <w:rPr>
                <w:rFonts w:hint="eastAsia"/>
                <w:lang w:eastAsia="ko-KR"/>
              </w:rPr>
              <w:t>LGE</w:t>
            </w:r>
          </w:p>
        </w:tc>
        <w:tc>
          <w:tcPr>
            <w:tcW w:w="1350" w:type="dxa"/>
          </w:tcPr>
          <w:p w14:paraId="5D3C8574" w14:textId="77777777" w:rsidR="00C959B5" w:rsidRDefault="00033389">
            <w:pPr>
              <w:rPr>
                <w:lang w:eastAsia="ko-KR"/>
              </w:rPr>
            </w:pPr>
            <w:r>
              <w:rPr>
                <w:rFonts w:hint="eastAsia"/>
                <w:lang w:eastAsia="ko-KR"/>
              </w:rPr>
              <w:t>Yes</w:t>
            </w:r>
          </w:p>
        </w:tc>
        <w:tc>
          <w:tcPr>
            <w:tcW w:w="5856" w:type="dxa"/>
          </w:tcPr>
          <w:p w14:paraId="75D89631" w14:textId="77777777" w:rsidR="00C959B5" w:rsidRDefault="00033389">
            <w:pPr>
              <w:rPr>
                <w:lang w:eastAsia="ko-KR"/>
              </w:rPr>
            </w:pPr>
            <w:r>
              <w:rPr>
                <w:rFonts w:hint="eastAsia"/>
                <w:lang w:eastAsia="ko-KR"/>
              </w:rPr>
              <w:t>Rapporteur</w:t>
            </w:r>
            <w:r>
              <w:rPr>
                <w:lang w:eastAsia="ko-KR"/>
              </w:rPr>
              <w:t xml:space="preserve">’s rewording seems fine. </w:t>
            </w:r>
          </w:p>
        </w:tc>
      </w:tr>
      <w:tr w:rsidR="00C959B5" w14:paraId="58674312" w14:textId="77777777">
        <w:tc>
          <w:tcPr>
            <w:tcW w:w="2425" w:type="dxa"/>
          </w:tcPr>
          <w:p w14:paraId="4F0A6D93" w14:textId="77777777" w:rsidR="00C959B5" w:rsidRDefault="00033389">
            <w:r>
              <w:t>vivo</w:t>
            </w:r>
          </w:p>
        </w:tc>
        <w:tc>
          <w:tcPr>
            <w:tcW w:w="1350" w:type="dxa"/>
          </w:tcPr>
          <w:p w14:paraId="5E1A7D50" w14:textId="77777777" w:rsidR="00C959B5" w:rsidRDefault="00033389">
            <w:r>
              <w:t>Yes</w:t>
            </w:r>
          </w:p>
        </w:tc>
        <w:tc>
          <w:tcPr>
            <w:tcW w:w="5856" w:type="dxa"/>
          </w:tcPr>
          <w:p w14:paraId="394648E5" w14:textId="77777777" w:rsidR="00C959B5" w:rsidRDefault="00033389">
            <w:r>
              <w:rPr>
                <w:rFonts w:hint="eastAsia"/>
              </w:rPr>
              <w:t>F</w:t>
            </w:r>
            <w:r>
              <w:t>ine for the change of the Rapporteur.</w:t>
            </w:r>
          </w:p>
        </w:tc>
      </w:tr>
      <w:tr w:rsidR="00C959B5" w14:paraId="00441EA3" w14:textId="77777777">
        <w:tc>
          <w:tcPr>
            <w:tcW w:w="2425" w:type="dxa"/>
          </w:tcPr>
          <w:p w14:paraId="0C84E721" w14:textId="77777777" w:rsidR="00C959B5" w:rsidRDefault="00033389">
            <w:r>
              <w:t>Apple</w:t>
            </w:r>
          </w:p>
        </w:tc>
        <w:tc>
          <w:tcPr>
            <w:tcW w:w="1350" w:type="dxa"/>
          </w:tcPr>
          <w:p w14:paraId="61A38B71" w14:textId="77777777" w:rsidR="00C959B5" w:rsidRDefault="00033389">
            <w:r>
              <w:t>Yes</w:t>
            </w:r>
          </w:p>
        </w:tc>
        <w:tc>
          <w:tcPr>
            <w:tcW w:w="5856" w:type="dxa"/>
          </w:tcPr>
          <w:p w14:paraId="5A295F91" w14:textId="77777777" w:rsidR="00C959B5" w:rsidRDefault="00C959B5"/>
        </w:tc>
      </w:tr>
      <w:tr w:rsidR="00C959B5" w14:paraId="47B970B0" w14:textId="77777777">
        <w:tc>
          <w:tcPr>
            <w:tcW w:w="2425" w:type="dxa"/>
          </w:tcPr>
          <w:p w14:paraId="50580857" w14:textId="77777777" w:rsidR="00C959B5" w:rsidRDefault="00033389">
            <w:r>
              <w:rPr>
                <w:rFonts w:hint="eastAsia"/>
                <w:lang w:eastAsia="zh-CN"/>
              </w:rPr>
              <w:t>N</w:t>
            </w:r>
            <w:r>
              <w:rPr>
                <w:lang w:eastAsia="zh-CN"/>
              </w:rPr>
              <w:t>EC</w:t>
            </w:r>
          </w:p>
        </w:tc>
        <w:tc>
          <w:tcPr>
            <w:tcW w:w="1350" w:type="dxa"/>
          </w:tcPr>
          <w:p w14:paraId="5C44C321" w14:textId="77777777" w:rsidR="00C959B5" w:rsidRDefault="00033389">
            <w:r>
              <w:t>Agree</w:t>
            </w:r>
          </w:p>
        </w:tc>
        <w:tc>
          <w:tcPr>
            <w:tcW w:w="5856" w:type="dxa"/>
          </w:tcPr>
          <w:p w14:paraId="54FEA2D4" w14:textId="77777777" w:rsidR="00C959B5" w:rsidRDefault="00C959B5"/>
        </w:tc>
      </w:tr>
      <w:tr w:rsidR="00C959B5" w14:paraId="65212EF2" w14:textId="77777777">
        <w:tc>
          <w:tcPr>
            <w:tcW w:w="2425" w:type="dxa"/>
          </w:tcPr>
          <w:p w14:paraId="3024E954" w14:textId="77777777" w:rsidR="00C959B5" w:rsidRDefault="00033389">
            <w:r>
              <w:t>Samsung</w:t>
            </w:r>
          </w:p>
        </w:tc>
        <w:tc>
          <w:tcPr>
            <w:tcW w:w="1350" w:type="dxa"/>
          </w:tcPr>
          <w:p w14:paraId="131809BE" w14:textId="77777777" w:rsidR="00C959B5" w:rsidRDefault="00033389">
            <w:r>
              <w:t>Yes with comments</w:t>
            </w:r>
          </w:p>
        </w:tc>
        <w:tc>
          <w:tcPr>
            <w:tcW w:w="5856" w:type="dxa"/>
          </w:tcPr>
          <w:p w14:paraId="1C3A89C7" w14:textId="77777777" w:rsidR="00C959B5" w:rsidRDefault="00033389">
            <w:r>
              <w:t>OK with first proposal from rapporteur (</w:t>
            </w:r>
            <w:r>
              <w:rPr>
                <w:u w:val="single"/>
              </w:rPr>
              <w:t>not</w:t>
            </w:r>
            <w:r>
              <w:t xml:space="preserve"> to add ‘for local rerouting’). Regarding the second change, we prefer a more precise wording (strictly speaking, a link is not considered available/unavailable for a routing ID but rather for a packet), e.g. the following wording:</w:t>
            </w:r>
          </w:p>
          <w:p w14:paraId="0CC46346" w14:textId="77777777" w:rsidR="00C959B5" w:rsidRDefault="00033389">
            <w:r>
              <w:rPr>
                <w:lang w:eastAsia="zh-CN"/>
              </w:rPr>
              <w:t xml:space="preserve">For DL traffic, a BH link may be considered </w:t>
            </w:r>
            <w:r>
              <w:rPr>
                <w:i/>
                <w:iCs/>
                <w:lang w:eastAsia="zh-CN"/>
              </w:rPr>
              <w:t>unavailable</w:t>
            </w:r>
            <w:r>
              <w:rPr>
                <w:lang w:eastAsia="zh-CN"/>
              </w:rPr>
              <w:t xml:space="preserve"> </w:t>
            </w:r>
            <w:ins w:id="75" w:author="Milos Tesanovic/5G Standards (CRT) /SRUK/Staff Engineer/Samsung Electronics" w:date="2022-05-13T12:31:00Z">
              <w:r>
                <w:rPr>
                  <w:lang w:eastAsia="zh-CN"/>
                </w:rPr>
                <w:t>for a BAP PDU carrying a certain BAP routing ID</w:t>
              </w:r>
            </w:ins>
            <w:r>
              <w:rPr>
                <w:lang w:eastAsia="zh-CN"/>
              </w:rPr>
              <w:t xml:space="preserve"> due to congestion derived from flow-control feedback information</w:t>
            </w:r>
            <w:ins w:id="76" w:author="Milos Tesanovic/5G Standards (CRT) /SRUK/Staff Engineer/Samsung Electronics" w:date="2022-05-13T12:32:00Z">
              <w:r>
                <w:rPr>
                  <w:lang w:eastAsia="zh-CN"/>
                </w:rPr>
                <w:t xml:space="preserve"> related to </w:t>
              </w:r>
            </w:ins>
            <w:ins w:id="77" w:author="Milos Tesanovic/5G Standards (CRT) /SRUK/Staff Engineer/Samsung Electronics" w:date="2022-05-13T12:33:00Z">
              <w:r>
                <w:rPr>
                  <w:lang w:eastAsia="zh-CN"/>
                </w:rPr>
                <w:t>this</w:t>
              </w:r>
            </w:ins>
            <w:ins w:id="78" w:author="Milos Tesanovic/5G Standards (CRT) /SRUK/Staff Engineer/Samsung Electronics" w:date="2022-05-13T12:32:00Z">
              <w:r>
                <w:rPr>
                  <w:lang w:eastAsia="zh-CN"/>
                </w:rPr>
                <w:t xml:space="preserve"> BAP routing ID</w:t>
              </w:r>
            </w:ins>
            <w:r>
              <w:rPr>
                <w:lang w:eastAsia="zh-CN"/>
              </w:rPr>
              <w:t>, as defined in TS 38.340 [31].</w:t>
            </w:r>
          </w:p>
        </w:tc>
      </w:tr>
      <w:tr w:rsidR="00C959B5" w14:paraId="27834FCB" w14:textId="77777777">
        <w:tc>
          <w:tcPr>
            <w:tcW w:w="2425" w:type="dxa"/>
          </w:tcPr>
          <w:p w14:paraId="4512F4CC" w14:textId="77777777" w:rsidR="00C959B5" w:rsidRDefault="00033389">
            <w:pPr>
              <w:rPr>
                <w:lang w:val="en-US" w:eastAsia="zh-CN"/>
              </w:rPr>
            </w:pPr>
            <w:r>
              <w:rPr>
                <w:rFonts w:hint="eastAsia"/>
                <w:lang w:val="en-US" w:eastAsia="zh-CN"/>
              </w:rPr>
              <w:t>ZTE</w:t>
            </w:r>
          </w:p>
        </w:tc>
        <w:tc>
          <w:tcPr>
            <w:tcW w:w="1350" w:type="dxa"/>
          </w:tcPr>
          <w:p w14:paraId="03460BC2" w14:textId="77777777" w:rsidR="00C959B5" w:rsidRDefault="00033389">
            <w:pPr>
              <w:rPr>
                <w:lang w:val="en-US" w:eastAsia="zh-CN"/>
              </w:rPr>
            </w:pPr>
            <w:r>
              <w:rPr>
                <w:rFonts w:hint="eastAsia"/>
                <w:lang w:val="en-US" w:eastAsia="zh-CN"/>
              </w:rPr>
              <w:t>Agree</w:t>
            </w:r>
          </w:p>
        </w:tc>
        <w:tc>
          <w:tcPr>
            <w:tcW w:w="5856" w:type="dxa"/>
          </w:tcPr>
          <w:p w14:paraId="313DB631" w14:textId="77777777" w:rsidR="00C959B5" w:rsidRDefault="00C959B5"/>
        </w:tc>
      </w:tr>
      <w:tr w:rsidR="00D97EA3" w14:paraId="5FDEEC51" w14:textId="77777777">
        <w:tc>
          <w:tcPr>
            <w:tcW w:w="2425" w:type="dxa"/>
          </w:tcPr>
          <w:p w14:paraId="7398EEFE" w14:textId="35BD1ED3" w:rsidR="00D97EA3" w:rsidRDefault="00D97EA3" w:rsidP="00D97EA3">
            <w:r>
              <w:rPr>
                <w:rFonts w:eastAsia="Yu Mincho" w:hint="eastAsia"/>
                <w:lang w:eastAsia="ja-JP"/>
              </w:rPr>
              <w:t>K</w:t>
            </w:r>
            <w:r>
              <w:rPr>
                <w:rFonts w:eastAsia="Yu Mincho"/>
                <w:lang w:eastAsia="ja-JP"/>
              </w:rPr>
              <w:t>yocera</w:t>
            </w:r>
          </w:p>
        </w:tc>
        <w:tc>
          <w:tcPr>
            <w:tcW w:w="1350" w:type="dxa"/>
          </w:tcPr>
          <w:p w14:paraId="4D1574B8" w14:textId="3354507B" w:rsidR="00D97EA3" w:rsidRDefault="00D97EA3" w:rsidP="00D97EA3">
            <w:r>
              <w:rPr>
                <w:rFonts w:eastAsia="Yu Mincho" w:hint="eastAsia"/>
                <w:lang w:eastAsia="ja-JP"/>
              </w:rPr>
              <w:t>Y</w:t>
            </w:r>
            <w:r>
              <w:rPr>
                <w:rFonts w:eastAsia="Yu Mincho"/>
                <w:lang w:eastAsia="ja-JP"/>
              </w:rPr>
              <w:t>es</w:t>
            </w:r>
          </w:p>
        </w:tc>
        <w:tc>
          <w:tcPr>
            <w:tcW w:w="5856" w:type="dxa"/>
          </w:tcPr>
          <w:p w14:paraId="4B2B86CB" w14:textId="44A051A1"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405789" w14:paraId="74443F01" w14:textId="77777777">
        <w:tc>
          <w:tcPr>
            <w:tcW w:w="2425" w:type="dxa"/>
          </w:tcPr>
          <w:p w14:paraId="7F249F0E" w14:textId="3A1969E3"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AF6E308" w14:textId="6757C60A" w:rsidR="00405789" w:rsidRPr="00405789" w:rsidRDefault="00405789"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856" w:type="dxa"/>
          </w:tcPr>
          <w:p w14:paraId="2C7088FE" w14:textId="7931F52F" w:rsidR="00405789" w:rsidRDefault="00405789" w:rsidP="00D97EA3">
            <w:pPr>
              <w:rPr>
                <w:rFonts w:eastAsia="Yu Mincho"/>
                <w:lang w:eastAsia="ja-JP"/>
              </w:rPr>
            </w:pPr>
            <w:r>
              <w:rPr>
                <w:rFonts w:eastAsiaTheme="minorEastAsia" w:hint="eastAsia"/>
                <w:lang w:eastAsia="zh-CN"/>
              </w:rPr>
              <w:t>F</w:t>
            </w:r>
            <w:r>
              <w:rPr>
                <w:rFonts w:eastAsiaTheme="minorEastAsia"/>
                <w:lang w:eastAsia="zh-CN"/>
              </w:rPr>
              <w:t>ine with the Rapporteur’s version.</w:t>
            </w:r>
          </w:p>
        </w:tc>
      </w:tr>
      <w:tr w:rsidR="007A0133" w14:paraId="4229CF46" w14:textId="77777777">
        <w:tc>
          <w:tcPr>
            <w:tcW w:w="2425" w:type="dxa"/>
          </w:tcPr>
          <w:p w14:paraId="537922A8" w14:textId="3A8571EA" w:rsidR="007A0133" w:rsidRDefault="007A0133" w:rsidP="00D97EA3">
            <w:pPr>
              <w:rPr>
                <w:rFonts w:eastAsiaTheme="minorEastAsia"/>
                <w:lang w:eastAsia="zh-CN"/>
              </w:rPr>
            </w:pPr>
            <w:r>
              <w:rPr>
                <w:rFonts w:eastAsiaTheme="minorEastAsia"/>
                <w:lang w:eastAsia="zh-CN"/>
              </w:rPr>
              <w:t>Intel</w:t>
            </w:r>
          </w:p>
        </w:tc>
        <w:tc>
          <w:tcPr>
            <w:tcW w:w="1350" w:type="dxa"/>
          </w:tcPr>
          <w:p w14:paraId="69335B2C" w14:textId="5CE2F3C2" w:rsidR="007A0133" w:rsidRDefault="007A0133" w:rsidP="00D97EA3">
            <w:pPr>
              <w:rPr>
                <w:rFonts w:eastAsiaTheme="minorEastAsia"/>
                <w:lang w:eastAsia="zh-CN"/>
              </w:rPr>
            </w:pPr>
            <w:r>
              <w:rPr>
                <w:rFonts w:eastAsiaTheme="minorEastAsia"/>
                <w:lang w:eastAsia="zh-CN"/>
              </w:rPr>
              <w:t>Yes</w:t>
            </w:r>
          </w:p>
        </w:tc>
        <w:tc>
          <w:tcPr>
            <w:tcW w:w="5856" w:type="dxa"/>
          </w:tcPr>
          <w:p w14:paraId="723DA682" w14:textId="77777777" w:rsidR="007A0133" w:rsidRDefault="007A0133" w:rsidP="00D97EA3">
            <w:pPr>
              <w:rPr>
                <w:rFonts w:eastAsiaTheme="minorEastAsia"/>
                <w:lang w:eastAsia="zh-CN"/>
              </w:rPr>
            </w:pPr>
          </w:p>
        </w:tc>
      </w:tr>
      <w:tr w:rsidR="00CA3CE1" w14:paraId="4EEC1AA6" w14:textId="77777777">
        <w:tc>
          <w:tcPr>
            <w:tcW w:w="2425" w:type="dxa"/>
          </w:tcPr>
          <w:p w14:paraId="466B870D" w14:textId="115B5712" w:rsidR="00CA3CE1" w:rsidRDefault="00CA3CE1" w:rsidP="00D97EA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0" w:type="dxa"/>
          </w:tcPr>
          <w:p w14:paraId="2628CB6D" w14:textId="261A3619" w:rsidR="00CA3CE1" w:rsidRDefault="00CA3CE1" w:rsidP="00D97EA3">
            <w:pPr>
              <w:rPr>
                <w:rFonts w:eastAsiaTheme="minorEastAsia"/>
                <w:lang w:eastAsia="zh-CN"/>
              </w:rPr>
            </w:pPr>
            <w:r>
              <w:rPr>
                <w:rFonts w:eastAsiaTheme="minorEastAsia" w:hint="eastAsia"/>
                <w:lang w:eastAsia="zh-CN"/>
              </w:rPr>
              <w:t>Y</w:t>
            </w:r>
            <w:r>
              <w:rPr>
                <w:rFonts w:eastAsiaTheme="minorEastAsia"/>
                <w:lang w:eastAsia="zh-CN"/>
              </w:rPr>
              <w:t>es, but</w:t>
            </w:r>
          </w:p>
        </w:tc>
        <w:tc>
          <w:tcPr>
            <w:tcW w:w="5856" w:type="dxa"/>
          </w:tcPr>
          <w:p w14:paraId="0610D5F0" w14:textId="1163F7FF" w:rsidR="00CA3CE1" w:rsidRPr="00306031" w:rsidRDefault="00CA3CE1" w:rsidP="00D97EA3">
            <w:pPr>
              <w:rPr>
                <w:b/>
                <w:bCs/>
                <w:lang w:eastAsia="zh-CN"/>
              </w:rPr>
            </w:pPr>
            <w:r>
              <w:rPr>
                <w:rFonts w:eastAsiaTheme="minorEastAsia" w:hint="eastAsia"/>
                <w:lang w:eastAsia="zh-CN"/>
              </w:rPr>
              <w:t>A</w:t>
            </w:r>
            <w:r>
              <w:rPr>
                <w:rFonts w:eastAsiaTheme="minorEastAsia"/>
                <w:lang w:eastAsia="zh-CN"/>
              </w:rPr>
              <w:t xml:space="preserve">s to the “re-routing change”, based on the </w:t>
            </w:r>
            <w:proofErr w:type="spellStart"/>
            <w:r>
              <w:rPr>
                <w:rFonts w:eastAsiaTheme="minorEastAsia"/>
                <w:lang w:eastAsia="zh-CN"/>
              </w:rPr>
              <w:t>rapp’s</w:t>
            </w:r>
            <w:proofErr w:type="spellEnd"/>
            <w:r>
              <w:rPr>
                <w:rFonts w:eastAsiaTheme="minorEastAsia"/>
                <w:lang w:eastAsia="zh-CN"/>
              </w:rPr>
              <w:t xml:space="preserve"> comment ”</w:t>
            </w:r>
            <w:r>
              <w:rPr>
                <w:b/>
                <w:bCs/>
                <w:lang w:eastAsia="zh-CN"/>
              </w:rPr>
              <w:t xml:space="preserve"> The Rapporteur believes that the addition of “for local rerouting” should NOT be included since the BH link is considered unavailable for ROUTING in general, not only for LOCAL </w:t>
            </w:r>
            <w:proofErr w:type="spellStart"/>
            <w:r>
              <w:rPr>
                <w:b/>
                <w:bCs/>
                <w:lang w:eastAsia="zh-CN"/>
              </w:rPr>
              <w:t>RErouting</w:t>
            </w:r>
            <w:proofErr w:type="spellEnd"/>
            <w:r>
              <w:rPr>
                <w:b/>
                <w:bCs/>
                <w:lang w:eastAsia="zh-CN"/>
              </w:rPr>
              <w:t xml:space="preserve">. </w:t>
            </w:r>
            <w:r>
              <w:rPr>
                <w:rFonts w:eastAsiaTheme="minorEastAsia"/>
                <w:lang w:eastAsia="zh-CN"/>
              </w:rPr>
              <w:t>” we should add “</w:t>
            </w:r>
            <w:r w:rsidRPr="00CA3CE1">
              <w:rPr>
                <w:rFonts w:eastAsiaTheme="minorEastAsia"/>
                <w:color w:val="FF0000"/>
                <w:u w:val="single"/>
                <w:lang w:eastAsia="zh-CN"/>
              </w:rPr>
              <w:t>for routing</w:t>
            </w:r>
            <w:r>
              <w:rPr>
                <w:rFonts w:eastAsiaTheme="minorEastAsia"/>
                <w:lang w:eastAsia="zh-CN"/>
              </w:rPr>
              <w:t>”, to avoid the ambiguity this will be considered for re-establishment like RLF.</w:t>
            </w:r>
          </w:p>
        </w:tc>
      </w:tr>
      <w:tr w:rsidR="00D94D55" w14:paraId="5F9E52C0" w14:textId="77777777">
        <w:tc>
          <w:tcPr>
            <w:tcW w:w="2425" w:type="dxa"/>
          </w:tcPr>
          <w:p w14:paraId="7105E7AC" w14:textId="6B3C95EC" w:rsidR="00D94D55" w:rsidRDefault="00D94D55" w:rsidP="00D97EA3">
            <w:pPr>
              <w:rPr>
                <w:rFonts w:eastAsiaTheme="minorEastAsia"/>
                <w:lang w:eastAsia="zh-CN"/>
              </w:rPr>
            </w:pPr>
            <w:r>
              <w:rPr>
                <w:rFonts w:eastAsiaTheme="minorEastAsia"/>
                <w:lang w:eastAsia="zh-CN"/>
              </w:rPr>
              <w:t>Nokia, Nokia Shanghai Bell</w:t>
            </w:r>
          </w:p>
        </w:tc>
        <w:tc>
          <w:tcPr>
            <w:tcW w:w="1350" w:type="dxa"/>
          </w:tcPr>
          <w:p w14:paraId="0A959B49" w14:textId="413F4DA4" w:rsidR="00D94D55" w:rsidRDefault="00D94D55" w:rsidP="00D97EA3">
            <w:pPr>
              <w:rPr>
                <w:rFonts w:eastAsiaTheme="minorEastAsia"/>
                <w:lang w:eastAsia="zh-CN"/>
              </w:rPr>
            </w:pPr>
            <w:r>
              <w:rPr>
                <w:rFonts w:eastAsiaTheme="minorEastAsia"/>
                <w:lang w:eastAsia="zh-CN"/>
              </w:rPr>
              <w:t>No</w:t>
            </w:r>
          </w:p>
        </w:tc>
        <w:tc>
          <w:tcPr>
            <w:tcW w:w="5856" w:type="dxa"/>
          </w:tcPr>
          <w:p w14:paraId="28730548" w14:textId="0BF4FC43" w:rsidR="00D94D55" w:rsidRPr="00D94D55" w:rsidRDefault="00D94D55" w:rsidP="00D97EA3">
            <w:pPr>
              <w:rPr>
                <w:rFonts w:eastAsiaTheme="minorEastAsia"/>
                <w:lang w:eastAsia="zh-CN"/>
              </w:rPr>
            </w:pPr>
            <w:r w:rsidRPr="00D94D55">
              <w:rPr>
                <w:rStyle w:val="normaltextrun"/>
                <w:shd w:val="clear" w:color="auto" w:fill="FFFFFF"/>
              </w:rPr>
              <w:t>We believe neither is needed since anyway stage 3 takes precedence.</w:t>
            </w:r>
            <w:r w:rsidRPr="00D94D55">
              <w:rPr>
                <w:rStyle w:val="eop"/>
                <w:shd w:val="clear" w:color="auto" w:fill="FFFFFF"/>
              </w:rPr>
              <w:t> </w:t>
            </w:r>
          </w:p>
        </w:tc>
      </w:tr>
      <w:tr w:rsidR="00616F2C" w14:paraId="4F231A2F" w14:textId="77777777">
        <w:tc>
          <w:tcPr>
            <w:tcW w:w="2425" w:type="dxa"/>
          </w:tcPr>
          <w:p w14:paraId="5DE4FFB3" w14:textId="279247AE" w:rsidR="00616F2C" w:rsidRDefault="00616F2C" w:rsidP="00D97EA3">
            <w:pPr>
              <w:rPr>
                <w:rFonts w:eastAsiaTheme="minorEastAsia"/>
                <w:lang w:eastAsia="zh-CN"/>
              </w:rPr>
            </w:pPr>
            <w:r>
              <w:rPr>
                <w:rFonts w:eastAsiaTheme="minorEastAsia"/>
                <w:lang w:eastAsia="zh-CN"/>
              </w:rPr>
              <w:t>Ericsson</w:t>
            </w:r>
          </w:p>
        </w:tc>
        <w:tc>
          <w:tcPr>
            <w:tcW w:w="1350" w:type="dxa"/>
          </w:tcPr>
          <w:p w14:paraId="35325975" w14:textId="7C67EF10" w:rsidR="00616F2C" w:rsidRDefault="00616F2C" w:rsidP="00D97EA3">
            <w:pPr>
              <w:rPr>
                <w:rFonts w:eastAsiaTheme="minorEastAsia"/>
                <w:lang w:eastAsia="zh-CN"/>
              </w:rPr>
            </w:pPr>
            <w:r>
              <w:rPr>
                <w:rFonts w:eastAsiaTheme="minorEastAsia"/>
                <w:lang w:eastAsia="zh-CN"/>
              </w:rPr>
              <w:t>No strong view</w:t>
            </w:r>
          </w:p>
        </w:tc>
        <w:tc>
          <w:tcPr>
            <w:tcW w:w="5856" w:type="dxa"/>
          </w:tcPr>
          <w:p w14:paraId="679EB8C4" w14:textId="10DA942A" w:rsidR="00616F2C" w:rsidRPr="00D94D55" w:rsidRDefault="00616F2C" w:rsidP="00D97EA3">
            <w:pPr>
              <w:rPr>
                <w:rStyle w:val="normaltextrun"/>
                <w:shd w:val="clear" w:color="auto" w:fill="FFFFFF"/>
              </w:rPr>
            </w:pPr>
          </w:p>
        </w:tc>
      </w:tr>
    </w:tbl>
    <w:p w14:paraId="061CBFB6" w14:textId="4EE62B7D" w:rsidR="00C959B5" w:rsidRDefault="00C959B5">
      <w:pPr>
        <w:rPr>
          <w:lang w:eastAsia="zh-CN"/>
        </w:rPr>
      </w:pPr>
    </w:p>
    <w:p w14:paraId="64931EE5" w14:textId="77777777" w:rsidR="00EB3E83" w:rsidRPr="001E2DA4" w:rsidRDefault="00EB3E83" w:rsidP="00EB3E83">
      <w:pPr>
        <w:rPr>
          <w:b/>
          <w:bCs/>
        </w:rPr>
      </w:pPr>
      <w:r w:rsidRPr="001E2DA4">
        <w:rPr>
          <w:b/>
          <w:bCs/>
        </w:rPr>
        <w:t>Summary:</w:t>
      </w:r>
    </w:p>
    <w:p w14:paraId="7B1525DB" w14:textId="14831959" w:rsidR="00EB3E83" w:rsidRDefault="00EB3E83" w:rsidP="00EB3E83">
      <w:r>
        <w:t xml:space="preserve">10 (12) companies support the proposal </w:t>
      </w:r>
      <w:r w:rsidRPr="00EB3E83">
        <w:t>Rapporteur’s rewording of the rewording proposed by R2-2205256</w:t>
      </w:r>
      <w:r>
        <w:t>.</w:t>
      </w:r>
      <w:r w:rsidR="00EB591D">
        <w:t xml:space="preserve"> One company proposes to </w:t>
      </w:r>
      <w:r w:rsidR="001A782B">
        <w:t>amend</w:t>
      </w:r>
      <w:r w:rsidR="00EB591D">
        <w:t xml:space="preserve"> “unavailable” </w:t>
      </w:r>
      <w:r w:rsidR="001A782B">
        <w:t>with</w:t>
      </w:r>
      <w:r w:rsidR="00EB591D">
        <w:t xml:space="preserve"> “</w:t>
      </w:r>
      <w:r w:rsidR="00EB591D" w:rsidRPr="00EB591D">
        <w:rPr>
          <w:b/>
          <w:bCs/>
          <w:u w:val="single"/>
        </w:rPr>
        <w:t>for routing</w:t>
      </w:r>
      <w:r w:rsidR="00EB591D">
        <w:t xml:space="preserve">”. Another company proposes a more precise wording for “unavailable </w:t>
      </w:r>
      <w:r w:rsidR="00EB591D" w:rsidRPr="00EB591D">
        <w:rPr>
          <w:b/>
          <w:bCs/>
          <w:u w:val="single"/>
        </w:rPr>
        <w:t>for a BAP routing ID</w:t>
      </w:r>
      <w:r w:rsidR="00EB591D">
        <w:t>”.</w:t>
      </w:r>
    </w:p>
    <w:p w14:paraId="755A4D9F" w14:textId="1EE559B2" w:rsidR="00EB3E83" w:rsidRDefault="00EB3E83" w:rsidP="00EB3E83">
      <w:r>
        <w:t>1 (12) company does not believe this change is necessary.</w:t>
      </w:r>
    </w:p>
    <w:p w14:paraId="5FAED522" w14:textId="7D1125FC" w:rsidR="00EB3E83" w:rsidRDefault="00EB3E83" w:rsidP="00EB3E83">
      <w:pPr>
        <w:rPr>
          <w:lang w:eastAsia="zh-CN"/>
        </w:rPr>
      </w:pPr>
      <w:r>
        <w:t>1 (12) company has not strong view.</w:t>
      </w:r>
    </w:p>
    <w:p w14:paraId="2460D1C3" w14:textId="6777C830" w:rsidR="00EB3E83" w:rsidRPr="002B7F83" w:rsidRDefault="00EB591D" w:rsidP="00EB3E83">
      <w:pPr>
        <w:rPr>
          <w:lang w:eastAsia="zh-CN"/>
        </w:rPr>
      </w:pPr>
      <w:r w:rsidRPr="002B7F83">
        <w:rPr>
          <w:lang w:eastAsia="zh-CN"/>
        </w:rPr>
        <w:t>The Rapporteur does not believe that it is necessary to amend “unavailable” with “for routing” since the prior paragraph already states that “unavailable” refers to the context of routing: “</w:t>
      </w:r>
      <w:r w:rsidRPr="002B7F83">
        <w:rPr>
          <w:lang w:eastAsia="x-none"/>
        </w:rPr>
        <w:t xml:space="preserve">In case the BH link </w:t>
      </w:r>
      <w:r w:rsidRPr="002B7F83">
        <w:rPr>
          <w:lang w:eastAsia="zh-CN"/>
        </w:rPr>
        <w:t xml:space="preserve">resolved from the routing entry is considered </w:t>
      </w:r>
      <w:r w:rsidRPr="002B7F83">
        <w:rPr>
          <w:i/>
          <w:iCs/>
          <w:lang w:eastAsia="zh-CN"/>
        </w:rPr>
        <w:t>unavailable</w:t>
      </w:r>
      <w:r w:rsidRPr="002B7F83">
        <w:rPr>
          <w:lang w:eastAsia="zh-CN"/>
        </w:rPr>
        <w:t xml:space="preserve"> for this packet”.</w:t>
      </w:r>
    </w:p>
    <w:p w14:paraId="7947C854" w14:textId="445D7356" w:rsidR="00EB591D" w:rsidRDefault="00EB591D" w:rsidP="00EB3E83">
      <w:pPr>
        <w:rPr>
          <w:lang w:eastAsia="zh-CN"/>
        </w:rPr>
      </w:pPr>
      <w:r w:rsidRPr="002B7F83">
        <w:rPr>
          <w:lang w:eastAsia="zh-CN"/>
        </w:rPr>
        <w:t xml:space="preserve">The Rapporteur agrees </w:t>
      </w:r>
      <w:r w:rsidR="002B7F83" w:rsidRPr="002B7F83">
        <w:rPr>
          <w:lang w:eastAsia="zh-CN"/>
        </w:rPr>
        <w:t xml:space="preserve">to the more accurate rewording </w:t>
      </w:r>
      <w:r w:rsidR="00885D26">
        <w:rPr>
          <w:lang w:eastAsia="zh-CN"/>
        </w:rPr>
        <w:t xml:space="preserve">by Samsung </w:t>
      </w:r>
      <w:r w:rsidR="002B7F83" w:rsidRPr="002B7F83">
        <w:rPr>
          <w:lang w:eastAsia="zh-CN"/>
        </w:rPr>
        <w:t>for the DL congestion-based rerouting</w:t>
      </w:r>
      <w:r w:rsidR="001A782B">
        <w:rPr>
          <w:lang w:eastAsia="zh-CN"/>
        </w:rPr>
        <w:t xml:space="preserve"> with a minor change to refer to BAP PDUs in the plural rather than singular form.</w:t>
      </w:r>
    </w:p>
    <w:p w14:paraId="7CD4D46B" w14:textId="5B52D67B" w:rsidR="002B7F83" w:rsidRDefault="002B7F83" w:rsidP="00EB3E83">
      <w:pPr>
        <w:rPr>
          <w:lang w:eastAsia="zh-CN"/>
        </w:rPr>
      </w:pPr>
      <w:r>
        <w:rPr>
          <w:lang w:eastAsia="zh-CN"/>
        </w:rPr>
        <w:lastRenderedPageBreak/>
        <w:t xml:space="preserve">Based on this, we end up with: </w:t>
      </w:r>
    </w:p>
    <w:p w14:paraId="13FB1C8E" w14:textId="5FD5D4C7" w:rsidR="002B7F83" w:rsidRPr="002B7F83" w:rsidRDefault="002B7F83" w:rsidP="00EB3E83">
      <w:pPr>
        <w:rPr>
          <w:b/>
          <w:bCs/>
          <w:lang w:eastAsia="zh-CN"/>
        </w:rPr>
      </w:pPr>
      <w:r w:rsidRPr="002B7F83">
        <w:rPr>
          <w:b/>
          <w:bCs/>
          <w:lang w:eastAsia="zh-CN"/>
        </w:rPr>
        <w:t>Proposal 4</w:t>
      </w:r>
      <w:r w:rsidR="00D16E94">
        <w:rPr>
          <w:b/>
          <w:bCs/>
          <w:lang w:eastAsia="zh-CN"/>
        </w:rPr>
        <w:t>c</w:t>
      </w:r>
      <w:r w:rsidRPr="002B7F83">
        <w:rPr>
          <w:b/>
          <w:bCs/>
          <w:lang w:eastAsia="zh-CN"/>
        </w:rPr>
        <w:t xml:space="preserve">: </w:t>
      </w:r>
      <w:r w:rsidRPr="002B7F83">
        <w:rPr>
          <w:b/>
          <w:bCs/>
        </w:rPr>
        <w:t xml:space="preserve">Support the following </w:t>
      </w:r>
      <w:r>
        <w:rPr>
          <w:b/>
          <w:bCs/>
        </w:rPr>
        <w:t>addition</w:t>
      </w:r>
      <w:r w:rsidRPr="002B7F83">
        <w:rPr>
          <w:b/>
          <w:bCs/>
        </w:rPr>
        <w:t xml:space="preserve"> in section 6.11.3: “</w:t>
      </w:r>
      <w:r w:rsidRPr="002B7F83">
        <w:rPr>
          <w:b/>
          <w:bCs/>
          <w:lang w:eastAsia="zh-CN"/>
        </w:rPr>
        <w:t xml:space="preserve">For DL traffic, a BH link may be considered </w:t>
      </w:r>
      <w:r w:rsidRPr="002B7F83">
        <w:rPr>
          <w:b/>
          <w:bCs/>
          <w:i/>
          <w:iCs/>
          <w:lang w:eastAsia="zh-CN"/>
        </w:rPr>
        <w:t>unavailable</w:t>
      </w:r>
      <w:r w:rsidRPr="002B7F83">
        <w:rPr>
          <w:b/>
          <w:bCs/>
          <w:lang w:eastAsia="zh-CN"/>
        </w:rPr>
        <w:t xml:space="preserve"> </w:t>
      </w:r>
      <w:r w:rsidRPr="002B7F83">
        <w:rPr>
          <w:b/>
          <w:bCs/>
          <w:u w:val="single"/>
          <w:lang w:eastAsia="zh-CN"/>
        </w:rPr>
        <w:t>for BAP PDU</w:t>
      </w:r>
      <w:r w:rsidR="001A782B">
        <w:rPr>
          <w:b/>
          <w:bCs/>
          <w:u w:val="single"/>
          <w:lang w:eastAsia="zh-CN"/>
        </w:rPr>
        <w:t>s</w:t>
      </w:r>
      <w:r w:rsidRPr="002B7F83">
        <w:rPr>
          <w:b/>
          <w:bCs/>
          <w:u w:val="single"/>
          <w:lang w:eastAsia="zh-CN"/>
        </w:rPr>
        <w:t xml:space="preserve"> carrying a certain BAP routing ID</w:t>
      </w:r>
      <w:r w:rsidRPr="002B7F83">
        <w:rPr>
          <w:b/>
          <w:bCs/>
          <w:lang w:eastAsia="zh-CN"/>
        </w:rPr>
        <w:t xml:space="preserve"> due to congestion derived from flow-control feedback information</w:t>
      </w:r>
      <w:ins w:id="79" w:author="Milos Tesanovic/5G Standards (CRT) /SRUK/Staff Engineer/Samsung Electronics" w:date="2022-05-13T12:32:00Z">
        <w:r w:rsidRPr="002B7F83">
          <w:rPr>
            <w:b/>
            <w:bCs/>
            <w:lang w:eastAsia="zh-CN"/>
          </w:rPr>
          <w:t xml:space="preserve"> </w:t>
        </w:r>
      </w:ins>
      <w:r w:rsidRPr="002B7F83">
        <w:rPr>
          <w:b/>
          <w:bCs/>
          <w:u w:val="single"/>
          <w:lang w:eastAsia="zh-CN"/>
        </w:rPr>
        <w:t>related to this BAP routing ID</w:t>
      </w:r>
      <w:r w:rsidRPr="002B7F83">
        <w:rPr>
          <w:b/>
          <w:bCs/>
          <w:lang w:eastAsia="zh-CN"/>
        </w:rPr>
        <w:t>, as defined in TS 38.340 [31].”</w:t>
      </w:r>
    </w:p>
    <w:p w14:paraId="6F1F4B2D" w14:textId="1E93E55A" w:rsidR="00EB3E83" w:rsidRDefault="00EB3E83">
      <w:pPr>
        <w:rPr>
          <w:lang w:eastAsia="zh-CN"/>
        </w:rPr>
      </w:pPr>
    </w:p>
    <w:p w14:paraId="2AD265AB" w14:textId="77777777" w:rsidR="00EB3E83" w:rsidRDefault="00EB3E83">
      <w:pPr>
        <w:rPr>
          <w:lang w:eastAsia="zh-CN"/>
        </w:rPr>
      </w:pPr>
    </w:p>
    <w:p w14:paraId="17F36C41" w14:textId="77777777" w:rsidR="00C959B5" w:rsidRDefault="00033389">
      <w:pPr>
        <w:pStyle w:val="Heading2"/>
      </w:pPr>
      <w:r>
        <w:t>On section: 9.2.3.4</w:t>
      </w:r>
      <w:r>
        <w:tab/>
        <w:t>Conditional Handover</w:t>
      </w:r>
    </w:p>
    <w:p w14:paraId="708CC9DC" w14:textId="77777777" w:rsidR="00C959B5" w:rsidRDefault="00033389">
      <w:pPr>
        <w:rPr>
          <w:rFonts w:ascii="Arial" w:hAnsi="Arial" w:cs="Arial"/>
          <w:sz w:val="24"/>
          <w:szCs w:val="24"/>
        </w:rPr>
      </w:pPr>
      <w:r>
        <w:rPr>
          <w:rFonts w:ascii="Arial" w:hAnsi="Arial" w:cs="Arial"/>
          <w:sz w:val="24"/>
          <w:szCs w:val="24"/>
        </w:rPr>
        <w:t>Proposal by R2-2</w:t>
      </w:r>
      <w:r>
        <w:rPr>
          <w:rFonts w:ascii="Arial" w:hAnsi="Arial" w:cs="Arial" w:hint="eastAsia"/>
          <w:sz w:val="24"/>
          <w:szCs w:val="24"/>
        </w:rPr>
        <w:t>20</w:t>
      </w:r>
      <w:r>
        <w:rPr>
          <w:rFonts w:ascii="Arial" w:hAnsi="Arial" w:cs="Arial"/>
          <w:sz w:val="24"/>
          <w:szCs w:val="24"/>
        </w:rPr>
        <w:t>5902</w:t>
      </w:r>
    </w:p>
    <w:p w14:paraId="6428EB5D" w14:textId="77777777" w:rsidR="00C959B5" w:rsidRDefault="00033389">
      <w:pPr>
        <w:rPr>
          <w:b/>
          <w:bCs/>
        </w:rPr>
      </w:pPr>
      <w:r>
        <w:rPr>
          <w:b/>
          <w:bCs/>
        </w:rPr>
        <w:t>The following text is proposed to be removed by R2-2205902.</w:t>
      </w:r>
    </w:p>
    <w:tbl>
      <w:tblPr>
        <w:tblStyle w:val="TableGrid"/>
        <w:tblW w:w="0" w:type="auto"/>
        <w:tblLook w:val="04A0" w:firstRow="1" w:lastRow="0" w:firstColumn="1" w:lastColumn="0" w:noHBand="0" w:noVBand="1"/>
      </w:tblPr>
      <w:tblGrid>
        <w:gridCol w:w="9631"/>
      </w:tblGrid>
      <w:tr w:rsidR="00C959B5" w14:paraId="2099A2A8" w14:textId="77777777">
        <w:tc>
          <w:tcPr>
            <w:tcW w:w="9631" w:type="dxa"/>
          </w:tcPr>
          <w:p w14:paraId="10DA451A" w14:textId="77777777" w:rsidR="00C959B5" w:rsidRDefault="00033389">
            <w:r>
              <w:t xml:space="preserve">CHO is also supported for the IAB-MT </w:t>
            </w:r>
            <w:del w:id="80" w:author="Ericsson" w:date="2022-04-24T22:24:00Z">
              <w:r>
                <w:delText>in context of intra- and inter-donor IAB-node migration and BH RLF recovery</w:delText>
              </w:r>
            </w:del>
            <w:r>
              <w:t>.</w:t>
            </w:r>
          </w:p>
        </w:tc>
      </w:tr>
    </w:tbl>
    <w:p w14:paraId="4101C0F3" w14:textId="77777777" w:rsidR="00C959B5" w:rsidRDefault="00C959B5">
      <w:pPr>
        <w:rPr>
          <w:lang w:eastAsia="zh-CN"/>
        </w:rPr>
      </w:pPr>
    </w:p>
    <w:p w14:paraId="7B5413C6" w14:textId="77777777" w:rsidR="00C959B5" w:rsidRDefault="00033389">
      <w:pPr>
        <w:rPr>
          <w:b/>
          <w:bCs/>
        </w:rPr>
      </w:pPr>
      <w:r>
        <w:rPr>
          <w:b/>
          <w:bCs/>
        </w:rPr>
        <w:t>Q5: Do you agree with removal of the above text?</w:t>
      </w:r>
    </w:p>
    <w:tbl>
      <w:tblPr>
        <w:tblStyle w:val="TableGrid"/>
        <w:tblW w:w="0" w:type="auto"/>
        <w:tblLook w:val="04A0" w:firstRow="1" w:lastRow="0" w:firstColumn="1" w:lastColumn="0" w:noHBand="0" w:noVBand="1"/>
      </w:tblPr>
      <w:tblGrid>
        <w:gridCol w:w="2425"/>
        <w:gridCol w:w="1350"/>
        <w:gridCol w:w="5856"/>
      </w:tblGrid>
      <w:tr w:rsidR="00C959B5" w14:paraId="57E9FB33" w14:textId="77777777">
        <w:tc>
          <w:tcPr>
            <w:tcW w:w="2425" w:type="dxa"/>
            <w:shd w:val="clear" w:color="auto" w:fill="F2F2F2" w:themeFill="background1" w:themeFillShade="F2"/>
          </w:tcPr>
          <w:p w14:paraId="6387898A" w14:textId="77777777" w:rsidR="00C959B5" w:rsidRDefault="00033389">
            <w:pPr>
              <w:rPr>
                <w:b/>
                <w:bCs/>
              </w:rPr>
            </w:pPr>
            <w:r>
              <w:rPr>
                <w:b/>
                <w:bCs/>
              </w:rPr>
              <w:t>Company</w:t>
            </w:r>
          </w:p>
        </w:tc>
        <w:tc>
          <w:tcPr>
            <w:tcW w:w="1350" w:type="dxa"/>
            <w:shd w:val="clear" w:color="auto" w:fill="F2F2F2" w:themeFill="background1" w:themeFillShade="F2"/>
          </w:tcPr>
          <w:p w14:paraId="61B461A6" w14:textId="77777777" w:rsidR="00C959B5" w:rsidRDefault="00033389">
            <w:pPr>
              <w:rPr>
                <w:b/>
                <w:bCs/>
              </w:rPr>
            </w:pPr>
            <w:r>
              <w:rPr>
                <w:b/>
                <w:bCs/>
              </w:rPr>
              <w:t>Yes/No</w:t>
            </w:r>
          </w:p>
        </w:tc>
        <w:tc>
          <w:tcPr>
            <w:tcW w:w="5856" w:type="dxa"/>
            <w:shd w:val="clear" w:color="auto" w:fill="F2F2F2" w:themeFill="background1" w:themeFillShade="F2"/>
          </w:tcPr>
          <w:p w14:paraId="60131A6F" w14:textId="77777777" w:rsidR="00C959B5" w:rsidRDefault="00033389">
            <w:pPr>
              <w:rPr>
                <w:b/>
                <w:bCs/>
              </w:rPr>
            </w:pPr>
            <w:r>
              <w:rPr>
                <w:b/>
                <w:bCs/>
              </w:rPr>
              <w:t>Comments</w:t>
            </w:r>
          </w:p>
        </w:tc>
      </w:tr>
      <w:tr w:rsidR="00C959B5" w14:paraId="50B50731" w14:textId="77777777">
        <w:tc>
          <w:tcPr>
            <w:tcW w:w="2425" w:type="dxa"/>
          </w:tcPr>
          <w:p w14:paraId="4656BC6D" w14:textId="77777777" w:rsidR="00C959B5" w:rsidRDefault="00033389">
            <w:pPr>
              <w:rPr>
                <w:lang w:eastAsia="ko-KR"/>
              </w:rPr>
            </w:pPr>
            <w:r>
              <w:rPr>
                <w:rFonts w:hint="eastAsia"/>
                <w:lang w:eastAsia="ko-KR"/>
              </w:rPr>
              <w:t>LGE</w:t>
            </w:r>
          </w:p>
        </w:tc>
        <w:tc>
          <w:tcPr>
            <w:tcW w:w="1350" w:type="dxa"/>
          </w:tcPr>
          <w:p w14:paraId="088786D4" w14:textId="77777777" w:rsidR="00C959B5" w:rsidRDefault="00033389">
            <w:pPr>
              <w:rPr>
                <w:lang w:eastAsia="ko-KR"/>
              </w:rPr>
            </w:pPr>
            <w:r>
              <w:rPr>
                <w:rFonts w:hint="eastAsia"/>
                <w:lang w:eastAsia="ko-KR"/>
              </w:rPr>
              <w:t>Yes</w:t>
            </w:r>
          </w:p>
        </w:tc>
        <w:tc>
          <w:tcPr>
            <w:tcW w:w="5856" w:type="dxa"/>
          </w:tcPr>
          <w:p w14:paraId="524C35B3" w14:textId="77777777" w:rsidR="00C959B5" w:rsidRDefault="00033389">
            <w:pPr>
              <w:rPr>
                <w:lang w:eastAsia="ko-KR"/>
              </w:rPr>
            </w:pPr>
            <w:r>
              <w:rPr>
                <w:lang w:eastAsia="ko-KR"/>
              </w:rPr>
              <w:t>Ok with removal.</w:t>
            </w:r>
          </w:p>
        </w:tc>
      </w:tr>
      <w:tr w:rsidR="00C959B5" w14:paraId="0ADB2DAA" w14:textId="77777777">
        <w:tc>
          <w:tcPr>
            <w:tcW w:w="2425" w:type="dxa"/>
          </w:tcPr>
          <w:p w14:paraId="4BE1C39C" w14:textId="1051038A" w:rsidR="00C959B5" w:rsidRDefault="00405789">
            <w:r>
              <w:t>V</w:t>
            </w:r>
            <w:r w:rsidR="00033389">
              <w:t>ivo</w:t>
            </w:r>
          </w:p>
        </w:tc>
        <w:tc>
          <w:tcPr>
            <w:tcW w:w="1350" w:type="dxa"/>
          </w:tcPr>
          <w:p w14:paraId="2F1A0539" w14:textId="77777777" w:rsidR="00C959B5" w:rsidRDefault="00033389">
            <w:r>
              <w:t>Yes</w:t>
            </w:r>
          </w:p>
        </w:tc>
        <w:tc>
          <w:tcPr>
            <w:tcW w:w="5856" w:type="dxa"/>
          </w:tcPr>
          <w:p w14:paraId="14473579" w14:textId="77777777" w:rsidR="00C959B5" w:rsidRDefault="00C959B5"/>
        </w:tc>
      </w:tr>
      <w:tr w:rsidR="00C959B5" w14:paraId="175D14B6" w14:textId="77777777">
        <w:tc>
          <w:tcPr>
            <w:tcW w:w="2425" w:type="dxa"/>
          </w:tcPr>
          <w:p w14:paraId="157389E8" w14:textId="77777777" w:rsidR="00C959B5" w:rsidRDefault="00033389">
            <w:r>
              <w:t>Apple</w:t>
            </w:r>
          </w:p>
        </w:tc>
        <w:tc>
          <w:tcPr>
            <w:tcW w:w="1350" w:type="dxa"/>
          </w:tcPr>
          <w:p w14:paraId="0C7E5723" w14:textId="77777777" w:rsidR="00C959B5" w:rsidRDefault="00033389">
            <w:r>
              <w:t>No</w:t>
            </w:r>
          </w:p>
        </w:tc>
        <w:tc>
          <w:tcPr>
            <w:tcW w:w="5856" w:type="dxa"/>
          </w:tcPr>
          <w:p w14:paraId="65E182A0" w14:textId="77777777" w:rsidR="00C959B5" w:rsidRDefault="00033389">
            <w:r>
              <w:t xml:space="preserve">The removed text was agreed as a context for the application of CHO for the IAB-MT, we consider it useful to keep it. </w:t>
            </w:r>
          </w:p>
        </w:tc>
      </w:tr>
      <w:tr w:rsidR="00C959B5" w14:paraId="6D1114F9" w14:textId="77777777">
        <w:tc>
          <w:tcPr>
            <w:tcW w:w="2425" w:type="dxa"/>
          </w:tcPr>
          <w:p w14:paraId="68F042C3" w14:textId="77777777" w:rsidR="00C959B5" w:rsidRDefault="00033389">
            <w:r>
              <w:rPr>
                <w:rFonts w:hint="eastAsia"/>
                <w:lang w:eastAsia="zh-CN"/>
              </w:rPr>
              <w:t>N</w:t>
            </w:r>
            <w:r>
              <w:rPr>
                <w:lang w:eastAsia="zh-CN"/>
              </w:rPr>
              <w:t>EC</w:t>
            </w:r>
          </w:p>
        </w:tc>
        <w:tc>
          <w:tcPr>
            <w:tcW w:w="1350" w:type="dxa"/>
          </w:tcPr>
          <w:p w14:paraId="643E18F7" w14:textId="77777777" w:rsidR="00C959B5" w:rsidRDefault="00033389">
            <w:r>
              <w:t>N</w:t>
            </w:r>
            <w:r>
              <w:rPr>
                <w:rFonts w:hint="eastAsia"/>
                <w:lang w:eastAsia="zh-CN"/>
              </w:rPr>
              <w:t>o</w:t>
            </w:r>
          </w:p>
        </w:tc>
        <w:tc>
          <w:tcPr>
            <w:tcW w:w="5856" w:type="dxa"/>
          </w:tcPr>
          <w:p w14:paraId="3D50ABAC" w14:textId="77777777" w:rsidR="00C959B5" w:rsidRDefault="00033389">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discussed the use case of CHO. It might be better to retain the text.</w:t>
            </w:r>
          </w:p>
          <w:p w14:paraId="5AD6CD8F" w14:textId="77777777" w:rsidR="00C959B5" w:rsidRDefault="00033389">
            <w:pPr>
              <w:rPr>
                <w:lang w:eastAsia="zh-CN"/>
              </w:rPr>
            </w:pPr>
            <w:r>
              <w:rPr>
                <w:lang w:eastAsia="zh-CN"/>
              </w:rPr>
              <w:t xml:space="preserve">RAN2 113bis agreement: </w:t>
            </w:r>
          </w:p>
          <w:p w14:paraId="7D98CC40"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69E0A344"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9E456D2"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condEventA3 and condEventA5 are applicable to IAB-MT</w:t>
            </w:r>
          </w:p>
          <w:p w14:paraId="77E39E70"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FFS if other CHO execution condition is needed (e.g. whether type 2 RLF indication can be used as trigger)</w:t>
            </w:r>
          </w:p>
          <w:p w14:paraId="72421AF5" w14:textId="77777777" w:rsidR="00C959B5" w:rsidRDefault="00C959B5"/>
        </w:tc>
      </w:tr>
      <w:tr w:rsidR="00C959B5" w14:paraId="3FFADA6F" w14:textId="77777777">
        <w:tc>
          <w:tcPr>
            <w:tcW w:w="2425" w:type="dxa"/>
          </w:tcPr>
          <w:p w14:paraId="435E8AEB" w14:textId="77777777" w:rsidR="00C959B5" w:rsidRDefault="00033389">
            <w:r>
              <w:t>Samsung</w:t>
            </w:r>
          </w:p>
        </w:tc>
        <w:tc>
          <w:tcPr>
            <w:tcW w:w="1350" w:type="dxa"/>
          </w:tcPr>
          <w:p w14:paraId="1D0439F5" w14:textId="77777777" w:rsidR="00C959B5" w:rsidRDefault="00033389">
            <w:r>
              <w:t>No</w:t>
            </w:r>
          </w:p>
        </w:tc>
        <w:tc>
          <w:tcPr>
            <w:tcW w:w="5856" w:type="dxa"/>
          </w:tcPr>
          <w:p w14:paraId="463024A6" w14:textId="77777777" w:rsidR="00C959B5" w:rsidRDefault="00033389">
            <w:r>
              <w:t>Same view as Apple and NEC.</w:t>
            </w:r>
          </w:p>
        </w:tc>
      </w:tr>
      <w:tr w:rsidR="00C959B5" w14:paraId="5331766B" w14:textId="77777777">
        <w:tc>
          <w:tcPr>
            <w:tcW w:w="2425" w:type="dxa"/>
          </w:tcPr>
          <w:p w14:paraId="159A9DE8" w14:textId="77777777" w:rsidR="00C959B5" w:rsidRDefault="00033389">
            <w:pPr>
              <w:rPr>
                <w:lang w:val="en-US" w:eastAsia="zh-CN"/>
              </w:rPr>
            </w:pPr>
            <w:r>
              <w:rPr>
                <w:rFonts w:hint="eastAsia"/>
                <w:lang w:val="en-US" w:eastAsia="zh-CN"/>
              </w:rPr>
              <w:t>ZTE</w:t>
            </w:r>
          </w:p>
        </w:tc>
        <w:tc>
          <w:tcPr>
            <w:tcW w:w="1350" w:type="dxa"/>
          </w:tcPr>
          <w:p w14:paraId="67A88EFE" w14:textId="77777777" w:rsidR="00C959B5" w:rsidRDefault="00033389">
            <w:pPr>
              <w:rPr>
                <w:lang w:val="en-US" w:eastAsia="zh-CN"/>
              </w:rPr>
            </w:pPr>
            <w:r>
              <w:rPr>
                <w:rFonts w:hint="eastAsia"/>
                <w:lang w:val="en-US" w:eastAsia="zh-CN"/>
              </w:rPr>
              <w:t>No</w:t>
            </w:r>
          </w:p>
        </w:tc>
        <w:tc>
          <w:tcPr>
            <w:tcW w:w="5856" w:type="dxa"/>
          </w:tcPr>
          <w:p w14:paraId="48828B94" w14:textId="77777777" w:rsidR="00C959B5" w:rsidRDefault="00C959B5"/>
        </w:tc>
      </w:tr>
      <w:tr w:rsidR="00D97EA3" w14:paraId="0A15D88B" w14:textId="77777777">
        <w:tc>
          <w:tcPr>
            <w:tcW w:w="2425" w:type="dxa"/>
          </w:tcPr>
          <w:p w14:paraId="2B98D5EB" w14:textId="34A21A7A" w:rsidR="00D97EA3" w:rsidRDefault="00D97EA3" w:rsidP="00D97EA3">
            <w:r>
              <w:rPr>
                <w:rFonts w:eastAsia="Yu Mincho" w:hint="eastAsia"/>
                <w:lang w:eastAsia="ja-JP"/>
              </w:rPr>
              <w:t>K</w:t>
            </w:r>
            <w:r>
              <w:rPr>
                <w:rFonts w:eastAsia="Yu Mincho"/>
                <w:lang w:eastAsia="ja-JP"/>
              </w:rPr>
              <w:t>yocera</w:t>
            </w:r>
          </w:p>
        </w:tc>
        <w:tc>
          <w:tcPr>
            <w:tcW w:w="1350" w:type="dxa"/>
          </w:tcPr>
          <w:p w14:paraId="21535331" w14:textId="49DE816D" w:rsidR="00D97EA3" w:rsidRDefault="00D97EA3" w:rsidP="00D97EA3">
            <w:r>
              <w:rPr>
                <w:rFonts w:eastAsia="Yu Mincho" w:hint="eastAsia"/>
                <w:lang w:eastAsia="ja-JP"/>
              </w:rPr>
              <w:t>Y</w:t>
            </w:r>
            <w:r>
              <w:rPr>
                <w:rFonts w:eastAsia="Yu Mincho"/>
                <w:lang w:eastAsia="ja-JP"/>
              </w:rPr>
              <w:t>es</w:t>
            </w:r>
          </w:p>
        </w:tc>
        <w:tc>
          <w:tcPr>
            <w:tcW w:w="5856" w:type="dxa"/>
          </w:tcPr>
          <w:p w14:paraId="14AB48D5" w14:textId="22734355" w:rsidR="00D97EA3" w:rsidRDefault="00D97EA3" w:rsidP="00D97EA3">
            <w:pPr>
              <w:rPr>
                <w:lang w:val="en-US" w:eastAsia="zh-CN"/>
              </w:rPr>
            </w:pPr>
            <w:r>
              <w:rPr>
                <w:rFonts w:eastAsia="Yu Mincho" w:hint="eastAsia"/>
                <w:lang w:eastAsia="ja-JP"/>
              </w:rPr>
              <w:t>W</w:t>
            </w:r>
            <w:r>
              <w:rPr>
                <w:rFonts w:eastAsia="Yu Mincho"/>
                <w:lang w:eastAsia="ja-JP"/>
              </w:rPr>
              <w:t xml:space="preserve">e’re fine </w:t>
            </w:r>
            <w:r w:rsidR="008F5441">
              <w:rPr>
                <w:rFonts w:eastAsia="Yu Mincho" w:hint="eastAsia"/>
                <w:lang w:eastAsia="ja-JP"/>
              </w:rPr>
              <w:t>w</w:t>
            </w:r>
            <w:r w:rsidR="008F5441">
              <w:rPr>
                <w:rFonts w:eastAsia="Yu Mincho"/>
                <w:lang w:eastAsia="ja-JP"/>
              </w:rPr>
              <w:t>ith the</w:t>
            </w:r>
            <w:r>
              <w:rPr>
                <w:rFonts w:eastAsia="Yu Mincho"/>
                <w:lang w:eastAsia="ja-JP"/>
              </w:rPr>
              <w:t xml:space="preserve"> removal. </w:t>
            </w:r>
          </w:p>
        </w:tc>
      </w:tr>
      <w:tr w:rsidR="00405789" w14:paraId="3AC32C15" w14:textId="77777777">
        <w:tc>
          <w:tcPr>
            <w:tcW w:w="2425" w:type="dxa"/>
          </w:tcPr>
          <w:p w14:paraId="34AEE528" w14:textId="49FDB02E"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499FDFB" w14:textId="47294296" w:rsidR="00405789" w:rsidRPr="00405789" w:rsidRDefault="00405789" w:rsidP="00D97EA3">
            <w:pPr>
              <w:rPr>
                <w:rFonts w:eastAsiaTheme="minorEastAsia"/>
                <w:lang w:eastAsia="zh-CN"/>
              </w:rPr>
            </w:pPr>
            <w:r>
              <w:rPr>
                <w:rFonts w:eastAsiaTheme="minorEastAsia" w:hint="eastAsia"/>
                <w:lang w:eastAsia="zh-CN"/>
              </w:rPr>
              <w:t>N</w:t>
            </w:r>
            <w:r>
              <w:rPr>
                <w:rFonts w:eastAsiaTheme="minorEastAsia"/>
                <w:lang w:eastAsia="zh-CN"/>
              </w:rPr>
              <w:t>o</w:t>
            </w:r>
          </w:p>
        </w:tc>
        <w:tc>
          <w:tcPr>
            <w:tcW w:w="5856" w:type="dxa"/>
          </w:tcPr>
          <w:p w14:paraId="12B166D8" w14:textId="27469BF8" w:rsidR="00405789" w:rsidRPr="00405789" w:rsidRDefault="00405789" w:rsidP="00D97EA3">
            <w:pPr>
              <w:rPr>
                <w:rFonts w:eastAsiaTheme="minorEastAsia"/>
                <w:lang w:eastAsia="zh-CN"/>
              </w:rPr>
            </w:pPr>
            <w:r>
              <w:rPr>
                <w:rFonts w:eastAsiaTheme="minorEastAsia" w:hint="eastAsia"/>
                <w:lang w:eastAsia="zh-CN"/>
              </w:rPr>
              <w:t>P</w:t>
            </w:r>
            <w:r>
              <w:rPr>
                <w:rFonts w:eastAsiaTheme="minorEastAsia"/>
                <w:lang w:eastAsia="zh-CN"/>
              </w:rPr>
              <w:t>refer to keep the original texts.</w:t>
            </w:r>
          </w:p>
        </w:tc>
      </w:tr>
      <w:tr w:rsidR="007A0133" w14:paraId="24C6A946" w14:textId="77777777">
        <w:tc>
          <w:tcPr>
            <w:tcW w:w="2425" w:type="dxa"/>
          </w:tcPr>
          <w:p w14:paraId="0842216C" w14:textId="1F7FD137" w:rsidR="007A0133" w:rsidRDefault="007A0133" w:rsidP="00D97EA3">
            <w:pPr>
              <w:rPr>
                <w:rFonts w:eastAsiaTheme="minorEastAsia"/>
                <w:lang w:eastAsia="zh-CN"/>
              </w:rPr>
            </w:pPr>
            <w:r>
              <w:rPr>
                <w:rFonts w:eastAsiaTheme="minorEastAsia"/>
                <w:lang w:eastAsia="zh-CN"/>
              </w:rPr>
              <w:t>Intel</w:t>
            </w:r>
          </w:p>
        </w:tc>
        <w:tc>
          <w:tcPr>
            <w:tcW w:w="1350" w:type="dxa"/>
          </w:tcPr>
          <w:p w14:paraId="6C08E387" w14:textId="655F8A70" w:rsidR="007A0133" w:rsidRDefault="00047A53" w:rsidP="00D97EA3">
            <w:pPr>
              <w:rPr>
                <w:rFonts w:eastAsiaTheme="minorEastAsia"/>
                <w:lang w:eastAsia="zh-CN"/>
              </w:rPr>
            </w:pPr>
            <w:r>
              <w:rPr>
                <w:rFonts w:eastAsiaTheme="minorEastAsia"/>
                <w:lang w:eastAsia="zh-CN"/>
              </w:rPr>
              <w:t>Yes</w:t>
            </w:r>
          </w:p>
        </w:tc>
        <w:tc>
          <w:tcPr>
            <w:tcW w:w="5856" w:type="dxa"/>
          </w:tcPr>
          <w:p w14:paraId="2C0DB432" w14:textId="77777777" w:rsidR="007A0133" w:rsidRDefault="007A0133" w:rsidP="00D97EA3">
            <w:pPr>
              <w:rPr>
                <w:rFonts w:eastAsiaTheme="minorEastAsia"/>
                <w:lang w:eastAsia="zh-CN"/>
              </w:rPr>
            </w:pPr>
          </w:p>
        </w:tc>
      </w:tr>
      <w:tr w:rsidR="00751ADB" w14:paraId="67EEE9C3" w14:textId="77777777">
        <w:tc>
          <w:tcPr>
            <w:tcW w:w="2425" w:type="dxa"/>
          </w:tcPr>
          <w:p w14:paraId="7E649E37" w14:textId="46FB79A3"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0" w:type="dxa"/>
          </w:tcPr>
          <w:p w14:paraId="7516A202" w14:textId="4B45D4AB" w:rsidR="00751ADB" w:rsidRDefault="00751ADB" w:rsidP="00751ADB">
            <w:pPr>
              <w:rPr>
                <w:rFonts w:eastAsiaTheme="minorEastAsia"/>
                <w:lang w:eastAsia="zh-CN"/>
              </w:rPr>
            </w:pPr>
            <w:r>
              <w:rPr>
                <w:rFonts w:eastAsiaTheme="minorEastAsia"/>
                <w:lang w:eastAsia="zh-CN"/>
              </w:rPr>
              <w:t>No</w:t>
            </w:r>
          </w:p>
        </w:tc>
        <w:tc>
          <w:tcPr>
            <w:tcW w:w="5856" w:type="dxa"/>
          </w:tcPr>
          <w:p w14:paraId="005214A7" w14:textId="78852D26" w:rsidR="00751ADB" w:rsidRDefault="00751ADB" w:rsidP="00751ADB">
            <w:pPr>
              <w:rPr>
                <w:rFonts w:eastAsiaTheme="minorEastAsia"/>
                <w:lang w:eastAsia="zh-CN"/>
              </w:rPr>
            </w:pPr>
            <w:r>
              <w:rPr>
                <w:rFonts w:eastAsiaTheme="minorEastAsia" w:hint="eastAsia"/>
                <w:lang w:eastAsia="zh-CN"/>
              </w:rPr>
              <w:t>C</w:t>
            </w:r>
            <w:r>
              <w:rPr>
                <w:rFonts w:eastAsiaTheme="minorEastAsia"/>
                <w:lang w:eastAsia="zh-CN"/>
              </w:rPr>
              <w:t>urrent spec is fine.</w:t>
            </w:r>
          </w:p>
        </w:tc>
      </w:tr>
      <w:tr w:rsidR="00D94D55" w14:paraId="4DCF276B" w14:textId="77777777">
        <w:tc>
          <w:tcPr>
            <w:tcW w:w="2425" w:type="dxa"/>
          </w:tcPr>
          <w:p w14:paraId="3870F3AB" w14:textId="4B240D12" w:rsidR="00D94D55" w:rsidRDefault="00D94D55" w:rsidP="00751ADB">
            <w:pPr>
              <w:rPr>
                <w:rFonts w:eastAsiaTheme="minorEastAsia"/>
                <w:lang w:eastAsia="zh-CN"/>
              </w:rPr>
            </w:pPr>
            <w:r>
              <w:rPr>
                <w:rFonts w:eastAsiaTheme="minorEastAsia"/>
                <w:lang w:eastAsia="zh-CN"/>
              </w:rPr>
              <w:lastRenderedPageBreak/>
              <w:t>Nokia, Nokia Shanghai Bell</w:t>
            </w:r>
          </w:p>
        </w:tc>
        <w:tc>
          <w:tcPr>
            <w:tcW w:w="1350" w:type="dxa"/>
          </w:tcPr>
          <w:p w14:paraId="6040B0EC" w14:textId="5F9F283F" w:rsidR="00D94D55" w:rsidRDefault="00D94D55" w:rsidP="00751ADB">
            <w:pPr>
              <w:rPr>
                <w:rFonts w:eastAsiaTheme="minorEastAsia"/>
                <w:lang w:eastAsia="zh-CN"/>
              </w:rPr>
            </w:pPr>
            <w:r>
              <w:rPr>
                <w:rFonts w:eastAsiaTheme="minorEastAsia"/>
                <w:lang w:eastAsia="zh-CN"/>
              </w:rPr>
              <w:t>No</w:t>
            </w:r>
          </w:p>
        </w:tc>
        <w:tc>
          <w:tcPr>
            <w:tcW w:w="5856" w:type="dxa"/>
          </w:tcPr>
          <w:p w14:paraId="2CD04AB7" w14:textId="77777777" w:rsidR="00D94D55" w:rsidRDefault="00D94D55" w:rsidP="00751ADB">
            <w:pPr>
              <w:rPr>
                <w:rFonts w:eastAsiaTheme="minorEastAsia"/>
                <w:lang w:eastAsia="zh-CN"/>
              </w:rPr>
            </w:pPr>
          </w:p>
        </w:tc>
      </w:tr>
      <w:tr w:rsidR="00616F2C" w14:paraId="5BD8DFC1" w14:textId="77777777">
        <w:tc>
          <w:tcPr>
            <w:tcW w:w="2425" w:type="dxa"/>
          </w:tcPr>
          <w:p w14:paraId="7479EC96" w14:textId="02A24CE4" w:rsidR="00616F2C" w:rsidRDefault="00616F2C" w:rsidP="00751ADB">
            <w:pPr>
              <w:rPr>
                <w:rFonts w:eastAsiaTheme="minorEastAsia"/>
                <w:lang w:eastAsia="zh-CN"/>
              </w:rPr>
            </w:pPr>
            <w:r>
              <w:rPr>
                <w:rFonts w:eastAsiaTheme="minorEastAsia"/>
                <w:lang w:eastAsia="zh-CN"/>
              </w:rPr>
              <w:t>Ericsson</w:t>
            </w:r>
          </w:p>
        </w:tc>
        <w:tc>
          <w:tcPr>
            <w:tcW w:w="1350" w:type="dxa"/>
          </w:tcPr>
          <w:p w14:paraId="04763CB1" w14:textId="16E9C94A" w:rsidR="00616F2C" w:rsidRDefault="00616F2C" w:rsidP="00751ADB">
            <w:pPr>
              <w:rPr>
                <w:rFonts w:eastAsiaTheme="minorEastAsia"/>
                <w:lang w:eastAsia="zh-CN"/>
              </w:rPr>
            </w:pPr>
            <w:r>
              <w:rPr>
                <w:rFonts w:eastAsiaTheme="minorEastAsia"/>
                <w:lang w:eastAsia="zh-CN"/>
              </w:rPr>
              <w:t>Yes</w:t>
            </w:r>
          </w:p>
        </w:tc>
        <w:tc>
          <w:tcPr>
            <w:tcW w:w="5856" w:type="dxa"/>
          </w:tcPr>
          <w:p w14:paraId="47031211" w14:textId="0310C191" w:rsidR="00616F2C" w:rsidRDefault="00616F2C" w:rsidP="00751ADB">
            <w:pPr>
              <w:rPr>
                <w:rFonts w:eastAsiaTheme="minorEastAsia"/>
                <w:lang w:eastAsia="zh-CN"/>
              </w:rPr>
            </w:pPr>
            <w:r>
              <w:rPr>
                <w:rFonts w:eastAsiaTheme="minorEastAsia"/>
                <w:lang w:eastAsia="zh-CN"/>
              </w:rPr>
              <w:t>All the CHO procedures are applicable as they are to the IAB-MT for any possible scenario, including intra/inter donor migration etc. We do not need further clarifications on what is actually applicable to IAB-MT, since the Rel.16 legacy CHO procedures in the stage-3 have not been changed for the IAB-MT.</w:t>
            </w:r>
          </w:p>
        </w:tc>
      </w:tr>
    </w:tbl>
    <w:p w14:paraId="0320F2B7" w14:textId="77777777" w:rsidR="00C959B5" w:rsidRDefault="00C959B5">
      <w:pPr>
        <w:rPr>
          <w:lang w:eastAsia="zh-CN"/>
        </w:rPr>
      </w:pPr>
    </w:p>
    <w:p w14:paraId="151ABD21" w14:textId="77777777" w:rsidR="001A782B" w:rsidRPr="001E2DA4" w:rsidRDefault="001A782B" w:rsidP="001A782B">
      <w:pPr>
        <w:rPr>
          <w:b/>
          <w:bCs/>
        </w:rPr>
      </w:pPr>
      <w:r w:rsidRPr="001E2DA4">
        <w:rPr>
          <w:b/>
          <w:bCs/>
        </w:rPr>
        <w:t>Summary:</w:t>
      </w:r>
    </w:p>
    <w:p w14:paraId="3DD65B5A" w14:textId="2670156E" w:rsidR="001A782B" w:rsidRDefault="001A782B" w:rsidP="001A782B">
      <w:r>
        <w:t>5 (12) companies support the CR proposal.</w:t>
      </w:r>
    </w:p>
    <w:p w14:paraId="33A65F3F" w14:textId="503F4613" w:rsidR="001A782B" w:rsidRDefault="001A782B" w:rsidP="001A782B">
      <w:r>
        <w:t>7 (12) companies do not support the CR proposal.</w:t>
      </w:r>
    </w:p>
    <w:p w14:paraId="70049ECC" w14:textId="062CABD4" w:rsidR="001A782B" w:rsidRPr="001A782B" w:rsidRDefault="001A782B" w:rsidP="001A782B">
      <w:pPr>
        <w:rPr>
          <w:b/>
          <w:bCs/>
          <w:lang w:eastAsia="zh-CN"/>
        </w:rPr>
      </w:pPr>
      <w:r w:rsidRPr="001A782B">
        <w:rPr>
          <w:b/>
          <w:bCs/>
        </w:rPr>
        <w:t>There is not enough support to further pursue this CR.</w:t>
      </w:r>
    </w:p>
    <w:p w14:paraId="220BFC06" w14:textId="77777777" w:rsidR="00C959B5" w:rsidRDefault="00C959B5">
      <w:pPr>
        <w:rPr>
          <w:lang w:eastAsia="zh-CN"/>
        </w:rPr>
      </w:pPr>
    </w:p>
    <w:p w14:paraId="40D025BC" w14:textId="77777777" w:rsidR="00C959B5" w:rsidRDefault="00033389">
      <w:pPr>
        <w:pStyle w:val="Heading2"/>
      </w:pPr>
      <w:bookmarkStart w:id="81" w:name="_Toc46502021"/>
      <w:bookmarkStart w:id="82" w:name="_Toc20387990"/>
      <w:bookmarkStart w:id="83" w:name="_Toc29376070"/>
      <w:bookmarkStart w:id="84" w:name="_Toc52551352"/>
      <w:bookmarkStart w:id="85" w:name="_Toc76505006"/>
      <w:bookmarkStart w:id="86" w:name="_Toc37231964"/>
      <w:bookmarkStart w:id="87" w:name="_Toc51971369"/>
      <w:r>
        <w:t>On section: 9.2.7</w:t>
      </w:r>
      <w:r>
        <w:tab/>
        <w:t>Radio Link Failure</w:t>
      </w:r>
      <w:bookmarkEnd w:id="81"/>
      <w:bookmarkEnd w:id="82"/>
      <w:bookmarkEnd w:id="83"/>
      <w:bookmarkEnd w:id="84"/>
      <w:bookmarkEnd w:id="85"/>
      <w:bookmarkEnd w:id="86"/>
      <w:bookmarkEnd w:id="87"/>
    </w:p>
    <w:p w14:paraId="0C446695" w14:textId="77777777" w:rsidR="00C959B5" w:rsidRDefault="00033389">
      <w:r>
        <w:rPr>
          <w:rFonts w:ascii="Arial" w:hAnsi="Arial" w:cs="Arial"/>
          <w:sz w:val="24"/>
          <w:szCs w:val="24"/>
        </w:rPr>
        <w:t>Proposals by R2-2</w:t>
      </w:r>
      <w:r>
        <w:rPr>
          <w:rFonts w:ascii="Arial" w:hAnsi="Arial" w:cs="Arial" w:hint="eastAsia"/>
          <w:sz w:val="24"/>
          <w:szCs w:val="24"/>
        </w:rPr>
        <w:t>204</w:t>
      </w:r>
      <w:r>
        <w:rPr>
          <w:rFonts w:ascii="Arial" w:hAnsi="Arial" w:cs="Arial"/>
          <w:sz w:val="24"/>
          <w:szCs w:val="24"/>
        </w:rPr>
        <w:t>977 and R2-2205902:</w:t>
      </w:r>
    </w:p>
    <w:tbl>
      <w:tblPr>
        <w:tblStyle w:val="TableGrid"/>
        <w:tblW w:w="0" w:type="auto"/>
        <w:tblLook w:val="04A0" w:firstRow="1" w:lastRow="0" w:firstColumn="1" w:lastColumn="0" w:noHBand="0" w:noVBand="1"/>
      </w:tblPr>
      <w:tblGrid>
        <w:gridCol w:w="9631"/>
      </w:tblGrid>
      <w:tr w:rsidR="00C959B5" w14:paraId="5C497845" w14:textId="77777777">
        <w:tc>
          <w:tcPr>
            <w:tcW w:w="9631" w:type="dxa"/>
          </w:tcPr>
          <w:p w14:paraId="372007F8" w14:textId="77777777" w:rsidR="00C959B5" w:rsidRDefault="00033389">
            <w:pPr>
              <w:overflowPunct w:val="0"/>
              <w:autoSpaceDE w:val="0"/>
              <w:autoSpaceDN w:val="0"/>
              <w:adjustRightInd w:val="0"/>
              <w:textAlignment w:val="baseline"/>
              <w:rPr>
                <w:rFonts w:eastAsia="Times New Roman"/>
                <w:lang w:eastAsia="ja-JP"/>
              </w:rPr>
            </w:pPr>
            <w:r>
              <w:rPr>
                <w:rFonts w:eastAsia="Times New Roman"/>
                <w:lang w:eastAsia="ja-JP"/>
              </w:rPr>
              <w:t>The IAB-DU can transmit a BH RLF detection indication to its child nodes in the following cases:</w:t>
            </w:r>
          </w:p>
          <w:p w14:paraId="62DE8484"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collocated IAB-MT initiates RRC re-establishment;</w:t>
            </w:r>
          </w:p>
          <w:p w14:paraId="0D8EAA7A"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is dual-connected, </w:t>
            </w:r>
            <w:commentRangeStart w:id="88"/>
            <w:ins w:id="89" w:author="Lenovo" w:date="2022-04-24T16:27:00Z">
              <w:r>
                <w:rPr>
                  <w:rFonts w:eastAsia="Times New Roman"/>
                  <w:lang w:eastAsia="ja-JP"/>
                </w:rPr>
                <w:t>e</w:t>
              </w:r>
            </w:ins>
            <w:commentRangeEnd w:id="88"/>
            <w:r>
              <w:rPr>
                <w:rStyle w:val="CommentReference"/>
                <w:rFonts w:eastAsia="DengXian"/>
              </w:rPr>
              <w:commentReference w:id="88"/>
            </w:r>
            <w:ins w:id="90" w:author="Lenovo" w:date="2022-04-24T16:27:00Z">
              <w:r>
                <w:rPr>
                  <w:rFonts w:eastAsia="Times New Roman"/>
                  <w:lang w:eastAsia="ja-JP"/>
                </w:rPr>
                <w:t xml:space="preserve">.g., configured with CP-UP split/NR-DC/EN-DC, </w:t>
              </w:r>
            </w:ins>
            <w:r>
              <w:rPr>
                <w:rFonts w:eastAsia="Times New Roman"/>
                <w:lang w:eastAsia="ja-JP"/>
              </w:rPr>
              <w:t>detects BH RLF</w:t>
            </w:r>
            <w:ins w:id="91" w:author="Lenovo" w:date="2022-04-24T16:26:00Z">
              <w:r>
                <w:rPr>
                  <w:rFonts w:eastAsia="Times New Roman"/>
                  <w:lang w:eastAsia="ja-JP"/>
                </w:rPr>
                <w:t>(s) on all the link(s)providing F1 interface over BAP;</w:t>
              </w:r>
            </w:ins>
            <w:r>
              <w:rPr>
                <w:rFonts w:eastAsia="Times New Roman"/>
                <w:lang w:eastAsia="ja-JP"/>
              </w:rPr>
              <w:t xml:space="preserve"> </w:t>
            </w:r>
            <w:del w:id="92" w:author="Lenovo" w:date="2022-04-24T16:26:00Z">
              <w:r>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5CBE3215"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has received a BH RLF detection indication from a parent node, and </w:t>
            </w:r>
            <w:commentRangeStart w:id="93"/>
            <w:del w:id="94" w:author="Ericsson" w:date="2022-04-24T22:16:00Z">
              <w:r>
                <w:delText>t</w:delText>
              </w:r>
            </w:del>
            <w:commentRangeEnd w:id="93"/>
            <w:r>
              <w:rPr>
                <w:rStyle w:val="CommentReference"/>
              </w:rPr>
              <w:commentReference w:id="93"/>
            </w:r>
            <w:del w:id="95" w:author="Ericsson" w:date="2022-04-24T22:16:00Z">
              <w:r>
                <w:delText>here is no remaining backhaul link that is unaffected by the BH RLF condition indicated</w:delText>
              </w:r>
            </w:del>
            <w:ins w:id="96" w:author="Ericsson" w:date="2022-04-24T22:16:00Z">
              <w:r>
                <w:t>cannot perform UL re-routing for any traffic</w:t>
              </w:r>
            </w:ins>
            <w:r>
              <w:t>.</w:t>
            </w:r>
          </w:p>
        </w:tc>
      </w:tr>
    </w:tbl>
    <w:p w14:paraId="0997D81F" w14:textId="77777777" w:rsidR="00C959B5" w:rsidRDefault="00C959B5"/>
    <w:p w14:paraId="214AC3B4" w14:textId="77777777" w:rsidR="00C959B5" w:rsidRDefault="00033389">
      <w:pPr>
        <w:rPr>
          <w:b/>
          <w:bCs/>
        </w:rPr>
      </w:pPr>
      <w:r>
        <w:rPr>
          <w:b/>
          <w:bCs/>
        </w:rPr>
        <w:t>Q6: Do you agree with Change 1 and/or Change 2 to the RLF section?</w:t>
      </w:r>
    </w:p>
    <w:tbl>
      <w:tblPr>
        <w:tblStyle w:val="TableGrid"/>
        <w:tblW w:w="0" w:type="auto"/>
        <w:tblLook w:val="04A0" w:firstRow="1" w:lastRow="0" w:firstColumn="1" w:lastColumn="0" w:noHBand="0" w:noVBand="1"/>
      </w:tblPr>
      <w:tblGrid>
        <w:gridCol w:w="2425"/>
        <w:gridCol w:w="7200"/>
      </w:tblGrid>
      <w:tr w:rsidR="00C959B5" w14:paraId="199F7403" w14:textId="77777777">
        <w:tc>
          <w:tcPr>
            <w:tcW w:w="2425" w:type="dxa"/>
            <w:shd w:val="clear" w:color="auto" w:fill="F2F2F2" w:themeFill="background1" w:themeFillShade="F2"/>
          </w:tcPr>
          <w:p w14:paraId="4C428AD6" w14:textId="77777777" w:rsidR="00C959B5" w:rsidRDefault="00033389">
            <w:pPr>
              <w:rPr>
                <w:b/>
                <w:bCs/>
              </w:rPr>
            </w:pPr>
            <w:r>
              <w:rPr>
                <w:b/>
                <w:bCs/>
              </w:rPr>
              <w:t>Company</w:t>
            </w:r>
          </w:p>
        </w:tc>
        <w:tc>
          <w:tcPr>
            <w:tcW w:w="7200" w:type="dxa"/>
            <w:shd w:val="clear" w:color="auto" w:fill="F2F2F2" w:themeFill="background1" w:themeFillShade="F2"/>
          </w:tcPr>
          <w:p w14:paraId="2FD5014B" w14:textId="77777777" w:rsidR="00C959B5" w:rsidRDefault="00033389">
            <w:pPr>
              <w:rPr>
                <w:b/>
                <w:bCs/>
              </w:rPr>
            </w:pPr>
            <w:r>
              <w:rPr>
                <w:b/>
                <w:bCs/>
              </w:rPr>
              <w:t>Comments</w:t>
            </w:r>
          </w:p>
        </w:tc>
      </w:tr>
      <w:tr w:rsidR="00C959B5" w14:paraId="1BD15FD4" w14:textId="77777777">
        <w:tc>
          <w:tcPr>
            <w:tcW w:w="2425" w:type="dxa"/>
          </w:tcPr>
          <w:p w14:paraId="153261CC" w14:textId="77777777" w:rsidR="00C959B5" w:rsidRDefault="00033389">
            <w:pPr>
              <w:rPr>
                <w:lang w:eastAsia="ko-KR"/>
              </w:rPr>
            </w:pPr>
            <w:r>
              <w:rPr>
                <w:rFonts w:hint="eastAsia"/>
                <w:lang w:eastAsia="ko-KR"/>
              </w:rPr>
              <w:t>LGE</w:t>
            </w:r>
          </w:p>
        </w:tc>
        <w:tc>
          <w:tcPr>
            <w:tcW w:w="7200" w:type="dxa"/>
          </w:tcPr>
          <w:p w14:paraId="48DE8642" w14:textId="77777777" w:rsidR="00C959B5" w:rsidRDefault="00033389">
            <w:pPr>
              <w:rPr>
                <w:lang w:eastAsia="ko-KR"/>
              </w:rPr>
            </w:pPr>
            <w:r>
              <w:rPr>
                <w:lang w:eastAsia="ko-KR"/>
              </w:rPr>
              <w:t>The change 2 is ok to us, but we are not sure about the change 1. Does it have any problems just to add “CP-UP split” related wording to the existing sentence instead of this much change?</w:t>
            </w:r>
          </w:p>
        </w:tc>
      </w:tr>
      <w:tr w:rsidR="00C959B5" w14:paraId="6EC7D049" w14:textId="77777777">
        <w:tc>
          <w:tcPr>
            <w:tcW w:w="2425" w:type="dxa"/>
          </w:tcPr>
          <w:p w14:paraId="4A56174A" w14:textId="36418FE3" w:rsidR="00C959B5" w:rsidRDefault="0093703F">
            <w:r>
              <w:t>V</w:t>
            </w:r>
            <w:r w:rsidR="00033389">
              <w:t>ivo</w:t>
            </w:r>
          </w:p>
        </w:tc>
        <w:tc>
          <w:tcPr>
            <w:tcW w:w="7200" w:type="dxa"/>
          </w:tcPr>
          <w:p w14:paraId="63C85277" w14:textId="77777777" w:rsidR="00C959B5" w:rsidRDefault="00033389">
            <w:pPr>
              <w:rPr>
                <w:lang w:val="en-US" w:eastAsia="zh-CN"/>
              </w:rPr>
            </w:pPr>
            <w:r>
              <w:t>For Change 1, the original wording seems more concrete.</w:t>
            </w:r>
          </w:p>
          <w:p w14:paraId="17107E3E" w14:textId="77777777" w:rsidR="00C959B5" w:rsidRDefault="00033389">
            <w:r>
              <w:t>For Change 2, OK with the change.</w:t>
            </w:r>
          </w:p>
        </w:tc>
      </w:tr>
      <w:tr w:rsidR="00C959B5" w14:paraId="43CA5E5D" w14:textId="77777777">
        <w:tc>
          <w:tcPr>
            <w:tcW w:w="2425" w:type="dxa"/>
          </w:tcPr>
          <w:p w14:paraId="028E7077" w14:textId="77777777" w:rsidR="00C959B5" w:rsidRDefault="00033389">
            <w:r>
              <w:t>Apple</w:t>
            </w:r>
          </w:p>
        </w:tc>
        <w:tc>
          <w:tcPr>
            <w:tcW w:w="7200" w:type="dxa"/>
          </w:tcPr>
          <w:p w14:paraId="2D7D4718" w14:textId="77777777" w:rsidR="00C959B5" w:rsidRDefault="00033389">
            <w:r>
              <w:t xml:space="preserve">For change 1, the second RAN2#116e agreement mentioned in the CR does not supersede the first one. We are fine to reflect both agreements. With this understanding, this case could be updated for example as follows: </w:t>
            </w:r>
          </w:p>
          <w:p w14:paraId="3A1D3099" w14:textId="77777777" w:rsidR="00C959B5" w:rsidRDefault="00033389">
            <w:pPr>
              <w:pStyle w:val="ListParagraph"/>
              <w:numPr>
                <w:ilvl w:val="0"/>
                <w:numId w:val="5"/>
              </w:numPr>
            </w:pPr>
            <w:r>
              <w:rPr>
                <w:rFonts w:eastAsia="Times New Roman"/>
                <w:lang w:eastAsia="ja-JP"/>
              </w:rPr>
              <w:t xml:space="preserve">The collocated IAB-MT is dual-connected, detects BH RLF on a BH link, and cannot perform UL re-routing for any traffic. This includes the scenario of an IAB-node operating in </w:t>
            </w:r>
            <w:ins w:id="97" w:author="Apple" w:date="2022-05-13T09:19:00Z">
              <w:r>
                <w:rPr>
                  <w:rFonts w:eastAsia="Times New Roman"/>
                  <w:lang w:eastAsia="ja-JP"/>
                </w:rPr>
                <w:t xml:space="preserve">CP-UP split, </w:t>
              </w:r>
            </w:ins>
            <w:r>
              <w:rPr>
                <w:rFonts w:eastAsia="Times New Roman"/>
                <w:lang w:eastAsia="ja-JP"/>
              </w:rPr>
              <w:t>EN-DC or NR-DC, which uses only one link for backhauling and has BH RLF on this BH link</w:t>
            </w:r>
            <w:ins w:id="98" w:author="Apple" w:date="2022-05-13T09:20:00Z">
              <w:r>
                <w:rPr>
                  <w:rFonts w:eastAsia="Times New Roman"/>
                  <w:lang w:eastAsia="ja-JP"/>
                </w:rPr>
                <w:t>, or when all the CG(s) providing F1-over-BAP fail</w:t>
              </w:r>
            </w:ins>
            <w:r>
              <w:rPr>
                <w:rFonts w:eastAsia="Times New Roman"/>
                <w:lang w:eastAsia="ja-JP"/>
              </w:rPr>
              <w:t>;</w:t>
            </w:r>
            <w:r>
              <w:t xml:space="preserve"> </w:t>
            </w:r>
          </w:p>
          <w:p w14:paraId="0CDE3600" w14:textId="77777777" w:rsidR="00C959B5" w:rsidRDefault="00033389">
            <w:r>
              <w:lastRenderedPageBreak/>
              <w:t>Change 2 seems to weaken earlier RAN2 agreements, we prefer not to agree to it.</w:t>
            </w:r>
          </w:p>
        </w:tc>
      </w:tr>
      <w:tr w:rsidR="00C959B5" w14:paraId="2F999CC5" w14:textId="77777777">
        <w:tc>
          <w:tcPr>
            <w:tcW w:w="2425" w:type="dxa"/>
          </w:tcPr>
          <w:p w14:paraId="4592F0C0" w14:textId="77777777" w:rsidR="00C959B5" w:rsidRDefault="00033389">
            <w:pPr>
              <w:rPr>
                <w:lang w:eastAsia="zh-CN"/>
              </w:rPr>
            </w:pPr>
            <w:r>
              <w:lastRenderedPageBreak/>
              <w:t>Samsung</w:t>
            </w:r>
          </w:p>
        </w:tc>
        <w:tc>
          <w:tcPr>
            <w:tcW w:w="7200" w:type="dxa"/>
          </w:tcPr>
          <w:p w14:paraId="312ABCDC" w14:textId="77777777" w:rsidR="00C959B5" w:rsidRDefault="00033389">
            <w:r>
              <w:t>Not sure about change 2 (result is more ambiguous if the change is adopted, although to be fair it’s easier to understand).</w:t>
            </w:r>
          </w:p>
          <w:p w14:paraId="4F9C05DC" w14:textId="77777777" w:rsidR="00C959B5" w:rsidRDefault="00033389">
            <w:pPr>
              <w:rPr>
                <w:lang w:eastAsia="zh-CN"/>
              </w:rPr>
            </w:pPr>
            <w:proofErr w:type="spellStart"/>
            <w:r>
              <w:t>Wrt</w:t>
            </w:r>
            <w:proofErr w:type="spellEnd"/>
            <w:r>
              <w:t xml:space="preserve"> change 1, we agree with the intention, but prefer Apple’s wording.</w:t>
            </w:r>
          </w:p>
        </w:tc>
      </w:tr>
      <w:tr w:rsidR="00C959B5" w14:paraId="0E35B131" w14:textId="77777777">
        <w:tc>
          <w:tcPr>
            <w:tcW w:w="2425" w:type="dxa"/>
          </w:tcPr>
          <w:p w14:paraId="331FEEDC" w14:textId="77777777" w:rsidR="00C959B5" w:rsidRDefault="00033389">
            <w:pPr>
              <w:rPr>
                <w:lang w:val="en-US" w:eastAsia="zh-CN"/>
              </w:rPr>
            </w:pPr>
            <w:r>
              <w:rPr>
                <w:rFonts w:hint="eastAsia"/>
                <w:lang w:val="en-US" w:eastAsia="zh-CN"/>
              </w:rPr>
              <w:t>ZTE</w:t>
            </w:r>
          </w:p>
        </w:tc>
        <w:tc>
          <w:tcPr>
            <w:tcW w:w="7200" w:type="dxa"/>
          </w:tcPr>
          <w:p w14:paraId="6B1B37B9" w14:textId="77777777" w:rsidR="00C959B5" w:rsidRDefault="00033389">
            <w:pPr>
              <w:rPr>
                <w:lang w:val="en-US" w:eastAsia="zh-CN"/>
              </w:rPr>
            </w:pPr>
            <w:r>
              <w:rPr>
                <w:rFonts w:hint="eastAsia"/>
                <w:lang w:val="en-US" w:eastAsia="zh-CN"/>
              </w:rPr>
              <w:t xml:space="preserve">Both changes are not so necessary.  </w:t>
            </w:r>
          </w:p>
        </w:tc>
      </w:tr>
      <w:tr w:rsidR="00D97EA3" w14:paraId="22E550EF" w14:textId="77777777">
        <w:tc>
          <w:tcPr>
            <w:tcW w:w="2425" w:type="dxa"/>
          </w:tcPr>
          <w:p w14:paraId="3CDB5761" w14:textId="21146440" w:rsidR="00D97EA3" w:rsidRDefault="00D97EA3" w:rsidP="00D97EA3">
            <w:r>
              <w:rPr>
                <w:rFonts w:eastAsia="Yu Mincho" w:hint="eastAsia"/>
                <w:lang w:eastAsia="ja-JP"/>
              </w:rPr>
              <w:t>K</w:t>
            </w:r>
            <w:r>
              <w:rPr>
                <w:rFonts w:eastAsia="Yu Mincho"/>
                <w:lang w:eastAsia="ja-JP"/>
              </w:rPr>
              <w:t>yocera</w:t>
            </w:r>
          </w:p>
        </w:tc>
        <w:tc>
          <w:tcPr>
            <w:tcW w:w="7200" w:type="dxa"/>
          </w:tcPr>
          <w:p w14:paraId="2656A818" w14:textId="77777777" w:rsidR="00D97EA3" w:rsidRDefault="00D97EA3" w:rsidP="00D97EA3">
            <w:pPr>
              <w:rPr>
                <w:rFonts w:eastAsia="Yu Mincho"/>
                <w:lang w:eastAsia="ja-JP"/>
              </w:rPr>
            </w:pPr>
            <w:r>
              <w:rPr>
                <w:rFonts w:eastAsia="Yu Mincho" w:hint="eastAsia"/>
                <w:lang w:eastAsia="ja-JP"/>
              </w:rPr>
              <w:t>F</w:t>
            </w:r>
            <w:r>
              <w:rPr>
                <w:rFonts w:eastAsia="Yu Mincho"/>
                <w:lang w:eastAsia="ja-JP"/>
              </w:rPr>
              <w:t xml:space="preserve">or Change 1, we have similar view as LGE and Apple. So, we’re fine with Apple’s wording. </w:t>
            </w:r>
          </w:p>
          <w:p w14:paraId="45B3EF04" w14:textId="657B6713" w:rsidR="00D97EA3" w:rsidRDefault="00D97EA3" w:rsidP="00D97EA3">
            <w:r>
              <w:rPr>
                <w:rFonts w:eastAsia="Yu Mincho" w:hint="eastAsia"/>
                <w:lang w:eastAsia="ja-JP"/>
              </w:rPr>
              <w:t>F</w:t>
            </w:r>
            <w:r>
              <w:rPr>
                <w:rFonts w:eastAsia="Yu Mincho"/>
                <w:lang w:eastAsia="ja-JP"/>
              </w:rPr>
              <w:t xml:space="preserve">or Change 2, we support the proposed change. </w:t>
            </w:r>
          </w:p>
        </w:tc>
      </w:tr>
      <w:tr w:rsidR="00D97EA3" w14:paraId="6BB7AFDB" w14:textId="77777777">
        <w:tc>
          <w:tcPr>
            <w:tcW w:w="2425" w:type="dxa"/>
          </w:tcPr>
          <w:p w14:paraId="525EAA8E" w14:textId="40CCC044" w:rsidR="00D97EA3" w:rsidRDefault="00551A27" w:rsidP="00D97EA3">
            <w:pPr>
              <w:rPr>
                <w:lang w:eastAsia="zh-CN"/>
              </w:rPr>
            </w:pPr>
            <w:r>
              <w:rPr>
                <w:rFonts w:hint="eastAsia"/>
                <w:lang w:eastAsia="zh-CN"/>
              </w:rPr>
              <w:t>L</w:t>
            </w:r>
            <w:r>
              <w:rPr>
                <w:lang w:eastAsia="zh-CN"/>
              </w:rPr>
              <w:t>enovo</w:t>
            </w:r>
          </w:p>
        </w:tc>
        <w:tc>
          <w:tcPr>
            <w:tcW w:w="7200" w:type="dxa"/>
          </w:tcPr>
          <w:p w14:paraId="241C2E1F" w14:textId="77777777" w:rsidR="00D97EA3" w:rsidRDefault="00551A27" w:rsidP="00D97EA3">
            <w:pPr>
              <w:rPr>
                <w:lang w:eastAsia="zh-CN"/>
              </w:rPr>
            </w:pPr>
            <w:r>
              <w:rPr>
                <w:rFonts w:hint="eastAsia"/>
                <w:lang w:eastAsia="zh-CN"/>
              </w:rPr>
              <w:t>F</w:t>
            </w:r>
            <w:r>
              <w:rPr>
                <w:lang w:eastAsia="zh-CN"/>
              </w:rPr>
              <w:t>or Change 1, fine with the Apple’s wording.</w:t>
            </w:r>
          </w:p>
          <w:p w14:paraId="14C1D93D" w14:textId="5BAB83B9" w:rsidR="00551A27" w:rsidRDefault="00551A27" w:rsidP="00D97EA3">
            <w:pPr>
              <w:rPr>
                <w:lang w:eastAsia="zh-CN"/>
              </w:rPr>
            </w:pPr>
            <w:r>
              <w:rPr>
                <w:rFonts w:hint="eastAsia"/>
                <w:lang w:eastAsia="zh-CN"/>
              </w:rPr>
              <w:t>F</w:t>
            </w:r>
            <w:r>
              <w:rPr>
                <w:lang w:eastAsia="zh-CN"/>
              </w:rPr>
              <w:t>or Change 2, fine with the change.</w:t>
            </w:r>
          </w:p>
        </w:tc>
      </w:tr>
      <w:tr w:rsidR="001B2B9D" w14:paraId="4674599E" w14:textId="77777777">
        <w:tc>
          <w:tcPr>
            <w:tcW w:w="2425" w:type="dxa"/>
          </w:tcPr>
          <w:p w14:paraId="423CEB1C" w14:textId="34E69254" w:rsidR="001B2B9D" w:rsidRDefault="001B2B9D" w:rsidP="001B2B9D">
            <w:pPr>
              <w:rPr>
                <w:lang w:eastAsia="zh-CN"/>
              </w:rPr>
            </w:pPr>
            <w:r>
              <w:t>Intel</w:t>
            </w:r>
          </w:p>
        </w:tc>
        <w:tc>
          <w:tcPr>
            <w:tcW w:w="7200" w:type="dxa"/>
          </w:tcPr>
          <w:p w14:paraId="0C888227" w14:textId="77777777" w:rsidR="001B2B9D" w:rsidRDefault="001B2B9D" w:rsidP="001B2B9D">
            <w:r>
              <w:t>Change 1: Not necessary. We think original description in stage-2 is clear. Additionally, CP-UP split is not used in any specification, it also should be avoided here.</w:t>
            </w:r>
          </w:p>
          <w:p w14:paraId="36145E59" w14:textId="6BF5B947" w:rsidR="001B2B9D" w:rsidRDefault="001B2B9D" w:rsidP="001B2B9D">
            <w:pPr>
              <w:rPr>
                <w:lang w:eastAsia="zh-CN"/>
              </w:rPr>
            </w:pPr>
            <w:r>
              <w:t xml:space="preserve">Change 2: No. “cannot perform UL re-routing for any traffic” includes two cases: 1) affected by BH RLF indication; 2) congested link. Unable to perform UL re-routing due to congestion at another BH link should not trigger/propagate another BH RLF detection indication to its child IAB-node. </w:t>
            </w:r>
          </w:p>
        </w:tc>
      </w:tr>
      <w:tr w:rsidR="00A15594" w14:paraId="668DDE74" w14:textId="77777777">
        <w:tc>
          <w:tcPr>
            <w:tcW w:w="2425" w:type="dxa"/>
          </w:tcPr>
          <w:p w14:paraId="1C0C16BC" w14:textId="18170B4C" w:rsidR="00A15594" w:rsidRDefault="00A15594" w:rsidP="001B2B9D">
            <w:pPr>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7200" w:type="dxa"/>
          </w:tcPr>
          <w:p w14:paraId="0A55C2EC" w14:textId="77777777" w:rsidR="00A15594" w:rsidRDefault="00A15594" w:rsidP="00A15594">
            <w:pPr>
              <w:rPr>
                <w:lang w:eastAsia="zh-CN"/>
              </w:rPr>
            </w:pPr>
            <w:r>
              <w:rPr>
                <w:rFonts w:hint="eastAsia"/>
                <w:lang w:eastAsia="zh-CN"/>
              </w:rPr>
              <w:t>C</w:t>
            </w:r>
            <w:r>
              <w:rPr>
                <w:lang w:eastAsia="zh-CN"/>
              </w:rPr>
              <w:t>hange 1: Support the intention. Fine with Apple’s wording.</w:t>
            </w:r>
          </w:p>
          <w:p w14:paraId="16D0E27F" w14:textId="7568041B" w:rsidR="00A15594" w:rsidRDefault="00A15594" w:rsidP="00A15594">
            <w:pPr>
              <w:rPr>
                <w:lang w:eastAsia="zh-CN"/>
              </w:rPr>
            </w:pPr>
            <w:r>
              <w:rPr>
                <w:lang w:eastAsia="zh-CN"/>
              </w:rPr>
              <w:t>Change 2: Either way, the current wording seems fine.</w:t>
            </w:r>
          </w:p>
        </w:tc>
      </w:tr>
      <w:tr w:rsidR="00D94D55" w14:paraId="09ABA8A6" w14:textId="77777777">
        <w:tc>
          <w:tcPr>
            <w:tcW w:w="2425" w:type="dxa"/>
          </w:tcPr>
          <w:p w14:paraId="060EF26A" w14:textId="23E19670" w:rsidR="00D94D55" w:rsidRDefault="00D94D55" w:rsidP="001B2B9D">
            <w:pPr>
              <w:rPr>
                <w:lang w:eastAsia="zh-CN"/>
              </w:rPr>
            </w:pPr>
            <w:r>
              <w:rPr>
                <w:lang w:eastAsia="zh-CN"/>
              </w:rPr>
              <w:t>Nokia, Nokia Shanghai Bell</w:t>
            </w:r>
          </w:p>
        </w:tc>
        <w:tc>
          <w:tcPr>
            <w:tcW w:w="7200" w:type="dxa"/>
          </w:tcPr>
          <w:p w14:paraId="5D8BF815"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Change 1: agree but without the “</w:t>
            </w:r>
            <w:proofErr w:type="spellStart"/>
            <w:r w:rsidRPr="00D94D55">
              <w:rPr>
                <w:rFonts w:eastAsia="Times New Roman"/>
                <w:lang w:eastAsia="en-GB"/>
              </w:rPr>
              <w:t>e.g</w:t>
            </w:r>
            <w:proofErr w:type="spellEnd"/>
            <w:r w:rsidRPr="00D94D55">
              <w:rPr>
                <w:rFonts w:eastAsia="Times New Roman"/>
                <w:lang w:eastAsia="en-GB"/>
              </w:rPr>
              <w:t>…” part which is unnecessary. </w:t>
            </w:r>
          </w:p>
          <w:p w14:paraId="5DB938C6"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Change 2: disagree. </w:t>
            </w:r>
          </w:p>
          <w:p w14:paraId="06767679" w14:textId="77777777" w:rsidR="00D94D55" w:rsidRDefault="00D94D55" w:rsidP="00A15594">
            <w:pPr>
              <w:rPr>
                <w:lang w:eastAsia="zh-CN"/>
              </w:rPr>
            </w:pPr>
          </w:p>
        </w:tc>
      </w:tr>
      <w:tr w:rsidR="00552887" w14:paraId="007E2EEC" w14:textId="77777777">
        <w:tc>
          <w:tcPr>
            <w:tcW w:w="2425" w:type="dxa"/>
          </w:tcPr>
          <w:p w14:paraId="07F4B3E9" w14:textId="523D0FC5" w:rsidR="00552887" w:rsidRDefault="00552887" w:rsidP="001B2B9D">
            <w:pPr>
              <w:rPr>
                <w:lang w:eastAsia="zh-CN"/>
              </w:rPr>
            </w:pPr>
            <w:r>
              <w:rPr>
                <w:lang w:eastAsia="zh-CN"/>
              </w:rPr>
              <w:t>Ericsson</w:t>
            </w:r>
          </w:p>
        </w:tc>
        <w:tc>
          <w:tcPr>
            <w:tcW w:w="7200" w:type="dxa"/>
          </w:tcPr>
          <w:p w14:paraId="1DE236CB" w14:textId="150E37A7" w:rsidR="00552887" w:rsidRDefault="00552887" w:rsidP="00D94D55">
            <w:pPr>
              <w:spacing w:after="0" w:line="240" w:lineRule="auto"/>
              <w:textAlignment w:val="baseline"/>
              <w:rPr>
                <w:rFonts w:eastAsia="Times New Roman"/>
                <w:lang w:eastAsia="en-GB"/>
              </w:rPr>
            </w:pPr>
            <w:r>
              <w:rPr>
                <w:rFonts w:eastAsia="Times New Roman"/>
                <w:lang w:eastAsia="en-GB"/>
              </w:rPr>
              <w:t>Change 1: OK with clarifications. Apple rewording is ok, but this change “</w:t>
            </w:r>
            <w:ins w:id="99" w:author="Apple" w:date="2022-05-13T09:20:00Z">
              <w:r>
                <w:rPr>
                  <w:rFonts w:eastAsia="Times New Roman"/>
                  <w:lang w:eastAsia="ja-JP"/>
                </w:rPr>
                <w:t>or when all the CG(s) providing F1-over-BAP fail</w:t>
              </w:r>
            </w:ins>
            <w:r>
              <w:rPr>
                <w:rFonts w:eastAsia="Times New Roman"/>
                <w:lang w:eastAsia="en-GB"/>
              </w:rPr>
              <w:t>” is applicable to all DC scenarios so the text above that change seems redundant. Propose the following:</w:t>
            </w:r>
          </w:p>
          <w:p w14:paraId="1BA67CAF" w14:textId="77777777" w:rsidR="00552887" w:rsidRDefault="00552887" w:rsidP="00D94D55">
            <w:pPr>
              <w:spacing w:after="0" w:line="240" w:lineRule="auto"/>
              <w:textAlignment w:val="baseline"/>
              <w:rPr>
                <w:lang w:eastAsia="ja-JP"/>
              </w:rPr>
            </w:pPr>
          </w:p>
          <w:p w14:paraId="58700606" w14:textId="588E7A47" w:rsidR="00552887" w:rsidRDefault="00552887" w:rsidP="00D94D55">
            <w:pPr>
              <w:spacing w:after="0" w:line="240" w:lineRule="auto"/>
              <w:textAlignment w:val="baseline"/>
              <w:rPr>
                <w:lang w:eastAsia="ja-JP"/>
              </w:rPr>
            </w:pPr>
            <w:r>
              <w:rPr>
                <w:lang w:eastAsia="ja-JP"/>
              </w:rPr>
              <w:t xml:space="preserve">“The collocated IAB-MT is dual-connected, </w:t>
            </w:r>
            <w:ins w:id="100" w:author="Lenovo" w:date="2022-04-24T16:27:00Z">
              <w:del w:id="101" w:author="Marco" w:date="2022-05-04T12:42:00Z">
                <w:r w:rsidDel="000A6107">
                  <w:rPr>
                    <w:lang w:eastAsia="ja-JP"/>
                  </w:rPr>
                  <w:delText xml:space="preserve">e.g., configured with CP-UP split/NR-DC/EN-DC, </w:delText>
                </w:r>
              </w:del>
            </w:ins>
            <w:r>
              <w:rPr>
                <w:lang w:eastAsia="ja-JP"/>
              </w:rPr>
              <w:t xml:space="preserve"> and detects BH </w:t>
            </w:r>
            <w:proofErr w:type="spellStart"/>
            <w:r>
              <w:rPr>
                <w:lang w:eastAsia="ja-JP"/>
              </w:rPr>
              <w:t>RLF</w:t>
            </w:r>
            <w:ins w:id="102" w:author="Lenovo" w:date="2022-04-24T16:26:00Z">
              <w:del w:id="103" w:author="Marco" w:date="2022-05-04T12:43:00Z">
                <w:r w:rsidDel="000A6107">
                  <w:rPr>
                    <w:lang w:eastAsia="ja-JP"/>
                  </w:rPr>
                  <w:delText xml:space="preserve">(s) </w:delText>
                </w:r>
              </w:del>
              <w:r>
                <w:rPr>
                  <w:lang w:eastAsia="ja-JP"/>
                </w:rPr>
                <w:t>on</w:t>
              </w:r>
              <w:proofErr w:type="spellEnd"/>
              <w:r>
                <w:rPr>
                  <w:lang w:eastAsia="ja-JP"/>
                </w:rPr>
                <w:t xml:space="preserve"> all the </w:t>
              </w:r>
            </w:ins>
            <w:ins w:id="104" w:author="Marco" w:date="2022-05-04T12:43:00Z">
              <w:r>
                <w:rPr>
                  <w:lang w:eastAsia="ja-JP"/>
                </w:rPr>
                <w:t xml:space="preserve">configured BH </w:t>
              </w:r>
            </w:ins>
            <w:ins w:id="105" w:author="Lenovo" w:date="2022-04-24T16:26:00Z">
              <w:r>
                <w:rPr>
                  <w:lang w:eastAsia="ja-JP"/>
                </w:rPr>
                <w:t>link(s)</w:t>
              </w:r>
              <w:del w:id="106" w:author="Marco" w:date="2022-05-04T12:43:00Z">
                <w:r w:rsidDel="000A6107">
                  <w:rPr>
                    <w:lang w:eastAsia="ja-JP"/>
                  </w:rPr>
                  <w:delText>providing F1 interface over BAP</w:delText>
                </w:r>
              </w:del>
              <w:r>
                <w:rPr>
                  <w:lang w:eastAsia="ja-JP"/>
                </w:rPr>
                <w:t>;</w:t>
              </w:r>
            </w:ins>
            <w:r>
              <w:rPr>
                <w:lang w:eastAsia="ja-JP"/>
              </w:rPr>
              <w:t>”</w:t>
            </w:r>
          </w:p>
          <w:p w14:paraId="6CF5CAE9" w14:textId="2C7633AC" w:rsidR="00552887" w:rsidRDefault="00552887" w:rsidP="00D94D55">
            <w:pPr>
              <w:spacing w:after="0" w:line="240" w:lineRule="auto"/>
              <w:textAlignment w:val="baseline"/>
              <w:rPr>
                <w:lang w:eastAsia="ja-JP"/>
              </w:rPr>
            </w:pPr>
          </w:p>
          <w:p w14:paraId="4DA91E08" w14:textId="132DBDCF" w:rsidR="00552887" w:rsidRDefault="00552887" w:rsidP="00D94D55">
            <w:pPr>
              <w:spacing w:after="0" w:line="240" w:lineRule="auto"/>
              <w:textAlignment w:val="baseline"/>
              <w:rPr>
                <w:lang w:eastAsia="ja-JP"/>
              </w:rPr>
            </w:pPr>
            <w:r>
              <w:rPr>
                <w:lang w:eastAsia="ja-JP"/>
              </w:rPr>
              <w:t>Change 2: OK</w:t>
            </w:r>
          </w:p>
          <w:p w14:paraId="51A6A113" w14:textId="5F72F6B9" w:rsidR="00552887" w:rsidRPr="00D94D55" w:rsidRDefault="00552887" w:rsidP="00D94D55">
            <w:pPr>
              <w:spacing w:after="0" w:line="240" w:lineRule="auto"/>
              <w:textAlignment w:val="baseline"/>
              <w:rPr>
                <w:rFonts w:eastAsia="Times New Roman"/>
                <w:lang w:eastAsia="en-GB"/>
              </w:rPr>
            </w:pPr>
          </w:p>
        </w:tc>
      </w:tr>
    </w:tbl>
    <w:p w14:paraId="00E25554" w14:textId="77777777" w:rsidR="00C959B5" w:rsidRDefault="00C959B5"/>
    <w:p w14:paraId="4A718188" w14:textId="77777777" w:rsidR="001A782B" w:rsidRPr="001E2DA4" w:rsidRDefault="001A782B" w:rsidP="001A782B">
      <w:pPr>
        <w:rPr>
          <w:b/>
          <w:bCs/>
        </w:rPr>
      </w:pPr>
      <w:r w:rsidRPr="001E2DA4">
        <w:rPr>
          <w:b/>
          <w:bCs/>
        </w:rPr>
        <w:t>Summary:</w:t>
      </w:r>
    </w:p>
    <w:p w14:paraId="55A9B130" w14:textId="4C181515" w:rsidR="001A782B" w:rsidRPr="00E279F9" w:rsidRDefault="001A782B" w:rsidP="001A782B">
      <w:pPr>
        <w:rPr>
          <w:b/>
          <w:bCs/>
        </w:rPr>
      </w:pPr>
      <w:r w:rsidRPr="00E279F9">
        <w:rPr>
          <w:b/>
          <w:bCs/>
        </w:rPr>
        <w:t>Change 1:</w:t>
      </w:r>
    </w:p>
    <w:p w14:paraId="2A611C62" w14:textId="77777777" w:rsidR="00CF4165" w:rsidRDefault="001A782B" w:rsidP="001A782B">
      <w:r>
        <w:t xml:space="preserve">0 (12) companies support Change 1. </w:t>
      </w:r>
    </w:p>
    <w:p w14:paraId="7F832D5F" w14:textId="7C91AA08" w:rsidR="001A782B" w:rsidRDefault="001A782B" w:rsidP="001A782B">
      <w:r>
        <w:t xml:space="preserve">There is some support for </w:t>
      </w:r>
      <w:r w:rsidR="003C25ED">
        <w:t xml:space="preserve">a rewording by Apple. This rewording, however, uses the term “CP-UP split” which has never been defined anywhere. </w:t>
      </w:r>
      <w:r w:rsidR="00CF4165">
        <w:t>It includes the example of NRDC with RLF on both BH links. The Rapporteur believes that this scenario is rather obvious and does not need to be explicitly captured.</w:t>
      </w:r>
    </w:p>
    <w:p w14:paraId="659EEA63" w14:textId="474BAD74" w:rsidR="00CF4165" w:rsidRDefault="00CF4165" w:rsidP="001A782B">
      <w:r>
        <w:t>Ericsson provides another rewording. This rewording, however, misses out on the scenario where BH RLF is detected on only one BH link and local rerouting cannot be performed, e.g., since it would involve header rewriting which is not supported.</w:t>
      </w:r>
    </w:p>
    <w:p w14:paraId="72B66299" w14:textId="40CB7155" w:rsidR="00CF4165" w:rsidRDefault="00E279F9" w:rsidP="00CF4165">
      <w:pPr>
        <w:rPr>
          <w:b/>
          <w:bCs/>
        </w:rPr>
      </w:pPr>
      <w:r>
        <w:rPr>
          <w:b/>
          <w:bCs/>
        </w:rPr>
        <w:t>Based on this outcome, none of the change proposals is pursued.</w:t>
      </w:r>
      <w:r w:rsidR="00CF4165" w:rsidRPr="00E279F9">
        <w:rPr>
          <w:b/>
          <w:bCs/>
        </w:rPr>
        <w:t xml:space="preserve"> </w:t>
      </w:r>
    </w:p>
    <w:p w14:paraId="28D15255" w14:textId="70158B7A" w:rsidR="00E279F9" w:rsidRPr="00E279F9" w:rsidRDefault="00E279F9" w:rsidP="00CF4165">
      <w:pPr>
        <w:rPr>
          <w:b/>
          <w:bCs/>
        </w:rPr>
      </w:pPr>
      <w:r>
        <w:rPr>
          <w:b/>
          <w:bCs/>
        </w:rPr>
        <w:lastRenderedPageBreak/>
        <w:t>Change 2:</w:t>
      </w:r>
    </w:p>
    <w:p w14:paraId="032BD682" w14:textId="0E9D8E65" w:rsidR="001A782B" w:rsidRDefault="00E279F9" w:rsidP="001A782B">
      <w:r>
        <w:t>5 (12) companies support Change 2.</w:t>
      </w:r>
    </w:p>
    <w:p w14:paraId="4D6C7A54" w14:textId="556F21FB" w:rsidR="00E279F9" w:rsidRDefault="00E279F9" w:rsidP="001A782B">
      <w:r>
        <w:t>4 (12) companies do not support Change 2.</w:t>
      </w:r>
    </w:p>
    <w:p w14:paraId="2377834F" w14:textId="4E31277F" w:rsidR="00E279F9" w:rsidRDefault="00E279F9" w:rsidP="001A782B">
      <w:r>
        <w:t>3 (12) companies are not certain on this change or do not see any different.</w:t>
      </w:r>
    </w:p>
    <w:p w14:paraId="22AC86D3" w14:textId="1E910A7F" w:rsidR="00E279F9" w:rsidRDefault="00E279F9" w:rsidP="00E279F9">
      <w:pPr>
        <w:rPr>
          <w:b/>
          <w:bCs/>
        </w:rPr>
      </w:pPr>
      <w:r>
        <w:rPr>
          <w:b/>
          <w:bCs/>
        </w:rPr>
        <w:t>Based on this outcome, the change proposal is not pursued.</w:t>
      </w:r>
      <w:r w:rsidRPr="00E279F9">
        <w:rPr>
          <w:b/>
          <w:bCs/>
        </w:rPr>
        <w:t xml:space="preserve"> </w:t>
      </w:r>
    </w:p>
    <w:p w14:paraId="05F0393B" w14:textId="77777777" w:rsidR="00C959B5" w:rsidRDefault="00C959B5"/>
    <w:p w14:paraId="6BD04B5F" w14:textId="77777777" w:rsidR="00C959B5" w:rsidRDefault="00033389">
      <w:pPr>
        <w:pStyle w:val="Heading2"/>
      </w:pPr>
      <w:r>
        <w:t xml:space="preserve">On section: </w:t>
      </w:r>
      <w:bookmarkStart w:id="107" w:name="_Toc100782061"/>
      <w:bookmarkStart w:id="108" w:name="_Toc37231989"/>
      <w:bookmarkStart w:id="109" w:name="_Toc46502046"/>
      <w:bookmarkStart w:id="110" w:name="_Toc51971394"/>
      <w:bookmarkStart w:id="111" w:name="_Toc52551377"/>
      <w:r>
        <w:t>10.4</w:t>
      </w:r>
      <w:r>
        <w:tab/>
        <w:t>Measurements to Support Scheduler Operation</w:t>
      </w:r>
      <w:bookmarkEnd w:id="107"/>
      <w:bookmarkEnd w:id="108"/>
      <w:bookmarkEnd w:id="109"/>
      <w:bookmarkEnd w:id="110"/>
      <w:bookmarkEnd w:id="111"/>
    </w:p>
    <w:p w14:paraId="30E87707" w14:textId="77777777" w:rsidR="00C959B5" w:rsidRDefault="00033389">
      <w:pPr>
        <w:rPr>
          <w:rFonts w:ascii="Arial" w:hAnsi="Arial" w:cs="Arial"/>
          <w:sz w:val="24"/>
          <w:szCs w:val="24"/>
        </w:rPr>
      </w:pPr>
      <w:r>
        <w:rPr>
          <w:rFonts w:ascii="Arial" w:hAnsi="Arial" w:cs="Arial"/>
          <w:sz w:val="24"/>
          <w:szCs w:val="24"/>
        </w:rPr>
        <w:t>Proposals by R2-2</w:t>
      </w:r>
      <w:r>
        <w:rPr>
          <w:rFonts w:ascii="Arial" w:hAnsi="Arial" w:cs="Arial" w:hint="eastAsia"/>
          <w:sz w:val="24"/>
          <w:szCs w:val="24"/>
        </w:rPr>
        <w:t>20</w:t>
      </w:r>
      <w:r>
        <w:rPr>
          <w:rFonts w:ascii="Arial" w:hAnsi="Arial" w:cs="Arial"/>
          <w:sz w:val="24"/>
          <w:szCs w:val="24"/>
        </w:rPr>
        <w:t>5041 and R2-2205147:</w:t>
      </w:r>
    </w:p>
    <w:p w14:paraId="612B1757" w14:textId="77777777" w:rsidR="00C959B5" w:rsidRDefault="00033389">
      <w:pPr>
        <w:rPr>
          <w:b/>
          <w:bCs/>
        </w:rPr>
      </w:pPr>
      <w:r>
        <w:rPr>
          <w:b/>
          <w:bCs/>
        </w:rPr>
        <w:t>Both contributions propose to include the new BSRs into Section 10.4 on Basic Scheduler Operation. The contributions propose different wordings:</w:t>
      </w:r>
    </w:p>
    <w:p w14:paraId="4D2B4F9A" w14:textId="77777777" w:rsidR="00C959B5" w:rsidRDefault="00033389">
      <w:pPr>
        <w:rPr>
          <w:b/>
          <w:bCs/>
        </w:rPr>
      </w:pPr>
      <w:r>
        <w:rPr>
          <w:b/>
          <w:bCs/>
        </w:rPr>
        <w:t>Proposal by R2-2205041:</w:t>
      </w:r>
    </w:p>
    <w:tbl>
      <w:tblPr>
        <w:tblStyle w:val="TableGrid"/>
        <w:tblW w:w="0" w:type="auto"/>
        <w:tblLook w:val="04A0" w:firstRow="1" w:lastRow="0" w:firstColumn="1" w:lastColumn="0" w:noHBand="0" w:noVBand="1"/>
      </w:tblPr>
      <w:tblGrid>
        <w:gridCol w:w="9631"/>
      </w:tblGrid>
      <w:tr w:rsidR="00C959B5" w14:paraId="26C72A26" w14:textId="77777777">
        <w:tc>
          <w:tcPr>
            <w:tcW w:w="9631" w:type="dxa"/>
          </w:tcPr>
          <w:p w14:paraId="1199AF79"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w:t>
            </w:r>
            <w:ins w:id="112" w:author="李思栋" w:date="2022-04-15T17:44:00Z">
              <w:r>
                <w:rPr>
                  <w:rFonts w:hint="eastAsia"/>
                  <w:lang w:eastAsia="zh-CN"/>
                </w:rPr>
                <w:t xml:space="preserve"> </w:t>
              </w:r>
              <w:r>
                <w:t>Four formats are used for reporting in uplink</w:t>
              </w:r>
            </w:ins>
            <w:del w:id="113" w:author="李思栋" w:date="2022-04-15T17:44:00Z">
              <w:r>
                <w:delText xml:space="preserve"> Eight LCGs and two formats are used for reporting in uplink</w:delText>
              </w:r>
            </w:del>
            <w:r>
              <w:t>:</w:t>
            </w:r>
          </w:p>
          <w:p w14:paraId="4FED7758" w14:textId="77777777" w:rsidR="00C959B5" w:rsidRDefault="00033389">
            <w:pPr>
              <w:pStyle w:val="B1"/>
              <w:rPr>
                <w:lang w:eastAsia="zh-CN"/>
              </w:rPr>
            </w:pPr>
            <w:r>
              <w:rPr>
                <w:lang w:eastAsia="zh-CN"/>
              </w:rPr>
              <w:t>-</w:t>
            </w:r>
            <w:r>
              <w:rPr>
                <w:lang w:eastAsia="zh-CN"/>
              </w:rPr>
              <w:tab/>
              <w:t>A short format to report only one BSR (of one LCG);</w:t>
            </w:r>
          </w:p>
          <w:p w14:paraId="64084242" w14:textId="77777777" w:rsidR="00C959B5" w:rsidRDefault="00033389">
            <w:pPr>
              <w:pStyle w:val="B1"/>
              <w:rPr>
                <w:lang w:eastAsia="zh-CN"/>
              </w:rPr>
            </w:pPr>
            <w:r>
              <w:rPr>
                <w:lang w:eastAsia="zh-CN"/>
              </w:rPr>
              <w:t>-</w:t>
            </w:r>
            <w:r>
              <w:rPr>
                <w:lang w:eastAsia="zh-CN"/>
              </w:rPr>
              <w:tab/>
              <w:t>A flexible long format to report several BSRs (up to all eight LCGs).</w:t>
            </w:r>
          </w:p>
          <w:p w14:paraId="2BE2CF45" w14:textId="77777777" w:rsidR="00C959B5" w:rsidRDefault="00033389">
            <w:pPr>
              <w:pStyle w:val="B1"/>
              <w:rPr>
                <w:ins w:id="114" w:author="李思栋" w:date="2022-04-13T14:34:00Z"/>
                <w:rFonts w:eastAsia="DengXian"/>
                <w:lang w:eastAsia="zh-CN"/>
              </w:rPr>
            </w:pPr>
            <w:ins w:id="115" w:author="李思栋" w:date="2022-04-13T14:34:00Z">
              <w:r>
                <w:rPr>
                  <w:lang w:eastAsia="zh-CN"/>
                </w:rPr>
                <w:t>-    An extended short format to report one BSR (of one LCG).</w:t>
              </w:r>
            </w:ins>
          </w:p>
          <w:p w14:paraId="3736561F" w14:textId="77777777" w:rsidR="00C959B5" w:rsidRDefault="00033389">
            <w:pPr>
              <w:pStyle w:val="B1"/>
              <w:rPr>
                <w:ins w:id="116" w:author="李思栋" w:date="2022-04-13T14:34:00Z"/>
                <w:lang w:eastAsia="zh-CN"/>
              </w:rPr>
            </w:pPr>
            <w:ins w:id="117" w:author="李思栋" w:date="2022-04-13T14:34:00Z">
              <w:r>
                <w:rPr>
                  <w:lang w:eastAsia="zh-CN"/>
                </w:rPr>
                <w:t>-    An extended long format to report several BSRs (up to all 256 LCGs).</w:t>
              </w:r>
            </w:ins>
          </w:p>
          <w:p w14:paraId="3A92A4C0" w14:textId="77777777" w:rsidR="00C959B5" w:rsidRDefault="00033389">
            <w:pPr>
              <w:pStyle w:val="NO"/>
              <w:rPr>
                <w:lang w:val="en-US" w:eastAsia="ko-KR"/>
              </w:rPr>
            </w:pPr>
            <w:ins w:id="118"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tc>
      </w:tr>
    </w:tbl>
    <w:p w14:paraId="41A8C9D3" w14:textId="77777777" w:rsidR="00C959B5" w:rsidRDefault="00C959B5"/>
    <w:p w14:paraId="03536B37" w14:textId="77777777" w:rsidR="00C959B5" w:rsidRDefault="00033389">
      <w:pPr>
        <w:rPr>
          <w:b/>
          <w:bCs/>
        </w:rPr>
      </w:pPr>
      <w:r>
        <w:rPr>
          <w:b/>
          <w:bCs/>
        </w:rPr>
        <w:t>Proposal by R2-2205147:</w:t>
      </w:r>
    </w:p>
    <w:tbl>
      <w:tblPr>
        <w:tblStyle w:val="TableGrid"/>
        <w:tblW w:w="0" w:type="auto"/>
        <w:tblLook w:val="04A0" w:firstRow="1" w:lastRow="0" w:firstColumn="1" w:lastColumn="0" w:noHBand="0" w:noVBand="1"/>
      </w:tblPr>
      <w:tblGrid>
        <w:gridCol w:w="9631"/>
      </w:tblGrid>
      <w:tr w:rsidR="00C959B5" w14:paraId="5FE0A6D3" w14:textId="77777777">
        <w:tc>
          <w:tcPr>
            <w:tcW w:w="9631" w:type="dxa"/>
          </w:tcPr>
          <w:p w14:paraId="3244BC00"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 Eight LCGs and two formats are used for reporting in uplink</w:t>
            </w:r>
            <w:ins w:id="119" w:author="Milos Tesanovic/5G Standards (CRT) /SRUK/Staff Engineer/Samsung Electronics" w:date="2022-04-13T13:27:00Z">
              <w:r>
                <w:t xml:space="preserve">, except for IAB-MT where </w:t>
              </w:r>
            </w:ins>
            <w:ins w:id="120" w:author="Milos Tesanovic/5G Standards (CRT) /SRUK/Staff Engineer/Samsung Electronics" w:date="2022-04-13T13:43:00Z">
              <w:r>
                <w:t xml:space="preserve">up to </w:t>
              </w:r>
            </w:ins>
            <w:ins w:id="121" w:author="Milos Tesanovic/5G Standards (CRT) /SRUK/Staff Engineer/Samsung Electronics" w:date="2022-04-13T13:27:00Z">
              <w:r>
                <w:t>256 LCGs are supported</w:t>
              </w:r>
            </w:ins>
            <w:r>
              <w:t>:</w:t>
            </w:r>
          </w:p>
          <w:p w14:paraId="11ED2D7D" w14:textId="77777777" w:rsidR="00C959B5" w:rsidRDefault="00033389">
            <w:pPr>
              <w:ind w:left="568" w:hanging="284"/>
              <w:rPr>
                <w:lang w:eastAsia="zh-CN"/>
              </w:rPr>
            </w:pPr>
            <w:r>
              <w:rPr>
                <w:lang w:eastAsia="zh-CN"/>
              </w:rPr>
              <w:t>-</w:t>
            </w:r>
            <w:r>
              <w:rPr>
                <w:lang w:eastAsia="zh-CN"/>
              </w:rPr>
              <w:tab/>
              <w:t>A short format to report only one BSR (of one LCG);</w:t>
            </w:r>
          </w:p>
          <w:p w14:paraId="52F6C497" w14:textId="77777777" w:rsidR="00C959B5" w:rsidRDefault="00033389">
            <w:pPr>
              <w:ind w:left="568" w:hanging="284"/>
              <w:rPr>
                <w:lang w:eastAsia="zh-CN"/>
              </w:rPr>
            </w:pPr>
            <w:r>
              <w:rPr>
                <w:lang w:eastAsia="zh-CN"/>
              </w:rPr>
              <w:t>-</w:t>
            </w:r>
            <w:r>
              <w:rPr>
                <w:lang w:eastAsia="zh-CN"/>
              </w:rPr>
              <w:tab/>
              <w:t>A flexible long format to report several BSRs (up to all eight LCGs</w:t>
            </w:r>
            <w:ins w:id="122" w:author="Milos Tesanovic/5G Standards (CRT) /SRUK/Staff Engineer/Samsung Electronics" w:date="2022-04-13T13:27:00Z">
              <w:r>
                <w:rPr>
                  <w:lang w:eastAsia="zh-CN"/>
                </w:rPr>
                <w:t>/up to all 256 LCGs for an IAB-MT</w:t>
              </w:r>
            </w:ins>
            <w:r>
              <w:rPr>
                <w:lang w:eastAsia="zh-CN"/>
              </w:rPr>
              <w:t>).</w:t>
            </w:r>
          </w:p>
        </w:tc>
      </w:tr>
    </w:tbl>
    <w:p w14:paraId="486CE1EA" w14:textId="77777777" w:rsidR="00C959B5" w:rsidRDefault="00C959B5"/>
    <w:p w14:paraId="1423B21D" w14:textId="77777777" w:rsidR="00C959B5" w:rsidRDefault="00033389">
      <w:pPr>
        <w:rPr>
          <w:b/>
          <w:bCs/>
        </w:rPr>
      </w:pPr>
      <w:r>
        <w:rPr>
          <w:b/>
          <w:bCs/>
        </w:rPr>
        <w:t xml:space="preserve">Q7: Should the new BSRs be included? If so, do you prefer the rewording by R2-2205041 or R2-2205147? Do you prefer a different rewording? </w:t>
      </w:r>
    </w:p>
    <w:tbl>
      <w:tblPr>
        <w:tblStyle w:val="TableGrid"/>
        <w:tblW w:w="0" w:type="auto"/>
        <w:tblLook w:val="04A0" w:firstRow="1" w:lastRow="0" w:firstColumn="1" w:lastColumn="0" w:noHBand="0" w:noVBand="1"/>
      </w:tblPr>
      <w:tblGrid>
        <w:gridCol w:w="2425"/>
        <w:gridCol w:w="7200"/>
      </w:tblGrid>
      <w:tr w:rsidR="00C959B5" w14:paraId="5DB2F69E" w14:textId="77777777">
        <w:tc>
          <w:tcPr>
            <w:tcW w:w="2425" w:type="dxa"/>
            <w:shd w:val="clear" w:color="auto" w:fill="F2F2F2" w:themeFill="background1" w:themeFillShade="F2"/>
          </w:tcPr>
          <w:p w14:paraId="3874CFC9" w14:textId="77777777" w:rsidR="00C959B5" w:rsidRDefault="00033389">
            <w:pPr>
              <w:rPr>
                <w:b/>
                <w:bCs/>
              </w:rPr>
            </w:pPr>
            <w:r>
              <w:rPr>
                <w:b/>
                <w:bCs/>
              </w:rPr>
              <w:t>Company</w:t>
            </w:r>
          </w:p>
        </w:tc>
        <w:tc>
          <w:tcPr>
            <w:tcW w:w="7200" w:type="dxa"/>
            <w:shd w:val="clear" w:color="auto" w:fill="F2F2F2" w:themeFill="background1" w:themeFillShade="F2"/>
          </w:tcPr>
          <w:p w14:paraId="74543645" w14:textId="77777777" w:rsidR="00C959B5" w:rsidRDefault="00033389">
            <w:pPr>
              <w:rPr>
                <w:b/>
                <w:bCs/>
              </w:rPr>
            </w:pPr>
            <w:r>
              <w:rPr>
                <w:b/>
                <w:bCs/>
              </w:rPr>
              <w:t>Comments</w:t>
            </w:r>
          </w:p>
        </w:tc>
      </w:tr>
      <w:tr w:rsidR="00C959B5" w14:paraId="07CCFB7E" w14:textId="77777777">
        <w:tc>
          <w:tcPr>
            <w:tcW w:w="2425" w:type="dxa"/>
          </w:tcPr>
          <w:p w14:paraId="35ABE77C" w14:textId="77777777" w:rsidR="00C959B5" w:rsidRDefault="00033389">
            <w:pPr>
              <w:rPr>
                <w:lang w:eastAsia="ko-KR"/>
              </w:rPr>
            </w:pPr>
            <w:r>
              <w:rPr>
                <w:rFonts w:hint="eastAsia"/>
                <w:lang w:eastAsia="ko-KR"/>
              </w:rPr>
              <w:t>LGE</w:t>
            </w:r>
          </w:p>
        </w:tc>
        <w:tc>
          <w:tcPr>
            <w:tcW w:w="7200" w:type="dxa"/>
          </w:tcPr>
          <w:p w14:paraId="1EDC62F4" w14:textId="77777777" w:rsidR="00C959B5" w:rsidRDefault="00033389">
            <w:pPr>
              <w:rPr>
                <w:lang w:eastAsia="ko-KR"/>
              </w:rPr>
            </w:pPr>
            <w:r>
              <w:rPr>
                <w:lang w:eastAsia="ko-KR"/>
              </w:rPr>
              <w:t>W</w:t>
            </w:r>
            <w:r>
              <w:rPr>
                <w:rFonts w:hint="eastAsia"/>
                <w:lang w:eastAsia="ko-KR"/>
              </w:rPr>
              <w:t xml:space="preserve">e </w:t>
            </w:r>
            <w:r>
              <w:rPr>
                <w:lang w:eastAsia="ko-KR"/>
              </w:rPr>
              <w:t>prefer R2-2205147 for this clarification since it’s simple and clear.</w:t>
            </w:r>
          </w:p>
        </w:tc>
      </w:tr>
      <w:tr w:rsidR="00C959B5" w14:paraId="1249D1AC" w14:textId="77777777">
        <w:tc>
          <w:tcPr>
            <w:tcW w:w="2425" w:type="dxa"/>
          </w:tcPr>
          <w:p w14:paraId="5DD8C3DF" w14:textId="1E620E91" w:rsidR="00C959B5" w:rsidRDefault="0093703F">
            <w:r>
              <w:t>V</w:t>
            </w:r>
            <w:r w:rsidR="00033389">
              <w:t>ivo</w:t>
            </w:r>
          </w:p>
        </w:tc>
        <w:tc>
          <w:tcPr>
            <w:tcW w:w="7200" w:type="dxa"/>
          </w:tcPr>
          <w:p w14:paraId="5FDF3D91" w14:textId="77777777" w:rsidR="00C959B5" w:rsidRDefault="00033389">
            <w:r>
              <w:t xml:space="preserve">OK with the change in </w:t>
            </w:r>
            <w:r>
              <w:rPr>
                <w:b/>
                <w:bCs/>
              </w:rPr>
              <w:t>R2-2205041.</w:t>
            </w:r>
          </w:p>
        </w:tc>
      </w:tr>
      <w:tr w:rsidR="00C959B5" w14:paraId="28A955B9" w14:textId="77777777">
        <w:tc>
          <w:tcPr>
            <w:tcW w:w="2425" w:type="dxa"/>
          </w:tcPr>
          <w:p w14:paraId="34FD7FD6" w14:textId="77777777" w:rsidR="00C959B5" w:rsidRDefault="00033389">
            <w:r>
              <w:t>Apple</w:t>
            </w:r>
          </w:p>
        </w:tc>
        <w:tc>
          <w:tcPr>
            <w:tcW w:w="7200" w:type="dxa"/>
          </w:tcPr>
          <w:p w14:paraId="7C1E1219" w14:textId="77777777" w:rsidR="00C959B5" w:rsidRDefault="00033389">
            <w:r>
              <w:t>OK with the change in R2-2205041.</w:t>
            </w:r>
          </w:p>
        </w:tc>
      </w:tr>
      <w:tr w:rsidR="00C959B5" w14:paraId="47AA1D94" w14:textId="77777777">
        <w:tc>
          <w:tcPr>
            <w:tcW w:w="2425" w:type="dxa"/>
          </w:tcPr>
          <w:p w14:paraId="034A71CD" w14:textId="77777777" w:rsidR="00C959B5" w:rsidRDefault="00033389">
            <w:pPr>
              <w:rPr>
                <w:lang w:eastAsia="zh-CN"/>
              </w:rPr>
            </w:pPr>
            <w:r>
              <w:rPr>
                <w:rFonts w:hint="eastAsia"/>
                <w:lang w:eastAsia="zh-CN"/>
              </w:rPr>
              <w:lastRenderedPageBreak/>
              <w:t>N</w:t>
            </w:r>
            <w:r>
              <w:rPr>
                <w:lang w:eastAsia="zh-CN"/>
              </w:rPr>
              <w:t>EC</w:t>
            </w:r>
          </w:p>
        </w:tc>
        <w:tc>
          <w:tcPr>
            <w:tcW w:w="7200" w:type="dxa"/>
          </w:tcPr>
          <w:p w14:paraId="59FC85E9" w14:textId="77777777" w:rsidR="00C959B5" w:rsidRDefault="00033389">
            <w:pPr>
              <w:rPr>
                <w:lang w:eastAsia="zh-CN"/>
              </w:rPr>
            </w:pPr>
            <w:r>
              <w:t>R2-2205041 is better.</w:t>
            </w:r>
            <w:r>
              <w:rPr>
                <w:rFonts w:hint="eastAsia"/>
                <w:lang w:eastAsia="zh-CN"/>
              </w:rPr>
              <w:t xml:space="preserve"> </w:t>
            </w:r>
            <w:r>
              <w:rPr>
                <w:lang w:eastAsia="zh-CN"/>
              </w:rPr>
              <w:t xml:space="preserve">In MAC spec, there are four format of BSR rather than two, two legacy format BSR(short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Pr>
                <w:lang w:eastAsia="ko-KR"/>
              </w:rPr>
              <w:t xml:space="preserve"> The changes in R2-2205147 is not complete.</w:t>
            </w:r>
          </w:p>
        </w:tc>
      </w:tr>
      <w:tr w:rsidR="00C959B5" w14:paraId="5EB3C708" w14:textId="77777777">
        <w:tc>
          <w:tcPr>
            <w:tcW w:w="2425" w:type="dxa"/>
          </w:tcPr>
          <w:p w14:paraId="643D90C1" w14:textId="77777777" w:rsidR="00C959B5" w:rsidRDefault="00033389">
            <w:r>
              <w:t>Samsung</w:t>
            </w:r>
          </w:p>
        </w:tc>
        <w:tc>
          <w:tcPr>
            <w:tcW w:w="7200" w:type="dxa"/>
          </w:tcPr>
          <w:p w14:paraId="28E71BB9" w14:textId="77777777" w:rsidR="00C959B5" w:rsidRDefault="00033389">
            <w:pPr>
              <w:rPr>
                <w:bCs/>
              </w:rPr>
            </w:pPr>
            <w:r>
              <w:t xml:space="preserve">OK with change in </w:t>
            </w:r>
            <w:r>
              <w:rPr>
                <w:b/>
                <w:bCs/>
              </w:rPr>
              <w:t xml:space="preserve">R2-2205147 </w:t>
            </w:r>
            <w:r>
              <w:rPr>
                <w:bCs/>
              </w:rPr>
              <w:t>(proponents). Regarding the alternative (R2-2205041), we see no need to explicitly mention ‘extended’ versions. At present, we already do not mention all existing formats (truncated Long/Short formats), so if we go down that route, further changes are needed. So we do not agree with NEC that there are 4 formats but rather 8 – but do we need to capture them all?</w:t>
            </w:r>
          </w:p>
          <w:p w14:paraId="451F595B" w14:textId="77777777" w:rsidR="00C959B5" w:rsidRDefault="00033389">
            <w:r>
              <w:rPr>
                <w:bCs/>
              </w:rPr>
              <w:t xml:space="preserve">And finally, the change in </w:t>
            </w:r>
            <w:r>
              <w:rPr>
                <w:b/>
                <w:bCs/>
              </w:rPr>
              <w:t xml:space="preserve">R2-2205147 </w:t>
            </w:r>
            <w:r>
              <w:rPr>
                <w:bCs/>
              </w:rPr>
              <w:t>is more compact.</w:t>
            </w:r>
          </w:p>
        </w:tc>
      </w:tr>
      <w:tr w:rsidR="00C959B5" w14:paraId="160497B2" w14:textId="77777777">
        <w:tc>
          <w:tcPr>
            <w:tcW w:w="2425" w:type="dxa"/>
          </w:tcPr>
          <w:p w14:paraId="31E768FB" w14:textId="77777777" w:rsidR="00C959B5" w:rsidRDefault="00033389">
            <w:pPr>
              <w:rPr>
                <w:lang w:val="en-US" w:eastAsia="zh-CN"/>
              </w:rPr>
            </w:pPr>
            <w:r>
              <w:rPr>
                <w:rFonts w:hint="eastAsia"/>
                <w:lang w:val="en-US" w:eastAsia="zh-CN"/>
              </w:rPr>
              <w:t>ZTE</w:t>
            </w:r>
          </w:p>
        </w:tc>
        <w:tc>
          <w:tcPr>
            <w:tcW w:w="7200" w:type="dxa"/>
          </w:tcPr>
          <w:p w14:paraId="15B32E51" w14:textId="77777777" w:rsidR="00C959B5" w:rsidRDefault="00033389">
            <w:pPr>
              <w:rPr>
                <w:lang w:val="en-US" w:eastAsia="zh-CN"/>
              </w:rPr>
            </w:pPr>
            <w:r>
              <w:rPr>
                <w:rFonts w:hint="eastAsia"/>
                <w:lang w:val="en-US" w:eastAsia="zh-CN"/>
              </w:rPr>
              <w:t xml:space="preserve">Both are acceptable and we </w:t>
            </w:r>
            <w:proofErr w:type="spellStart"/>
            <w:r>
              <w:rPr>
                <w:rFonts w:hint="eastAsia"/>
                <w:lang w:val="en-US" w:eastAsia="zh-CN"/>
              </w:rPr>
              <w:t>sligntly</w:t>
            </w:r>
            <w:proofErr w:type="spellEnd"/>
            <w:r>
              <w:rPr>
                <w:rFonts w:hint="eastAsia"/>
                <w:lang w:val="en-US" w:eastAsia="zh-CN"/>
              </w:rPr>
              <w:t xml:space="preserve"> prefer R2-2205041.</w:t>
            </w:r>
          </w:p>
        </w:tc>
      </w:tr>
      <w:tr w:rsidR="00D97EA3" w14:paraId="23AA9150" w14:textId="77777777">
        <w:tc>
          <w:tcPr>
            <w:tcW w:w="2425" w:type="dxa"/>
          </w:tcPr>
          <w:p w14:paraId="493C38F7" w14:textId="2DF0094D" w:rsidR="00D97EA3" w:rsidRDefault="00D97EA3" w:rsidP="00D97EA3">
            <w:r>
              <w:rPr>
                <w:rFonts w:eastAsia="Yu Mincho" w:hint="eastAsia"/>
                <w:lang w:eastAsia="ja-JP"/>
              </w:rPr>
              <w:t>K</w:t>
            </w:r>
            <w:r>
              <w:rPr>
                <w:rFonts w:eastAsia="Yu Mincho"/>
                <w:lang w:eastAsia="ja-JP"/>
              </w:rPr>
              <w:t>yocera</w:t>
            </w:r>
          </w:p>
        </w:tc>
        <w:tc>
          <w:tcPr>
            <w:tcW w:w="7200" w:type="dxa"/>
          </w:tcPr>
          <w:p w14:paraId="26624981" w14:textId="6CA195A1" w:rsidR="00D97EA3" w:rsidRDefault="00D97EA3" w:rsidP="00D97EA3">
            <w:r>
              <w:rPr>
                <w:rFonts w:eastAsia="Yu Mincho" w:hint="eastAsia"/>
                <w:lang w:eastAsia="ja-JP"/>
              </w:rPr>
              <w:t>W</w:t>
            </w:r>
            <w:r>
              <w:rPr>
                <w:rFonts w:eastAsia="Yu Mincho"/>
                <w:lang w:eastAsia="ja-JP"/>
              </w:rPr>
              <w:t xml:space="preserve">e’re fine with the change in </w:t>
            </w:r>
            <w:r w:rsidRPr="00A56898">
              <w:rPr>
                <w:rFonts w:eastAsia="Yu Mincho"/>
                <w:lang w:eastAsia="ja-JP"/>
              </w:rPr>
              <w:t>R2-2205041</w:t>
            </w:r>
            <w:r>
              <w:rPr>
                <w:rFonts w:eastAsia="Yu Mincho"/>
                <w:lang w:eastAsia="ja-JP"/>
              </w:rPr>
              <w:t xml:space="preserve">. </w:t>
            </w:r>
          </w:p>
        </w:tc>
      </w:tr>
      <w:tr w:rsidR="00001B5E" w14:paraId="1D711C77" w14:textId="77777777">
        <w:tc>
          <w:tcPr>
            <w:tcW w:w="2425" w:type="dxa"/>
          </w:tcPr>
          <w:p w14:paraId="6B36F014" w14:textId="58DDF7F7" w:rsidR="00001B5E" w:rsidRPr="00001B5E" w:rsidRDefault="00001B5E"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35A531B7" w14:textId="4A50E597" w:rsidR="00001B5E" w:rsidRDefault="00001B5E" w:rsidP="00D97EA3">
            <w:pPr>
              <w:rPr>
                <w:rFonts w:eastAsia="Yu Mincho"/>
                <w:lang w:eastAsia="ja-JP"/>
              </w:rPr>
            </w:pPr>
            <w:r>
              <w:t xml:space="preserve">Prefer the change in </w:t>
            </w:r>
            <w:r>
              <w:rPr>
                <w:b/>
                <w:bCs/>
              </w:rPr>
              <w:t>R2-2205041.</w:t>
            </w:r>
          </w:p>
        </w:tc>
      </w:tr>
      <w:tr w:rsidR="00326220" w14:paraId="1661FED0" w14:textId="77777777">
        <w:tc>
          <w:tcPr>
            <w:tcW w:w="2425" w:type="dxa"/>
          </w:tcPr>
          <w:p w14:paraId="5299BD53" w14:textId="403CD032" w:rsidR="00326220" w:rsidRDefault="00326220" w:rsidP="00326220">
            <w:pPr>
              <w:rPr>
                <w:rFonts w:eastAsiaTheme="minorEastAsia"/>
                <w:lang w:eastAsia="zh-CN"/>
              </w:rPr>
            </w:pPr>
            <w:r>
              <w:t>Intel</w:t>
            </w:r>
          </w:p>
        </w:tc>
        <w:tc>
          <w:tcPr>
            <w:tcW w:w="7200" w:type="dxa"/>
          </w:tcPr>
          <w:p w14:paraId="6F010D24" w14:textId="295A8177" w:rsidR="00326220" w:rsidRDefault="00326220" w:rsidP="00326220">
            <w:r>
              <w:t>Yes. Slightly prefer R2-220</w:t>
            </w:r>
            <w:r w:rsidR="001333F0">
              <w:t>5041</w:t>
            </w:r>
            <w:r>
              <w:t xml:space="preserve"> for stage-2.</w:t>
            </w:r>
          </w:p>
        </w:tc>
      </w:tr>
      <w:tr w:rsidR="0093703F" w14:paraId="01E59C9A" w14:textId="77777777">
        <w:tc>
          <w:tcPr>
            <w:tcW w:w="2425" w:type="dxa"/>
          </w:tcPr>
          <w:p w14:paraId="45E714EA" w14:textId="33DD0E15" w:rsidR="0093703F" w:rsidRDefault="0093703F" w:rsidP="0032622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200" w:type="dxa"/>
          </w:tcPr>
          <w:p w14:paraId="4D1A3810" w14:textId="754B7F87" w:rsidR="0093703F" w:rsidRPr="0093703F" w:rsidRDefault="0093703F" w:rsidP="00326220">
            <w:r>
              <w:rPr>
                <w:b/>
                <w:bCs/>
              </w:rPr>
              <w:t xml:space="preserve">R2-2205147 </w:t>
            </w:r>
            <w:r>
              <w:rPr>
                <w:bCs/>
              </w:rPr>
              <w:t>is preferred, similar view as Samsung</w:t>
            </w:r>
          </w:p>
        </w:tc>
      </w:tr>
      <w:tr w:rsidR="00D94D55" w14:paraId="68F51E93" w14:textId="77777777">
        <w:tc>
          <w:tcPr>
            <w:tcW w:w="2425" w:type="dxa"/>
          </w:tcPr>
          <w:p w14:paraId="4046E634" w14:textId="1D5A5E36" w:rsidR="00D94D55" w:rsidRDefault="00D94D55" w:rsidP="00326220">
            <w:pPr>
              <w:rPr>
                <w:lang w:eastAsia="zh-CN"/>
              </w:rPr>
            </w:pPr>
            <w:r>
              <w:rPr>
                <w:lang w:eastAsia="zh-CN"/>
              </w:rPr>
              <w:t>Nokia, Nokia Shanghai Bell</w:t>
            </w:r>
          </w:p>
        </w:tc>
        <w:tc>
          <w:tcPr>
            <w:tcW w:w="7200" w:type="dxa"/>
          </w:tcPr>
          <w:p w14:paraId="451FC04E" w14:textId="0FD08A41" w:rsidR="00D94D55" w:rsidRPr="00D94D55" w:rsidRDefault="00CF32C1" w:rsidP="00D94D55">
            <w:pPr>
              <w:spacing w:after="0" w:line="240" w:lineRule="auto"/>
              <w:textAlignment w:val="baseline"/>
              <w:rPr>
                <w:bCs/>
              </w:rPr>
            </w:pPr>
            <w:r>
              <w:rPr>
                <w:bCs/>
              </w:rPr>
              <w:t>P</w:t>
            </w:r>
            <w:r w:rsidR="00D94D55" w:rsidRPr="00D94D55">
              <w:rPr>
                <w:bCs/>
              </w:rPr>
              <w:t xml:space="preserve">roposal in </w:t>
            </w:r>
            <w:r w:rsidR="00D94D55">
              <w:rPr>
                <w:bCs/>
              </w:rPr>
              <w:t>R2-220</w:t>
            </w:r>
            <w:r w:rsidR="00D94D55" w:rsidRPr="00D94D55">
              <w:rPr>
                <w:bCs/>
              </w:rPr>
              <w:t>5041 is more accurate but may be too much details for Stage 2 </w:t>
            </w:r>
          </w:p>
          <w:p w14:paraId="120CCB88" w14:textId="77777777" w:rsidR="00CF32C1" w:rsidRDefault="00CF32C1" w:rsidP="00D94D55">
            <w:pPr>
              <w:spacing w:after="0" w:line="240" w:lineRule="auto"/>
              <w:textAlignment w:val="baseline"/>
              <w:rPr>
                <w:bCs/>
              </w:rPr>
            </w:pPr>
          </w:p>
          <w:p w14:paraId="7AFA21F1" w14:textId="1B22686D" w:rsidR="00D94D55" w:rsidRPr="00D94D55" w:rsidRDefault="00CF32C1" w:rsidP="00D94D55">
            <w:pPr>
              <w:spacing w:after="0" w:line="240" w:lineRule="auto"/>
              <w:textAlignment w:val="baseline"/>
              <w:rPr>
                <w:rFonts w:ascii="Segoe UI" w:eastAsia="Times New Roman" w:hAnsi="Segoe UI" w:cs="Segoe UI"/>
                <w:sz w:val="18"/>
                <w:szCs w:val="18"/>
                <w:lang w:eastAsia="en-GB"/>
              </w:rPr>
            </w:pPr>
            <w:r>
              <w:rPr>
                <w:bCs/>
              </w:rPr>
              <w:t>P</w:t>
            </w:r>
            <w:r w:rsidR="00D94D55" w:rsidRPr="00D94D55">
              <w:rPr>
                <w:bCs/>
              </w:rPr>
              <w:t xml:space="preserve">roposal in </w:t>
            </w:r>
            <w:r>
              <w:rPr>
                <w:bCs/>
              </w:rPr>
              <w:t>R2-220</w:t>
            </w:r>
            <w:r w:rsidR="00D94D55" w:rsidRPr="00D94D55">
              <w:rPr>
                <w:bCs/>
              </w:rPr>
              <w:t>5147 could be amended as: “except for IAB-MT where also extended formats and up to 256 LCGs are supported.”</w:t>
            </w:r>
            <w:r w:rsidR="00D94D55" w:rsidRPr="00D94D55">
              <w:rPr>
                <w:rFonts w:eastAsia="Times New Roman"/>
                <w:lang w:eastAsia="en-GB"/>
              </w:rPr>
              <w:t> </w:t>
            </w:r>
          </w:p>
        </w:tc>
      </w:tr>
      <w:tr w:rsidR="009D1140" w14:paraId="32544438" w14:textId="77777777">
        <w:tc>
          <w:tcPr>
            <w:tcW w:w="2425" w:type="dxa"/>
          </w:tcPr>
          <w:p w14:paraId="5C0C58C0" w14:textId="109FED88" w:rsidR="009D1140" w:rsidRDefault="009D1140" w:rsidP="00326220">
            <w:pPr>
              <w:rPr>
                <w:lang w:eastAsia="zh-CN"/>
              </w:rPr>
            </w:pPr>
            <w:r>
              <w:rPr>
                <w:lang w:eastAsia="zh-CN"/>
              </w:rPr>
              <w:t>Ericsson</w:t>
            </w:r>
          </w:p>
        </w:tc>
        <w:tc>
          <w:tcPr>
            <w:tcW w:w="7200" w:type="dxa"/>
          </w:tcPr>
          <w:p w14:paraId="168618FF" w14:textId="4C85BFC8" w:rsidR="009D1140" w:rsidRPr="009D1140" w:rsidRDefault="009D1140" w:rsidP="00D94D55">
            <w:pPr>
              <w:spacing w:after="0" w:line="240" w:lineRule="auto"/>
              <w:textAlignment w:val="baseline"/>
              <w:rPr>
                <w:bCs/>
              </w:rPr>
            </w:pPr>
            <w:r>
              <w:rPr>
                <w:bCs/>
              </w:rPr>
              <w:t xml:space="preserve">OK with </w:t>
            </w:r>
            <w:r w:rsidRPr="009D1140">
              <w:rPr>
                <w:bCs/>
              </w:rPr>
              <w:t>R2-2</w:t>
            </w:r>
            <w:r w:rsidRPr="009D1140">
              <w:rPr>
                <w:rFonts w:hint="eastAsia"/>
                <w:bCs/>
              </w:rPr>
              <w:t>20</w:t>
            </w:r>
            <w:r w:rsidRPr="009D1140">
              <w:rPr>
                <w:bCs/>
              </w:rPr>
              <w:t>5041</w:t>
            </w:r>
            <w:r>
              <w:rPr>
                <w:bCs/>
              </w:rPr>
              <w:t>. No strong view however.</w:t>
            </w:r>
          </w:p>
          <w:p w14:paraId="60B59CFB" w14:textId="3ED1ED36" w:rsidR="009D1140" w:rsidRDefault="009D1140" w:rsidP="00D94D55">
            <w:pPr>
              <w:spacing w:after="0" w:line="240" w:lineRule="auto"/>
              <w:textAlignment w:val="baseline"/>
              <w:rPr>
                <w:bCs/>
              </w:rPr>
            </w:pPr>
          </w:p>
        </w:tc>
      </w:tr>
    </w:tbl>
    <w:p w14:paraId="61956D6C" w14:textId="77777777" w:rsidR="00C959B5" w:rsidRDefault="00C959B5"/>
    <w:p w14:paraId="633BF5C4" w14:textId="77777777" w:rsidR="0073420E" w:rsidRPr="001E2DA4" w:rsidRDefault="0073420E" w:rsidP="0073420E">
      <w:pPr>
        <w:rPr>
          <w:b/>
          <w:bCs/>
        </w:rPr>
      </w:pPr>
      <w:r w:rsidRPr="001E2DA4">
        <w:rPr>
          <w:b/>
          <w:bCs/>
        </w:rPr>
        <w:t>Summary:</w:t>
      </w:r>
    </w:p>
    <w:p w14:paraId="2989C004" w14:textId="6A484BAE" w:rsidR="0073420E" w:rsidRDefault="0073420E" w:rsidP="0073420E">
      <w:pPr>
        <w:rPr>
          <w:b/>
          <w:bCs/>
        </w:rPr>
      </w:pPr>
      <w:r>
        <w:rPr>
          <w:b/>
          <w:bCs/>
        </w:rPr>
        <w:t>9 (12) companies prefer the change by R2-2205041.</w:t>
      </w:r>
    </w:p>
    <w:p w14:paraId="3748443D" w14:textId="475A06EE" w:rsidR="0073420E" w:rsidRDefault="0073420E" w:rsidP="0073420E">
      <w:r w:rsidRPr="0073420E">
        <w:rPr>
          <w:b/>
          <w:bCs/>
        </w:rPr>
        <w:t>3 (12) companies</w:t>
      </w:r>
      <w:r>
        <w:t xml:space="preserve"> </w:t>
      </w:r>
      <w:r>
        <w:rPr>
          <w:b/>
          <w:bCs/>
        </w:rPr>
        <w:t>prefer the change by R2-2205147.</w:t>
      </w:r>
    </w:p>
    <w:p w14:paraId="3C93AD63" w14:textId="0A4C9B3D" w:rsidR="00C959B5" w:rsidRDefault="0073420E" w:rsidP="0073420E">
      <w:r>
        <w:t xml:space="preserve">Neither of the two proposals seemed to have serious flaws. All companies were in </w:t>
      </w:r>
      <w:proofErr w:type="spellStart"/>
      <w:r>
        <w:t>favor</w:t>
      </w:r>
      <w:proofErr w:type="spellEnd"/>
      <w:r>
        <w:t xml:space="preserve"> to adopt at least one of the changes proposed. Based on majority, we will go with </w:t>
      </w:r>
      <w:r w:rsidRPr="0073420E">
        <w:t>R2-2205041.</w:t>
      </w:r>
    </w:p>
    <w:p w14:paraId="23D95888" w14:textId="42D93955" w:rsidR="0073420E" w:rsidRPr="0073420E" w:rsidRDefault="0073420E" w:rsidP="0073420E">
      <w:pPr>
        <w:rPr>
          <w:b/>
          <w:bCs/>
        </w:rPr>
      </w:pPr>
      <w:r w:rsidRPr="0073420E">
        <w:rPr>
          <w:b/>
          <w:bCs/>
        </w:rPr>
        <w:t xml:space="preserve">Proposal 7: Support </w:t>
      </w:r>
      <w:r w:rsidR="00AC1AA4">
        <w:rPr>
          <w:b/>
          <w:bCs/>
        </w:rPr>
        <w:t xml:space="preserve">the </w:t>
      </w:r>
      <w:r w:rsidRPr="0073420E">
        <w:rPr>
          <w:b/>
          <w:bCs/>
        </w:rPr>
        <w:t xml:space="preserve">addition </w:t>
      </w:r>
      <w:r>
        <w:rPr>
          <w:b/>
          <w:bCs/>
        </w:rPr>
        <w:t xml:space="preserve">to </w:t>
      </w:r>
      <w:r w:rsidRPr="0073420E">
        <w:rPr>
          <w:b/>
          <w:bCs/>
        </w:rPr>
        <w:t xml:space="preserve">section 10.4 </w:t>
      </w:r>
      <w:r w:rsidR="00AC1AA4" w:rsidRPr="0073420E">
        <w:rPr>
          <w:b/>
          <w:bCs/>
        </w:rPr>
        <w:t>related to extended BSRs</w:t>
      </w:r>
      <w:r w:rsidR="00AC1AA4" w:rsidRPr="00AC1AA4">
        <w:rPr>
          <w:b/>
          <w:bCs/>
        </w:rPr>
        <w:t xml:space="preserve"> </w:t>
      </w:r>
      <w:r w:rsidR="00AC1AA4">
        <w:rPr>
          <w:b/>
          <w:bCs/>
        </w:rPr>
        <w:t xml:space="preserve">as </w:t>
      </w:r>
      <w:r w:rsidR="00BC4CE6">
        <w:rPr>
          <w:b/>
          <w:bCs/>
        </w:rPr>
        <w:t xml:space="preserve">proposed </w:t>
      </w:r>
      <w:r w:rsidRPr="0073420E">
        <w:rPr>
          <w:b/>
          <w:bCs/>
        </w:rPr>
        <w:t>by R2-2205041.</w:t>
      </w:r>
    </w:p>
    <w:p w14:paraId="7C71742C" w14:textId="2782BF43" w:rsidR="0073420E" w:rsidRDefault="0073420E" w:rsidP="0073420E"/>
    <w:p w14:paraId="5DF029CE" w14:textId="77777777" w:rsidR="0073420E" w:rsidRDefault="0073420E" w:rsidP="0073420E"/>
    <w:p w14:paraId="086F910D" w14:textId="77777777" w:rsidR="00C959B5" w:rsidRDefault="00033389">
      <w:pPr>
        <w:pStyle w:val="Heading2"/>
      </w:pPr>
      <w:r>
        <w:t>On section: 10.9</w:t>
      </w:r>
      <w:r>
        <w:tab/>
      </w:r>
      <w:r>
        <w:rPr>
          <w:rFonts w:cs="Arial"/>
        </w:rPr>
        <w:t>IAB Resource Configuration</w:t>
      </w:r>
    </w:p>
    <w:p w14:paraId="3B1C4A48" w14:textId="77777777" w:rsidR="00C959B5" w:rsidRDefault="00033389">
      <w:pPr>
        <w:rPr>
          <w:rFonts w:ascii="Arial" w:hAnsi="Arial" w:cs="Arial"/>
          <w:sz w:val="24"/>
          <w:szCs w:val="24"/>
        </w:rPr>
      </w:pPr>
      <w:r>
        <w:rPr>
          <w:rFonts w:ascii="Arial" w:hAnsi="Arial" w:cs="Arial"/>
          <w:sz w:val="24"/>
          <w:szCs w:val="24"/>
        </w:rPr>
        <w:t>Proposals by R2-</w:t>
      </w:r>
      <w:del w:id="123" w:author="LGE (Gyeong-Cheol)" w:date="2022-05-12T16:25:00Z">
        <w:r>
          <w:rPr>
            <w:rFonts w:ascii="Arial" w:hAnsi="Arial" w:cs="Arial"/>
            <w:sz w:val="24"/>
            <w:szCs w:val="24"/>
          </w:rPr>
          <w:delText>2</w:delText>
        </w:r>
        <w:r>
          <w:rPr>
            <w:rFonts w:ascii="Arial" w:hAnsi="Arial" w:cs="Arial" w:hint="eastAsia"/>
            <w:sz w:val="24"/>
            <w:szCs w:val="24"/>
          </w:rPr>
          <w:delText>20</w:delText>
        </w:r>
        <w:r>
          <w:rPr>
            <w:rFonts w:ascii="Arial" w:hAnsi="Arial" w:cs="Arial"/>
            <w:sz w:val="24"/>
            <w:szCs w:val="24"/>
          </w:rPr>
          <w:delText>4898</w:delText>
        </w:r>
      </w:del>
      <w:ins w:id="124" w:author="LGE (Gyeong-Cheol)" w:date="2022-05-12T16:25:00Z">
        <w:r>
          <w:rPr>
            <w:rFonts w:ascii="Arial" w:hAnsi="Arial" w:cs="Arial"/>
            <w:sz w:val="24"/>
            <w:szCs w:val="24"/>
          </w:rPr>
          <w:t>2</w:t>
        </w:r>
        <w:r>
          <w:rPr>
            <w:rFonts w:ascii="Arial" w:hAnsi="Arial" w:cs="Arial" w:hint="eastAsia"/>
            <w:sz w:val="24"/>
            <w:szCs w:val="24"/>
          </w:rPr>
          <w:t>20</w:t>
        </w:r>
        <w:r>
          <w:rPr>
            <w:rFonts w:ascii="Arial" w:hAnsi="Arial" w:cs="Arial"/>
            <w:sz w:val="24"/>
            <w:szCs w:val="24"/>
          </w:rPr>
          <w:t>5147</w:t>
        </w:r>
      </w:ins>
    </w:p>
    <w:p w14:paraId="475A8C97" w14:textId="77777777" w:rsidR="00C959B5" w:rsidRDefault="00033389">
      <w:pPr>
        <w:rPr>
          <w:b/>
          <w:bCs/>
        </w:rPr>
      </w:pPr>
      <w:r>
        <w:rPr>
          <w:b/>
          <w:bCs/>
        </w:rPr>
        <w:t>R2-</w:t>
      </w:r>
      <w:del w:id="125" w:author="LGE (Gyeong-Cheol)" w:date="2022-05-12T16:25:00Z">
        <w:r>
          <w:rPr>
            <w:b/>
            <w:bCs/>
          </w:rPr>
          <w:delText xml:space="preserve">2204898 </w:delText>
        </w:r>
      </w:del>
      <w:ins w:id="126" w:author="LGE (Gyeong-Cheol)" w:date="2022-05-12T16:25:00Z">
        <w:r>
          <w:rPr>
            <w:b/>
            <w:bCs/>
          </w:rPr>
          <w:t xml:space="preserve">2205147 </w:t>
        </w:r>
      </w:ins>
      <w:r>
        <w:rPr>
          <w:b/>
          <w:bCs/>
        </w:rPr>
        <w:t>proposes multiple rewordings and additions for the purpose of clarification.</w:t>
      </w:r>
    </w:p>
    <w:tbl>
      <w:tblPr>
        <w:tblStyle w:val="TableGrid"/>
        <w:tblW w:w="0" w:type="auto"/>
        <w:tblLook w:val="04A0" w:firstRow="1" w:lastRow="0" w:firstColumn="1" w:lastColumn="0" w:noHBand="0" w:noVBand="1"/>
      </w:tblPr>
      <w:tblGrid>
        <w:gridCol w:w="9631"/>
      </w:tblGrid>
      <w:tr w:rsidR="00C959B5" w14:paraId="282097BC" w14:textId="77777777">
        <w:tc>
          <w:tcPr>
            <w:tcW w:w="9631" w:type="dxa"/>
          </w:tcPr>
          <w:p w14:paraId="77D04DED" w14:textId="77777777" w:rsidR="00C959B5" w:rsidRDefault="00033389">
            <w:pPr>
              <w:pStyle w:val="B1"/>
              <w:spacing w:after="0"/>
              <w:ind w:left="0" w:firstLine="0"/>
            </w:pPr>
            <w:r>
              <w:t>If, the IAB-DU and the IAB-MT of an IAB-node are subject to a half-duplex constraint, as correct transmission/reception by one cannot be guaranteed during transmission/reception by the other and vice versa, e.g., when collocated and operating in the same frequency. If an IAB-node supports enhanced frequency or spatial multiplexing capabilities, additional multiplexing modes can be supported, i.e.</w:t>
            </w:r>
            <w:ins w:id="127" w:author="QCOM1" w:date="2022-05-03T19:29:00Z">
              <w:r>
                <w:t>,</w:t>
              </w:r>
            </w:ins>
            <w:r>
              <w:t xml:space="preserve"> </w:t>
            </w:r>
            <w:commentRangeStart w:id="128"/>
            <w:ins w:id="129" w:author="QCOM1" w:date="2022-05-03T19:29:00Z">
              <w:r>
                <w:t>s</w:t>
              </w:r>
              <w:commentRangeEnd w:id="128"/>
              <w:r>
                <w:rPr>
                  <w:rStyle w:val="CommentReference"/>
                </w:rPr>
                <w:commentReference w:id="128"/>
              </w:r>
              <w:r>
                <w:t xml:space="preserve">imultaneous operation of </w:t>
              </w:r>
            </w:ins>
            <w:r>
              <w:t>IAB-MT Rx / IAB-DU Rx, IAB-MT Tx / IAB-DU Tx, IAB-MT Rx / IAB-DU Tx, IAB-MT Tx / IAB-DU Rx. An IAB-node can report its duplexing constraints between the IAB-MT and the IAB-DU via F1AP. An IAB-node can indicate via F1AP whether or not FDM is required for an enhanced multiplexing operation.</w:t>
            </w:r>
          </w:p>
          <w:p w14:paraId="7B09A37F" w14:textId="77777777" w:rsidR="00C959B5" w:rsidRDefault="00033389">
            <w:pPr>
              <w:pStyle w:val="B1"/>
              <w:spacing w:after="0"/>
              <w:ind w:left="0" w:firstLine="0"/>
            </w:pPr>
            <w:r>
              <w:t>…</w:t>
            </w:r>
          </w:p>
          <w:p w14:paraId="3BD23539" w14:textId="77777777" w:rsidR="00C959B5" w:rsidRDefault="00C959B5">
            <w:pPr>
              <w:pStyle w:val="B1"/>
              <w:spacing w:after="0"/>
              <w:ind w:left="0" w:firstLine="0"/>
            </w:pPr>
          </w:p>
          <w:p w14:paraId="0A50AFBD" w14:textId="77777777" w:rsidR="00C959B5" w:rsidRDefault="00033389">
            <w:pPr>
              <w:pStyle w:val="B1"/>
              <w:spacing w:after="0"/>
              <w:ind w:left="0" w:firstLine="0"/>
            </w:pPr>
            <w:r>
              <w:lastRenderedPageBreak/>
              <w:t xml:space="preserve">To facilitate transitioning from IAB-MT to IAB-DU operation and vice versa, guard symbols can be used </w:t>
            </w:r>
            <w:commentRangeStart w:id="130"/>
            <w:ins w:id="131" w:author="QCOM1" w:date="2022-05-03T19:30:00Z">
              <w:r>
                <w:t>a</w:t>
              </w:r>
              <w:commentRangeEnd w:id="130"/>
              <w:r>
                <w:rPr>
                  <w:rStyle w:val="CommentReference"/>
                </w:rPr>
                <w:commentReference w:id="130"/>
              </w:r>
              <w:r>
                <w:t xml:space="preserve">t the beginning and/or the end of slots where the IAB-node switches operation from its IAB-DU to its IAB-MT function and operation from its IAB-MT to its IAB-DU function, </w:t>
              </w:r>
            </w:ins>
            <w:r>
              <w:t>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32" w:author="QCOM1" w:date="2022-05-03T19:31:00Z">
              <w:r>
                <w:t xml:space="preserve"> </w:t>
              </w:r>
              <w:commentRangeStart w:id="133"/>
              <w:r>
                <w:t>(</w:t>
              </w:r>
              <w:commentRangeEnd w:id="133"/>
              <w:r>
                <w:rPr>
                  <w:rStyle w:val="CommentReference"/>
                </w:rPr>
                <w:commentReference w:id="133"/>
              </w:r>
              <w:r>
                <w:t>MT Rx to DU Tx, MT Rx to DU Rx, MT Tx to DU Tx, MT Tx to DU Rx, DU Rx to MT Tx, DU Rx to MT Rx, DU Tx to MT Tx, and DU Tx to MT Rx)</w:t>
              </w:r>
            </w:ins>
            <w:r>
              <w:t xml:space="preserve">. </w:t>
            </w:r>
          </w:p>
          <w:p w14:paraId="4E0472E9" w14:textId="77777777" w:rsidR="00C959B5" w:rsidRDefault="00C959B5">
            <w:pPr>
              <w:pStyle w:val="B1"/>
              <w:spacing w:after="0"/>
              <w:ind w:left="0" w:firstLine="0"/>
            </w:pPr>
          </w:p>
          <w:p w14:paraId="1BB9342E" w14:textId="77777777" w:rsidR="00C959B5" w:rsidRDefault="00033389">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2B1392E4" w14:textId="77777777" w:rsidR="00C959B5" w:rsidRDefault="00033389">
            <w:pPr>
              <w:pStyle w:val="B1"/>
              <w:numPr>
                <w:ilvl w:val="0"/>
                <w:numId w:val="6"/>
              </w:numPr>
              <w:overflowPunct w:val="0"/>
              <w:autoSpaceDE w:val="0"/>
              <w:autoSpaceDN w:val="0"/>
              <w:spacing w:after="0" w:line="240" w:lineRule="auto"/>
            </w:pPr>
            <w:r>
              <w:t>recommended IAB-MT’s Tx/Rx beams,</w:t>
            </w:r>
          </w:p>
          <w:p w14:paraId="28F707ED" w14:textId="77777777" w:rsidR="00C959B5" w:rsidRDefault="00033389">
            <w:pPr>
              <w:pStyle w:val="B1"/>
              <w:numPr>
                <w:ilvl w:val="0"/>
                <w:numId w:val="6"/>
              </w:numPr>
              <w:overflowPunct w:val="0"/>
              <w:autoSpaceDE w:val="0"/>
              <w:autoSpaceDN w:val="0"/>
              <w:spacing w:after="0" w:line="240" w:lineRule="auto"/>
            </w:pPr>
            <w:r>
              <w:t>desired IAB-MT Tx PSD range,</w:t>
            </w:r>
          </w:p>
          <w:p w14:paraId="27F7D36F" w14:textId="77777777" w:rsidR="00C959B5" w:rsidRDefault="00033389">
            <w:pPr>
              <w:pStyle w:val="B1"/>
              <w:numPr>
                <w:ilvl w:val="0"/>
                <w:numId w:val="6"/>
              </w:numPr>
              <w:overflowPunct w:val="0"/>
              <w:autoSpaceDE w:val="0"/>
              <w:autoSpaceDN w:val="0"/>
              <w:spacing w:after="0" w:line="240" w:lineRule="auto"/>
            </w:pPr>
            <w:r>
              <w:t>desired parent node’s IAB-DU Tx power adjustment,</w:t>
            </w:r>
          </w:p>
          <w:p w14:paraId="697715F9" w14:textId="77777777" w:rsidR="00C959B5" w:rsidRDefault="00033389">
            <w:pPr>
              <w:pStyle w:val="B1"/>
              <w:numPr>
                <w:ilvl w:val="0"/>
                <w:numId w:val="6"/>
              </w:numPr>
              <w:overflowPunct w:val="0"/>
              <w:autoSpaceDE w:val="0"/>
              <w:autoSpaceDN w:val="0"/>
              <w:spacing w:after="0" w:line="240" w:lineRule="auto"/>
            </w:pPr>
            <w:r>
              <w:t xml:space="preserve">required IAB-MT’s uplink transmission timing mode </w:t>
            </w:r>
            <w:ins w:id="134" w:author="QCOM1" w:date="2022-05-03T19:31:00Z">
              <w:r>
                <w:t>(</w:t>
              </w:r>
              <w:commentRangeStart w:id="135"/>
              <w:r>
                <w:t>f</w:t>
              </w:r>
              <w:commentRangeEnd w:id="135"/>
              <w:r>
                <w:rPr>
                  <w:rStyle w:val="CommentReference"/>
                </w:rPr>
                <w:commentReference w:id="135"/>
              </w:r>
              <w:r>
                <w:t>or setting the IAB-MT transmission time to the transmission time of the IAB-DU)</w:t>
              </w:r>
            </w:ins>
            <w:r>
              <w:t>.</w:t>
            </w:r>
          </w:p>
          <w:p w14:paraId="57425E18" w14:textId="77777777" w:rsidR="00C959B5" w:rsidRDefault="00C959B5"/>
        </w:tc>
      </w:tr>
    </w:tbl>
    <w:p w14:paraId="0569D90C" w14:textId="4F51B464" w:rsidR="00C959B5" w:rsidRDefault="00C959B5"/>
    <w:p w14:paraId="48B85B5B" w14:textId="77777777" w:rsidR="00C959B5" w:rsidRDefault="00033389">
      <w:pPr>
        <w:rPr>
          <w:b/>
          <w:bCs/>
        </w:rPr>
      </w:pPr>
      <w:r>
        <w:rPr>
          <w:b/>
          <w:bCs/>
        </w:rPr>
        <w:t xml:space="preserve">Q8: Do you agree with Change 1, Change 2, Change 3 and Change 4 proposed? </w:t>
      </w:r>
    </w:p>
    <w:tbl>
      <w:tblPr>
        <w:tblStyle w:val="TableGrid"/>
        <w:tblW w:w="0" w:type="auto"/>
        <w:tblLook w:val="04A0" w:firstRow="1" w:lastRow="0" w:firstColumn="1" w:lastColumn="0" w:noHBand="0" w:noVBand="1"/>
      </w:tblPr>
      <w:tblGrid>
        <w:gridCol w:w="2425"/>
        <w:gridCol w:w="7200"/>
      </w:tblGrid>
      <w:tr w:rsidR="00C959B5" w14:paraId="575F556B" w14:textId="77777777">
        <w:tc>
          <w:tcPr>
            <w:tcW w:w="2425" w:type="dxa"/>
            <w:shd w:val="clear" w:color="auto" w:fill="F2F2F2" w:themeFill="background1" w:themeFillShade="F2"/>
          </w:tcPr>
          <w:p w14:paraId="63957C29" w14:textId="77777777" w:rsidR="00C959B5" w:rsidRDefault="00033389">
            <w:pPr>
              <w:rPr>
                <w:b/>
                <w:bCs/>
              </w:rPr>
            </w:pPr>
            <w:r>
              <w:rPr>
                <w:b/>
                <w:bCs/>
              </w:rPr>
              <w:t>Company</w:t>
            </w:r>
          </w:p>
        </w:tc>
        <w:tc>
          <w:tcPr>
            <w:tcW w:w="7200" w:type="dxa"/>
            <w:shd w:val="clear" w:color="auto" w:fill="F2F2F2" w:themeFill="background1" w:themeFillShade="F2"/>
          </w:tcPr>
          <w:p w14:paraId="78C92362" w14:textId="77777777" w:rsidR="00C959B5" w:rsidRDefault="00033389">
            <w:pPr>
              <w:rPr>
                <w:b/>
                <w:bCs/>
              </w:rPr>
            </w:pPr>
            <w:r>
              <w:rPr>
                <w:b/>
                <w:bCs/>
              </w:rPr>
              <w:t>Comments</w:t>
            </w:r>
          </w:p>
        </w:tc>
      </w:tr>
      <w:tr w:rsidR="00C959B5" w14:paraId="6842E89F" w14:textId="77777777">
        <w:tc>
          <w:tcPr>
            <w:tcW w:w="2425" w:type="dxa"/>
          </w:tcPr>
          <w:p w14:paraId="7F5CDC95" w14:textId="77777777" w:rsidR="00C959B5" w:rsidRDefault="00033389">
            <w:pPr>
              <w:rPr>
                <w:lang w:eastAsia="ko-KR"/>
              </w:rPr>
            </w:pPr>
            <w:r>
              <w:rPr>
                <w:rFonts w:hint="eastAsia"/>
                <w:lang w:eastAsia="ko-KR"/>
              </w:rPr>
              <w:t>LGE</w:t>
            </w:r>
          </w:p>
        </w:tc>
        <w:tc>
          <w:tcPr>
            <w:tcW w:w="7200" w:type="dxa"/>
          </w:tcPr>
          <w:p w14:paraId="288743DB" w14:textId="77777777" w:rsidR="00C959B5" w:rsidRDefault="00033389">
            <w:pPr>
              <w:rPr>
                <w:lang w:eastAsia="ko-KR"/>
              </w:rPr>
            </w:pPr>
            <w:r>
              <w:rPr>
                <w:lang w:eastAsia="ko-KR"/>
              </w:rPr>
              <w:t>W</w:t>
            </w:r>
            <w:r>
              <w:rPr>
                <w:rFonts w:hint="eastAsia"/>
                <w:lang w:eastAsia="ko-KR"/>
              </w:rPr>
              <w:t xml:space="preserve">e </w:t>
            </w:r>
            <w:r>
              <w:rPr>
                <w:lang w:eastAsia="ko-KR"/>
              </w:rPr>
              <w:t>are OK with the change 1, 2, and 4. However, the change 3 may not be needed because this specific information may not be suitable for stage-2 spec and can find in stage-3 spec.</w:t>
            </w:r>
          </w:p>
        </w:tc>
      </w:tr>
      <w:tr w:rsidR="00C959B5" w14:paraId="0CE231D8" w14:textId="77777777">
        <w:tc>
          <w:tcPr>
            <w:tcW w:w="2425" w:type="dxa"/>
          </w:tcPr>
          <w:p w14:paraId="69E30136" w14:textId="77777777" w:rsidR="00C959B5" w:rsidRDefault="00033389">
            <w:r>
              <w:t>vivo</w:t>
            </w:r>
          </w:p>
        </w:tc>
        <w:tc>
          <w:tcPr>
            <w:tcW w:w="7200" w:type="dxa"/>
          </w:tcPr>
          <w:p w14:paraId="44B27292" w14:textId="77777777" w:rsidR="00C959B5" w:rsidRDefault="00033389">
            <w:r>
              <w:rPr>
                <w:rFonts w:hint="eastAsia"/>
              </w:rPr>
              <w:t>O</w:t>
            </w:r>
            <w:r>
              <w:t>K with change 1. For Change 2,3 and 4, it could be a bit in detail for 38.300.</w:t>
            </w:r>
          </w:p>
        </w:tc>
      </w:tr>
      <w:tr w:rsidR="00C959B5" w14:paraId="6F6CEF12" w14:textId="77777777">
        <w:tc>
          <w:tcPr>
            <w:tcW w:w="2425" w:type="dxa"/>
          </w:tcPr>
          <w:p w14:paraId="5C9EE709" w14:textId="77777777" w:rsidR="00C959B5" w:rsidRDefault="00033389">
            <w:r>
              <w:t>Samsung</w:t>
            </w:r>
          </w:p>
        </w:tc>
        <w:tc>
          <w:tcPr>
            <w:tcW w:w="7200" w:type="dxa"/>
          </w:tcPr>
          <w:p w14:paraId="57122D9E" w14:textId="77777777" w:rsidR="00C959B5" w:rsidRDefault="00033389">
            <w:r>
              <w:t>OK with all changes (proponent). We do not think these changes are stage-3 level, certainly not Changes 1, 2 and 4.</w:t>
            </w:r>
          </w:p>
        </w:tc>
      </w:tr>
      <w:tr w:rsidR="00C959B5" w14:paraId="4DCA4CF0" w14:textId="77777777">
        <w:tc>
          <w:tcPr>
            <w:tcW w:w="2425" w:type="dxa"/>
          </w:tcPr>
          <w:p w14:paraId="411C7C3A" w14:textId="77777777" w:rsidR="00C959B5" w:rsidRDefault="00033389">
            <w:pPr>
              <w:rPr>
                <w:lang w:val="en-US" w:eastAsia="zh-CN"/>
              </w:rPr>
            </w:pPr>
            <w:r>
              <w:rPr>
                <w:rFonts w:hint="eastAsia"/>
                <w:lang w:val="en-US" w:eastAsia="zh-CN"/>
              </w:rPr>
              <w:t>ZTE</w:t>
            </w:r>
          </w:p>
        </w:tc>
        <w:tc>
          <w:tcPr>
            <w:tcW w:w="7200" w:type="dxa"/>
          </w:tcPr>
          <w:p w14:paraId="7CD68C1E" w14:textId="77777777" w:rsidR="00C959B5" w:rsidRDefault="00033389">
            <w:pPr>
              <w:rPr>
                <w:lang w:val="en-US" w:eastAsia="zh-CN"/>
              </w:rPr>
            </w:pPr>
            <w:r>
              <w:rPr>
                <w:rFonts w:hint="eastAsia"/>
                <w:lang w:val="en-US" w:eastAsia="zh-CN"/>
              </w:rPr>
              <w:t xml:space="preserve">OK with change 1. For the </w:t>
            </w:r>
            <w:proofErr w:type="spellStart"/>
            <w:r>
              <w:rPr>
                <w:rFonts w:hint="eastAsia"/>
                <w:lang w:val="en-US" w:eastAsia="zh-CN"/>
              </w:rPr>
              <w:t>othe</w:t>
            </w:r>
            <w:proofErr w:type="spellEnd"/>
            <w:r>
              <w:rPr>
                <w:rFonts w:hint="eastAsia"/>
                <w:lang w:val="en-US" w:eastAsia="zh-CN"/>
              </w:rPr>
              <w:t xml:space="preserve"> changes, it looks not so necessary. Anyway we have no strong view with this.</w:t>
            </w:r>
          </w:p>
        </w:tc>
      </w:tr>
      <w:tr w:rsidR="00C959B5" w14:paraId="2DF0F091" w14:textId="77777777">
        <w:tc>
          <w:tcPr>
            <w:tcW w:w="2425" w:type="dxa"/>
          </w:tcPr>
          <w:p w14:paraId="64F67EB5" w14:textId="40EFB478" w:rsidR="00C959B5" w:rsidRDefault="002F109B">
            <w:pPr>
              <w:rPr>
                <w:lang w:eastAsia="zh-CN"/>
              </w:rPr>
            </w:pPr>
            <w:r>
              <w:rPr>
                <w:rFonts w:hint="eastAsia"/>
                <w:lang w:eastAsia="zh-CN"/>
              </w:rPr>
              <w:t>L</w:t>
            </w:r>
            <w:r>
              <w:rPr>
                <w:lang w:eastAsia="zh-CN"/>
              </w:rPr>
              <w:t>enovo</w:t>
            </w:r>
          </w:p>
        </w:tc>
        <w:tc>
          <w:tcPr>
            <w:tcW w:w="7200" w:type="dxa"/>
          </w:tcPr>
          <w:p w14:paraId="5F67D8B1" w14:textId="67069686" w:rsidR="00C959B5" w:rsidRDefault="002F109B">
            <w:pPr>
              <w:rPr>
                <w:lang w:eastAsia="zh-CN"/>
              </w:rPr>
            </w:pPr>
            <w:r>
              <w:rPr>
                <w:rFonts w:hint="eastAsia"/>
                <w:lang w:eastAsia="zh-CN"/>
              </w:rPr>
              <w:t>O</w:t>
            </w:r>
            <w:r>
              <w:rPr>
                <w:lang w:eastAsia="zh-CN"/>
              </w:rPr>
              <w:t>K with change 1, and changes 2,3,4 may not needed for stage-2.</w:t>
            </w:r>
          </w:p>
        </w:tc>
      </w:tr>
      <w:tr w:rsidR="00C959B5" w14:paraId="6D97B667" w14:textId="77777777">
        <w:tc>
          <w:tcPr>
            <w:tcW w:w="2425" w:type="dxa"/>
          </w:tcPr>
          <w:p w14:paraId="0F49C498" w14:textId="5B13F9C2" w:rsidR="00C959B5" w:rsidRDefault="00AF120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200" w:type="dxa"/>
          </w:tcPr>
          <w:p w14:paraId="1C07AD80" w14:textId="6EBAF11B" w:rsidR="00C959B5" w:rsidRDefault="00AF1207">
            <w:pPr>
              <w:rPr>
                <w:lang w:eastAsia="zh-CN"/>
              </w:rPr>
            </w:pPr>
            <w:r>
              <w:rPr>
                <w:rFonts w:hint="eastAsia"/>
                <w:lang w:eastAsia="zh-CN"/>
              </w:rPr>
              <w:t>I</w:t>
            </w:r>
            <w:r>
              <w:rPr>
                <w:lang w:eastAsia="zh-CN"/>
              </w:rPr>
              <w:t>s this supposed to be updated by R1, since the original wording is from R1 LS?</w:t>
            </w:r>
          </w:p>
        </w:tc>
      </w:tr>
      <w:tr w:rsidR="00C959B5" w14:paraId="0F18F610" w14:textId="77777777">
        <w:tc>
          <w:tcPr>
            <w:tcW w:w="2425" w:type="dxa"/>
          </w:tcPr>
          <w:p w14:paraId="703D8261" w14:textId="285D5BF5" w:rsidR="00C959B5" w:rsidRDefault="00CF32C1">
            <w:r>
              <w:t>Nokia, Nokia Shanghai Bell</w:t>
            </w:r>
          </w:p>
        </w:tc>
        <w:tc>
          <w:tcPr>
            <w:tcW w:w="7200" w:type="dxa"/>
          </w:tcPr>
          <w:p w14:paraId="6004A4D1" w14:textId="77777777" w:rsidR="00CF32C1" w:rsidRDefault="00CF32C1">
            <w:r>
              <w:t>Change 1 seems straightforward and acceptable.</w:t>
            </w:r>
          </w:p>
          <w:p w14:paraId="07F502F5" w14:textId="77777777" w:rsidR="00C959B5" w:rsidRDefault="00CF32C1">
            <w:r>
              <w:t xml:space="preserve">Change 2 seems very detailed stage 3 behaviour: to distinguish beginning and end of slots. </w:t>
            </w:r>
          </w:p>
          <w:p w14:paraId="1BEE3691" w14:textId="77777777" w:rsidR="00CF32C1" w:rsidRDefault="00CF32C1">
            <w:r>
              <w:t>Change 3 should have origin or reference in RAN1?</w:t>
            </w:r>
          </w:p>
          <w:p w14:paraId="02BFB1E9" w14:textId="5FF231CA" w:rsidR="00CF32C1" w:rsidRDefault="00CF32C1">
            <w:r>
              <w:t>Change 4 seems not necessary</w:t>
            </w:r>
          </w:p>
        </w:tc>
      </w:tr>
      <w:tr w:rsidR="005B401E" w14:paraId="38B6985D" w14:textId="77777777">
        <w:tc>
          <w:tcPr>
            <w:tcW w:w="2425" w:type="dxa"/>
          </w:tcPr>
          <w:p w14:paraId="019258DD" w14:textId="2646F33A" w:rsidR="005B401E" w:rsidRDefault="005B401E">
            <w:r>
              <w:t>Ericsson</w:t>
            </w:r>
          </w:p>
        </w:tc>
        <w:tc>
          <w:tcPr>
            <w:tcW w:w="7200" w:type="dxa"/>
          </w:tcPr>
          <w:p w14:paraId="6667D72C" w14:textId="13F30664" w:rsidR="005B401E" w:rsidRDefault="005B401E">
            <w:r>
              <w:t>OK to change 1. The other changes are not needed in the stage-2. We can instead add references to relevant Ran1 spec/clauses.</w:t>
            </w:r>
          </w:p>
        </w:tc>
      </w:tr>
    </w:tbl>
    <w:p w14:paraId="4BA4830E" w14:textId="2B6828FD" w:rsidR="00C959B5" w:rsidRDefault="00C959B5"/>
    <w:p w14:paraId="6DEAD1E3" w14:textId="77777777" w:rsidR="006D715C" w:rsidRDefault="006D715C" w:rsidP="006D715C"/>
    <w:p w14:paraId="57F6CAB3" w14:textId="77777777" w:rsidR="006D715C" w:rsidRDefault="006D715C" w:rsidP="006D715C">
      <w:pPr>
        <w:rPr>
          <w:b/>
          <w:bCs/>
        </w:rPr>
      </w:pPr>
      <w:r w:rsidRPr="001E2DA4">
        <w:rPr>
          <w:b/>
          <w:bCs/>
        </w:rPr>
        <w:t>Summary:</w:t>
      </w:r>
    </w:p>
    <w:p w14:paraId="6B578C1D" w14:textId="5E912B95" w:rsidR="006D715C" w:rsidRPr="006D715C" w:rsidRDefault="006D715C" w:rsidP="006D715C">
      <w:r w:rsidRPr="006D715C">
        <w:t>1 (8) company does not provide any view on the change proposals.</w:t>
      </w:r>
    </w:p>
    <w:p w14:paraId="0C7E55E4" w14:textId="0241DBE2" w:rsidR="006D715C" w:rsidRDefault="006D715C" w:rsidP="006D715C">
      <w:r w:rsidRPr="006D715C">
        <w:t>7 (8) companies support change 1.</w:t>
      </w:r>
    </w:p>
    <w:p w14:paraId="339D1E08" w14:textId="4D8F02B8" w:rsidR="006D715C" w:rsidRDefault="006D715C" w:rsidP="006D715C">
      <w:r>
        <w:lastRenderedPageBreak/>
        <w:t>1 (8) company supports change 2.</w:t>
      </w:r>
    </w:p>
    <w:p w14:paraId="026838D2" w14:textId="0830969D" w:rsidR="006D715C" w:rsidRDefault="006D715C" w:rsidP="006D715C">
      <w:r>
        <w:t>0 (8) company supports change 3.</w:t>
      </w:r>
    </w:p>
    <w:p w14:paraId="4B0EB1B1" w14:textId="2BD6EA54" w:rsidR="006D715C" w:rsidRDefault="006D715C" w:rsidP="006D715C">
      <w:r>
        <w:t>1 (8) company supports change 4.</w:t>
      </w:r>
    </w:p>
    <w:p w14:paraId="6EE85235" w14:textId="4B2E323B" w:rsidR="006D715C" w:rsidRDefault="006D715C" w:rsidP="006D715C">
      <w:r>
        <w:t xml:space="preserve">Only change 1 is supported by a large majority. The change is small and technically correct. This implies that RAN2 can pursue this change without looping back to RAN1. </w:t>
      </w:r>
    </w:p>
    <w:p w14:paraId="6075476A" w14:textId="77777777" w:rsidR="006D715C" w:rsidRPr="006D715C" w:rsidRDefault="006D715C" w:rsidP="006D715C"/>
    <w:p w14:paraId="59140924" w14:textId="38618856" w:rsidR="006D715C" w:rsidRDefault="006D715C" w:rsidP="006D715C">
      <w:pPr>
        <w:rPr>
          <w:b/>
          <w:bCs/>
        </w:rPr>
      </w:pPr>
      <w:r>
        <w:rPr>
          <w:b/>
          <w:bCs/>
        </w:rPr>
        <w:t xml:space="preserve">Proposal 8: Support the following addition to section </w:t>
      </w:r>
      <w:r w:rsidRPr="006D715C">
        <w:rPr>
          <w:b/>
          <w:bCs/>
        </w:rPr>
        <w:t>10.9</w:t>
      </w:r>
      <w:r w:rsidRPr="006D715C">
        <w:rPr>
          <w:b/>
          <w:bCs/>
        </w:rPr>
        <w:tab/>
      </w:r>
      <w:r>
        <w:rPr>
          <w:b/>
          <w:bCs/>
        </w:rPr>
        <w:t>:</w:t>
      </w:r>
      <w:r w:rsidRPr="006D715C">
        <w:rPr>
          <w:b/>
          <w:bCs/>
        </w:rPr>
        <w:t xml:space="preserve"> </w:t>
      </w:r>
      <w:r w:rsidRPr="00AC1AA4">
        <w:rPr>
          <w:b/>
          <w:bCs/>
        </w:rPr>
        <w:t>“If an IAB-node supports enhanced frequency or spatial multiplexing capabilities, additional multiplexing modes can be supported, i.e.</w:t>
      </w:r>
      <w:r w:rsidRPr="00AC1AA4">
        <w:rPr>
          <w:b/>
          <w:bCs/>
          <w:u w:val="single"/>
        </w:rPr>
        <w:t>, simultaneous operation of</w:t>
      </w:r>
      <w:ins w:id="136" w:author="QCOM1" w:date="2022-05-03T19:29:00Z">
        <w:r w:rsidRPr="00AC1AA4">
          <w:rPr>
            <w:b/>
            <w:bCs/>
          </w:rPr>
          <w:t xml:space="preserve"> </w:t>
        </w:r>
      </w:ins>
      <w:r w:rsidRPr="00AC1AA4">
        <w:rPr>
          <w:b/>
          <w:bCs/>
        </w:rPr>
        <w:t>IAB-MT Rx / IAB-DU Rx, IAB-MT Tx / IAB-DU Tx, IAB-MT Rx / IAB-DU Tx, IAB-MT Tx / IAB-DU Rx.”</w:t>
      </w:r>
    </w:p>
    <w:p w14:paraId="65B1CA77" w14:textId="77777777" w:rsidR="006D715C" w:rsidRDefault="006D715C" w:rsidP="006D715C"/>
    <w:p w14:paraId="70B131BC" w14:textId="77777777" w:rsidR="006D715C" w:rsidRDefault="006D715C" w:rsidP="006D715C"/>
    <w:p w14:paraId="55F94A1A" w14:textId="579C9944" w:rsidR="006D715C" w:rsidRDefault="006D715C"/>
    <w:p w14:paraId="2DB0AD08" w14:textId="77777777" w:rsidR="006D715C" w:rsidRDefault="006D715C"/>
    <w:p w14:paraId="01448642" w14:textId="77777777" w:rsidR="00C959B5" w:rsidRDefault="00033389">
      <w:pPr>
        <w:pStyle w:val="Heading2"/>
      </w:pPr>
      <w:r>
        <w:t>On further changes captured in draft CR</w:t>
      </w:r>
    </w:p>
    <w:p w14:paraId="3CDF411B" w14:textId="77777777" w:rsidR="00C959B5" w:rsidRDefault="00033389">
      <w:r>
        <w:rPr>
          <w:b/>
          <w:bCs/>
        </w:rPr>
        <w:t>Various minor changes proposed by various contributions have been captured in</w:t>
      </w:r>
      <w:r>
        <w:t xml:space="preserve"> </w:t>
      </w:r>
      <w:r>
        <w:rPr>
          <w:b/>
          <w:bCs/>
          <w:u w:val="single"/>
        </w:rPr>
        <w:t>R2-22xxxxx draft CR to 38300 minor changes.</w:t>
      </w:r>
    </w:p>
    <w:p w14:paraId="5BD18C50" w14:textId="77777777" w:rsidR="00C959B5" w:rsidRDefault="00033389">
      <w:pPr>
        <w:rPr>
          <w:b/>
          <w:bCs/>
        </w:rPr>
      </w:pPr>
      <w:r>
        <w:rPr>
          <w:b/>
          <w:bCs/>
        </w:rPr>
        <w:t xml:space="preserve">Q9: Do you agree with the changes proposed in this draft? Did you add comments into this draft? </w:t>
      </w:r>
    </w:p>
    <w:tbl>
      <w:tblPr>
        <w:tblStyle w:val="TableGrid"/>
        <w:tblW w:w="0" w:type="auto"/>
        <w:tblLook w:val="04A0" w:firstRow="1" w:lastRow="0" w:firstColumn="1" w:lastColumn="0" w:noHBand="0" w:noVBand="1"/>
      </w:tblPr>
      <w:tblGrid>
        <w:gridCol w:w="2425"/>
        <w:gridCol w:w="7200"/>
      </w:tblGrid>
      <w:tr w:rsidR="00C959B5" w14:paraId="57B22C45" w14:textId="77777777">
        <w:tc>
          <w:tcPr>
            <w:tcW w:w="2425" w:type="dxa"/>
            <w:shd w:val="clear" w:color="auto" w:fill="F2F2F2" w:themeFill="background1" w:themeFillShade="F2"/>
          </w:tcPr>
          <w:p w14:paraId="1100C6C3" w14:textId="77777777" w:rsidR="00C959B5" w:rsidRDefault="00033389">
            <w:pPr>
              <w:rPr>
                <w:b/>
                <w:bCs/>
              </w:rPr>
            </w:pPr>
            <w:r>
              <w:rPr>
                <w:b/>
                <w:bCs/>
              </w:rPr>
              <w:t>Company</w:t>
            </w:r>
          </w:p>
        </w:tc>
        <w:tc>
          <w:tcPr>
            <w:tcW w:w="7200" w:type="dxa"/>
            <w:shd w:val="clear" w:color="auto" w:fill="F2F2F2" w:themeFill="background1" w:themeFillShade="F2"/>
          </w:tcPr>
          <w:p w14:paraId="65D5D751" w14:textId="77777777" w:rsidR="00C959B5" w:rsidRDefault="00033389">
            <w:pPr>
              <w:rPr>
                <w:b/>
                <w:bCs/>
              </w:rPr>
            </w:pPr>
            <w:r>
              <w:rPr>
                <w:b/>
                <w:bCs/>
              </w:rPr>
              <w:t>Comments</w:t>
            </w:r>
          </w:p>
        </w:tc>
      </w:tr>
      <w:tr w:rsidR="00C959B5" w14:paraId="50407B11" w14:textId="77777777">
        <w:tc>
          <w:tcPr>
            <w:tcW w:w="2425" w:type="dxa"/>
          </w:tcPr>
          <w:p w14:paraId="695937D8" w14:textId="77777777" w:rsidR="00C959B5" w:rsidRDefault="00033389">
            <w:pPr>
              <w:rPr>
                <w:lang w:eastAsia="ko-KR"/>
              </w:rPr>
            </w:pPr>
            <w:r>
              <w:rPr>
                <w:rFonts w:hint="eastAsia"/>
                <w:lang w:eastAsia="ko-KR"/>
              </w:rPr>
              <w:t>LGE</w:t>
            </w:r>
          </w:p>
        </w:tc>
        <w:tc>
          <w:tcPr>
            <w:tcW w:w="7200" w:type="dxa"/>
          </w:tcPr>
          <w:p w14:paraId="1EC03F13" w14:textId="77777777" w:rsidR="00C959B5" w:rsidRDefault="00033389">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C959B5" w14:paraId="19E71021" w14:textId="77777777">
        <w:tc>
          <w:tcPr>
            <w:tcW w:w="2425" w:type="dxa"/>
          </w:tcPr>
          <w:p w14:paraId="54BE19BC" w14:textId="77777777" w:rsidR="00C959B5" w:rsidRDefault="00033389">
            <w:r>
              <w:t>vivo</w:t>
            </w:r>
          </w:p>
        </w:tc>
        <w:tc>
          <w:tcPr>
            <w:tcW w:w="7200" w:type="dxa"/>
          </w:tcPr>
          <w:p w14:paraId="1BEE23FB" w14:textId="77777777" w:rsidR="00C959B5" w:rsidRDefault="00033389">
            <w:r>
              <w:t>Agree</w:t>
            </w:r>
          </w:p>
        </w:tc>
      </w:tr>
      <w:tr w:rsidR="00C959B5" w14:paraId="06A6D0D1" w14:textId="77777777">
        <w:tc>
          <w:tcPr>
            <w:tcW w:w="2425" w:type="dxa"/>
          </w:tcPr>
          <w:p w14:paraId="50628174" w14:textId="77777777" w:rsidR="00C959B5" w:rsidRDefault="00033389">
            <w:pPr>
              <w:rPr>
                <w:lang w:eastAsia="zh-CN"/>
              </w:rPr>
            </w:pPr>
            <w:r>
              <w:rPr>
                <w:lang w:eastAsia="zh-CN"/>
              </w:rPr>
              <w:t>NEC</w:t>
            </w:r>
          </w:p>
        </w:tc>
        <w:tc>
          <w:tcPr>
            <w:tcW w:w="7200" w:type="dxa"/>
          </w:tcPr>
          <w:p w14:paraId="6E0D1335" w14:textId="77777777" w:rsidR="00C959B5" w:rsidRDefault="00033389">
            <w:pPr>
              <w:rPr>
                <w:lang w:eastAsia="zh-CN"/>
              </w:rPr>
            </w:pPr>
            <w:r>
              <w:rPr>
                <w:lang w:eastAsia="zh-CN"/>
              </w:rPr>
              <w:t>Agree</w:t>
            </w:r>
          </w:p>
        </w:tc>
      </w:tr>
      <w:tr w:rsidR="00C959B5" w14:paraId="52D85318" w14:textId="77777777">
        <w:tc>
          <w:tcPr>
            <w:tcW w:w="2425" w:type="dxa"/>
          </w:tcPr>
          <w:p w14:paraId="48A59F71" w14:textId="77777777" w:rsidR="00C959B5" w:rsidRDefault="00033389">
            <w:r>
              <w:t>Samsung</w:t>
            </w:r>
          </w:p>
        </w:tc>
        <w:tc>
          <w:tcPr>
            <w:tcW w:w="7200" w:type="dxa"/>
          </w:tcPr>
          <w:p w14:paraId="14E290C3" w14:textId="77777777" w:rsidR="00C959B5" w:rsidRDefault="00033389">
            <w:r>
              <w:t>Looks ok</w:t>
            </w:r>
          </w:p>
        </w:tc>
      </w:tr>
      <w:tr w:rsidR="00C959B5" w14:paraId="50E7EED3" w14:textId="77777777">
        <w:tc>
          <w:tcPr>
            <w:tcW w:w="2425" w:type="dxa"/>
          </w:tcPr>
          <w:p w14:paraId="4FF899C8" w14:textId="77777777" w:rsidR="00C959B5" w:rsidRDefault="00033389">
            <w:pPr>
              <w:rPr>
                <w:lang w:val="en-US" w:eastAsia="zh-CN"/>
              </w:rPr>
            </w:pPr>
            <w:r>
              <w:rPr>
                <w:rFonts w:hint="eastAsia"/>
                <w:lang w:val="en-US" w:eastAsia="zh-CN"/>
              </w:rPr>
              <w:t>ZTE</w:t>
            </w:r>
          </w:p>
        </w:tc>
        <w:tc>
          <w:tcPr>
            <w:tcW w:w="7200" w:type="dxa"/>
          </w:tcPr>
          <w:p w14:paraId="0F30743D" w14:textId="77777777" w:rsidR="00C959B5" w:rsidRDefault="00033389">
            <w:pPr>
              <w:rPr>
                <w:lang w:val="en-US" w:eastAsia="zh-CN"/>
              </w:rPr>
            </w:pPr>
            <w:r>
              <w:rPr>
                <w:rFonts w:hint="eastAsia"/>
                <w:lang w:val="en-US" w:eastAsia="zh-CN"/>
              </w:rPr>
              <w:t>Agree</w:t>
            </w:r>
          </w:p>
        </w:tc>
      </w:tr>
      <w:tr w:rsidR="00D97EA3" w14:paraId="7EABEB42" w14:textId="77777777">
        <w:tc>
          <w:tcPr>
            <w:tcW w:w="2425" w:type="dxa"/>
          </w:tcPr>
          <w:p w14:paraId="6CC1E400" w14:textId="4C9192BF" w:rsidR="00D97EA3" w:rsidRDefault="00D97EA3" w:rsidP="00D97EA3">
            <w:r>
              <w:t>Kyocera</w:t>
            </w:r>
          </w:p>
        </w:tc>
        <w:tc>
          <w:tcPr>
            <w:tcW w:w="7200" w:type="dxa"/>
          </w:tcPr>
          <w:p w14:paraId="6554BB8D" w14:textId="07B797FC" w:rsidR="00D97EA3" w:rsidRDefault="00D97EA3" w:rsidP="00D97EA3">
            <w:r>
              <w:rPr>
                <w:rFonts w:eastAsia="Yu Mincho" w:hint="eastAsia"/>
                <w:lang w:eastAsia="ja-JP"/>
              </w:rPr>
              <w:t>W</w:t>
            </w:r>
            <w:r>
              <w:rPr>
                <w:rFonts w:eastAsia="Yu Mincho"/>
                <w:lang w:eastAsia="ja-JP"/>
              </w:rPr>
              <w:t xml:space="preserve">e agree with all editorial improvements. </w:t>
            </w:r>
          </w:p>
        </w:tc>
      </w:tr>
      <w:tr w:rsidR="00D97EA3" w14:paraId="7E6010E5" w14:textId="77777777">
        <w:tc>
          <w:tcPr>
            <w:tcW w:w="2425" w:type="dxa"/>
          </w:tcPr>
          <w:p w14:paraId="246D376B" w14:textId="7A4AB5A3" w:rsidR="00D97EA3" w:rsidRDefault="008A352D" w:rsidP="00D97EA3">
            <w:pPr>
              <w:rPr>
                <w:lang w:eastAsia="zh-CN"/>
              </w:rPr>
            </w:pPr>
            <w:r>
              <w:rPr>
                <w:rFonts w:hint="eastAsia"/>
                <w:lang w:eastAsia="zh-CN"/>
              </w:rPr>
              <w:t>L</w:t>
            </w:r>
            <w:r>
              <w:rPr>
                <w:lang w:eastAsia="zh-CN"/>
              </w:rPr>
              <w:t>enovo</w:t>
            </w:r>
          </w:p>
        </w:tc>
        <w:tc>
          <w:tcPr>
            <w:tcW w:w="7200" w:type="dxa"/>
          </w:tcPr>
          <w:p w14:paraId="0CF3C1D7" w14:textId="71FFBAEE" w:rsidR="00D97EA3" w:rsidRDefault="008A352D" w:rsidP="00D97EA3">
            <w:pPr>
              <w:rPr>
                <w:lang w:eastAsia="zh-CN"/>
              </w:rPr>
            </w:pPr>
            <w:r>
              <w:rPr>
                <w:rFonts w:hint="eastAsia"/>
                <w:lang w:eastAsia="zh-CN"/>
              </w:rPr>
              <w:t>A</w:t>
            </w:r>
            <w:r>
              <w:rPr>
                <w:lang w:eastAsia="zh-CN"/>
              </w:rPr>
              <w:t>gree</w:t>
            </w:r>
          </w:p>
        </w:tc>
      </w:tr>
      <w:tr w:rsidR="00F25DB8" w14:paraId="79702202" w14:textId="77777777">
        <w:tc>
          <w:tcPr>
            <w:tcW w:w="2425" w:type="dxa"/>
          </w:tcPr>
          <w:p w14:paraId="41BE332F" w14:textId="47B45BC3" w:rsidR="00F25DB8" w:rsidRDefault="00F25DB8" w:rsidP="00F25DB8">
            <w:pPr>
              <w:rPr>
                <w:lang w:eastAsia="zh-CN"/>
              </w:rPr>
            </w:pPr>
            <w:r>
              <w:t>Intel</w:t>
            </w:r>
          </w:p>
        </w:tc>
        <w:tc>
          <w:tcPr>
            <w:tcW w:w="7200" w:type="dxa"/>
          </w:tcPr>
          <w:p w14:paraId="38BE592F" w14:textId="6D311610" w:rsidR="00F25DB8" w:rsidRDefault="00F25DB8" w:rsidP="00F25DB8">
            <w:pPr>
              <w:rPr>
                <w:lang w:eastAsia="zh-CN"/>
              </w:rPr>
            </w:pPr>
            <w:r>
              <w:t>Agree.</w:t>
            </w:r>
          </w:p>
        </w:tc>
      </w:tr>
      <w:tr w:rsidR="00CF32C1" w14:paraId="3616C848" w14:textId="77777777">
        <w:tc>
          <w:tcPr>
            <w:tcW w:w="2425" w:type="dxa"/>
          </w:tcPr>
          <w:p w14:paraId="6F7839F7" w14:textId="4B09DBC4" w:rsidR="00CF32C1" w:rsidRDefault="00CF32C1" w:rsidP="00F25DB8">
            <w:r>
              <w:t>Nokia, Nokia Shanghai Bell</w:t>
            </w:r>
          </w:p>
        </w:tc>
        <w:tc>
          <w:tcPr>
            <w:tcW w:w="7200" w:type="dxa"/>
          </w:tcPr>
          <w:p w14:paraId="7254B0FD" w14:textId="11B2D837" w:rsidR="00CF32C1" w:rsidRPr="00CF32C1" w:rsidRDefault="00CF32C1" w:rsidP="00F25DB8">
            <w:r w:rsidRPr="00CF32C1">
              <w:rPr>
                <w:rStyle w:val="normaltextrun"/>
                <w:shd w:val="clear" w:color="auto" w:fill="FFFFFF"/>
              </w:rPr>
              <w:t>As also commented in the draft, CR we do not support the only change to the section “9.2.7</w:t>
            </w:r>
            <w:r w:rsidRPr="00CF32C1">
              <w:rPr>
                <w:rStyle w:val="tabchar"/>
                <w:rFonts w:ascii="Calibri" w:hAnsi="Calibri" w:cs="Calibri"/>
                <w:shd w:val="clear" w:color="auto" w:fill="FFFFFF"/>
              </w:rPr>
              <w:t xml:space="preserve"> </w:t>
            </w:r>
            <w:r w:rsidRPr="00CF32C1">
              <w:rPr>
                <w:rStyle w:val="normaltextrun"/>
                <w:shd w:val="clear" w:color="auto" w:fill="FFFFFF"/>
              </w:rPr>
              <w:t>Radio Link Failure”</w:t>
            </w:r>
            <w:r w:rsidRPr="00CF32C1">
              <w:rPr>
                <w:rStyle w:val="eop"/>
                <w:shd w:val="clear" w:color="auto" w:fill="FFFFFF"/>
              </w:rPr>
              <w:t> </w:t>
            </w:r>
          </w:p>
        </w:tc>
      </w:tr>
    </w:tbl>
    <w:p w14:paraId="46751F72" w14:textId="77777777" w:rsidR="00C959B5" w:rsidRDefault="00C959B5"/>
    <w:p w14:paraId="255A47F2" w14:textId="77777777" w:rsidR="00AC1AA4" w:rsidRDefault="00AC1AA4">
      <w:pPr>
        <w:rPr>
          <w:b/>
          <w:bCs/>
        </w:rPr>
      </w:pPr>
      <w:r>
        <w:rPr>
          <w:b/>
          <w:bCs/>
        </w:rPr>
        <w:t>Summary:</w:t>
      </w:r>
    </w:p>
    <w:p w14:paraId="164434CE" w14:textId="0BF9C44C" w:rsidR="00C959B5" w:rsidRDefault="00AC1AA4">
      <w:r>
        <w:rPr>
          <w:b/>
          <w:bCs/>
        </w:rPr>
        <w:t>8 (9) companies support the present draft. This draft will be used as baseline for Part II of this email discussion.</w:t>
      </w:r>
    </w:p>
    <w:p w14:paraId="51AA74E3" w14:textId="28B04260" w:rsidR="00C959B5" w:rsidRDefault="00033389">
      <w:pPr>
        <w:pStyle w:val="Heading1"/>
        <w:numPr>
          <w:ilvl w:val="0"/>
          <w:numId w:val="0"/>
        </w:numPr>
      </w:pPr>
      <w:r>
        <w:t>3</w:t>
      </w:r>
      <w:r>
        <w:tab/>
        <w:t xml:space="preserve">Conclusion </w:t>
      </w:r>
      <w:r w:rsidR="006A6DE4">
        <w:t>Phase 1</w:t>
      </w:r>
    </w:p>
    <w:p w14:paraId="13530F32" w14:textId="225C58B9" w:rsidR="00C959B5" w:rsidRDefault="006A6DE4">
      <w:r>
        <w:t>The following is proposed:</w:t>
      </w:r>
    </w:p>
    <w:p w14:paraId="65735DB7" w14:textId="2D1BA344" w:rsidR="006A6DE4" w:rsidRDefault="006A6DE4" w:rsidP="006A6DE4">
      <w:pPr>
        <w:rPr>
          <w:b/>
          <w:bCs/>
        </w:rPr>
      </w:pPr>
      <w:r w:rsidRPr="00FE2D0B">
        <w:rPr>
          <w:b/>
          <w:bCs/>
        </w:rPr>
        <w:t>Proposal 1:</w:t>
      </w:r>
      <w:r>
        <w:t xml:space="preserve"> </w:t>
      </w:r>
      <w:r>
        <w:rPr>
          <w:b/>
          <w:bCs/>
        </w:rPr>
        <w:t xml:space="preserve">CR by R2-2205147 to section 4.7.4.5 on OTA timing synchronization is adopted. </w:t>
      </w:r>
    </w:p>
    <w:p w14:paraId="4DA73BED" w14:textId="77777777" w:rsidR="006A6DE4" w:rsidRPr="00AC1AA4" w:rsidRDefault="006A6DE4" w:rsidP="006A6DE4">
      <w:pPr>
        <w:rPr>
          <w:b/>
          <w:bCs/>
        </w:rPr>
      </w:pPr>
      <w:r w:rsidRPr="00FE2D0B">
        <w:rPr>
          <w:b/>
          <w:bCs/>
        </w:rPr>
        <w:lastRenderedPageBreak/>
        <w:t xml:space="preserve">Proposal </w:t>
      </w:r>
      <w:r>
        <w:rPr>
          <w:b/>
          <w:bCs/>
        </w:rPr>
        <w:t>2</w:t>
      </w:r>
      <w:r w:rsidRPr="00FE2D0B">
        <w:rPr>
          <w:b/>
          <w:bCs/>
        </w:rPr>
        <w:t>:</w:t>
      </w:r>
      <w:r>
        <w:t xml:space="preserve"> </w:t>
      </w:r>
      <w:r w:rsidRPr="00AC1AA4">
        <w:rPr>
          <w:b/>
          <w:bCs/>
        </w:rPr>
        <w:t xml:space="preserve">Support the following change to section 5.3.5.3 UL Timing Control: “The </w:t>
      </w:r>
      <w:proofErr w:type="spellStart"/>
      <w:r w:rsidRPr="00AC1AA4">
        <w:rPr>
          <w:b/>
          <w:bCs/>
        </w:rPr>
        <w:t>gNB</w:t>
      </w:r>
      <w:proofErr w:type="spellEnd"/>
      <w:r w:rsidRPr="00AC1AA4">
        <w:rPr>
          <w:b/>
          <w:bCs/>
        </w:rPr>
        <w:t xml:space="preserve"> </w:t>
      </w:r>
      <w:r w:rsidRPr="00AC1AA4">
        <w:rPr>
          <w:b/>
          <w:bCs/>
          <w:u w:val="single"/>
        </w:rPr>
        <w:t>(including IAB-DU and IAB-donor-DU)</w:t>
      </w:r>
      <w:r w:rsidRPr="00AC1AA4">
        <w:rPr>
          <w:b/>
          <w:bCs/>
        </w:rPr>
        <w:t xml:space="preserve"> determines the desired Timing Advance setting and provides that to the UE </w:t>
      </w:r>
      <w:r w:rsidRPr="00AC1AA4">
        <w:rPr>
          <w:b/>
          <w:bCs/>
          <w:u w:val="single"/>
        </w:rPr>
        <w:t>(or</w:t>
      </w:r>
      <w:r w:rsidRPr="00AC1AA4">
        <w:rPr>
          <w:b/>
          <w:bCs/>
        </w:rPr>
        <w:t xml:space="preserve"> IAB-MT</w:t>
      </w:r>
      <w:r w:rsidRPr="00AC1AA4">
        <w:rPr>
          <w:b/>
          <w:bCs/>
          <w:u w:val="single"/>
        </w:rPr>
        <w:t>)</w:t>
      </w:r>
      <w:r w:rsidRPr="00AC1AA4">
        <w:rPr>
          <w:b/>
          <w:bCs/>
        </w:rPr>
        <w:t xml:space="preserve">.”  </w:t>
      </w:r>
    </w:p>
    <w:p w14:paraId="185345BE" w14:textId="1D44A6AC" w:rsidR="006A6DE4" w:rsidRDefault="006A6DE4" w:rsidP="006A6DE4">
      <w:pPr>
        <w:rPr>
          <w:b/>
          <w:bCs/>
        </w:rPr>
      </w:pPr>
    </w:p>
    <w:p w14:paraId="346A5973" w14:textId="77777777" w:rsidR="006A6DE4" w:rsidRPr="00296A4D" w:rsidRDefault="006A6DE4" w:rsidP="006A6DE4">
      <w:pPr>
        <w:rPr>
          <w:b/>
          <w:bCs/>
        </w:rPr>
      </w:pPr>
      <w:r w:rsidRPr="00FE2D0B">
        <w:rPr>
          <w:b/>
          <w:bCs/>
        </w:rPr>
        <w:t xml:space="preserve">Proposal </w:t>
      </w:r>
      <w:r>
        <w:rPr>
          <w:b/>
          <w:bCs/>
        </w:rPr>
        <w:t>3</w:t>
      </w:r>
      <w:r w:rsidRPr="00FE2D0B">
        <w:rPr>
          <w:b/>
          <w:bCs/>
        </w:rPr>
        <w:t>:</w:t>
      </w:r>
      <w:r>
        <w:t xml:space="preserve"> </w:t>
      </w:r>
      <w:r w:rsidRPr="00296A4D">
        <w:rPr>
          <w:b/>
          <w:bCs/>
        </w:rPr>
        <w:t>Include “</w:t>
      </w:r>
      <w:r w:rsidRPr="00A60B68">
        <w:rPr>
          <w:b/>
          <w:bCs/>
          <w:u w:val="single"/>
        </w:rPr>
        <w:t>- BAP header rewriting</w:t>
      </w:r>
      <w:r w:rsidRPr="00296A4D">
        <w:rPr>
          <w:b/>
          <w:bCs/>
        </w:rPr>
        <w:t>” into the list of services and functions supported by the BAP sublayer in section 6.11.1.</w:t>
      </w:r>
    </w:p>
    <w:p w14:paraId="6DBADAD7" w14:textId="6EF6679E" w:rsidR="006A6DE4" w:rsidRDefault="006A6DE4" w:rsidP="006A6DE4">
      <w:pPr>
        <w:rPr>
          <w:b/>
          <w:bCs/>
        </w:rPr>
      </w:pPr>
    </w:p>
    <w:p w14:paraId="489BF864" w14:textId="77777777" w:rsidR="006A6DE4" w:rsidRPr="00AE3F27" w:rsidRDefault="006A6DE4" w:rsidP="006A6DE4">
      <w:pPr>
        <w:rPr>
          <w:b/>
          <w:bCs/>
          <w:lang w:val="en-US" w:eastAsia="zh-CN"/>
        </w:rPr>
      </w:pPr>
      <w:r w:rsidRPr="00FE2D0B">
        <w:rPr>
          <w:b/>
          <w:bCs/>
        </w:rPr>
        <w:t xml:space="preserve">Proposal </w:t>
      </w:r>
      <w:r>
        <w:rPr>
          <w:b/>
          <w:bCs/>
        </w:rPr>
        <w:t>4a</w:t>
      </w:r>
      <w:r w:rsidRPr="00FE2D0B">
        <w:rPr>
          <w:b/>
          <w:bCs/>
        </w:rPr>
        <w:t>:</w:t>
      </w:r>
      <w:r>
        <w:t xml:space="preserve"> </w:t>
      </w:r>
      <w:r>
        <w:rPr>
          <w:b/>
          <w:bCs/>
        </w:rPr>
        <w:t xml:space="preserve">Support the following change in section 6.11.3: </w:t>
      </w:r>
      <w:r w:rsidRPr="00AE3F27">
        <w:rPr>
          <w:b/>
          <w:bCs/>
        </w:rPr>
        <w:t>“</w:t>
      </w:r>
      <w:r w:rsidRPr="00AE3F27">
        <w:rPr>
          <w:b/>
          <w:bCs/>
          <w:lang w:eastAsia="zh-CN"/>
        </w:rPr>
        <w:t xml:space="preserve">In case the BH link resolved from the routing entry is considered </w:t>
      </w:r>
      <w:r w:rsidRPr="00AE3F27">
        <w:rPr>
          <w:b/>
          <w:bCs/>
          <w:i/>
          <w:iCs/>
          <w:lang w:eastAsia="zh-CN"/>
        </w:rPr>
        <w:t>unavailable</w:t>
      </w:r>
      <w:r w:rsidRPr="00AE3F27">
        <w:rPr>
          <w:b/>
          <w:bCs/>
          <w:lang w:eastAsia="zh-CN"/>
        </w:rPr>
        <w:t xml:space="preserve"> for this packet, the IAB-node may perform local rerouting as defined in TS38.340 [31], i.e., select another BH link by considering only the packet’s BAP address</w:t>
      </w:r>
      <w:r w:rsidRPr="00AE3F27">
        <w:rPr>
          <w:b/>
          <w:bCs/>
          <w:strike/>
          <w:u w:val="single"/>
          <w:lang w:eastAsia="zh-CN"/>
        </w:rPr>
        <w:t xml:space="preserve"> and by disregarding the BAP path ID</w:t>
      </w:r>
      <w:r w:rsidRPr="00AE3F27">
        <w:rPr>
          <w:rStyle w:val="normaltextrun"/>
          <w:b/>
          <w:bCs/>
          <w:color w:val="000000"/>
          <w:u w:val="single"/>
          <w:shd w:val="clear" w:color="auto" w:fill="FFFFFF"/>
        </w:rPr>
        <w:t xml:space="preserve"> or</w:t>
      </w:r>
      <w:r>
        <w:rPr>
          <w:rStyle w:val="normaltextrun"/>
          <w:b/>
          <w:bCs/>
          <w:color w:val="000000"/>
          <w:u w:val="single"/>
          <w:shd w:val="clear" w:color="auto" w:fill="FFFFFF"/>
        </w:rPr>
        <w:t>,</w:t>
      </w:r>
      <w:r w:rsidRPr="00AE3F27">
        <w:rPr>
          <w:rStyle w:val="normaltextrun"/>
          <w:b/>
          <w:bCs/>
          <w:color w:val="000000"/>
          <w:u w:val="single"/>
          <w:shd w:val="clear" w:color="auto" w:fill="FFFFFF"/>
        </w:rPr>
        <w:t xml:space="preserve"> in some cases</w:t>
      </w:r>
      <w:r>
        <w:rPr>
          <w:rStyle w:val="normaltextrun"/>
          <w:b/>
          <w:bCs/>
          <w:color w:val="000000"/>
          <w:u w:val="single"/>
          <w:shd w:val="clear" w:color="auto" w:fill="FFFFFF"/>
        </w:rPr>
        <w:t>,</w:t>
      </w:r>
      <w:r w:rsidRPr="00AE3F27">
        <w:rPr>
          <w:rStyle w:val="normaltextrun"/>
          <w:b/>
          <w:bCs/>
          <w:color w:val="000000"/>
          <w:u w:val="single"/>
          <w:shd w:val="clear" w:color="auto" w:fill="FFFFFF"/>
        </w:rPr>
        <w:t xml:space="preserve"> by header rewriting</w:t>
      </w:r>
      <w:r w:rsidRPr="00AE3F27">
        <w:rPr>
          <w:b/>
          <w:bCs/>
          <w:lang w:val="en-US" w:eastAsia="zh-CN"/>
        </w:rPr>
        <w:t>.”</w:t>
      </w:r>
    </w:p>
    <w:p w14:paraId="7DF2063D" w14:textId="41DCB75E" w:rsidR="006A6DE4" w:rsidRDefault="006A6DE4" w:rsidP="006A6DE4">
      <w:pPr>
        <w:rPr>
          <w:b/>
          <w:bCs/>
          <w:lang w:val="en-US"/>
        </w:rPr>
      </w:pPr>
    </w:p>
    <w:p w14:paraId="5FA22472" w14:textId="77777777" w:rsidR="001A39C4" w:rsidRPr="002B7F83" w:rsidRDefault="001A39C4" w:rsidP="001A39C4">
      <w:pPr>
        <w:rPr>
          <w:b/>
          <w:bCs/>
          <w:lang w:eastAsia="zh-CN"/>
        </w:rPr>
      </w:pPr>
      <w:r w:rsidRPr="002B7F83">
        <w:rPr>
          <w:b/>
          <w:bCs/>
          <w:lang w:eastAsia="zh-CN"/>
        </w:rPr>
        <w:t>Proposal 4</w:t>
      </w:r>
      <w:r>
        <w:rPr>
          <w:b/>
          <w:bCs/>
          <w:lang w:eastAsia="zh-CN"/>
        </w:rPr>
        <w:t>c</w:t>
      </w:r>
      <w:r w:rsidRPr="002B7F83">
        <w:rPr>
          <w:b/>
          <w:bCs/>
          <w:lang w:eastAsia="zh-CN"/>
        </w:rPr>
        <w:t xml:space="preserve">: </w:t>
      </w:r>
      <w:r w:rsidRPr="002B7F83">
        <w:rPr>
          <w:b/>
          <w:bCs/>
        </w:rPr>
        <w:t xml:space="preserve">Support the following </w:t>
      </w:r>
      <w:r>
        <w:rPr>
          <w:b/>
          <w:bCs/>
        </w:rPr>
        <w:t>addition</w:t>
      </w:r>
      <w:r w:rsidRPr="002B7F83">
        <w:rPr>
          <w:b/>
          <w:bCs/>
        </w:rPr>
        <w:t xml:space="preserve"> in section 6.11.3: “</w:t>
      </w:r>
      <w:r w:rsidRPr="002B7F83">
        <w:rPr>
          <w:b/>
          <w:bCs/>
          <w:lang w:eastAsia="zh-CN"/>
        </w:rPr>
        <w:t xml:space="preserve">For DL traffic, a BH link may be considered </w:t>
      </w:r>
      <w:r w:rsidRPr="002B7F83">
        <w:rPr>
          <w:b/>
          <w:bCs/>
          <w:i/>
          <w:iCs/>
          <w:lang w:eastAsia="zh-CN"/>
        </w:rPr>
        <w:t>unavailable</w:t>
      </w:r>
      <w:r w:rsidRPr="002B7F83">
        <w:rPr>
          <w:b/>
          <w:bCs/>
          <w:lang w:eastAsia="zh-CN"/>
        </w:rPr>
        <w:t xml:space="preserve"> </w:t>
      </w:r>
      <w:r w:rsidRPr="002B7F83">
        <w:rPr>
          <w:b/>
          <w:bCs/>
          <w:u w:val="single"/>
          <w:lang w:eastAsia="zh-CN"/>
        </w:rPr>
        <w:t>for BAP PDU</w:t>
      </w:r>
      <w:r>
        <w:rPr>
          <w:b/>
          <w:bCs/>
          <w:u w:val="single"/>
          <w:lang w:eastAsia="zh-CN"/>
        </w:rPr>
        <w:t>s</w:t>
      </w:r>
      <w:r w:rsidRPr="002B7F83">
        <w:rPr>
          <w:b/>
          <w:bCs/>
          <w:u w:val="single"/>
          <w:lang w:eastAsia="zh-CN"/>
        </w:rPr>
        <w:t xml:space="preserve"> carrying a certain BAP routing ID</w:t>
      </w:r>
      <w:r w:rsidRPr="002B7F83">
        <w:rPr>
          <w:b/>
          <w:bCs/>
          <w:lang w:eastAsia="zh-CN"/>
        </w:rPr>
        <w:t xml:space="preserve"> due to congestion derived from flow-control feedback information</w:t>
      </w:r>
      <w:ins w:id="137" w:author="Milos Tesanovic/5G Standards (CRT) /SRUK/Staff Engineer/Samsung Electronics" w:date="2022-05-13T12:32:00Z">
        <w:r w:rsidRPr="002B7F83">
          <w:rPr>
            <w:b/>
            <w:bCs/>
            <w:lang w:eastAsia="zh-CN"/>
          </w:rPr>
          <w:t xml:space="preserve"> </w:t>
        </w:r>
      </w:ins>
      <w:r w:rsidRPr="002B7F83">
        <w:rPr>
          <w:b/>
          <w:bCs/>
          <w:u w:val="single"/>
          <w:lang w:eastAsia="zh-CN"/>
        </w:rPr>
        <w:t>related to this BAP routing ID</w:t>
      </w:r>
      <w:r w:rsidRPr="002B7F83">
        <w:rPr>
          <w:b/>
          <w:bCs/>
          <w:lang w:eastAsia="zh-CN"/>
        </w:rPr>
        <w:t>, as defined in TS 38.340 [31].”</w:t>
      </w:r>
    </w:p>
    <w:p w14:paraId="4B737600" w14:textId="77777777" w:rsidR="001A39C4" w:rsidRPr="001A39C4" w:rsidRDefault="001A39C4" w:rsidP="006A6DE4">
      <w:pPr>
        <w:rPr>
          <w:b/>
          <w:bCs/>
        </w:rPr>
      </w:pPr>
    </w:p>
    <w:p w14:paraId="0E161D7F" w14:textId="77777777" w:rsidR="001A39C4" w:rsidRPr="0073420E" w:rsidRDefault="001A39C4" w:rsidP="001A39C4">
      <w:pPr>
        <w:rPr>
          <w:b/>
          <w:bCs/>
        </w:rPr>
      </w:pPr>
      <w:r w:rsidRPr="0073420E">
        <w:rPr>
          <w:b/>
          <w:bCs/>
        </w:rPr>
        <w:t xml:space="preserve">Proposal 7: Support </w:t>
      </w:r>
      <w:r>
        <w:rPr>
          <w:b/>
          <w:bCs/>
        </w:rPr>
        <w:t xml:space="preserve">the </w:t>
      </w:r>
      <w:r w:rsidRPr="0073420E">
        <w:rPr>
          <w:b/>
          <w:bCs/>
        </w:rPr>
        <w:t xml:space="preserve">addition </w:t>
      </w:r>
      <w:r>
        <w:rPr>
          <w:b/>
          <w:bCs/>
        </w:rPr>
        <w:t xml:space="preserve">to </w:t>
      </w:r>
      <w:r w:rsidRPr="0073420E">
        <w:rPr>
          <w:b/>
          <w:bCs/>
        </w:rPr>
        <w:t>section 10.4 related to extended BSRs</w:t>
      </w:r>
      <w:r w:rsidRPr="00AC1AA4">
        <w:rPr>
          <w:b/>
          <w:bCs/>
        </w:rPr>
        <w:t xml:space="preserve"> </w:t>
      </w:r>
      <w:r>
        <w:rPr>
          <w:b/>
          <w:bCs/>
        </w:rPr>
        <w:t xml:space="preserve">as proposed </w:t>
      </w:r>
      <w:r w:rsidRPr="0073420E">
        <w:rPr>
          <w:b/>
          <w:bCs/>
        </w:rPr>
        <w:t>by R2-2205041.</w:t>
      </w:r>
    </w:p>
    <w:p w14:paraId="4BC47EE8" w14:textId="2F6161A9" w:rsidR="006A6DE4" w:rsidRDefault="006A6DE4">
      <w:pPr>
        <w:rPr>
          <w:b/>
          <w:bCs/>
        </w:rPr>
      </w:pPr>
    </w:p>
    <w:p w14:paraId="16338553" w14:textId="77777777" w:rsidR="001A39C4" w:rsidRDefault="001A39C4" w:rsidP="001A39C4">
      <w:pPr>
        <w:rPr>
          <w:b/>
          <w:bCs/>
        </w:rPr>
      </w:pPr>
      <w:r>
        <w:rPr>
          <w:b/>
          <w:bCs/>
        </w:rPr>
        <w:t xml:space="preserve">Proposal 8: Support the following addition to section </w:t>
      </w:r>
      <w:r w:rsidRPr="006D715C">
        <w:rPr>
          <w:b/>
          <w:bCs/>
        </w:rPr>
        <w:t>10.9</w:t>
      </w:r>
      <w:r w:rsidRPr="006D715C">
        <w:rPr>
          <w:b/>
          <w:bCs/>
        </w:rPr>
        <w:tab/>
      </w:r>
      <w:r>
        <w:rPr>
          <w:b/>
          <w:bCs/>
        </w:rPr>
        <w:t>:</w:t>
      </w:r>
      <w:r w:rsidRPr="006D715C">
        <w:rPr>
          <w:b/>
          <w:bCs/>
        </w:rPr>
        <w:t xml:space="preserve"> </w:t>
      </w:r>
      <w:r w:rsidRPr="00AC1AA4">
        <w:rPr>
          <w:b/>
          <w:bCs/>
        </w:rPr>
        <w:t>“If an IAB-node supports enhanced frequency or spatial multiplexing capabilities, additional multiplexing modes can be supported, i.e.</w:t>
      </w:r>
      <w:r w:rsidRPr="00AC1AA4">
        <w:rPr>
          <w:b/>
          <w:bCs/>
          <w:u w:val="single"/>
        </w:rPr>
        <w:t>, simultaneous operation of</w:t>
      </w:r>
      <w:ins w:id="138" w:author="QCOM1" w:date="2022-05-03T19:29:00Z">
        <w:r w:rsidRPr="00AC1AA4">
          <w:rPr>
            <w:b/>
            <w:bCs/>
          </w:rPr>
          <w:t xml:space="preserve"> </w:t>
        </w:r>
      </w:ins>
      <w:r w:rsidRPr="00AC1AA4">
        <w:rPr>
          <w:b/>
          <w:bCs/>
        </w:rPr>
        <w:t>IAB-MT Rx / IAB-DU Rx, IAB-MT Tx / IAB-DU Tx, IAB-MT Rx / IAB-DU Tx, IAB-MT Tx / IAB-DU Rx.”</w:t>
      </w:r>
    </w:p>
    <w:p w14:paraId="747AA5C3" w14:textId="77777777" w:rsidR="00C959B5" w:rsidRDefault="00C959B5">
      <w:pPr>
        <w:rPr>
          <w:b/>
          <w:bCs/>
        </w:rPr>
      </w:pPr>
    </w:p>
    <w:p w14:paraId="20361750" w14:textId="77777777" w:rsidR="00C959B5" w:rsidRDefault="00033389">
      <w:pPr>
        <w:pStyle w:val="Heading1"/>
        <w:numPr>
          <w:ilvl w:val="0"/>
          <w:numId w:val="0"/>
        </w:numPr>
      </w:pPr>
      <w:r>
        <w:t>4</w:t>
      </w:r>
      <w:r>
        <w:tab/>
        <w:t>References</w:t>
      </w:r>
    </w:p>
    <w:p w14:paraId="56291A13" w14:textId="77777777" w:rsidR="00C959B5" w:rsidRDefault="00033389">
      <w:pPr>
        <w:spacing w:after="120" w:line="240" w:lineRule="auto"/>
      </w:pPr>
      <w:r>
        <w:t xml:space="preserve">[1] R2-2204794, Miscellaneous IAB Corrections in 38.300, ZTE, </w:t>
      </w:r>
      <w:proofErr w:type="spellStart"/>
      <w:r>
        <w:t>Sanechips</w:t>
      </w:r>
      <w:proofErr w:type="spellEnd"/>
    </w:p>
    <w:p w14:paraId="01DA25B8" w14:textId="77777777" w:rsidR="00C959B5" w:rsidRDefault="00033389">
      <w:pPr>
        <w:spacing w:after="120" w:line="240" w:lineRule="auto"/>
      </w:pPr>
      <w:r>
        <w:t>[2] R2-2204898, Corrections to 38300, vivo</w:t>
      </w:r>
    </w:p>
    <w:p w14:paraId="28E5BD04" w14:textId="77777777" w:rsidR="00C959B5" w:rsidRDefault="00033389">
      <w:pPr>
        <w:spacing w:after="120" w:line="240" w:lineRule="auto"/>
      </w:pPr>
      <w:r>
        <w:t>[3] R2-2204977, Correction on BH RLF detection indication, Lenovo (Beijing) Ltd</w:t>
      </w:r>
    </w:p>
    <w:p w14:paraId="10910CA3" w14:textId="77777777" w:rsidR="00C959B5" w:rsidRDefault="00033389">
      <w:pPr>
        <w:spacing w:after="120" w:line="240" w:lineRule="auto"/>
      </w:pPr>
      <w:r>
        <w:t xml:space="preserve">[4] R2-2205041, Clarification on extended BSR of </w:t>
      </w:r>
      <w:proofErr w:type="spellStart"/>
      <w:r>
        <w:t>eIAB</w:t>
      </w:r>
      <w:proofErr w:type="spellEnd"/>
      <w:r>
        <w:t xml:space="preserve"> for TS 38.300, NEC</w:t>
      </w:r>
    </w:p>
    <w:p w14:paraId="279E8CF4" w14:textId="77777777" w:rsidR="00C959B5" w:rsidRDefault="00033389">
      <w:pPr>
        <w:spacing w:after="120" w:line="240" w:lineRule="auto"/>
        <w:rPr>
          <w:rFonts w:ascii="Arial" w:eastAsia="Times New Roman" w:hAnsi="Arial" w:cs="Arial"/>
          <w:lang w:val="en-US"/>
        </w:rPr>
      </w:pPr>
      <w:r>
        <w:t xml:space="preserve">[5] </w:t>
      </w:r>
      <w:r>
        <w:rPr>
          <w:rFonts w:ascii="Arial" w:eastAsia="Times New Roman" w:hAnsi="Arial" w:cs="Arial"/>
          <w:lang w:val="en-US"/>
        </w:rPr>
        <w:t xml:space="preserve">R2-2205147, Miscellaneous </w:t>
      </w:r>
      <w:proofErr w:type="spellStart"/>
      <w:r>
        <w:rPr>
          <w:rFonts w:ascii="Arial" w:eastAsia="Times New Roman" w:hAnsi="Arial" w:cs="Arial"/>
          <w:lang w:val="en-US"/>
        </w:rPr>
        <w:t>eIAB</w:t>
      </w:r>
      <w:proofErr w:type="spellEnd"/>
      <w:r>
        <w:rPr>
          <w:rFonts w:ascii="Arial" w:eastAsia="Times New Roman" w:hAnsi="Arial" w:cs="Arial"/>
          <w:lang w:val="en-US"/>
        </w:rPr>
        <w:t xml:space="preserve"> corrections to 38.300, Samsung R&amp;D Institute UK</w:t>
      </w:r>
    </w:p>
    <w:p w14:paraId="089227EA" w14:textId="77777777" w:rsidR="00C959B5" w:rsidRDefault="00033389">
      <w:pPr>
        <w:spacing w:after="120" w:line="240" w:lineRule="auto"/>
        <w:rPr>
          <w:lang w:val="en-US"/>
        </w:rPr>
      </w:pPr>
      <w:r>
        <w:rPr>
          <w:lang w:val="en-US"/>
        </w:rPr>
        <w:t xml:space="preserve">[6] R2-2205256, Corrections on rerouting in TS 38.300 for </w:t>
      </w:r>
      <w:proofErr w:type="spellStart"/>
      <w:r>
        <w:rPr>
          <w:lang w:val="en-US"/>
        </w:rPr>
        <w:t>eIAB</w:t>
      </w:r>
      <w:proofErr w:type="spellEnd"/>
      <w:r>
        <w:rPr>
          <w:lang w:val="en-US"/>
        </w:rPr>
        <w:t xml:space="preserve">, Huawei, </w:t>
      </w:r>
      <w:proofErr w:type="spellStart"/>
      <w:r>
        <w:rPr>
          <w:lang w:val="en-US"/>
        </w:rPr>
        <w:t>HiSilicon</w:t>
      </w:r>
      <w:proofErr w:type="spellEnd"/>
    </w:p>
    <w:p w14:paraId="6A11E31E" w14:textId="77777777" w:rsidR="00C959B5" w:rsidRDefault="00033389">
      <w:pPr>
        <w:spacing w:after="120" w:line="240" w:lineRule="auto"/>
        <w:rPr>
          <w:lang w:val="en-US"/>
        </w:rPr>
      </w:pPr>
      <w:r>
        <w:rPr>
          <w:lang w:val="en-US"/>
        </w:rPr>
        <w:t>[7] R2-2205902, Miscellaneous corrections to IAB stage-2 specification, Ericsson</w:t>
      </w:r>
    </w:p>
    <w:p w14:paraId="4B42EF0F" w14:textId="77777777" w:rsidR="00C959B5" w:rsidRDefault="00C959B5">
      <w:pPr>
        <w:spacing w:after="120" w:line="240" w:lineRule="auto"/>
        <w:rPr>
          <w:lang w:val="en-US"/>
        </w:rPr>
      </w:pPr>
    </w:p>
    <w:sectPr w:rsidR="00C959B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COM1" w:date="2022-05-04T01:22:00Z" w:initials="">
    <w:p w14:paraId="694F6B8F" w14:textId="77777777" w:rsidR="00C959B5" w:rsidRDefault="00033389">
      <w:pPr>
        <w:pStyle w:val="CommentText"/>
      </w:pPr>
      <w:r>
        <w:t xml:space="preserve">R2-2204994 proposes to add “(/IAB-DU or IAB-donor-DU)”. </w:t>
      </w:r>
    </w:p>
    <w:p w14:paraId="0B574465" w14:textId="77777777" w:rsidR="00C959B5" w:rsidRDefault="00033389">
      <w:pPr>
        <w:pStyle w:val="CommentText"/>
      </w:pPr>
      <w:r>
        <w:t>The Rapporteur agrees that IAB-DU or IAB-donor-DU should be added. The brackets are fine, too. However, we may want to state a little more, such as “</w:t>
      </w:r>
      <w:proofErr w:type="spellStart"/>
      <w:r>
        <w:t>gNB</w:t>
      </w:r>
      <w:proofErr w:type="spellEnd"/>
      <w:r>
        <w:t xml:space="preserve"> (including IAB-DU and IAB-donor-DU)”.</w:t>
      </w:r>
    </w:p>
    <w:p w14:paraId="1CA36E51" w14:textId="77777777" w:rsidR="00C959B5" w:rsidRDefault="00033389">
      <w:pPr>
        <w:pStyle w:val="CommentText"/>
      </w:pPr>
      <w:r>
        <w:t xml:space="preserve">R2-2204994 proposes to brackets around the IAB-MT at the end of the sentence. </w:t>
      </w:r>
    </w:p>
    <w:p w14:paraId="6FD54FDC" w14:textId="77777777" w:rsidR="00C959B5" w:rsidRDefault="00033389">
      <w:pPr>
        <w:pStyle w:val="CommentText"/>
      </w:pPr>
      <w:r>
        <w:t>The Rapporteur does not mind the brackets but prefers to add “or” in front of IAB-MT.</w:t>
      </w:r>
    </w:p>
  </w:comment>
  <w:comment w:id="19" w:author="QCOM1" w:date="2022-05-04T01:22:00Z" w:initials="">
    <w:p w14:paraId="34A94674" w14:textId="77777777" w:rsidR="00C959B5" w:rsidRDefault="00033389">
      <w:pPr>
        <w:pStyle w:val="CommentText"/>
      </w:pPr>
      <w:r>
        <w:t xml:space="preserve">R2-2204994 proposes to add “(/IAB-DU or IAB-donor-DU)”. </w:t>
      </w:r>
    </w:p>
    <w:p w14:paraId="418912BF" w14:textId="77777777" w:rsidR="00C959B5" w:rsidRDefault="00033389">
      <w:pPr>
        <w:pStyle w:val="CommentText"/>
      </w:pPr>
      <w:r>
        <w:t>The Rapporteur agrees that IAB-DU or IAB-donor-DU should be added. The brackets are fine, too. However, we may want to state a little more, such as “</w:t>
      </w:r>
      <w:proofErr w:type="spellStart"/>
      <w:r>
        <w:t>gNB</w:t>
      </w:r>
      <w:proofErr w:type="spellEnd"/>
      <w:r>
        <w:t xml:space="preserve"> (including IAB-DU and IAB-donor-DU)”.</w:t>
      </w:r>
    </w:p>
    <w:p w14:paraId="2E67507B" w14:textId="77777777" w:rsidR="00C959B5" w:rsidRDefault="00033389">
      <w:pPr>
        <w:pStyle w:val="CommentText"/>
      </w:pPr>
      <w:r>
        <w:t xml:space="preserve">R2-2204994 proposes to brackets around the IAB-MT at the end of the sentence. </w:t>
      </w:r>
    </w:p>
    <w:p w14:paraId="73C81E4E" w14:textId="77777777" w:rsidR="00C959B5" w:rsidRDefault="00033389">
      <w:pPr>
        <w:pStyle w:val="CommentText"/>
      </w:pPr>
      <w:r>
        <w:t>The Rapporteur does not mind the brackets but prefers to add “or” in front of IAB-MT.</w:t>
      </w:r>
    </w:p>
  </w:comment>
  <w:comment w:id="88" w:author="QCOM1" w:date="2022-05-04T01:49:00Z" w:initials="">
    <w:p w14:paraId="16F37D39" w14:textId="77777777" w:rsidR="00C959B5" w:rsidRDefault="00033389">
      <w:pPr>
        <w:pStyle w:val="CommentText"/>
      </w:pPr>
      <w:r>
        <w:t>Change 1</w:t>
      </w:r>
    </w:p>
    <w:p w14:paraId="748C6C8F" w14:textId="77777777" w:rsidR="00C959B5" w:rsidRDefault="00C959B5">
      <w:pPr>
        <w:pStyle w:val="CommentText"/>
      </w:pPr>
    </w:p>
  </w:comment>
  <w:comment w:id="93" w:author="QCOM1" w:date="2022-05-04T01:42:00Z" w:initials="">
    <w:p w14:paraId="052E2E95" w14:textId="77777777" w:rsidR="00C959B5" w:rsidRDefault="00033389">
      <w:pPr>
        <w:pStyle w:val="CommentText"/>
      </w:pPr>
      <w:r>
        <w:t>Change 2</w:t>
      </w:r>
    </w:p>
  </w:comment>
  <w:comment w:id="128" w:author="QCOM1" w:date="2022-05-04T01:29:00Z" w:initials="">
    <w:p w14:paraId="13C54339" w14:textId="77777777" w:rsidR="00C959B5" w:rsidRDefault="00033389">
      <w:pPr>
        <w:pStyle w:val="CommentText"/>
      </w:pPr>
      <w:r>
        <w:t>Change 1</w:t>
      </w:r>
    </w:p>
  </w:comment>
  <w:comment w:id="130" w:author="QCOM1" w:date="2022-05-04T01:30:00Z" w:initials="">
    <w:p w14:paraId="5BAE518B" w14:textId="77777777" w:rsidR="00C959B5" w:rsidRDefault="00033389">
      <w:pPr>
        <w:pStyle w:val="CommentText"/>
      </w:pPr>
      <w:r>
        <w:t>Change 2</w:t>
      </w:r>
    </w:p>
  </w:comment>
  <w:comment w:id="133" w:author="QCOM1" w:date="2022-05-04T01:31:00Z" w:initials="">
    <w:p w14:paraId="74EF3DD1" w14:textId="77777777" w:rsidR="00C959B5" w:rsidRDefault="00033389">
      <w:pPr>
        <w:pStyle w:val="CommentText"/>
      </w:pPr>
      <w:r>
        <w:t>Change 3</w:t>
      </w:r>
    </w:p>
  </w:comment>
  <w:comment w:id="135" w:author="QCOM1" w:date="2022-05-04T01:31:00Z" w:initials="">
    <w:p w14:paraId="66FC5973" w14:textId="77777777" w:rsidR="00C959B5" w:rsidRDefault="00033389">
      <w:pPr>
        <w:pStyle w:val="CommentText"/>
      </w:pPr>
      <w:r>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54FDC" w15:done="0"/>
  <w15:commentEx w15:paraId="73C81E4E" w15:done="0"/>
  <w15:commentEx w15:paraId="748C6C8F" w15:done="0"/>
  <w15:commentEx w15:paraId="052E2E95" w15:done="0"/>
  <w15:commentEx w15:paraId="13C54339" w15:done="0"/>
  <w15:commentEx w15:paraId="5BAE518B" w15:done="0"/>
  <w15:commentEx w15:paraId="74EF3DD1" w15:done="0"/>
  <w15:commentEx w15:paraId="66FC5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54FDC" w16cid:durableId="262B56A2"/>
  <w16cid:commentId w16cid:paraId="73C81E4E" w16cid:durableId="262B56A3"/>
  <w16cid:commentId w16cid:paraId="748C6C8F" w16cid:durableId="262B56A4"/>
  <w16cid:commentId w16cid:paraId="052E2E95" w16cid:durableId="262B56A5"/>
  <w16cid:commentId w16cid:paraId="13C54339" w16cid:durableId="262B56A6"/>
  <w16cid:commentId w16cid:paraId="5BAE518B" w16cid:durableId="262B56A7"/>
  <w16cid:commentId w16cid:paraId="74EF3DD1" w16cid:durableId="262B56A8"/>
  <w16cid:commentId w16cid:paraId="66FC5973" w16cid:durableId="262B5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9814" w14:textId="77777777" w:rsidR="001B72BF" w:rsidRDefault="001B72BF" w:rsidP="00D97EA3">
      <w:pPr>
        <w:spacing w:after="0" w:line="240" w:lineRule="auto"/>
      </w:pPr>
      <w:r>
        <w:separator/>
      </w:r>
    </w:p>
  </w:endnote>
  <w:endnote w:type="continuationSeparator" w:id="0">
    <w:p w14:paraId="43F0584D" w14:textId="77777777" w:rsidR="001B72BF" w:rsidRDefault="001B72BF" w:rsidP="00D9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F2EE" w14:textId="77777777" w:rsidR="001B72BF" w:rsidRDefault="001B72BF" w:rsidP="00D97EA3">
      <w:pPr>
        <w:spacing w:after="0" w:line="240" w:lineRule="auto"/>
      </w:pPr>
      <w:r>
        <w:separator/>
      </w:r>
    </w:p>
  </w:footnote>
  <w:footnote w:type="continuationSeparator" w:id="0">
    <w:p w14:paraId="46E3495E" w14:textId="77777777" w:rsidR="001B72BF" w:rsidRDefault="001B72BF" w:rsidP="00D97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464463"/>
    <w:multiLevelType w:val="multilevel"/>
    <w:tmpl w:val="67464463"/>
    <w:lvl w:ilvl="0">
      <w:start w:val="5"/>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Marco">
    <w15:presenceInfo w15:providerId="None" w15:userId="Marco"/>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2C"/>
    <w:rsid w:val="0000065A"/>
    <w:rsid w:val="00000791"/>
    <w:rsid w:val="00000910"/>
    <w:rsid w:val="00000ADA"/>
    <w:rsid w:val="0000170C"/>
    <w:rsid w:val="00001B5E"/>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47C5"/>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89"/>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47A53"/>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0F68"/>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3F0"/>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39C4"/>
    <w:rsid w:val="001A4142"/>
    <w:rsid w:val="001A5EF6"/>
    <w:rsid w:val="001A62AB"/>
    <w:rsid w:val="001A6552"/>
    <w:rsid w:val="001A6D8E"/>
    <w:rsid w:val="001A7342"/>
    <w:rsid w:val="001A782B"/>
    <w:rsid w:val="001B1118"/>
    <w:rsid w:val="001B1E02"/>
    <w:rsid w:val="001B1F05"/>
    <w:rsid w:val="001B2587"/>
    <w:rsid w:val="001B2B9D"/>
    <w:rsid w:val="001B32F4"/>
    <w:rsid w:val="001B3A29"/>
    <w:rsid w:val="001B49C9"/>
    <w:rsid w:val="001B4C41"/>
    <w:rsid w:val="001B560A"/>
    <w:rsid w:val="001B58CC"/>
    <w:rsid w:val="001B699C"/>
    <w:rsid w:val="001B720E"/>
    <w:rsid w:val="001B72BF"/>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C7F31"/>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A4"/>
    <w:rsid w:val="001E2DF5"/>
    <w:rsid w:val="001E3303"/>
    <w:rsid w:val="001E404C"/>
    <w:rsid w:val="001E4335"/>
    <w:rsid w:val="001E443E"/>
    <w:rsid w:val="001E53A0"/>
    <w:rsid w:val="001E6871"/>
    <w:rsid w:val="001E6BC5"/>
    <w:rsid w:val="001E6E6F"/>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23B6"/>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0D3"/>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A4D"/>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B7F83"/>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09B"/>
    <w:rsid w:val="002F1247"/>
    <w:rsid w:val="002F1C2D"/>
    <w:rsid w:val="002F2E98"/>
    <w:rsid w:val="002F35A1"/>
    <w:rsid w:val="002F3A82"/>
    <w:rsid w:val="002F51BF"/>
    <w:rsid w:val="002F5D8D"/>
    <w:rsid w:val="002F5EE7"/>
    <w:rsid w:val="002F5F2E"/>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031"/>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6220"/>
    <w:rsid w:val="00327CE8"/>
    <w:rsid w:val="00327FEE"/>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5ED"/>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789"/>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5E94"/>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22A"/>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C4C"/>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612"/>
    <w:rsid w:val="005268C4"/>
    <w:rsid w:val="005273FF"/>
    <w:rsid w:val="00527667"/>
    <w:rsid w:val="00527BF1"/>
    <w:rsid w:val="00531028"/>
    <w:rsid w:val="00531506"/>
    <w:rsid w:val="00531F43"/>
    <w:rsid w:val="005328DE"/>
    <w:rsid w:val="00533522"/>
    <w:rsid w:val="00534DA0"/>
    <w:rsid w:val="00535950"/>
    <w:rsid w:val="00535DD4"/>
    <w:rsid w:val="0053643C"/>
    <w:rsid w:val="00537139"/>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A27"/>
    <w:rsid w:val="00551CCD"/>
    <w:rsid w:val="00551ED6"/>
    <w:rsid w:val="00551F97"/>
    <w:rsid w:val="00552887"/>
    <w:rsid w:val="00552D11"/>
    <w:rsid w:val="00552DA6"/>
    <w:rsid w:val="00553021"/>
    <w:rsid w:val="00553759"/>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ACB"/>
    <w:rsid w:val="005B2EC8"/>
    <w:rsid w:val="005B3230"/>
    <w:rsid w:val="005B33DC"/>
    <w:rsid w:val="005B3E9A"/>
    <w:rsid w:val="005B401E"/>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5388"/>
    <w:rsid w:val="005E77D7"/>
    <w:rsid w:val="005E781B"/>
    <w:rsid w:val="005E7A28"/>
    <w:rsid w:val="005E7D6A"/>
    <w:rsid w:val="005F071B"/>
    <w:rsid w:val="005F08D2"/>
    <w:rsid w:val="005F27D4"/>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6F2C"/>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51C"/>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67EFE"/>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A6DE4"/>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15C"/>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9B4"/>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20E"/>
    <w:rsid w:val="0073469C"/>
    <w:rsid w:val="00734A5B"/>
    <w:rsid w:val="00734CEE"/>
    <w:rsid w:val="00735E81"/>
    <w:rsid w:val="007376EC"/>
    <w:rsid w:val="00737C34"/>
    <w:rsid w:val="00740241"/>
    <w:rsid w:val="00741756"/>
    <w:rsid w:val="00742D7C"/>
    <w:rsid w:val="0074369E"/>
    <w:rsid w:val="00743DBB"/>
    <w:rsid w:val="00744D3A"/>
    <w:rsid w:val="00744E76"/>
    <w:rsid w:val="00745FDB"/>
    <w:rsid w:val="007460EF"/>
    <w:rsid w:val="00746A78"/>
    <w:rsid w:val="00746DEC"/>
    <w:rsid w:val="00747A03"/>
    <w:rsid w:val="007504A9"/>
    <w:rsid w:val="0075199C"/>
    <w:rsid w:val="00751ADB"/>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08"/>
    <w:rsid w:val="007614D5"/>
    <w:rsid w:val="0076152B"/>
    <w:rsid w:val="00761D0A"/>
    <w:rsid w:val="00762C0D"/>
    <w:rsid w:val="00762C40"/>
    <w:rsid w:val="00764BB9"/>
    <w:rsid w:val="00764EC6"/>
    <w:rsid w:val="007658B7"/>
    <w:rsid w:val="00765D34"/>
    <w:rsid w:val="007665C4"/>
    <w:rsid w:val="007668B7"/>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133"/>
    <w:rsid w:val="007A06A6"/>
    <w:rsid w:val="007A195A"/>
    <w:rsid w:val="007A3A08"/>
    <w:rsid w:val="007A4159"/>
    <w:rsid w:val="007A4A2D"/>
    <w:rsid w:val="007A4A44"/>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E4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2750E"/>
    <w:rsid w:val="00831EA1"/>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4DC1"/>
    <w:rsid w:val="0087519B"/>
    <w:rsid w:val="008768CA"/>
    <w:rsid w:val="008773D4"/>
    <w:rsid w:val="00877EF9"/>
    <w:rsid w:val="00880559"/>
    <w:rsid w:val="00881CEB"/>
    <w:rsid w:val="00882C69"/>
    <w:rsid w:val="00883E2C"/>
    <w:rsid w:val="0088403F"/>
    <w:rsid w:val="0088522A"/>
    <w:rsid w:val="00885798"/>
    <w:rsid w:val="00885D26"/>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52D"/>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44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BB0"/>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03F"/>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140"/>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594"/>
    <w:rsid w:val="00A1563D"/>
    <w:rsid w:val="00A15A6D"/>
    <w:rsid w:val="00A17093"/>
    <w:rsid w:val="00A204CA"/>
    <w:rsid w:val="00A22863"/>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B68"/>
    <w:rsid w:val="00A60BD8"/>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AA4"/>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3F27"/>
    <w:rsid w:val="00AE4CC3"/>
    <w:rsid w:val="00AE5998"/>
    <w:rsid w:val="00AE65D4"/>
    <w:rsid w:val="00AE67B2"/>
    <w:rsid w:val="00AE7191"/>
    <w:rsid w:val="00AE7E62"/>
    <w:rsid w:val="00AF02FB"/>
    <w:rsid w:val="00AF1207"/>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3BF1"/>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4CE6"/>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9B5"/>
    <w:rsid w:val="00C95D8C"/>
    <w:rsid w:val="00C96BE6"/>
    <w:rsid w:val="00C97810"/>
    <w:rsid w:val="00C97DD9"/>
    <w:rsid w:val="00CA0C6F"/>
    <w:rsid w:val="00CA0FEF"/>
    <w:rsid w:val="00CA160C"/>
    <w:rsid w:val="00CA226F"/>
    <w:rsid w:val="00CA380B"/>
    <w:rsid w:val="00CA3CE1"/>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2C1"/>
    <w:rsid w:val="00CF395E"/>
    <w:rsid w:val="00CF4165"/>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6984"/>
    <w:rsid w:val="00D16E94"/>
    <w:rsid w:val="00D173A8"/>
    <w:rsid w:val="00D174A7"/>
    <w:rsid w:val="00D20104"/>
    <w:rsid w:val="00D210F3"/>
    <w:rsid w:val="00D22003"/>
    <w:rsid w:val="00D22A33"/>
    <w:rsid w:val="00D23769"/>
    <w:rsid w:val="00D23786"/>
    <w:rsid w:val="00D23C55"/>
    <w:rsid w:val="00D23E60"/>
    <w:rsid w:val="00D24BE8"/>
    <w:rsid w:val="00D26D41"/>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4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4D55"/>
    <w:rsid w:val="00D95AF8"/>
    <w:rsid w:val="00D95CA9"/>
    <w:rsid w:val="00D96075"/>
    <w:rsid w:val="00D963D5"/>
    <w:rsid w:val="00D96D11"/>
    <w:rsid w:val="00D9791A"/>
    <w:rsid w:val="00D97BCE"/>
    <w:rsid w:val="00D97EA3"/>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1C6"/>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0F"/>
    <w:rsid w:val="00DE7F3C"/>
    <w:rsid w:val="00DF0697"/>
    <w:rsid w:val="00DF0843"/>
    <w:rsid w:val="00DF1890"/>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456"/>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279F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E83"/>
    <w:rsid w:val="00EB3F7D"/>
    <w:rsid w:val="00EB48AD"/>
    <w:rsid w:val="00EB4E5D"/>
    <w:rsid w:val="00EB5547"/>
    <w:rsid w:val="00EB564C"/>
    <w:rsid w:val="00EB591D"/>
    <w:rsid w:val="00EB6194"/>
    <w:rsid w:val="00EB7699"/>
    <w:rsid w:val="00EC041C"/>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254"/>
    <w:rsid w:val="00EE1992"/>
    <w:rsid w:val="00EE217F"/>
    <w:rsid w:val="00EE4120"/>
    <w:rsid w:val="00EE4393"/>
    <w:rsid w:val="00EE44AD"/>
    <w:rsid w:val="00EE5F5F"/>
    <w:rsid w:val="00EE7191"/>
    <w:rsid w:val="00EE7303"/>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10D"/>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5DB8"/>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9BB"/>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3DAF"/>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2D0B"/>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4396A1F"/>
    <w:rsid w:val="07944CD5"/>
    <w:rsid w:val="0B7332AE"/>
    <w:rsid w:val="1A2E1E22"/>
    <w:rsid w:val="28527AB3"/>
    <w:rsid w:val="2D691A9B"/>
    <w:rsid w:val="3286D285"/>
    <w:rsid w:val="32F8284F"/>
    <w:rsid w:val="3EE91451"/>
    <w:rsid w:val="4232152D"/>
    <w:rsid w:val="431D2ED0"/>
    <w:rsid w:val="45BC7F1E"/>
    <w:rsid w:val="4B275FBA"/>
    <w:rsid w:val="4C107C28"/>
    <w:rsid w:val="4FE330B7"/>
    <w:rsid w:val="52943F37"/>
    <w:rsid w:val="52E6784C"/>
    <w:rsid w:val="53AC39E1"/>
    <w:rsid w:val="559C12EC"/>
    <w:rsid w:val="5638319F"/>
    <w:rsid w:val="567852D2"/>
    <w:rsid w:val="57F7B65F"/>
    <w:rsid w:val="644512D1"/>
    <w:rsid w:val="69B82DE4"/>
    <w:rsid w:val="734C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55A481F"/>
  <w15:docId w15:val="{AC041C97-98CD-477F-B1EF-3CFB276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ListNumber3">
    <w:name w:val="List Number 3"/>
    <w:basedOn w:val="Normal"/>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link w:val="ListParagraph"/>
    <w:uiPriority w:val="34"/>
    <w:qFormat/>
    <w:locked/>
    <w:rPr>
      <w:lang w:val="en-GB"/>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lang w:val="en-GB" w:eastAsia="en-US"/>
    </w:rPr>
  </w:style>
  <w:style w:type="paragraph" w:customStyle="1" w:styleId="10">
    <w:name w:val="変更箇所1"/>
    <w:hidden/>
    <w:uiPriority w:val="99"/>
    <w:semiHidden/>
    <w:qFormat/>
    <w:rPr>
      <w:lang w:val="en-GB" w:eastAsia="en-US"/>
    </w:rPr>
  </w:style>
  <w:style w:type="character" w:customStyle="1" w:styleId="normaltextrun">
    <w:name w:val="normaltextrun"/>
    <w:basedOn w:val="DefaultParagraphFont"/>
    <w:qFormat/>
  </w:style>
  <w:style w:type="paragraph" w:customStyle="1" w:styleId="paragraph">
    <w:name w:val="paragraph"/>
    <w:basedOn w:val="Normal"/>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 w:type="character" w:customStyle="1" w:styleId="tabchar">
    <w:name w:val="tabchar"/>
    <w:basedOn w:val="DefaultParagraphFont"/>
    <w:rsid w:val="00CF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461">
      <w:bodyDiv w:val="1"/>
      <w:marLeft w:val="0"/>
      <w:marRight w:val="0"/>
      <w:marTop w:val="0"/>
      <w:marBottom w:val="0"/>
      <w:divBdr>
        <w:top w:val="none" w:sz="0" w:space="0" w:color="auto"/>
        <w:left w:val="none" w:sz="0" w:space="0" w:color="auto"/>
        <w:bottom w:val="none" w:sz="0" w:space="0" w:color="auto"/>
        <w:right w:val="none" w:sz="0" w:space="0" w:color="auto"/>
      </w:divBdr>
      <w:divsChild>
        <w:div w:id="1494181997">
          <w:marLeft w:val="0"/>
          <w:marRight w:val="0"/>
          <w:marTop w:val="0"/>
          <w:marBottom w:val="0"/>
          <w:divBdr>
            <w:top w:val="none" w:sz="0" w:space="0" w:color="auto"/>
            <w:left w:val="none" w:sz="0" w:space="0" w:color="auto"/>
            <w:bottom w:val="none" w:sz="0" w:space="0" w:color="auto"/>
            <w:right w:val="none" w:sz="0" w:space="0" w:color="auto"/>
          </w:divBdr>
        </w:div>
        <w:div w:id="1269700857">
          <w:marLeft w:val="0"/>
          <w:marRight w:val="0"/>
          <w:marTop w:val="0"/>
          <w:marBottom w:val="0"/>
          <w:divBdr>
            <w:top w:val="none" w:sz="0" w:space="0" w:color="auto"/>
            <w:left w:val="none" w:sz="0" w:space="0" w:color="auto"/>
            <w:bottom w:val="none" w:sz="0" w:space="0" w:color="auto"/>
            <w:right w:val="none" w:sz="0" w:space="0" w:color="auto"/>
          </w:divBdr>
        </w:div>
      </w:divsChild>
    </w:div>
    <w:div w:id="1228108136">
      <w:bodyDiv w:val="1"/>
      <w:marLeft w:val="0"/>
      <w:marRight w:val="0"/>
      <w:marTop w:val="0"/>
      <w:marBottom w:val="0"/>
      <w:divBdr>
        <w:top w:val="none" w:sz="0" w:space="0" w:color="auto"/>
        <w:left w:val="none" w:sz="0" w:space="0" w:color="auto"/>
        <w:bottom w:val="none" w:sz="0" w:space="0" w:color="auto"/>
        <w:right w:val="none" w:sz="0" w:space="0" w:color="auto"/>
      </w:divBdr>
      <w:divsChild>
        <w:div w:id="1169369229">
          <w:marLeft w:val="0"/>
          <w:marRight w:val="0"/>
          <w:marTop w:val="0"/>
          <w:marBottom w:val="0"/>
          <w:divBdr>
            <w:top w:val="none" w:sz="0" w:space="0" w:color="auto"/>
            <w:left w:val="none" w:sz="0" w:space="0" w:color="auto"/>
            <w:bottom w:val="none" w:sz="0" w:space="0" w:color="auto"/>
            <w:right w:val="none" w:sz="0" w:space="0" w:color="auto"/>
          </w:divBdr>
          <w:divsChild>
            <w:div w:id="309988678">
              <w:marLeft w:val="0"/>
              <w:marRight w:val="0"/>
              <w:marTop w:val="0"/>
              <w:marBottom w:val="0"/>
              <w:divBdr>
                <w:top w:val="none" w:sz="0" w:space="0" w:color="auto"/>
                <w:left w:val="none" w:sz="0" w:space="0" w:color="auto"/>
                <w:bottom w:val="none" w:sz="0" w:space="0" w:color="auto"/>
                <w:right w:val="none" w:sz="0" w:space="0" w:color="auto"/>
              </w:divBdr>
            </w:div>
            <w:div w:id="1334649820">
              <w:marLeft w:val="0"/>
              <w:marRight w:val="0"/>
              <w:marTop w:val="0"/>
              <w:marBottom w:val="0"/>
              <w:divBdr>
                <w:top w:val="none" w:sz="0" w:space="0" w:color="auto"/>
                <w:left w:val="none" w:sz="0" w:space="0" w:color="auto"/>
                <w:bottom w:val="none" w:sz="0" w:space="0" w:color="auto"/>
                <w:right w:val="none" w:sz="0" w:space="0" w:color="auto"/>
              </w:divBdr>
            </w:div>
          </w:divsChild>
        </w:div>
        <w:div w:id="524830388">
          <w:marLeft w:val="0"/>
          <w:marRight w:val="0"/>
          <w:marTop w:val="0"/>
          <w:marBottom w:val="0"/>
          <w:divBdr>
            <w:top w:val="none" w:sz="0" w:space="0" w:color="auto"/>
            <w:left w:val="none" w:sz="0" w:space="0" w:color="auto"/>
            <w:bottom w:val="none" w:sz="0" w:space="0" w:color="auto"/>
            <w:right w:val="none" w:sz="0" w:space="0" w:color="auto"/>
          </w:divBdr>
          <w:divsChild>
            <w:div w:id="9754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11">
      <w:bodyDiv w:val="1"/>
      <w:marLeft w:val="0"/>
      <w:marRight w:val="0"/>
      <w:marTop w:val="0"/>
      <w:marBottom w:val="0"/>
      <w:divBdr>
        <w:top w:val="none" w:sz="0" w:space="0" w:color="auto"/>
        <w:left w:val="none" w:sz="0" w:space="0" w:color="auto"/>
        <w:bottom w:val="none" w:sz="0" w:space="0" w:color="auto"/>
        <w:right w:val="none" w:sz="0" w:space="0" w:color="auto"/>
      </w:divBdr>
      <w:divsChild>
        <w:div w:id="352348096">
          <w:marLeft w:val="0"/>
          <w:marRight w:val="0"/>
          <w:marTop w:val="0"/>
          <w:marBottom w:val="0"/>
          <w:divBdr>
            <w:top w:val="none" w:sz="0" w:space="0" w:color="auto"/>
            <w:left w:val="none" w:sz="0" w:space="0" w:color="auto"/>
            <w:bottom w:val="none" w:sz="0" w:space="0" w:color="auto"/>
            <w:right w:val="none" w:sz="0" w:space="0" w:color="auto"/>
          </w:divBdr>
        </w:div>
        <w:div w:id="1480465075">
          <w:marLeft w:val="0"/>
          <w:marRight w:val="0"/>
          <w:marTop w:val="0"/>
          <w:marBottom w:val="0"/>
          <w:divBdr>
            <w:top w:val="none" w:sz="0" w:space="0" w:color="auto"/>
            <w:left w:val="none" w:sz="0" w:space="0" w:color="auto"/>
            <w:bottom w:val="none" w:sz="0" w:space="0" w:color="auto"/>
            <w:right w:val="none" w:sz="0" w:space="0" w:color="auto"/>
          </w:divBdr>
        </w:div>
      </w:divsChild>
    </w:div>
    <w:div w:id="1355768250">
      <w:bodyDiv w:val="1"/>
      <w:marLeft w:val="0"/>
      <w:marRight w:val="0"/>
      <w:marTop w:val="0"/>
      <w:marBottom w:val="0"/>
      <w:divBdr>
        <w:top w:val="none" w:sz="0" w:space="0" w:color="auto"/>
        <w:left w:val="none" w:sz="0" w:space="0" w:color="auto"/>
        <w:bottom w:val="none" w:sz="0" w:space="0" w:color="auto"/>
        <w:right w:val="none" w:sz="0" w:space="0" w:color="auto"/>
      </w:divBdr>
      <w:divsChild>
        <w:div w:id="1366059633">
          <w:marLeft w:val="0"/>
          <w:marRight w:val="0"/>
          <w:marTop w:val="0"/>
          <w:marBottom w:val="0"/>
          <w:divBdr>
            <w:top w:val="none" w:sz="0" w:space="0" w:color="auto"/>
            <w:left w:val="none" w:sz="0" w:space="0" w:color="auto"/>
            <w:bottom w:val="none" w:sz="0" w:space="0" w:color="auto"/>
            <w:right w:val="none" w:sz="0" w:space="0" w:color="auto"/>
          </w:divBdr>
        </w:div>
        <w:div w:id="576861927">
          <w:marLeft w:val="0"/>
          <w:marRight w:val="0"/>
          <w:marTop w:val="0"/>
          <w:marBottom w:val="0"/>
          <w:divBdr>
            <w:top w:val="none" w:sz="0" w:space="0" w:color="auto"/>
            <w:left w:val="none" w:sz="0" w:space="0" w:color="auto"/>
            <w:bottom w:val="none" w:sz="0" w:space="0" w:color="auto"/>
            <w:right w:val="none" w:sz="0" w:space="0" w:color="auto"/>
          </w:divBdr>
        </w:div>
      </w:divsChild>
    </w:div>
    <w:div w:id="1812675576">
      <w:bodyDiv w:val="1"/>
      <w:marLeft w:val="0"/>
      <w:marRight w:val="0"/>
      <w:marTop w:val="0"/>
      <w:marBottom w:val="0"/>
      <w:divBdr>
        <w:top w:val="none" w:sz="0" w:space="0" w:color="auto"/>
        <w:left w:val="none" w:sz="0" w:space="0" w:color="auto"/>
        <w:bottom w:val="none" w:sz="0" w:space="0" w:color="auto"/>
        <w:right w:val="none" w:sz="0" w:space="0" w:color="auto"/>
      </w:divBdr>
      <w:divsChild>
        <w:div w:id="325280493">
          <w:marLeft w:val="0"/>
          <w:marRight w:val="0"/>
          <w:marTop w:val="0"/>
          <w:marBottom w:val="0"/>
          <w:divBdr>
            <w:top w:val="none" w:sz="0" w:space="0" w:color="auto"/>
            <w:left w:val="none" w:sz="0" w:space="0" w:color="auto"/>
            <w:bottom w:val="none" w:sz="0" w:space="0" w:color="auto"/>
            <w:right w:val="none" w:sz="0" w:space="0" w:color="auto"/>
          </w:divBdr>
        </w:div>
        <w:div w:id="13230440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260</TotalTime>
  <Pages>17</Pages>
  <Words>5475</Words>
  <Characters>31211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QCOM2</cp:lastModifiedBy>
  <cp:revision>14</cp:revision>
  <dcterms:created xsi:type="dcterms:W3CDTF">2022-05-17T18:49:00Z</dcterms:created>
  <dcterms:modified xsi:type="dcterms:W3CDTF">2022-05-18T00:14:00Z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