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C64EE2">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C64EE2">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r>
              <w:rPr>
                <w:rFonts w:eastAsia="SimSun"/>
                <w:bCs/>
                <w:lang w:eastAsia="zh-CN"/>
              </w:rPr>
              <w:t>GateHouse</w:t>
            </w:r>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C64EE2">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Huawei, HiSilicon</w:t>
            </w:r>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C64EE2">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r>
              <w:rPr>
                <w:rFonts w:eastAsia="DengXian"/>
                <w:bCs/>
                <w:lang w:eastAsia="zh-CN"/>
              </w:rPr>
              <w:t>Tangxun</w:t>
            </w:r>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C64EE2">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C64EE2">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C64EE2">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C64EE2">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René Faurie</w:t>
            </w:r>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C64EE2">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C64EE2">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C64EE2">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r>
              <w:rPr>
                <w:bCs/>
                <w:lang w:eastAsia="zh-CN"/>
              </w:rPr>
              <w:t>X</w:t>
            </w:r>
            <w:r>
              <w:rPr>
                <w:rFonts w:hint="eastAsia"/>
                <w:bCs/>
                <w:lang w:eastAsia="zh-CN"/>
              </w:rPr>
              <w:t>iangdong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C64EE2">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C64EE2">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r>
              <w:rPr>
                <w:rFonts w:hint="eastAsia"/>
                <w:bCs/>
                <w:lang w:eastAsia="zh-CN"/>
              </w:rPr>
              <w:t>X</w:t>
            </w:r>
            <w:r>
              <w:rPr>
                <w:bCs/>
                <w:lang w:eastAsia="zh-CN"/>
              </w:rPr>
              <w:t>iaolong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C64EE2">
        <w:trPr>
          <w:trHeight w:val="127"/>
        </w:trPr>
        <w:tc>
          <w:tcPr>
            <w:tcW w:w="2376" w:type="dxa"/>
            <w:shd w:val="clear" w:color="auto" w:fill="auto"/>
          </w:tcPr>
          <w:p w14:paraId="4854F657" w14:textId="77777777" w:rsidR="004B0E32" w:rsidRDefault="004B0E32" w:rsidP="001E5C6B">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1E5C6B">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1E5C6B">
            <w:pPr>
              <w:jc w:val="center"/>
              <w:rPr>
                <w:rFonts w:eastAsia="MS Mincho"/>
                <w:bCs/>
                <w:lang w:eastAsia="ja-JP"/>
              </w:rPr>
            </w:pPr>
            <w:r>
              <w:rPr>
                <w:rFonts w:eastAsia="MS Mincho"/>
                <w:bCs/>
                <w:lang w:eastAsia="ja-JP"/>
              </w:rPr>
              <w:t>lihaitao@oppo.com</w:t>
            </w:r>
          </w:p>
        </w:tc>
      </w:tr>
      <w:tr w:rsidR="004B0E32" w:rsidRPr="0019077C" w14:paraId="78FE216B" w14:textId="77777777" w:rsidTr="00C64EE2">
        <w:trPr>
          <w:trHeight w:val="127"/>
        </w:trPr>
        <w:tc>
          <w:tcPr>
            <w:tcW w:w="2376" w:type="dxa"/>
            <w:shd w:val="clear" w:color="auto" w:fill="auto"/>
          </w:tcPr>
          <w:p w14:paraId="5117FDB5" w14:textId="1D35B0B9" w:rsidR="004B0E32" w:rsidRDefault="00E11D9F" w:rsidP="001F2DC5">
            <w:pPr>
              <w:jc w:val="center"/>
              <w:rPr>
                <w:bCs/>
                <w:lang w:eastAsia="zh-CN"/>
              </w:rPr>
            </w:pPr>
            <w:r>
              <w:rPr>
                <w:bCs/>
                <w:lang w:eastAsia="zh-CN"/>
              </w:rPr>
              <w:t>Inmarsat</w:t>
            </w:r>
          </w:p>
        </w:tc>
        <w:tc>
          <w:tcPr>
            <w:tcW w:w="2694" w:type="dxa"/>
          </w:tcPr>
          <w:p w14:paraId="206CE1C5" w14:textId="7E76A4E1" w:rsidR="004B0E32" w:rsidRDefault="00E11D9F" w:rsidP="00E11D9F">
            <w:pPr>
              <w:jc w:val="center"/>
              <w:rPr>
                <w:bCs/>
                <w:lang w:eastAsia="zh-CN"/>
              </w:rPr>
            </w:pPr>
            <w:r>
              <w:rPr>
                <w:bCs/>
                <w:lang w:eastAsia="zh-CN"/>
              </w:rPr>
              <w:t>Luca Lodigiani</w:t>
            </w:r>
          </w:p>
        </w:tc>
        <w:tc>
          <w:tcPr>
            <w:tcW w:w="4526" w:type="dxa"/>
            <w:shd w:val="clear" w:color="auto" w:fill="auto"/>
          </w:tcPr>
          <w:p w14:paraId="0C1E1451" w14:textId="3AF45DCB" w:rsidR="004B0E32" w:rsidRDefault="009D6916" w:rsidP="001F2DC5">
            <w:pPr>
              <w:jc w:val="center"/>
              <w:rPr>
                <w:bCs/>
                <w:lang w:eastAsia="zh-CN"/>
              </w:rPr>
            </w:pPr>
            <w:r>
              <w:rPr>
                <w:bCs/>
                <w:lang w:eastAsia="zh-CN"/>
              </w:rPr>
              <w:t>luca.lodigiani@inmarsat.com</w:t>
            </w:r>
          </w:p>
        </w:tc>
      </w:tr>
      <w:tr w:rsidR="00C64EE2" w:rsidRPr="0019077C" w14:paraId="71C03A1C" w14:textId="77777777" w:rsidTr="001E5C6B">
        <w:trPr>
          <w:trHeight w:val="127"/>
        </w:trPr>
        <w:tc>
          <w:tcPr>
            <w:tcW w:w="2376" w:type="dxa"/>
            <w:shd w:val="clear" w:color="auto" w:fill="auto"/>
          </w:tcPr>
          <w:p w14:paraId="424621FA" w14:textId="77777777" w:rsidR="00C64EE2" w:rsidRDefault="00C64EE2" w:rsidP="001E5C6B">
            <w:pPr>
              <w:jc w:val="center"/>
              <w:rPr>
                <w:bCs/>
                <w:lang w:eastAsia="zh-CN"/>
              </w:rPr>
            </w:pPr>
            <w:r>
              <w:rPr>
                <w:bCs/>
                <w:lang w:eastAsia="zh-CN"/>
              </w:rPr>
              <w:t>InterDigital</w:t>
            </w:r>
          </w:p>
        </w:tc>
        <w:tc>
          <w:tcPr>
            <w:tcW w:w="2694" w:type="dxa"/>
          </w:tcPr>
          <w:p w14:paraId="17924D4A" w14:textId="77777777" w:rsidR="00C64EE2" w:rsidRDefault="00C64EE2" w:rsidP="001E5C6B">
            <w:pPr>
              <w:jc w:val="center"/>
              <w:rPr>
                <w:bCs/>
                <w:lang w:eastAsia="zh-CN"/>
              </w:rPr>
            </w:pPr>
            <w:r>
              <w:rPr>
                <w:bCs/>
                <w:lang w:eastAsia="zh-CN"/>
              </w:rPr>
              <w:t>Brian Martin</w:t>
            </w:r>
          </w:p>
        </w:tc>
        <w:tc>
          <w:tcPr>
            <w:tcW w:w="4526" w:type="dxa"/>
            <w:shd w:val="clear" w:color="auto" w:fill="auto"/>
          </w:tcPr>
          <w:p w14:paraId="62ABBEB6" w14:textId="77777777" w:rsidR="00C64EE2" w:rsidRDefault="00C64EE2" w:rsidP="001E5C6B">
            <w:pPr>
              <w:jc w:val="center"/>
              <w:rPr>
                <w:bCs/>
                <w:lang w:eastAsia="zh-CN"/>
              </w:rPr>
            </w:pPr>
            <w:r>
              <w:rPr>
                <w:bCs/>
                <w:lang w:eastAsia="zh-CN"/>
              </w:rPr>
              <w:t>Brian.martin@interdigital.com</w:t>
            </w:r>
          </w:p>
        </w:tc>
      </w:tr>
      <w:tr w:rsidR="00E11D9F" w:rsidRPr="0019077C" w14:paraId="142F1008" w14:textId="77777777" w:rsidTr="00C64EE2">
        <w:trPr>
          <w:trHeight w:val="127"/>
        </w:trPr>
        <w:tc>
          <w:tcPr>
            <w:tcW w:w="2376" w:type="dxa"/>
            <w:shd w:val="clear" w:color="auto" w:fill="auto"/>
          </w:tcPr>
          <w:p w14:paraId="7EBDF320" w14:textId="0827212C" w:rsidR="00E11D9F" w:rsidRDefault="007268B2" w:rsidP="001F2DC5">
            <w:pPr>
              <w:jc w:val="center"/>
              <w:rPr>
                <w:bCs/>
                <w:lang w:eastAsia="zh-CN"/>
              </w:rPr>
            </w:pPr>
            <w:r>
              <w:rPr>
                <w:bCs/>
                <w:lang w:eastAsia="zh-CN"/>
              </w:rPr>
              <w:t>Sateliot</w:t>
            </w:r>
          </w:p>
        </w:tc>
        <w:tc>
          <w:tcPr>
            <w:tcW w:w="2694" w:type="dxa"/>
          </w:tcPr>
          <w:p w14:paraId="58250F9B" w14:textId="5F95CF7A" w:rsidR="00E11D9F" w:rsidRDefault="007268B2" w:rsidP="001F2DC5">
            <w:pPr>
              <w:jc w:val="center"/>
              <w:rPr>
                <w:bCs/>
                <w:lang w:eastAsia="zh-CN"/>
              </w:rPr>
            </w:pPr>
            <w:r>
              <w:rPr>
                <w:bCs/>
                <w:lang w:eastAsia="zh-CN"/>
              </w:rPr>
              <w:t>Ramon Ferrús</w:t>
            </w:r>
          </w:p>
        </w:tc>
        <w:tc>
          <w:tcPr>
            <w:tcW w:w="4526" w:type="dxa"/>
            <w:shd w:val="clear" w:color="auto" w:fill="auto"/>
          </w:tcPr>
          <w:p w14:paraId="20D48640" w14:textId="59F38B32" w:rsidR="00E11D9F" w:rsidRDefault="00F04FE2" w:rsidP="001F2DC5">
            <w:pPr>
              <w:jc w:val="center"/>
              <w:rPr>
                <w:bCs/>
                <w:lang w:eastAsia="zh-CN"/>
              </w:rPr>
            </w:pPr>
            <w:hyperlink r:id="rId11" w:history="1">
              <w:r w:rsidRPr="00E00FFC">
                <w:rPr>
                  <w:rStyle w:val="Hyperlink"/>
                  <w:bCs/>
                  <w:lang w:eastAsia="zh-CN"/>
                </w:rPr>
                <w:t>ramon.ferrus@sateliot.space</w:t>
              </w:r>
            </w:hyperlink>
          </w:p>
        </w:tc>
      </w:tr>
      <w:tr w:rsidR="00F04FE2" w:rsidRPr="0019077C" w14:paraId="5A1D5589" w14:textId="77777777" w:rsidTr="00C64EE2">
        <w:trPr>
          <w:trHeight w:val="127"/>
        </w:trPr>
        <w:tc>
          <w:tcPr>
            <w:tcW w:w="2376" w:type="dxa"/>
            <w:shd w:val="clear" w:color="auto" w:fill="auto"/>
          </w:tcPr>
          <w:p w14:paraId="75965ADB" w14:textId="3F54912A" w:rsidR="00F04FE2" w:rsidRDefault="00F04FE2" w:rsidP="001F2DC5">
            <w:pPr>
              <w:jc w:val="center"/>
              <w:rPr>
                <w:bCs/>
                <w:lang w:eastAsia="zh-CN"/>
              </w:rPr>
            </w:pPr>
            <w:r>
              <w:rPr>
                <w:bCs/>
                <w:lang w:eastAsia="zh-CN"/>
              </w:rPr>
              <w:t>Novamin</w:t>
            </w:r>
            <w:r w:rsidRPr="00F04FE2">
              <w:rPr>
                <w:bCs/>
                <w:lang w:eastAsia="zh-CN"/>
              </w:rPr>
              <w:t>t</w:t>
            </w:r>
          </w:p>
        </w:tc>
        <w:tc>
          <w:tcPr>
            <w:tcW w:w="2694" w:type="dxa"/>
          </w:tcPr>
          <w:p w14:paraId="24287FDE" w14:textId="6E1B3C02" w:rsidR="00F04FE2" w:rsidRDefault="00F04FE2" w:rsidP="001F2DC5">
            <w:pPr>
              <w:jc w:val="center"/>
              <w:rPr>
                <w:bCs/>
                <w:lang w:eastAsia="zh-CN"/>
              </w:rPr>
            </w:pPr>
            <w:r>
              <w:rPr>
                <w:bCs/>
                <w:lang w:eastAsia="zh-CN"/>
              </w:rPr>
              <w:t>Thierry Bériso</w:t>
            </w:r>
            <w:r w:rsidRPr="00F04FE2">
              <w:rPr>
                <w:bCs/>
                <w:lang w:eastAsia="zh-CN"/>
              </w:rPr>
              <w:t>t</w:t>
            </w:r>
          </w:p>
        </w:tc>
        <w:tc>
          <w:tcPr>
            <w:tcW w:w="4526" w:type="dxa"/>
            <w:shd w:val="clear" w:color="auto" w:fill="auto"/>
          </w:tcPr>
          <w:p w14:paraId="40BE2850" w14:textId="69FC371E" w:rsidR="00F04FE2" w:rsidRDefault="00F04FE2" w:rsidP="001F2DC5">
            <w:pPr>
              <w:jc w:val="center"/>
              <w:rPr>
                <w:bCs/>
                <w:lang w:eastAsia="zh-CN"/>
              </w:rPr>
            </w:pPr>
            <w:r w:rsidRPr="00F04FE2">
              <w:rPr>
                <w:bCs/>
                <w:lang w:eastAsia="zh-CN"/>
              </w:rPr>
              <w:t>t</w:t>
            </w:r>
            <w:r>
              <w:rPr>
                <w:bCs/>
                <w:lang w:eastAsia="zh-CN"/>
              </w:rPr>
              <w:t>beriso</w:t>
            </w:r>
            <w:r w:rsidRPr="00F04FE2">
              <w:rPr>
                <w:bCs/>
                <w:lang w:eastAsia="zh-CN"/>
              </w:rPr>
              <w:t>t</w:t>
            </w:r>
            <w:r>
              <w:rPr>
                <w:bCs/>
                <w:lang w:eastAsia="zh-CN"/>
              </w:rPr>
              <w:t>@novamin</w:t>
            </w:r>
            <w:r w:rsidRPr="00F04FE2">
              <w:rPr>
                <w:bCs/>
                <w:lang w:eastAsia="zh-CN"/>
              </w:rPr>
              <w:t>t</w:t>
            </w:r>
            <w:r>
              <w:rPr>
                <w:bCs/>
                <w:lang w:eastAsia="zh-CN"/>
              </w:rPr>
              <w:t>.com</w:t>
            </w: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lastRenderedPageBreak/>
        <w:t>This document is intended for discussion and agreement of parameters related to the discontinuous coverage case</w:t>
      </w:r>
      <w:r w:rsidR="00A02066">
        <w:t xml:space="preserve">. The discussion will be based on the </w:t>
      </w:r>
      <w:hyperlink r:id="rId12"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3"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4"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5"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r w:rsidRPr="000722AC">
        <w:rPr>
          <w:sz w:val="16"/>
          <w:szCs w:val="16"/>
        </w:rPr>
        <w:t xml:space="preserve">Color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00332A44">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00332A44">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Huawei, HiSilicon</w:t>
            </w:r>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00332A44">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00332A44">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F953CF" w:rsidRPr="0019077C" w14:paraId="1FB422A2" w14:textId="77777777" w:rsidTr="00332A44">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DengXian"/>
                <w:bCs/>
                <w:lang w:eastAsia="zh-CN"/>
              </w:rPr>
              <w:lastRenderedPageBreak/>
              <w:t>ZTE</w:t>
            </w:r>
          </w:p>
        </w:tc>
        <w:tc>
          <w:tcPr>
            <w:tcW w:w="1860" w:type="dxa"/>
          </w:tcPr>
          <w:p w14:paraId="0AC695B5" w14:textId="74A85609" w:rsidR="00F953CF" w:rsidRPr="00314C0C" w:rsidRDefault="00F953CF" w:rsidP="00F953CF">
            <w:pPr>
              <w:rPr>
                <w:rFonts w:eastAsia="MS Mincho"/>
                <w:bCs/>
                <w:lang w:eastAsia="ja-JP"/>
              </w:rPr>
            </w:pPr>
            <w:r>
              <w:rPr>
                <w:rFonts w:eastAsia="DengXian"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6"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r w:rsidR="00CD30EE">
              <w:rPr>
                <w:rFonts w:ascii="Times New Roman" w:hAnsi="Times New Roman"/>
                <w:sz w:val="18"/>
                <w:szCs w:val="18"/>
                <w:shd w:val="clear" w:color="auto" w:fill="FFFFFF"/>
              </w:rPr>
              <w:t>the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7"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8"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00332A44">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t>Eutelsat</w:t>
            </w:r>
          </w:p>
        </w:tc>
        <w:tc>
          <w:tcPr>
            <w:tcW w:w="1860" w:type="dxa"/>
          </w:tcPr>
          <w:p w14:paraId="35D6590C" w14:textId="3ED7879A" w:rsidR="002012B0" w:rsidRPr="00314C0C" w:rsidRDefault="004A5DD8" w:rsidP="002012B0">
            <w:pPr>
              <w:rPr>
                <w:rFonts w:eastAsia="MS Mincho"/>
                <w:bCs/>
                <w:lang w:eastAsia="ja-JP"/>
              </w:rPr>
            </w:pPr>
            <w:r>
              <w:rPr>
                <w:rFonts w:eastAsia="DengXian"/>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00332A44">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00332A44">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00332A44">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00332A44">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32A44">
        <w:trPr>
          <w:trHeight w:val="127"/>
        </w:trPr>
        <w:tc>
          <w:tcPr>
            <w:tcW w:w="2355" w:type="dxa"/>
            <w:shd w:val="clear" w:color="auto" w:fill="auto"/>
          </w:tcPr>
          <w:p w14:paraId="6F5D3BB2" w14:textId="77777777" w:rsidR="004B0E32" w:rsidRDefault="004B0E32" w:rsidP="001E5C6B">
            <w:pPr>
              <w:rPr>
                <w:rFonts w:eastAsia="MS Mincho"/>
                <w:bCs/>
                <w:lang w:eastAsia="ja-JP"/>
              </w:rPr>
            </w:pPr>
            <w:r>
              <w:rPr>
                <w:rFonts w:eastAsia="MS Mincho"/>
                <w:bCs/>
                <w:lang w:eastAsia="ja-JP"/>
              </w:rPr>
              <w:t>OPPO</w:t>
            </w:r>
          </w:p>
        </w:tc>
        <w:tc>
          <w:tcPr>
            <w:tcW w:w="1860" w:type="dxa"/>
          </w:tcPr>
          <w:p w14:paraId="66C7FB6C" w14:textId="77777777" w:rsidR="004B0E32" w:rsidRDefault="004B0E32" w:rsidP="001E5C6B">
            <w:pPr>
              <w:rPr>
                <w:rFonts w:eastAsia="DengXian"/>
                <w:bCs/>
                <w:lang w:eastAsia="zh-CN"/>
              </w:rPr>
            </w:pPr>
            <w:r>
              <w:rPr>
                <w:rFonts w:eastAsia="DengXian"/>
                <w:bCs/>
                <w:lang w:eastAsia="zh-CN"/>
              </w:rPr>
              <w:t>Yes</w:t>
            </w:r>
          </w:p>
        </w:tc>
        <w:tc>
          <w:tcPr>
            <w:tcW w:w="5381" w:type="dxa"/>
            <w:shd w:val="clear" w:color="auto" w:fill="auto"/>
          </w:tcPr>
          <w:p w14:paraId="21053D78" w14:textId="77777777" w:rsidR="004B0E32" w:rsidRPr="00314C0C" w:rsidRDefault="004B0E32" w:rsidP="001E5C6B">
            <w:pPr>
              <w:rPr>
                <w:rFonts w:eastAsia="MS Mincho"/>
                <w:bCs/>
                <w:lang w:eastAsia="ja-JP"/>
              </w:rPr>
            </w:pPr>
          </w:p>
        </w:tc>
      </w:tr>
      <w:tr w:rsidR="004B0E32" w:rsidRPr="0019077C" w14:paraId="5F6D3157" w14:textId="77777777" w:rsidTr="00332A44">
        <w:trPr>
          <w:trHeight w:val="127"/>
        </w:trPr>
        <w:tc>
          <w:tcPr>
            <w:tcW w:w="2355" w:type="dxa"/>
            <w:shd w:val="clear" w:color="auto" w:fill="auto"/>
          </w:tcPr>
          <w:p w14:paraId="3022FFC7" w14:textId="716AF4FC" w:rsidR="004B0E32" w:rsidRDefault="00BB069F" w:rsidP="002012B0">
            <w:pPr>
              <w:rPr>
                <w:bCs/>
                <w:lang w:eastAsia="zh-CN"/>
              </w:rPr>
            </w:pPr>
            <w:r>
              <w:rPr>
                <w:bCs/>
                <w:lang w:eastAsia="zh-CN"/>
              </w:rPr>
              <w:t>Inmarsat</w:t>
            </w:r>
          </w:p>
        </w:tc>
        <w:tc>
          <w:tcPr>
            <w:tcW w:w="1860" w:type="dxa"/>
          </w:tcPr>
          <w:p w14:paraId="49BB40E5" w14:textId="33A7567D" w:rsidR="004B0E32" w:rsidRDefault="00BB069F" w:rsidP="002012B0">
            <w:pPr>
              <w:rPr>
                <w:bCs/>
                <w:lang w:eastAsia="zh-CN"/>
              </w:rPr>
            </w:pPr>
            <w:r>
              <w:rPr>
                <w:bCs/>
                <w:lang w:eastAsia="zh-CN"/>
              </w:rPr>
              <w:t>Yes</w:t>
            </w:r>
          </w:p>
        </w:tc>
        <w:tc>
          <w:tcPr>
            <w:tcW w:w="5381" w:type="dxa"/>
            <w:shd w:val="clear" w:color="auto" w:fill="auto"/>
          </w:tcPr>
          <w:p w14:paraId="3266C68F" w14:textId="77777777" w:rsidR="00BB069F" w:rsidRDefault="00BB069F" w:rsidP="00BB069F">
            <w:pPr>
              <w:rPr>
                <w:rFonts w:eastAsia="MS Mincho"/>
                <w:bCs/>
                <w:lang w:eastAsia="ja-JP"/>
              </w:rPr>
            </w:pPr>
            <w:r>
              <w:rPr>
                <w:rFonts w:eastAsia="MS Mincho"/>
                <w:bCs/>
                <w:lang w:eastAsia="ja-JP"/>
              </w:rPr>
              <w:t xml:space="preserve">The question about MEO is legitimate, as in our understanding we assume that upon signalling of different orbits such as MEO or GEO a different propagator would have to be used by the UE (subject to UE implementation). </w:t>
            </w:r>
          </w:p>
          <w:p w14:paraId="2BDC1F9D" w14:textId="77777777" w:rsidR="00BB069F" w:rsidRDefault="00BB069F" w:rsidP="00BB069F">
            <w:pPr>
              <w:rPr>
                <w:rFonts w:eastAsia="MS Mincho"/>
                <w:bCs/>
                <w:lang w:eastAsia="ja-JP"/>
              </w:rPr>
            </w:pPr>
            <w:r>
              <w:rPr>
                <w:rFonts w:eastAsia="MS Mincho"/>
                <w:bCs/>
                <w:lang w:eastAsia="ja-JP"/>
              </w:rPr>
              <w:t>Since the TLE input for SGP4/SDP4 are, in our understanding, the same, there should be no need to specify anything further.</w:t>
            </w:r>
          </w:p>
          <w:p w14:paraId="36B589D6" w14:textId="77777777" w:rsidR="00BB069F" w:rsidRDefault="00BB069F" w:rsidP="00BB069F">
            <w:pPr>
              <w:rPr>
                <w:rFonts w:eastAsia="MS Mincho"/>
                <w:bCs/>
                <w:lang w:eastAsia="ja-JP"/>
              </w:rPr>
            </w:pPr>
          </w:p>
          <w:p w14:paraId="2FB57599" w14:textId="6D75B6FC" w:rsidR="004B0E32" w:rsidRPr="00314C0C" w:rsidRDefault="00BB069F" w:rsidP="00BB069F">
            <w:pPr>
              <w:rPr>
                <w:rFonts w:eastAsia="MS Mincho"/>
                <w:bCs/>
                <w:lang w:eastAsia="ja-JP"/>
              </w:rPr>
            </w:pPr>
            <w:r>
              <w:rPr>
                <w:rFonts w:eastAsia="MS Mincho"/>
                <w:bCs/>
                <w:lang w:eastAsia="ja-JP"/>
              </w:rPr>
              <w:t xml:space="preserve">To further clarify - GEO/GSO </w:t>
            </w:r>
            <w:r>
              <w:rPr>
                <w:rFonts w:eastAsia="MS Mincho"/>
                <w:b/>
                <w:lang w:eastAsia="ja-JP"/>
              </w:rPr>
              <w:t>may</w:t>
            </w:r>
            <w:r>
              <w:rPr>
                <w:rFonts w:eastAsia="MS Mincho"/>
                <w:bCs/>
                <w:lang w:eastAsia="ja-JP"/>
              </w:rPr>
              <w:t xml:space="preserve"> have discontinuous coverage issue, but this is not given by changes in the satellite position of course, but rather by a time-varying cell illumination plan.</w:t>
            </w:r>
          </w:p>
        </w:tc>
      </w:tr>
      <w:tr w:rsidR="00332A44" w:rsidRPr="0019077C" w14:paraId="10A2DE43" w14:textId="77777777" w:rsidTr="001E5C6B">
        <w:trPr>
          <w:trHeight w:val="127"/>
        </w:trPr>
        <w:tc>
          <w:tcPr>
            <w:tcW w:w="2355" w:type="dxa"/>
            <w:shd w:val="clear" w:color="auto" w:fill="auto"/>
          </w:tcPr>
          <w:p w14:paraId="2C8ED206" w14:textId="77777777" w:rsidR="00332A44" w:rsidRDefault="00332A44" w:rsidP="001E5C6B">
            <w:pPr>
              <w:rPr>
                <w:bCs/>
                <w:lang w:eastAsia="zh-CN"/>
              </w:rPr>
            </w:pPr>
            <w:r>
              <w:rPr>
                <w:bCs/>
                <w:lang w:eastAsia="zh-CN"/>
              </w:rPr>
              <w:t>InterDigital</w:t>
            </w:r>
          </w:p>
        </w:tc>
        <w:tc>
          <w:tcPr>
            <w:tcW w:w="1860" w:type="dxa"/>
          </w:tcPr>
          <w:p w14:paraId="7E1BF94E" w14:textId="77777777" w:rsidR="00332A44" w:rsidRDefault="00332A44" w:rsidP="001E5C6B">
            <w:pPr>
              <w:rPr>
                <w:bCs/>
                <w:lang w:eastAsia="zh-CN"/>
              </w:rPr>
            </w:pPr>
            <w:r>
              <w:rPr>
                <w:bCs/>
                <w:lang w:eastAsia="zh-CN"/>
              </w:rPr>
              <w:t>Yes</w:t>
            </w:r>
          </w:p>
        </w:tc>
        <w:tc>
          <w:tcPr>
            <w:tcW w:w="5381" w:type="dxa"/>
            <w:shd w:val="clear" w:color="auto" w:fill="auto"/>
          </w:tcPr>
          <w:p w14:paraId="12383055" w14:textId="77777777" w:rsidR="00332A44" w:rsidRPr="00314C0C" w:rsidRDefault="00332A44" w:rsidP="001E5C6B">
            <w:pPr>
              <w:rPr>
                <w:rFonts w:eastAsia="MS Mincho"/>
                <w:bCs/>
                <w:lang w:eastAsia="ja-JP"/>
              </w:rPr>
            </w:pPr>
          </w:p>
        </w:tc>
      </w:tr>
      <w:tr w:rsidR="004B0E32" w:rsidRPr="0019077C" w14:paraId="4489959C" w14:textId="77777777" w:rsidTr="00332A44">
        <w:trPr>
          <w:trHeight w:val="127"/>
        </w:trPr>
        <w:tc>
          <w:tcPr>
            <w:tcW w:w="2355" w:type="dxa"/>
            <w:shd w:val="clear" w:color="auto" w:fill="auto"/>
          </w:tcPr>
          <w:p w14:paraId="3E3DD9FA" w14:textId="185D110F" w:rsidR="004B0E32" w:rsidRDefault="007268B2" w:rsidP="002012B0">
            <w:pPr>
              <w:rPr>
                <w:bCs/>
                <w:lang w:eastAsia="zh-CN"/>
              </w:rPr>
            </w:pPr>
            <w:r>
              <w:rPr>
                <w:bCs/>
                <w:lang w:eastAsia="zh-CN"/>
              </w:rPr>
              <w:t>Sateliot</w:t>
            </w:r>
          </w:p>
        </w:tc>
        <w:tc>
          <w:tcPr>
            <w:tcW w:w="1860" w:type="dxa"/>
          </w:tcPr>
          <w:p w14:paraId="65E022E3" w14:textId="024564E3" w:rsidR="004B0E32" w:rsidRDefault="007268B2" w:rsidP="002012B0">
            <w:pPr>
              <w:rPr>
                <w:bCs/>
                <w:lang w:eastAsia="zh-CN"/>
              </w:rPr>
            </w:pPr>
            <w:r>
              <w:rPr>
                <w:bCs/>
                <w:lang w:eastAsia="zh-CN"/>
              </w:rPr>
              <w:t>Yes</w:t>
            </w:r>
          </w:p>
        </w:tc>
        <w:tc>
          <w:tcPr>
            <w:tcW w:w="5381" w:type="dxa"/>
            <w:shd w:val="clear" w:color="auto" w:fill="auto"/>
          </w:tcPr>
          <w:p w14:paraId="62A73ADA" w14:textId="77777777" w:rsidR="004B0E32" w:rsidRPr="00314C0C" w:rsidRDefault="004B0E32" w:rsidP="002012B0">
            <w:pPr>
              <w:rPr>
                <w:rFonts w:eastAsia="MS Mincho"/>
                <w:bCs/>
                <w:lang w:eastAsia="ja-JP"/>
              </w:rPr>
            </w:pPr>
          </w:p>
        </w:tc>
      </w:tr>
      <w:tr w:rsidR="007A7003" w:rsidRPr="0019077C" w14:paraId="74061638" w14:textId="77777777" w:rsidTr="00332A44">
        <w:trPr>
          <w:trHeight w:val="127"/>
        </w:trPr>
        <w:tc>
          <w:tcPr>
            <w:tcW w:w="2355" w:type="dxa"/>
            <w:shd w:val="clear" w:color="auto" w:fill="auto"/>
          </w:tcPr>
          <w:p w14:paraId="7E1CA862" w14:textId="20D8A619" w:rsidR="007A7003" w:rsidRDefault="007A7003" w:rsidP="002012B0">
            <w:pPr>
              <w:rPr>
                <w:bCs/>
                <w:lang w:eastAsia="zh-CN"/>
              </w:rPr>
            </w:pPr>
            <w:r>
              <w:rPr>
                <w:bCs/>
                <w:lang w:eastAsia="zh-CN"/>
              </w:rPr>
              <w:t>Novamin</w:t>
            </w:r>
            <w:r w:rsidRPr="007A7003">
              <w:rPr>
                <w:bCs/>
                <w:lang w:eastAsia="zh-CN"/>
              </w:rPr>
              <w:t>t</w:t>
            </w:r>
          </w:p>
        </w:tc>
        <w:tc>
          <w:tcPr>
            <w:tcW w:w="1860" w:type="dxa"/>
          </w:tcPr>
          <w:p w14:paraId="2C74C4EB" w14:textId="3268D95C" w:rsidR="007A7003" w:rsidRDefault="007A7003" w:rsidP="002012B0">
            <w:pPr>
              <w:rPr>
                <w:bCs/>
                <w:lang w:eastAsia="zh-CN"/>
              </w:rPr>
            </w:pPr>
            <w:r>
              <w:rPr>
                <w:bCs/>
                <w:lang w:eastAsia="zh-CN"/>
              </w:rPr>
              <w:t>Yes</w:t>
            </w:r>
          </w:p>
        </w:tc>
        <w:tc>
          <w:tcPr>
            <w:tcW w:w="5381" w:type="dxa"/>
            <w:shd w:val="clear" w:color="auto" w:fill="auto"/>
          </w:tcPr>
          <w:p w14:paraId="16B33507" w14:textId="77777777" w:rsidR="007A7003" w:rsidRPr="00314C0C" w:rsidRDefault="007A7003"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9"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1E5C6B" w:rsidP="00522D60">
      <w:sdt>
        <w:sdtPr>
          <w:tag w:val="goog_rdk_1"/>
          <w:id w:val="281004812"/>
          <w:showingPlcHdr/>
        </w:sdtPr>
        <w:sdtContent>
          <w:r w:rsidR="00522D60" w:rsidRPr="00636E82">
            <w:t xml:space="preserve">     </w:t>
          </w:r>
        </w:sdtContent>
      </w:sdt>
    </w:p>
    <w:p w14:paraId="0F184627" w14:textId="77777777" w:rsidR="00522D60" w:rsidRPr="00636E82" w:rsidRDefault="001E5C6B" w:rsidP="00522D60">
      <w:pPr>
        <w:keepNext/>
        <w:spacing w:before="120" w:after="120"/>
      </w:pPr>
      <w:sdt>
        <w:sdtPr>
          <w:tag w:val="goog_rdk_2"/>
          <w:id w:val="1516882239"/>
        </w:sdtPr>
        <w:sdtContent/>
      </w:sdt>
      <w:sdt>
        <w:sdtPr>
          <w:tag w:val="goog_rdk_3"/>
          <w:id w:val="-786582938"/>
        </w:sdtPr>
        <w:sdtContent/>
      </w:sdt>
      <w:sdt>
        <w:sdtPr>
          <w:tag w:val="goog_rdk_4"/>
          <w:id w:val="1753924864"/>
          <w:showingPlcHdr/>
        </w:sdt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r w:rsidRPr="00636E82">
              <w:rPr>
                <w:i/>
                <w:sz w:val="16"/>
                <w:szCs w:val="16"/>
              </w:rPr>
              <w:t>S</w:t>
            </w:r>
            <w:r w:rsidRPr="00636E82">
              <w:rPr>
                <w:i/>
                <w:sz w:val="16"/>
                <w:szCs w:val="16"/>
                <w:vertAlign w:val="subscript"/>
              </w:rPr>
              <w:t>min</w:t>
            </w:r>
          </w:p>
        </w:tc>
        <w:tc>
          <w:tcPr>
            <w:tcW w:w="1289" w:type="dxa"/>
            <w:shd w:val="clear" w:color="auto" w:fill="auto"/>
            <w:tcMar>
              <w:top w:w="100" w:type="dxa"/>
              <w:left w:w="100" w:type="dxa"/>
              <w:bottom w:w="100" w:type="dxa"/>
              <w:right w:w="100" w:type="dxa"/>
            </w:tcMar>
          </w:tcPr>
          <w:p w14:paraId="65DEBD5F" w14:textId="77777777" w:rsidR="00522D60" w:rsidRPr="00636E82" w:rsidRDefault="001E5C6B" w:rsidP="00E776A5">
            <w:pPr>
              <w:widowControl w:val="0"/>
              <w:rPr>
                <w:i/>
                <w:sz w:val="16"/>
                <w:szCs w:val="16"/>
              </w:rPr>
            </w:pPr>
            <w:sdt>
              <w:sdtPr>
                <w:rPr>
                  <w:i/>
                  <w:sz w:val="16"/>
                  <w:szCs w:val="16"/>
                </w:rPr>
                <w:tag w:val="goog_rdk_5"/>
                <w:id w:val="144702510"/>
              </w:sdt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(S</w:t>
                </w:r>
              </w:sdtContent>
            </w:sdt>
            <w:r w:rsidR="00522D60" w:rsidRPr="00636E82">
              <w:rPr>
                <w:i/>
                <w:sz w:val="16"/>
                <w:szCs w:val="16"/>
                <w:vertAlign w:val="subscript"/>
              </w:rPr>
              <w:t>min</w:t>
            </w:r>
            <w:r w:rsidR="00522D60" w:rsidRPr="00636E82">
              <w:rPr>
                <w:i/>
                <w:sz w:val="16"/>
                <w:szCs w:val="16"/>
              </w:rPr>
              <w:t>)</w:t>
            </w:r>
            <w:sdt>
              <w:sdtPr>
                <w:rPr>
                  <w:i/>
                  <w:sz w:val="16"/>
                  <w:szCs w:val="16"/>
                </w:rPr>
                <w:tag w:val="goog_rdk_6"/>
                <w:id w:val="-768536989"/>
              </w:sdt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1E5C6B" w:rsidP="00E776A5">
            <w:pPr>
              <w:widowControl w:val="0"/>
              <w:rPr>
                <w:sz w:val="16"/>
                <w:szCs w:val="16"/>
              </w:rPr>
            </w:pPr>
            <w:sdt>
              <w:sdtPr>
                <w:rPr>
                  <w:sz w:val="16"/>
                  <w:szCs w:val="16"/>
                </w:rPr>
                <w:tag w:val="goog_rdk_7"/>
                <w:id w:val="2119257166"/>
              </w:sdt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r w:rsidR="00A011E9" w:rsidRPr="00636E82">
        <w:rPr>
          <w:rFonts w:ascii="Times New Roman" w:hAnsi="Times New Roman"/>
          <w:sz w:val="20"/>
          <w:szCs w:val="20"/>
        </w:rPr>
        <w:t>nBits</w:t>
      </w:r>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Inclination,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lastRenderedPageBreak/>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008B2DF7">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008B2DF7">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Huawei, HiSilicon</w:t>
            </w:r>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008B2DF7">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008B2DF7">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F953CF" w:rsidRPr="00636E82" w14:paraId="4DF37C44" w14:textId="77777777" w:rsidTr="008B2DF7">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55" w:type="dxa"/>
          </w:tcPr>
          <w:p w14:paraId="7D219800" w14:textId="1E47CC46" w:rsidR="00F953CF" w:rsidRPr="00636E82" w:rsidRDefault="00F953CF" w:rsidP="00F953CF">
            <w:pPr>
              <w:rPr>
                <w:rFonts w:eastAsia="MS Mincho"/>
                <w:bCs/>
                <w:lang w:eastAsia="ja-JP"/>
              </w:rPr>
            </w:pPr>
            <w:r>
              <w:rPr>
                <w:rFonts w:eastAsia="DengXian" w:hint="eastAsia"/>
                <w:bCs/>
                <w:lang w:eastAsia="zh-CN"/>
              </w:rPr>
              <w:t>Y</w:t>
            </w:r>
            <w:r>
              <w:rPr>
                <w:rFonts w:eastAsia="DengXian"/>
                <w:bCs/>
                <w:lang w:eastAsia="zh-CN"/>
              </w:rPr>
              <w:t xml:space="preserve">es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008B2DF7">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008B2DF7">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008B2DF7">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008B2DF7">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008B2DF7">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8B2DF7">
        <w:trPr>
          <w:trHeight w:val="132"/>
        </w:trPr>
        <w:tc>
          <w:tcPr>
            <w:tcW w:w="2295" w:type="dxa"/>
            <w:shd w:val="clear" w:color="auto" w:fill="auto"/>
          </w:tcPr>
          <w:p w14:paraId="12ACBD24" w14:textId="77777777" w:rsidR="004B0E32" w:rsidRPr="00636E82" w:rsidRDefault="004B0E32" w:rsidP="001E5C6B">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1E5C6B">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1E5C6B">
            <w:pPr>
              <w:rPr>
                <w:rFonts w:eastAsia="MS Mincho"/>
                <w:bCs/>
                <w:lang w:eastAsia="ja-JP"/>
              </w:rPr>
            </w:pPr>
          </w:p>
        </w:tc>
      </w:tr>
      <w:tr w:rsidR="004B0E32" w:rsidRPr="00636E82" w14:paraId="57E1F625" w14:textId="77777777" w:rsidTr="008B2DF7">
        <w:trPr>
          <w:trHeight w:val="127"/>
        </w:trPr>
        <w:tc>
          <w:tcPr>
            <w:tcW w:w="2295" w:type="dxa"/>
            <w:shd w:val="clear" w:color="auto" w:fill="auto"/>
          </w:tcPr>
          <w:p w14:paraId="6C1C892F" w14:textId="7D3CCAFE" w:rsidR="004B0E32" w:rsidRDefault="00C268AA" w:rsidP="004036A9">
            <w:pPr>
              <w:rPr>
                <w:bCs/>
                <w:lang w:eastAsia="zh-CN"/>
              </w:rPr>
            </w:pPr>
            <w:r>
              <w:rPr>
                <w:bCs/>
                <w:lang w:eastAsia="zh-CN"/>
              </w:rPr>
              <w:t>Inmarsat</w:t>
            </w:r>
          </w:p>
        </w:tc>
        <w:tc>
          <w:tcPr>
            <w:tcW w:w="1755" w:type="dxa"/>
          </w:tcPr>
          <w:p w14:paraId="1DC7B455" w14:textId="492584D7" w:rsidR="004B0E32" w:rsidRDefault="00C268AA" w:rsidP="004036A9">
            <w:pPr>
              <w:rPr>
                <w:bCs/>
                <w:lang w:eastAsia="zh-CN"/>
              </w:rPr>
            </w:pPr>
            <w:r>
              <w:rPr>
                <w:bCs/>
                <w:lang w:eastAsia="zh-CN"/>
              </w:rPr>
              <w:t>Yes with comments</w:t>
            </w:r>
          </w:p>
        </w:tc>
        <w:tc>
          <w:tcPr>
            <w:tcW w:w="5546" w:type="dxa"/>
            <w:shd w:val="clear" w:color="auto" w:fill="auto"/>
          </w:tcPr>
          <w:p w14:paraId="115DD5DB" w14:textId="4116098B" w:rsidR="004B0E32" w:rsidRDefault="00C268AA" w:rsidP="004036A9">
            <w:pPr>
              <w:rPr>
                <w:rFonts w:eastAsia="MS Mincho"/>
                <w:bCs/>
                <w:lang w:eastAsia="ja-JP"/>
              </w:rPr>
            </w:pPr>
            <w:r>
              <w:rPr>
                <w:rFonts w:eastAsia="MS Mincho"/>
                <w:bCs/>
                <w:lang w:eastAsia="ja-JP"/>
              </w:rPr>
              <w:t xml:space="preserve">We agree with Eutelsat’s suggestion.  </w:t>
            </w:r>
          </w:p>
        </w:tc>
      </w:tr>
      <w:tr w:rsidR="008B2DF7" w:rsidRPr="00636E82" w14:paraId="6DC480C2" w14:textId="77777777" w:rsidTr="001E5C6B">
        <w:trPr>
          <w:trHeight w:val="127"/>
        </w:trPr>
        <w:tc>
          <w:tcPr>
            <w:tcW w:w="2295" w:type="dxa"/>
            <w:shd w:val="clear" w:color="auto" w:fill="auto"/>
          </w:tcPr>
          <w:p w14:paraId="7DCAB468" w14:textId="77777777" w:rsidR="008B2DF7" w:rsidRDefault="008B2DF7" w:rsidP="001E5C6B">
            <w:pPr>
              <w:rPr>
                <w:bCs/>
                <w:lang w:eastAsia="zh-CN"/>
              </w:rPr>
            </w:pPr>
            <w:r>
              <w:rPr>
                <w:bCs/>
                <w:lang w:eastAsia="zh-CN"/>
              </w:rPr>
              <w:t>InterDigital</w:t>
            </w:r>
          </w:p>
        </w:tc>
        <w:tc>
          <w:tcPr>
            <w:tcW w:w="1755" w:type="dxa"/>
          </w:tcPr>
          <w:p w14:paraId="6477FBEE" w14:textId="77777777" w:rsidR="008B2DF7" w:rsidRDefault="008B2DF7" w:rsidP="001E5C6B">
            <w:pPr>
              <w:rPr>
                <w:bCs/>
                <w:lang w:eastAsia="zh-CN"/>
              </w:rPr>
            </w:pPr>
            <w:r>
              <w:rPr>
                <w:bCs/>
                <w:lang w:eastAsia="zh-CN"/>
              </w:rPr>
              <w:t>Yes</w:t>
            </w:r>
          </w:p>
        </w:tc>
        <w:tc>
          <w:tcPr>
            <w:tcW w:w="5546" w:type="dxa"/>
            <w:shd w:val="clear" w:color="auto" w:fill="auto"/>
          </w:tcPr>
          <w:p w14:paraId="6A08C6EE" w14:textId="77777777" w:rsidR="008B2DF7" w:rsidRDefault="008B2DF7" w:rsidP="001E5C6B">
            <w:pPr>
              <w:rPr>
                <w:rFonts w:eastAsia="MS Mincho"/>
                <w:bCs/>
                <w:lang w:eastAsia="ja-JP"/>
              </w:rPr>
            </w:pPr>
          </w:p>
        </w:tc>
      </w:tr>
      <w:tr w:rsidR="004B0E32" w:rsidRPr="00636E82" w14:paraId="59EC871C" w14:textId="77777777" w:rsidTr="008B2DF7">
        <w:trPr>
          <w:trHeight w:val="127"/>
        </w:trPr>
        <w:tc>
          <w:tcPr>
            <w:tcW w:w="2295" w:type="dxa"/>
            <w:shd w:val="clear" w:color="auto" w:fill="auto"/>
          </w:tcPr>
          <w:p w14:paraId="0A776D4F" w14:textId="7A129FCF" w:rsidR="004B0E32" w:rsidRDefault="007268B2" w:rsidP="004036A9">
            <w:pPr>
              <w:rPr>
                <w:bCs/>
                <w:lang w:eastAsia="zh-CN"/>
              </w:rPr>
            </w:pPr>
            <w:r>
              <w:rPr>
                <w:bCs/>
                <w:lang w:eastAsia="zh-CN"/>
              </w:rPr>
              <w:t>Sateliot</w:t>
            </w:r>
          </w:p>
        </w:tc>
        <w:tc>
          <w:tcPr>
            <w:tcW w:w="1755" w:type="dxa"/>
          </w:tcPr>
          <w:p w14:paraId="22A923ED" w14:textId="090B2F66" w:rsidR="004B0E32" w:rsidRDefault="007268B2" w:rsidP="004036A9">
            <w:pPr>
              <w:rPr>
                <w:bCs/>
                <w:lang w:eastAsia="zh-CN"/>
              </w:rPr>
            </w:pPr>
            <w:r>
              <w:rPr>
                <w:bCs/>
                <w:lang w:eastAsia="zh-CN"/>
              </w:rPr>
              <w:t>Yes</w:t>
            </w:r>
          </w:p>
        </w:tc>
        <w:tc>
          <w:tcPr>
            <w:tcW w:w="5546" w:type="dxa"/>
            <w:shd w:val="clear" w:color="auto" w:fill="auto"/>
          </w:tcPr>
          <w:p w14:paraId="4DD405BA" w14:textId="411D2442" w:rsidR="004B0E32" w:rsidRDefault="007268B2" w:rsidP="004036A9">
            <w:pPr>
              <w:rPr>
                <w:rFonts w:eastAsia="MS Mincho"/>
                <w:bCs/>
                <w:lang w:eastAsia="ja-JP"/>
              </w:rPr>
            </w:pPr>
            <w:r>
              <w:rPr>
                <w:rFonts w:eastAsia="MS Mincho"/>
                <w:bCs/>
                <w:lang w:eastAsia="ja-JP"/>
              </w:rPr>
              <w:t>Agree with previous suggestion of reflecting the names of the original TLE parameters</w:t>
            </w:r>
          </w:p>
        </w:tc>
      </w:tr>
      <w:tr w:rsidR="004B0E32" w:rsidRPr="00636E82" w14:paraId="5ECFBB80" w14:textId="77777777" w:rsidTr="008B2DF7">
        <w:trPr>
          <w:trHeight w:val="127"/>
        </w:trPr>
        <w:tc>
          <w:tcPr>
            <w:tcW w:w="2295" w:type="dxa"/>
            <w:shd w:val="clear" w:color="auto" w:fill="auto"/>
          </w:tcPr>
          <w:p w14:paraId="2ED8802F" w14:textId="0BB8AFB0" w:rsidR="004B0E32" w:rsidRDefault="007A7003" w:rsidP="004036A9">
            <w:pPr>
              <w:rPr>
                <w:bCs/>
                <w:lang w:eastAsia="zh-CN"/>
              </w:rPr>
            </w:pPr>
            <w:r>
              <w:rPr>
                <w:bCs/>
                <w:lang w:eastAsia="zh-CN"/>
              </w:rPr>
              <w:t>Novamin</w:t>
            </w:r>
            <w:r w:rsidRPr="007A7003">
              <w:rPr>
                <w:bCs/>
                <w:lang w:eastAsia="zh-CN"/>
              </w:rPr>
              <w:t>t</w:t>
            </w:r>
            <w:r>
              <w:rPr>
                <w:bCs/>
                <w:lang w:eastAsia="zh-CN"/>
              </w:rPr>
              <w:t xml:space="preserve"> </w:t>
            </w:r>
          </w:p>
        </w:tc>
        <w:tc>
          <w:tcPr>
            <w:tcW w:w="1755" w:type="dxa"/>
          </w:tcPr>
          <w:p w14:paraId="42BA5C12" w14:textId="35AE1786" w:rsidR="004B0E32" w:rsidRDefault="007A7003" w:rsidP="004036A9">
            <w:pPr>
              <w:rPr>
                <w:bCs/>
                <w:lang w:eastAsia="zh-CN"/>
              </w:rPr>
            </w:pPr>
            <w:r>
              <w:rPr>
                <w:bCs/>
                <w:lang w:eastAsia="zh-CN"/>
              </w:rPr>
              <w:t xml:space="preserve">Yes </w:t>
            </w:r>
          </w:p>
        </w:tc>
        <w:tc>
          <w:tcPr>
            <w:tcW w:w="5546" w:type="dxa"/>
            <w:shd w:val="clear" w:color="auto" w:fill="auto"/>
          </w:tcPr>
          <w:p w14:paraId="026B05F2" w14:textId="698EE7A6" w:rsidR="004B0E32" w:rsidRDefault="007A7003" w:rsidP="00AD3EF9">
            <w:pPr>
              <w:rPr>
                <w:rFonts w:eastAsia="MS Mincho"/>
                <w:bCs/>
                <w:lang w:eastAsia="ja-JP"/>
              </w:rPr>
            </w:pPr>
            <w:r>
              <w:rPr>
                <w:rFonts w:eastAsia="MS Mincho"/>
                <w:bCs/>
                <w:lang w:eastAsia="ja-JP"/>
              </w:rPr>
              <w:t>Suppor</w:t>
            </w:r>
            <w:r w:rsidRPr="007A7003">
              <w:rPr>
                <w:rFonts w:eastAsia="MS Mincho"/>
                <w:bCs/>
                <w:lang w:eastAsia="ja-JP"/>
              </w:rPr>
              <w:t>t</w:t>
            </w:r>
            <w:r>
              <w:rPr>
                <w:rFonts w:eastAsia="MS Mincho"/>
                <w:bCs/>
                <w:lang w:eastAsia="ja-JP"/>
              </w:rPr>
              <w:t xml:space="preserve"> Eutelsat’s suggestion of reflecting the original TLE parameters</w:t>
            </w:r>
            <w:r w:rsidR="00AD3EF9">
              <w:rPr>
                <w:rFonts w:eastAsia="MS Mincho"/>
                <w:bCs/>
                <w:lang w:eastAsia="ja-JP"/>
              </w:rPr>
              <w:t xml:space="preserve"> names</w:t>
            </w:r>
            <w:bookmarkStart w:id="1" w:name="_GoBack"/>
            <w:bookmarkEnd w:id="1"/>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Epoch day down to a granularity of ~1 microsecond and would need 44 bits. To reduce this size, Epoch* defines the offset to the actual Epoch and is limited to a range of +/- 1048575 seconds (+/-  ~12.1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00C83AB5">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00C83AB5">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Huawei, HiSilicon</w:t>
            </w:r>
          </w:p>
        </w:tc>
        <w:tc>
          <w:tcPr>
            <w:tcW w:w="1800" w:type="dxa"/>
          </w:tcPr>
          <w:p w14:paraId="717926FB" w14:textId="490F894D" w:rsidR="00E776A5" w:rsidRPr="00B90890" w:rsidRDefault="00E776A5" w:rsidP="00E776A5">
            <w:pPr>
              <w:pStyle w:val="ListParagraph"/>
              <w:ind w:left="0"/>
              <w:rPr>
                <w:rFonts w:eastAsia="SimSun"/>
                <w:bCs/>
                <w:lang w:eastAsia="zh-CN"/>
              </w:rPr>
            </w:pPr>
            <w:r>
              <w:rPr>
                <w:rFonts w:eastAsia="SimSun"/>
                <w:bCs/>
                <w:lang w:eastAsia="zh-CN"/>
              </w:rPr>
              <w:t>yes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00C83AB5">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00C83AB5">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F953CF" w:rsidRPr="0019077C" w14:paraId="30E6FF74" w14:textId="77777777" w:rsidTr="00C83AB5">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SimSun"/>
                <w:bCs/>
                <w:lang w:eastAsia="zh-CN"/>
              </w:rPr>
              <w:t>ZTE</w:t>
            </w:r>
          </w:p>
        </w:tc>
        <w:tc>
          <w:tcPr>
            <w:tcW w:w="1800" w:type="dxa"/>
          </w:tcPr>
          <w:p w14:paraId="76361077" w14:textId="34CC304E" w:rsidR="00F953CF" w:rsidRPr="00314C0C" w:rsidRDefault="00F953CF" w:rsidP="00F953CF">
            <w:pPr>
              <w:rPr>
                <w:rFonts w:eastAsia="MS Mincho"/>
                <w:bCs/>
                <w:lang w:eastAsia="ja-JP"/>
              </w:rPr>
            </w:pPr>
            <w:r>
              <w:rPr>
                <w:rFonts w:eastAsia="SimSun"/>
                <w:bCs/>
                <w:lang w:eastAsia="zh-CN"/>
              </w:rPr>
              <w:t>Yes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00C83AB5">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(e.g.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00C83AB5">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r>
              <w:rPr>
                <w:rFonts w:hint="eastAsia"/>
                <w:bCs/>
                <w:lang w:eastAsia="zh-CN"/>
              </w:rPr>
              <w:t>Y</w:t>
            </w:r>
            <w:r>
              <w:rPr>
                <w:bCs/>
                <w:lang w:eastAsia="zh-CN"/>
              </w:rPr>
              <w:t>es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00C83AB5">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00C83AB5">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00C83AB5">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C83AB5">
        <w:trPr>
          <w:trHeight w:val="132"/>
        </w:trPr>
        <w:tc>
          <w:tcPr>
            <w:tcW w:w="2385" w:type="dxa"/>
            <w:shd w:val="clear" w:color="auto" w:fill="auto"/>
          </w:tcPr>
          <w:p w14:paraId="1F5C7772" w14:textId="77777777" w:rsidR="004B0E32" w:rsidRPr="00314C0C" w:rsidRDefault="004B0E32" w:rsidP="001E5C6B">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1E5C6B">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1E5C6B">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1E5C6B">
            <w:pPr>
              <w:rPr>
                <w:rFonts w:eastAsia="MS Mincho"/>
                <w:bCs/>
                <w:lang w:eastAsia="ja-JP"/>
              </w:rPr>
            </w:pPr>
            <w:r>
              <w:rPr>
                <w:rFonts w:eastAsia="MS Mincho"/>
                <w:bCs/>
                <w:lang w:eastAsia="ja-JP"/>
              </w:rPr>
              <w:t>Therefore, we are fine for the 21-bits Epoch*.</w:t>
            </w:r>
          </w:p>
        </w:tc>
      </w:tr>
      <w:tr w:rsidR="004B0E32" w:rsidRPr="0019077C" w14:paraId="13A7971A" w14:textId="77777777" w:rsidTr="00C83AB5">
        <w:trPr>
          <w:trHeight w:val="127"/>
        </w:trPr>
        <w:tc>
          <w:tcPr>
            <w:tcW w:w="2385" w:type="dxa"/>
            <w:shd w:val="clear" w:color="auto" w:fill="auto"/>
          </w:tcPr>
          <w:p w14:paraId="01256E94" w14:textId="6C0FB999" w:rsidR="004B0E32" w:rsidRDefault="00F86658" w:rsidP="004036A9">
            <w:pPr>
              <w:rPr>
                <w:bCs/>
                <w:lang w:eastAsia="zh-CN"/>
              </w:rPr>
            </w:pPr>
            <w:r>
              <w:rPr>
                <w:bCs/>
                <w:lang w:eastAsia="zh-CN"/>
              </w:rPr>
              <w:t>Inmarsat</w:t>
            </w:r>
          </w:p>
        </w:tc>
        <w:tc>
          <w:tcPr>
            <w:tcW w:w="1800" w:type="dxa"/>
          </w:tcPr>
          <w:p w14:paraId="140FCFAD" w14:textId="6DCA62CC" w:rsidR="004B0E32" w:rsidRDefault="00F86658" w:rsidP="004036A9">
            <w:pPr>
              <w:rPr>
                <w:bCs/>
                <w:lang w:eastAsia="zh-CN"/>
              </w:rPr>
            </w:pPr>
            <w:r>
              <w:rPr>
                <w:bCs/>
                <w:lang w:eastAsia="zh-CN"/>
              </w:rPr>
              <w:t>Yes</w:t>
            </w:r>
          </w:p>
        </w:tc>
        <w:tc>
          <w:tcPr>
            <w:tcW w:w="5411" w:type="dxa"/>
            <w:shd w:val="clear" w:color="auto" w:fill="auto"/>
          </w:tcPr>
          <w:p w14:paraId="0F16EFA4" w14:textId="28E46071" w:rsidR="00F86658" w:rsidRDefault="00F86658" w:rsidP="00F86658">
            <w:pPr>
              <w:rPr>
                <w:rFonts w:eastAsia="MS Mincho"/>
                <w:bCs/>
                <w:lang w:eastAsia="ja-JP"/>
              </w:rPr>
            </w:pPr>
            <w:r>
              <w:rPr>
                <w:rFonts w:eastAsia="MS Mincho"/>
                <w:bCs/>
                <w:lang w:eastAsia="ja-JP"/>
              </w:rPr>
              <w:t>In response to concerns by Huawei and ZTE, in our understanding, yes the UE will need to know the current UTC time implicitly anyways (and thus have to maintain an up to date internal clock) to be able to decide when to wake up, so there is no need to further communicate the UTC time in SIB16.  It is assumed that the UE clock is correct</w:t>
            </w:r>
            <w:r w:rsidR="00964547">
              <w:rPr>
                <w:rFonts w:eastAsia="MS Mincho"/>
                <w:bCs/>
                <w:lang w:eastAsia="ja-JP"/>
              </w:rPr>
              <w:t xml:space="preserve"> and can determine current time (GNSS or other means)</w:t>
            </w:r>
            <w:r>
              <w:rPr>
                <w:rFonts w:eastAsia="MS Mincho"/>
                <w:bCs/>
                <w:lang w:eastAsia="ja-JP"/>
              </w:rPr>
              <w:t>.</w:t>
            </w:r>
          </w:p>
          <w:p w14:paraId="7DF42B6F" w14:textId="77777777" w:rsidR="00F86658" w:rsidRDefault="00F86658" w:rsidP="00F86658">
            <w:pPr>
              <w:rPr>
                <w:rFonts w:eastAsia="MS Mincho"/>
                <w:bCs/>
                <w:lang w:eastAsia="ja-JP"/>
              </w:rPr>
            </w:pPr>
            <w:r>
              <w:rPr>
                <w:rFonts w:eastAsia="MS Mincho"/>
                <w:bCs/>
                <w:lang w:eastAsia="ja-JP"/>
              </w:rPr>
              <w:t xml:space="preserve">Epoch* with reference to a previous, agreed-upon instant in time of the running week (i.e. Monday 00:00:00 UTC) is sufficient to be signalled so the UE can recover the ephemeris full Epoch.  </w:t>
            </w:r>
          </w:p>
          <w:p w14:paraId="3D9EE442" w14:textId="77777777" w:rsidR="004B0E32" w:rsidRPr="00314C0C" w:rsidRDefault="004B0E32" w:rsidP="004036A9">
            <w:pPr>
              <w:rPr>
                <w:rFonts w:eastAsia="MS Mincho"/>
                <w:bCs/>
                <w:lang w:eastAsia="ja-JP"/>
              </w:rPr>
            </w:pPr>
          </w:p>
        </w:tc>
      </w:tr>
      <w:tr w:rsidR="00C83AB5" w:rsidRPr="0019077C" w14:paraId="1E59F8F5" w14:textId="77777777" w:rsidTr="001E5C6B">
        <w:trPr>
          <w:trHeight w:val="127"/>
        </w:trPr>
        <w:tc>
          <w:tcPr>
            <w:tcW w:w="2385" w:type="dxa"/>
            <w:shd w:val="clear" w:color="auto" w:fill="auto"/>
          </w:tcPr>
          <w:p w14:paraId="5D2FCA55" w14:textId="77777777" w:rsidR="00C83AB5" w:rsidRDefault="00C83AB5" w:rsidP="001E5C6B">
            <w:pPr>
              <w:rPr>
                <w:bCs/>
                <w:lang w:eastAsia="zh-CN"/>
              </w:rPr>
            </w:pPr>
            <w:r>
              <w:rPr>
                <w:bCs/>
                <w:lang w:eastAsia="zh-CN"/>
              </w:rPr>
              <w:t>InterDigital</w:t>
            </w:r>
          </w:p>
        </w:tc>
        <w:tc>
          <w:tcPr>
            <w:tcW w:w="1800" w:type="dxa"/>
          </w:tcPr>
          <w:p w14:paraId="0D71FFD7" w14:textId="77777777" w:rsidR="00C83AB5" w:rsidRDefault="00C83AB5" w:rsidP="001E5C6B">
            <w:pPr>
              <w:rPr>
                <w:bCs/>
                <w:lang w:eastAsia="zh-CN"/>
              </w:rPr>
            </w:pPr>
            <w:r>
              <w:rPr>
                <w:bCs/>
                <w:lang w:eastAsia="zh-CN"/>
              </w:rPr>
              <w:t>Yes</w:t>
            </w:r>
          </w:p>
        </w:tc>
        <w:tc>
          <w:tcPr>
            <w:tcW w:w="5411" w:type="dxa"/>
            <w:shd w:val="clear" w:color="auto" w:fill="auto"/>
          </w:tcPr>
          <w:p w14:paraId="6970903A" w14:textId="77777777" w:rsidR="00C83AB5" w:rsidRPr="00314C0C" w:rsidRDefault="00C83AB5" w:rsidP="001E5C6B">
            <w:pPr>
              <w:rPr>
                <w:rFonts w:eastAsia="MS Mincho"/>
                <w:bCs/>
                <w:lang w:eastAsia="ja-JP"/>
              </w:rPr>
            </w:pPr>
          </w:p>
        </w:tc>
      </w:tr>
      <w:tr w:rsidR="004B0E32" w:rsidRPr="0019077C" w14:paraId="0CE78533" w14:textId="77777777" w:rsidTr="00C83AB5">
        <w:trPr>
          <w:trHeight w:val="127"/>
        </w:trPr>
        <w:tc>
          <w:tcPr>
            <w:tcW w:w="2385" w:type="dxa"/>
            <w:shd w:val="clear" w:color="auto" w:fill="auto"/>
          </w:tcPr>
          <w:p w14:paraId="456CEB59" w14:textId="410D3D1B" w:rsidR="004B0E32" w:rsidRDefault="007268B2" w:rsidP="004036A9">
            <w:pPr>
              <w:rPr>
                <w:bCs/>
                <w:lang w:eastAsia="zh-CN"/>
              </w:rPr>
            </w:pPr>
            <w:r>
              <w:rPr>
                <w:bCs/>
                <w:lang w:eastAsia="zh-CN"/>
              </w:rPr>
              <w:t>Sateliot</w:t>
            </w:r>
          </w:p>
        </w:tc>
        <w:tc>
          <w:tcPr>
            <w:tcW w:w="1800" w:type="dxa"/>
          </w:tcPr>
          <w:p w14:paraId="7E8D8D5F" w14:textId="6F28DE09" w:rsidR="004B0E32" w:rsidRDefault="007268B2" w:rsidP="004036A9">
            <w:pPr>
              <w:rPr>
                <w:bCs/>
                <w:lang w:eastAsia="zh-CN"/>
              </w:rPr>
            </w:pPr>
            <w:r>
              <w:rPr>
                <w:bCs/>
                <w:lang w:eastAsia="zh-CN"/>
              </w:rPr>
              <w:t>Yes, with comments</w:t>
            </w:r>
          </w:p>
        </w:tc>
        <w:tc>
          <w:tcPr>
            <w:tcW w:w="5411" w:type="dxa"/>
            <w:shd w:val="clear" w:color="auto" w:fill="auto"/>
          </w:tcPr>
          <w:p w14:paraId="319418C1" w14:textId="77777777" w:rsidR="007268B2" w:rsidRDefault="007268B2" w:rsidP="007268B2">
            <w:pPr>
              <w:rPr>
                <w:rFonts w:eastAsia="MS Mincho"/>
                <w:bCs/>
                <w:lang w:eastAsia="ja-JP"/>
              </w:rPr>
            </w:pPr>
            <w:r>
              <w:rPr>
                <w:rFonts w:eastAsia="MS Mincho"/>
                <w:bCs/>
                <w:lang w:eastAsia="ja-JP"/>
              </w:rPr>
              <w:t xml:space="preserve">We agree with the formulation to reduce the size of the “Epoch” parameter. </w:t>
            </w:r>
          </w:p>
          <w:p w14:paraId="19866CB9" w14:textId="77777777" w:rsidR="007268B2" w:rsidRDefault="007268B2" w:rsidP="007268B2">
            <w:pPr>
              <w:rPr>
                <w:rFonts w:eastAsia="MS Mincho"/>
                <w:bCs/>
                <w:lang w:eastAsia="ja-JP"/>
              </w:rPr>
            </w:pPr>
          </w:p>
          <w:p w14:paraId="5505A90E" w14:textId="77777777" w:rsidR="007268B2" w:rsidRDefault="007268B2" w:rsidP="007268B2">
            <w:pPr>
              <w:rPr>
                <w:rFonts w:eastAsia="MS Mincho"/>
                <w:bCs/>
                <w:lang w:eastAsia="ja-JP"/>
              </w:rPr>
            </w:pPr>
            <w:r>
              <w:rPr>
                <w:rFonts w:eastAsia="MS Mincho"/>
                <w:bCs/>
                <w:lang w:eastAsia="ja-JP"/>
              </w:rPr>
              <w:t>About the UTC time, we share Inmarsat’s observation that the UE should know UTC time in any of both cases (whether “Epoch” is encoded using 44 bits according to the original TLE format or “Epoch” is just encoded with 21 bits, as proposed here).</w:t>
            </w:r>
          </w:p>
          <w:p w14:paraId="55337299" w14:textId="77777777" w:rsidR="007268B2" w:rsidRDefault="007268B2" w:rsidP="007268B2">
            <w:pPr>
              <w:rPr>
                <w:rFonts w:eastAsia="MS Mincho"/>
                <w:bCs/>
                <w:lang w:eastAsia="ja-JP"/>
              </w:rPr>
            </w:pPr>
          </w:p>
          <w:p w14:paraId="17755FC3" w14:textId="31C042BB" w:rsidR="004B0E32" w:rsidRPr="00314C0C" w:rsidRDefault="007268B2" w:rsidP="007268B2">
            <w:pPr>
              <w:rPr>
                <w:rFonts w:eastAsia="MS Mincho"/>
                <w:bCs/>
                <w:lang w:eastAsia="ja-JP"/>
              </w:rPr>
            </w:pPr>
            <w:r>
              <w:rPr>
                <w:rFonts w:eastAsia="MS Mincho"/>
                <w:bCs/>
                <w:lang w:eastAsia="ja-JP"/>
              </w:rPr>
              <w:t xml:space="preserve">We think that a UE can get the UTC time from its GNSS receiver. But not sure if UTC broadcasting with SIB16 should be mandated anyway to consider the case of UEs that may be at fixed locations (i.e. with pre-defined/pre-provisioned geographical coordinates) and not necessarily relying on an GNSS receiver (given the location is fixed and the UE can still solve the UL pre-compensation).  </w:t>
            </w:r>
          </w:p>
        </w:tc>
      </w:tr>
      <w:tr w:rsidR="001E5C6B" w:rsidRPr="0019077C" w14:paraId="69CD477B" w14:textId="77777777" w:rsidTr="00C83AB5">
        <w:trPr>
          <w:trHeight w:val="127"/>
        </w:trPr>
        <w:tc>
          <w:tcPr>
            <w:tcW w:w="2385" w:type="dxa"/>
            <w:shd w:val="clear" w:color="auto" w:fill="auto"/>
          </w:tcPr>
          <w:p w14:paraId="33C559A8" w14:textId="33CC3D4A" w:rsidR="001E5C6B" w:rsidRDefault="001E5C6B" w:rsidP="001E5C6B">
            <w:pPr>
              <w:rPr>
                <w:bCs/>
                <w:lang w:eastAsia="zh-CN"/>
              </w:rPr>
            </w:pPr>
            <w:r>
              <w:rPr>
                <w:bCs/>
                <w:lang w:eastAsia="zh-CN"/>
              </w:rPr>
              <w:t>Novamin</w:t>
            </w:r>
            <w:r>
              <w:rPr>
                <w:rFonts w:eastAsia="MS Mincho"/>
                <w:bCs/>
                <w:lang w:eastAsia="ja-JP"/>
              </w:rPr>
              <w:t xml:space="preserve">t </w:t>
            </w:r>
          </w:p>
        </w:tc>
        <w:tc>
          <w:tcPr>
            <w:tcW w:w="1800" w:type="dxa"/>
          </w:tcPr>
          <w:p w14:paraId="350D5EF1" w14:textId="538EE226" w:rsidR="001E5C6B" w:rsidRDefault="001E5C6B" w:rsidP="004036A9">
            <w:pPr>
              <w:rPr>
                <w:bCs/>
                <w:lang w:eastAsia="zh-CN"/>
              </w:rPr>
            </w:pPr>
            <w:r>
              <w:rPr>
                <w:bCs/>
                <w:lang w:eastAsia="zh-CN"/>
              </w:rPr>
              <w:t xml:space="preserve">Yes </w:t>
            </w:r>
          </w:p>
        </w:tc>
        <w:tc>
          <w:tcPr>
            <w:tcW w:w="5411" w:type="dxa"/>
            <w:shd w:val="clear" w:color="auto" w:fill="auto"/>
          </w:tcPr>
          <w:p w14:paraId="5D002661" w14:textId="77777777" w:rsidR="001E5C6B" w:rsidRDefault="001E5C6B" w:rsidP="007268B2">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t xml:space="preserve">From </w:t>
      </w:r>
      <w:hyperlink r:id="rId20"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 1900 with a granularity of 10 ms.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If the Quasi-Earth-fixed cell scenario is extended with additional parameters that are specific to the scenario in future Release, it would be advantageous to gather the related parameters, eg.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t>EarthFixedCellParameters-r17</w:t>
            </w:r>
            <w:r w:rsidRPr="00624621">
              <w:rPr>
                <w:rFonts w:ascii="Courier New" w:eastAsia="Courier New" w:hAnsi="Courier New" w:cs="Courier New"/>
                <w:color w:val="0000CC"/>
                <w:sz w:val="16"/>
                <w:szCs w:val="16"/>
              </w:rPr>
              <w:b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nonCriticalExtension</w:t>
            </w:r>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It embeds “t-ServiceStart-r17” in a “EarthFixedParameters-r17” type along with a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 xml:space="preserve">an “INTEGER (0..1048575)”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 xml:space="preserve">12.1 days from the beginning of the current week (Mon, 00:00:00 UTC </w:t>
      </w:r>
      <w:r w:rsidR="00354710" w:rsidRPr="00444D2A">
        <w:rPr>
          <w:bCs/>
          <w:lang w:val="en-US"/>
        </w:rPr>
        <w:lastRenderedPageBreak/>
        <w:t>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beamID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A7C06">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A7C06">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Huawei, HiSilicon</w:t>
            </w:r>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same as for EpochTime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A7C06">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these type of optimizations and we think that the UE would have to wake up to read system information occasionally to receive paging etc, so we do not really see the need for multiple t-ServiceStart.  </w:t>
            </w:r>
          </w:p>
        </w:tc>
      </w:tr>
      <w:tr w:rsidR="00354710" w:rsidRPr="0019077C" w14:paraId="3F122DDE" w14:textId="77777777" w:rsidTr="00EA7C06">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F953CF" w:rsidRPr="0019077C" w14:paraId="6392E31B" w14:textId="77777777" w:rsidTr="00EA7C06">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DengXian"/>
                <w:bCs/>
                <w:lang w:eastAsia="zh-CN"/>
              </w:rPr>
              <w:t>ZTE</w:t>
            </w:r>
          </w:p>
        </w:tc>
        <w:tc>
          <w:tcPr>
            <w:tcW w:w="1785" w:type="dxa"/>
          </w:tcPr>
          <w:p w14:paraId="53D62A7B" w14:textId="1E7444C6" w:rsidR="00F953CF" w:rsidRPr="00314C0C" w:rsidRDefault="00F953CF" w:rsidP="00F953CF">
            <w:pPr>
              <w:rPr>
                <w:rFonts w:eastAsia="MS Mincho"/>
                <w:bCs/>
                <w:lang w:eastAsia="ja-JP"/>
              </w:rPr>
            </w:pPr>
            <w:r>
              <w:rPr>
                <w:rFonts w:eastAsia="SimSun"/>
                <w:bCs/>
                <w:lang w:eastAsia="zh-CN"/>
              </w:rPr>
              <w:t>Yes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1"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A7C06">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This signaling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A7C06">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r>
              <w:rPr>
                <w:rFonts w:hint="eastAsia"/>
                <w:bCs/>
                <w:lang w:eastAsia="zh-CN"/>
              </w:rPr>
              <w:t>Y</w:t>
            </w:r>
            <w:r>
              <w:rPr>
                <w:bCs/>
                <w:lang w:eastAsia="zh-CN"/>
              </w:rPr>
              <w:t>es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A7C06">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A7C06">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A7C06">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A7C06">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quasi earth fixed scenarios, network only need to provide timing information and footprint parameters for UE to predict the discontinuous coverage, there is no need to provide ephemeris data additionally. So there is no need to </w:t>
            </w:r>
            <w:r>
              <w:rPr>
                <w:bCs/>
              </w:rPr>
              <w:t>match the t-service with the size of the proposed ASN.1 type for SGP4 ephemeris and the multiple service times is also not needed.</w:t>
            </w:r>
          </w:p>
        </w:tc>
      </w:tr>
      <w:tr w:rsidR="004B0E32" w:rsidRPr="0019077C" w14:paraId="2258EC33" w14:textId="77777777" w:rsidTr="00EA7C06">
        <w:trPr>
          <w:trHeight w:val="132"/>
        </w:trPr>
        <w:tc>
          <w:tcPr>
            <w:tcW w:w="2190" w:type="dxa"/>
            <w:shd w:val="clear" w:color="auto" w:fill="auto"/>
          </w:tcPr>
          <w:p w14:paraId="4A9A2064" w14:textId="77777777" w:rsidR="004B0E32" w:rsidRPr="00314C0C" w:rsidRDefault="004B0E32" w:rsidP="001E5C6B">
            <w:pPr>
              <w:rPr>
                <w:rFonts w:eastAsia="MS Mincho"/>
                <w:bCs/>
                <w:lang w:eastAsia="ja-JP"/>
              </w:rPr>
            </w:pPr>
            <w:r>
              <w:rPr>
                <w:rFonts w:eastAsia="MS Mincho"/>
                <w:bCs/>
                <w:lang w:eastAsia="ja-JP"/>
              </w:rPr>
              <w:t>OPPO</w:t>
            </w:r>
          </w:p>
        </w:tc>
        <w:tc>
          <w:tcPr>
            <w:tcW w:w="1785" w:type="dxa"/>
          </w:tcPr>
          <w:p w14:paraId="15D96DDA" w14:textId="77777777" w:rsidR="004B0E32" w:rsidRDefault="004B0E32" w:rsidP="001E5C6B">
            <w:pPr>
              <w:rPr>
                <w:rFonts w:eastAsia="MS Mincho"/>
                <w:bCs/>
                <w:lang w:eastAsia="ja-JP"/>
              </w:rPr>
            </w:pPr>
            <w:r>
              <w:rPr>
                <w:rFonts w:eastAsia="MS Mincho"/>
                <w:bCs/>
                <w:lang w:eastAsia="ja-JP"/>
              </w:rPr>
              <w:t>Yes for 2)</w:t>
            </w:r>
          </w:p>
          <w:p w14:paraId="51580FA6" w14:textId="77777777" w:rsidR="004B0E32" w:rsidRPr="00314C0C" w:rsidRDefault="004B0E32" w:rsidP="001E5C6B">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1E5C6B">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r w:rsidRPr="00FE5568">
              <w:rPr>
                <w:rFonts w:eastAsia="MS Mincho"/>
                <w:bCs/>
                <w:lang w:eastAsia="ja-JP"/>
              </w:rPr>
              <w:t>rapporteur.</w:t>
            </w:r>
          </w:p>
          <w:p w14:paraId="23185BEF" w14:textId="77777777" w:rsidR="004B0E32" w:rsidRDefault="004B0E32" w:rsidP="001E5C6B">
            <w:pPr>
              <w:rPr>
                <w:rFonts w:eastAsia="MS Mincho"/>
                <w:bCs/>
                <w:lang w:eastAsia="ja-JP"/>
              </w:rPr>
            </w:pPr>
            <w:r>
              <w:rPr>
                <w:rFonts w:eastAsia="MS Mincho"/>
                <w:bCs/>
                <w:lang w:eastAsia="ja-JP"/>
              </w:rPr>
              <w:lastRenderedPageBreak/>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1E5C6B">
            <w:pPr>
              <w:rPr>
                <w:rFonts w:eastAsia="MS Mincho"/>
                <w:bCs/>
                <w:lang w:eastAsia="ja-JP"/>
              </w:rPr>
            </w:pPr>
            <w:r>
              <w:rPr>
                <w:rFonts w:eastAsia="MS Mincho"/>
                <w:bCs/>
                <w:lang w:eastAsia="ja-JP"/>
              </w:rPr>
              <w:t xml:space="preserve">For change 3),  as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EA7C06">
        <w:trPr>
          <w:trHeight w:val="127"/>
        </w:trPr>
        <w:tc>
          <w:tcPr>
            <w:tcW w:w="2190" w:type="dxa"/>
            <w:shd w:val="clear" w:color="auto" w:fill="auto"/>
          </w:tcPr>
          <w:p w14:paraId="1B9CF045" w14:textId="24C88772" w:rsidR="004B0E32" w:rsidRDefault="00964547" w:rsidP="001F2DC5">
            <w:pPr>
              <w:rPr>
                <w:bCs/>
                <w:lang w:eastAsia="zh-CN"/>
              </w:rPr>
            </w:pPr>
            <w:r>
              <w:rPr>
                <w:bCs/>
                <w:lang w:eastAsia="zh-CN"/>
              </w:rPr>
              <w:lastRenderedPageBreak/>
              <w:t>Inmarsat</w:t>
            </w:r>
          </w:p>
        </w:tc>
        <w:tc>
          <w:tcPr>
            <w:tcW w:w="1785" w:type="dxa"/>
          </w:tcPr>
          <w:p w14:paraId="6EBA4375" w14:textId="4115143E" w:rsidR="004B0E32" w:rsidRDefault="00964547" w:rsidP="001F2DC5">
            <w:pPr>
              <w:rPr>
                <w:bCs/>
                <w:lang w:eastAsia="zh-CN"/>
              </w:rPr>
            </w:pPr>
            <w:r>
              <w:rPr>
                <w:bCs/>
                <w:lang w:eastAsia="zh-CN"/>
              </w:rPr>
              <w:t>Yes with comment</w:t>
            </w:r>
          </w:p>
        </w:tc>
        <w:tc>
          <w:tcPr>
            <w:tcW w:w="5621" w:type="dxa"/>
            <w:shd w:val="clear" w:color="auto" w:fill="auto"/>
          </w:tcPr>
          <w:p w14:paraId="7ABAC8C6" w14:textId="7F9A4C0E" w:rsidR="004B0E32" w:rsidRDefault="00964547" w:rsidP="001F2DC5">
            <w:pPr>
              <w:rPr>
                <w:bCs/>
                <w:lang w:eastAsia="zh-CN"/>
              </w:rPr>
            </w:pPr>
            <w:r>
              <w:rPr>
                <w:rFonts w:eastAsia="MS Mincho"/>
                <w:bCs/>
                <w:lang w:eastAsia="ja-JP"/>
              </w:rPr>
              <w:t>We are ok to have multiple service start times, but we also agree that t-Service should probably be associated with a specific cell index.  In the baseline case, cell-index can correspond to whole satellite in cases where a satellite handles a single cell.</w:t>
            </w:r>
          </w:p>
        </w:tc>
      </w:tr>
      <w:tr w:rsidR="00EA7C06" w:rsidRPr="0019077C" w14:paraId="7EEB16B0" w14:textId="77777777" w:rsidTr="001E5C6B">
        <w:trPr>
          <w:trHeight w:val="127"/>
        </w:trPr>
        <w:tc>
          <w:tcPr>
            <w:tcW w:w="2190" w:type="dxa"/>
            <w:shd w:val="clear" w:color="auto" w:fill="auto"/>
          </w:tcPr>
          <w:p w14:paraId="711DB711" w14:textId="77777777" w:rsidR="00EA7C06" w:rsidRDefault="00EA7C06" w:rsidP="001E5C6B">
            <w:pPr>
              <w:rPr>
                <w:bCs/>
                <w:lang w:eastAsia="zh-CN"/>
              </w:rPr>
            </w:pPr>
            <w:r>
              <w:rPr>
                <w:bCs/>
                <w:lang w:eastAsia="zh-CN"/>
              </w:rPr>
              <w:t>InterDigital</w:t>
            </w:r>
          </w:p>
        </w:tc>
        <w:tc>
          <w:tcPr>
            <w:tcW w:w="1785" w:type="dxa"/>
          </w:tcPr>
          <w:p w14:paraId="1C04F4B9" w14:textId="77777777" w:rsidR="00EA7C06" w:rsidRDefault="00EA7C06" w:rsidP="001E5C6B">
            <w:pPr>
              <w:rPr>
                <w:bCs/>
                <w:lang w:eastAsia="zh-CN"/>
              </w:rPr>
            </w:pPr>
            <w:r>
              <w:rPr>
                <w:bCs/>
                <w:lang w:eastAsia="zh-CN"/>
              </w:rPr>
              <w:t>No</w:t>
            </w:r>
          </w:p>
        </w:tc>
        <w:tc>
          <w:tcPr>
            <w:tcW w:w="5621" w:type="dxa"/>
            <w:shd w:val="clear" w:color="auto" w:fill="auto"/>
          </w:tcPr>
          <w:p w14:paraId="052D2644" w14:textId="77777777" w:rsidR="00EA7C06" w:rsidRDefault="00EA7C06" w:rsidP="001E5C6B">
            <w:pPr>
              <w:rPr>
                <w:bCs/>
                <w:lang w:eastAsia="zh-CN"/>
              </w:rPr>
            </w:pPr>
            <w:r>
              <w:rPr>
                <w:bCs/>
                <w:lang w:eastAsia="zh-CN"/>
              </w:rPr>
              <w:t xml:space="preserve">No strong view whether to specify a new IE to contain the earth-fixed parameters. It seems that there is only one additional parameter (i.e. </w:t>
            </w:r>
            <w:r w:rsidRPr="007A0C21">
              <w:rPr>
                <w:bCs/>
                <w:lang w:eastAsia="zh-CN"/>
              </w:rPr>
              <w:t>t-ServiceStart-r17</w:t>
            </w:r>
            <w:r>
              <w:rPr>
                <w:bCs/>
                <w:lang w:eastAsia="zh-CN"/>
              </w:rPr>
              <w:t xml:space="preserve">) so this could also just be added in the top level structure. </w:t>
            </w:r>
          </w:p>
          <w:p w14:paraId="3021B600" w14:textId="77777777" w:rsidR="00EA7C06" w:rsidRDefault="00EA7C06" w:rsidP="001E5C6B">
            <w:pPr>
              <w:rPr>
                <w:bCs/>
                <w:lang w:eastAsia="zh-CN"/>
              </w:rPr>
            </w:pPr>
          </w:p>
          <w:p w14:paraId="184FF9CA" w14:textId="77777777" w:rsidR="00EA7C06" w:rsidRDefault="00EA7C06" w:rsidP="001E5C6B">
            <w:r>
              <w:rPr>
                <w:bCs/>
                <w:lang w:eastAsia="zh-CN"/>
              </w:rPr>
              <w:t xml:space="preserve">We note that </w:t>
            </w:r>
            <w:r w:rsidRPr="00E136FF">
              <w:t>t-Service-r17</w:t>
            </w:r>
            <w:r>
              <w:t xml:space="preserve"> is missing from the above TP – both start and end times are needed, but we assume this is just an error in the TP, this parameter is in the current specification – it shouldn’t be removed or replaced.</w:t>
            </w:r>
          </w:p>
          <w:p w14:paraId="4F2E816A" w14:textId="77777777" w:rsidR="00EA7C06" w:rsidRDefault="00EA7C06" w:rsidP="001E5C6B">
            <w:pPr>
              <w:rPr>
                <w:bCs/>
                <w:lang w:eastAsia="zh-CN"/>
              </w:rPr>
            </w:pPr>
          </w:p>
          <w:p w14:paraId="4627A0D7" w14:textId="77777777" w:rsidR="00EA7C06" w:rsidRDefault="00EA7C06" w:rsidP="001E5C6B">
            <w:pPr>
              <w:rPr>
                <w:bCs/>
                <w:lang w:eastAsia="zh-CN"/>
              </w:rPr>
            </w:pPr>
            <w:r>
              <w:rPr>
                <w:bCs/>
                <w:lang w:eastAsia="zh-CN"/>
              </w:rPr>
              <w:t>It is also not clear why there would be multiple start times – there should logically be one start and one end time per satellite to indicate the duration of coverage.</w:t>
            </w:r>
          </w:p>
          <w:p w14:paraId="79523011" w14:textId="77777777" w:rsidR="00EA7C06" w:rsidRDefault="00EA7C06" w:rsidP="001E5C6B">
            <w:pPr>
              <w:rPr>
                <w:bCs/>
                <w:lang w:eastAsia="zh-CN"/>
              </w:rPr>
            </w:pPr>
          </w:p>
          <w:p w14:paraId="610B05D1" w14:textId="77777777" w:rsidR="00EA7C06" w:rsidRDefault="00EA7C06" w:rsidP="001E5C6B">
            <w:pPr>
              <w:rPr>
                <w:bCs/>
                <w:lang w:eastAsia="zh-CN"/>
              </w:rPr>
            </w:pPr>
            <w:r>
              <w:rPr>
                <w:bCs/>
                <w:lang w:eastAsia="zh-CN"/>
              </w:rPr>
              <w:t xml:space="preserve">Also agree with QC that the </w:t>
            </w:r>
            <w:r w:rsidRPr="007A0C21">
              <w:rPr>
                <w:bCs/>
                <w:lang w:eastAsia="zh-CN"/>
              </w:rPr>
              <w:t>t-ServiceStart</w:t>
            </w:r>
            <w:r>
              <w:rPr>
                <w:bCs/>
                <w:lang w:eastAsia="zh-CN"/>
              </w:rPr>
              <w:t xml:space="preserve"> can be outside of the CHOICE structure and that only one nonCriticalExtension is needed. Additionally there are missing commas in the structure, but we can fix this once agreeing upon the principle of what the signal.</w:t>
            </w:r>
          </w:p>
        </w:tc>
      </w:tr>
      <w:tr w:rsidR="004B0E32" w:rsidRPr="0019077C" w14:paraId="6252C5F5" w14:textId="77777777" w:rsidTr="00EA7C06">
        <w:trPr>
          <w:trHeight w:val="127"/>
        </w:trPr>
        <w:tc>
          <w:tcPr>
            <w:tcW w:w="2190" w:type="dxa"/>
            <w:shd w:val="clear" w:color="auto" w:fill="auto"/>
          </w:tcPr>
          <w:p w14:paraId="0A18FE87" w14:textId="6EC1D76E" w:rsidR="004B0E32" w:rsidRDefault="001E5C6B" w:rsidP="001F2DC5">
            <w:pPr>
              <w:rPr>
                <w:bCs/>
                <w:lang w:eastAsia="zh-CN"/>
              </w:rPr>
            </w:pPr>
            <w:r>
              <w:rPr>
                <w:bCs/>
                <w:lang w:eastAsia="zh-CN"/>
              </w:rPr>
              <w:t>Novamin</w:t>
            </w:r>
            <w:r>
              <w:rPr>
                <w:rFonts w:eastAsia="MS Mincho"/>
                <w:bCs/>
                <w:lang w:eastAsia="ja-JP"/>
              </w:rPr>
              <w:t>t</w:t>
            </w:r>
          </w:p>
        </w:tc>
        <w:tc>
          <w:tcPr>
            <w:tcW w:w="1785" w:type="dxa"/>
          </w:tcPr>
          <w:p w14:paraId="7BE943E0" w14:textId="5280A8CB" w:rsidR="004B0E32" w:rsidRDefault="001E5C6B" w:rsidP="001F2DC5">
            <w:pPr>
              <w:rPr>
                <w:bCs/>
                <w:lang w:eastAsia="zh-CN"/>
              </w:rPr>
            </w:pPr>
            <w:r>
              <w:rPr>
                <w:bCs/>
                <w:lang w:eastAsia="zh-CN"/>
              </w:rPr>
              <w:t xml:space="preserve">Yes </w:t>
            </w:r>
          </w:p>
        </w:tc>
        <w:tc>
          <w:tcPr>
            <w:tcW w:w="5621" w:type="dxa"/>
            <w:shd w:val="clear" w:color="auto" w:fill="auto"/>
          </w:tcPr>
          <w:p w14:paraId="3EDDE97A" w14:textId="24192812" w:rsidR="004B0E32" w:rsidRDefault="001E5C6B" w:rsidP="001F2DC5">
            <w:pPr>
              <w:rPr>
                <w:bCs/>
                <w:lang w:eastAsia="zh-CN"/>
              </w:rPr>
            </w:pPr>
            <w:r>
              <w:rPr>
                <w:bCs/>
                <w:lang w:eastAsia="zh-CN"/>
              </w:rPr>
              <w:t>Agree wi</w:t>
            </w:r>
            <w:r>
              <w:rPr>
                <w:rFonts w:eastAsia="MS Mincho"/>
                <w:bCs/>
                <w:lang w:eastAsia="ja-JP"/>
              </w:rPr>
              <w:t>th Inmarsat</w:t>
            </w: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2" w:history="1">
        <w:r w:rsidR="00AD29F6" w:rsidRPr="000C1EB5">
          <w:rPr>
            <w:rStyle w:val="Hyperlink"/>
          </w:rPr>
          <w:t>R2-2205598</w:t>
        </w:r>
      </w:hyperlink>
      <w:r w:rsidR="00AD29F6">
        <w:t xml:space="preserve"> a</w:t>
      </w:r>
      <w:r>
        <w:t xml:space="preserve">nd </w:t>
      </w:r>
      <w:hyperlink r:id="rId23"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Deg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lastRenderedPageBreak/>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r>
        <w:t>So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Do you agree to the rapporteur’s proposal for refencepoint+radius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008E27B2">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008E27B2">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Huawei, HiSilicon</w:t>
            </w:r>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008E27B2">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008E27B2">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r>
              <w:rPr>
                <w:rFonts w:eastAsia="DengXian"/>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We agree to this being used for ear</w:t>
            </w:r>
            <w:r w:rsidR="00FF6A6B">
              <w:rPr>
                <w:rFonts w:eastAsia="DengXian"/>
                <w:bCs/>
                <w:lang w:eastAsia="zh-CN"/>
              </w:rPr>
              <w:t>t</w:t>
            </w:r>
            <w:r w:rsidR="00351EAD">
              <w:rPr>
                <w:rFonts w:eastAsia="DengXian"/>
                <w:bCs/>
                <w:lang w:eastAsia="zh-CN"/>
              </w:rPr>
              <w:t xml:space="preserve">h-fixed. </w:t>
            </w:r>
          </w:p>
        </w:tc>
      </w:tr>
      <w:tr w:rsidR="006D6714" w:rsidRPr="0019077C" w14:paraId="519A40B8" w14:textId="77777777" w:rsidTr="008E27B2">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008E27B2">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DengXian" w:hint="eastAsia"/>
                <w:bCs/>
                <w:lang w:eastAsia="zh-CN"/>
              </w:rPr>
              <w:t>Y</w:t>
            </w:r>
            <w:r>
              <w:rPr>
                <w:rFonts w:eastAsia="DengXian"/>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008E27B2">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Due to signaling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008E27B2">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r>
              <w:rPr>
                <w:rFonts w:eastAsia="MS Mincho"/>
                <w:bCs/>
                <w:lang w:eastAsia="ja-JP"/>
              </w:rPr>
              <w:t>Yes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008E27B2">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r>
              <w:rPr>
                <w:rFonts w:hint="eastAsia"/>
                <w:bCs/>
                <w:lang w:eastAsia="zh-CN"/>
              </w:rPr>
              <w:t>Y</w:t>
            </w:r>
            <w:r>
              <w:rPr>
                <w:bCs/>
                <w:lang w:eastAsia="zh-CN"/>
              </w:rPr>
              <w:t>es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DengXian"/>
                <w:bCs/>
                <w:lang w:eastAsia="zh-CN"/>
              </w:rPr>
              <w:t xml:space="preserve">a single coverage parameter per satellite. Besides we prefer to use EM for moving cell, while if we use </w:t>
            </w:r>
            <w:r w:rsidRPr="00A07282">
              <w:rPr>
                <w:rFonts w:eastAsia="DengXian"/>
                <w:bCs/>
                <w:lang w:eastAsia="zh-CN"/>
              </w:rPr>
              <w:t>refencepoint+radius</w:t>
            </w:r>
            <w:r>
              <w:rPr>
                <w:rFonts w:eastAsia="DengXian"/>
                <w:bCs/>
                <w:lang w:eastAsia="zh-CN"/>
              </w:rPr>
              <w:t xml:space="preserve"> in moving cell, it may also necessary to indicate the velocity of the referencepoint as well.</w:t>
            </w:r>
          </w:p>
        </w:tc>
      </w:tr>
      <w:tr w:rsidR="002801F1" w:rsidRPr="0019077C" w14:paraId="49442E80" w14:textId="77777777" w:rsidTr="008E27B2">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r>
              <w:rPr>
                <w:bCs/>
                <w:lang w:eastAsia="zh-CN"/>
              </w:rPr>
              <w:t>Yes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(e.g.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008E27B2">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DengXian"/>
                <w:bCs/>
                <w:lang w:eastAsia="zh-CN"/>
              </w:rPr>
              <w:t xml:space="preserve">We agree </w:t>
            </w:r>
            <w:r w:rsidR="000306F5">
              <w:rPr>
                <w:rFonts w:eastAsia="DengXian" w:hint="eastAsia"/>
                <w:bCs/>
                <w:lang w:eastAsia="zh-CN"/>
              </w:rPr>
              <w:t>that</w:t>
            </w:r>
            <w:r w:rsidR="000306F5" w:rsidRPr="008D596C">
              <w:rPr>
                <w:bCs/>
                <w:lang w:eastAsia="zh-CN"/>
              </w:rPr>
              <w:t xml:space="preserve"> reference point and radius</w:t>
            </w:r>
            <w:r>
              <w:rPr>
                <w:rFonts w:eastAsia="DengXian"/>
                <w:bCs/>
                <w:lang w:eastAsia="zh-CN"/>
              </w:rPr>
              <w:t xml:space="preserve"> </w:t>
            </w:r>
            <w:r w:rsidR="000306F5">
              <w:rPr>
                <w:rFonts w:eastAsia="DengXian" w:hint="eastAsia"/>
                <w:bCs/>
                <w:lang w:eastAsia="zh-CN"/>
              </w:rPr>
              <w:t>can be</w:t>
            </w:r>
            <w:r>
              <w:rPr>
                <w:rFonts w:eastAsia="DengXian"/>
                <w:bCs/>
                <w:lang w:eastAsia="zh-CN"/>
              </w:rPr>
              <w:t xml:space="preserve"> used for earth-fixed.</w:t>
            </w:r>
            <w:r>
              <w:rPr>
                <w:rFonts w:eastAsia="DengXian" w:hint="eastAsia"/>
                <w:bCs/>
                <w:lang w:eastAsia="zh-CN"/>
              </w:rPr>
              <w:t xml:space="preserve"> </w:t>
            </w:r>
            <w:r>
              <w:rPr>
                <w:rFonts w:eastAsia="DengXian"/>
                <w:bCs/>
                <w:lang w:eastAsia="zh-CN"/>
              </w:rPr>
              <w:t>B</w:t>
            </w:r>
            <w:r>
              <w:rPr>
                <w:rFonts w:eastAsia="DengXian" w:hint="eastAsia"/>
                <w:bCs/>
                <w:lang w:eastAsia="zh-CN"/>
              </w:rPr>
              <w:t xml:space="preserve">ut also not sure how this can be applied to earth-moving cell, maybe time </w:t>
            </w:r>
            <w:r>
              <w:rPr>
                <w:rFonts w:eastAsia="DengXian"/>
                <w:bCs/>
                <w:lang w:eastAsia="zh-CN"/>
              </w:rPr>
              <w:t>information</w:t>
            </w:r>
            <w:r>
              <w:rPr>
                <w:rFonts w:eastAsia="DengXian" w:hint="eastAsia"/>
                <w:bCs/>
                <w:lang w:eastAsia="zh-CN"/>
              </w:rPr>
              <w:t xml:space="preserve"> associated with the reference point is needed.</w:t>
            </w:r>
          </w:p>
        </w:tc>
      </w:tr>
      <w:tr w:rsidR="00735DB6" w:rsidRPr="0019077C" w14:paraId="3DA20BDB" w14:textId="77777777" w:rsidTr="008E27B2">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DengXian"/>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008E27B2">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lastRenderedPageBreak/>
              <w:t>X</w:t>
            </w:r>
            <w:r>
              <w:rPr>
                <w:bCs/>
                <w:lang w:eastAsia="zh-CN"/>
              </w:rPr>
              <w:t>iaomi</w:t>
            </w:r>
          </w:p>
        </w:tc>
        <w:tc>
          <w:tcPr>
            <w:tcW w:w="1770" w:type="dxa"/>
          </w:tcPr>
          <w:p w14:paraId="1B6B9166" w14:textId="4FA71BA8" w:rsidR="001F2DC5" w:rsidRDefault="001F2DC5" w:rsidP="001F2DC5">
            <w:pPr>
              <w:rPr>
                <w:bCs/>
                <w:lang w:eastAsia="zh-CN"/>
              </w:rPr>
            </w:pPr>
            <w:r>
              <w:rPr>
                <w:rFonts w:hint="eastAsia"/>
                <w:bCs/>
                <w:lang w:eastAsia="zh-CN"/>
              </w:rPr>
              <w:t>Y</w:t>
            </w:r>
            <w:r>
              <w:rPr>
                <w:bCs/>
                <w:lang w:eastAsia="zh-CN"/>
              </w:rPr>
              <w:t>es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8E27B2">
        <w:trPr>
          <w:trHeight w:val="127"/>
        </w:trPr>
        <w:tc>
          <w:tcPr>
            <w:tcW w:w="2250" w:type="dxa"/>
            <w:shd w:val="clear" w:color="auto" w:fill="auto"/>
          </w:tcPr>
          <w:p w14:paraId="1004703C" w14:textId="77777777" w:rsidR="004B0E32" w:rsidRDefault="004B0E32" w:rsidP="001E5C6B">
            <w:pPr>
              <w:rPr>
                <w:rFonts w:eastAsia="MS Mincho"/>
                <w:bCs/>
                <w:lang w:eastAsia="ja-JP"/>
              </w:rPr>
            </w:pPr>
            <w:r>
              <w:rPr>
                <w:rFonts w:eastAsia="MS Mincho"/>
                <w:bCs/>
                <w:lang w:eastAsia="ja-JP"/>
              </w:rPr>
              <w:t>OPPO</w:t>
            </w:r>
          </w:p>
        </w:tc>
        <w:tc>
          <w:tcPr>
            <w:tcW w:w="1770" w:type="dxa"/>
          </w:tcPr>
          <w:p w14:paraId="15525EBA" w14:textId="77777777" w:rsidR="004B0E32" w:rsidRDefault="004B0E32" w:rsidP="001E5C6B">
            <w:pPr>
              <w:rPr>
                <w:rFonts w:eastAsia="MS Mincho"/>
                <w:bCs/>
                <w:lang w:eastAsia="ja-JP"/>
              </w:rPr>
            </w:pPr>
            <w:r>
              <w:rPr>
                <w:rFonts w:eastAsia="MS Mincho"/>
                <w:bCs/>
                <w:lang w:eastAsia="ja-JP"/>
              </w:rPr>
              <w:t xml:space="preserve">Yes for earth-fixed </w:t>
            </w:r>
          </w:p>
        </w:tc>
        <w:tc>
          <w:tcPr>
            <w:tcW w:w="5576" w:type="dxa"/>
            <w:shd w:val="clear" w:color="auto" w:fill="auto"/>
          </w:tcPr>
          <w:p w14:paraId="1408D080" w14:textId="77777777" w:rsidR="004B0E32" w:rsidRDefault="004B0E32" w:rsidP="001E5C6B">
            <w:pPr>
              <w:rPr>
                <w:rFonts w:eastAsia="MS Mincho"/>
                <w:bCs/>
                <w:lang w:eastAsia="ja-JP"/>
              </w:rPr>
            </w:pPr>
            <w:r>
              <w:rPr>
                <w:rFonts w:eastAsia="MS Mincho"/>
                <w:bCs/>
                <w:lang w:eastAsia="ja-JP"/>
              </w:rPr>
              <w:t xml:space="preserve">We </w:t>
            </w:r>
            <w:r w:rsidRPr="00901626">
              <w:rPr>
                <w:rFonts w:eastAsia="MS Mincho"/>
                <w:bCs/>
                <w:lang w:eastAsia="ja-JP"/>
              </w:rPr>
              <w:t>agree to the rapporteur’s proposal for refencepoint+radius signalling</w:t>
            </w:r>
            <w:r>
              <w:rPr>
                <w:rFonts w:eastAsia="MS Mincho"/>
                <w:bCs/>
                <w:lang w:eastAsia="ja-JP"/>
              </w:rPr>
              <w:t xml:space="preserve">, but we have the same understanding as Ericsson that whether the reference point and radius could be workable for earth moving cell is not clear. </w:t>
            </w:r>
          </w:p>
        </w:tc>
      </w:tr>
      <w:tr w:rsidR="004B0E32" w:rsidRPr="0019077C" w14:paraId="71CAE6C8" w14:textId="77777777" w:rsidTr="008E27B2">
        <w:trPr>
          <w:trHeight w:val="127"/>
        </w:trPr>
        <w:tc>
          <w:tcPr>
            <w:tcW w:w="2250" w:type="dxa"/>
            <w:shd w:val="clear" w:color="auto" w:fill="auto"/>
          </w:tcPr>
          <w:p w14:paraId="1B366BD2" w14:textId="6E40A7B6" w:rsidR="004B0E32" w:rsidRDefault="008716A0" w:rsidP="001F2DC5">
            <w:pPr>
              <w:rPr>
                <w:bCs/>
                <w:lang w:eastAsia="zh-CN"/>
              </w:rPr>
            </w:pPr>
            <w:r>
              <w:rPr>
                <w:bCs/>
                <w:lang w:eastAsia="zh-CN"/>
              </w:rPr>
              <w:t>Inmarsat</w:t>
            </w:r>
          </w:p>
        </w:tc>
        <w:tc>
          <w:tcPr>
            <w:tcW w:w="1770" w:type="dxa"/>
          </w:tcPr>
          <w:p w14:paraId="11D3103D" w14:textId="7FFA52A8" w:rsidR="004B0E32" w:rsidRDefault="008716A0" w:rsidP="001F2DC5">
            <w:pPr>
              <w:rPr>
                <w:bCs/>
                <w:lang w:eastAsia="zh-CN"/>
              </w:rPr>
            </w:pPr>
            <w:r>
              <w:rPr>
                <w:bCs/>
                <w:lang w:eastAsia="zh-CN"/>
              </w:rPr>
              <w:t>Yes with comment</w:t>
            </w:r>
          </w:p>
        </w:tc>
        <w:tc>
          <w:tcPr>
            <w:tcW w:w="5576" w:type="dxa"/>
            <w:shd w:val="clear" w:color="auto" w:fill="auto"/>
          </w:tcPr>
          <w:p w14:paraId="00FD03C4" w14:textId="77777777" w:rsidR="008716A0" w:rsidRDefault="008716A0" w:rsidP="008716A0">
            <w:pPr>
              <w:rPr>
                <w:bCs/>
                <w:lang w:eastAsia="zh-CN"/>
              </w:rPr>
            </w:pPr>
            <w:r>
              <w:rPr>
                <w:bCs/>
                <w:lang w:eastAsia="zh-CN"/>
              </w:rPr>
              <w:t>In any case (applies to both EMC and EFC), the reference point has to be either assumed or explicitly signalled to be at a given Epoch in line with Ephemeris so that the UE can determine it at any given instant “t”.</w:t>
            </w:r>
          </w:p>
          <w:p w14:paraId="05862BEE" w14:textId="77777777" w:rsidR="008716A0" w:rsidRDefault="008716A0" w:rsidP="008716A0">
            <w:pPr>
              <w:rPr>
                <w:bCs/>
                <w:lang w:eastAsia="zh-CN"/>
              </w:rPr>
            </w:pPr>
          </w:p>
          <w:p w14:paraId="07500602" w14:textId="77777777" w:rsidR="008716A0" w:rsidRDefault="008716A0" w:rsidP="008716A0">
            <w:pPr>
              <w:rPr>
                <w:bCs/>
                <w:lang w:eastAsia="zh-CN"/>
              </w:rPr>
            </w:pPr>
            <w:r>
              <w:rPr>
                <w:bCs/>
                <w:lang w:eastAsia="zh-CN"/>
              </w:rPr>
              <w:t>In case of a multi-beam satellite, if the data indicates only full satellite coverage, the UE has to have a-priory knowledge of the coarse beam/cell pattern of the satellite, or at least make an assumption on the number of beams.</w:t>
            </w:r>
          </w:p>
          <w:p w14:paraId="240330B6" w14:textId="77777777" w:rsidR="008716A0" w:rsidRDefault="008716A0" w:rsidP="008716A0">
            <w:pPr>
              <w:rPr>
                <w:bCs/>
                <w:lang w:eastAsia="zh-CN"/>
              </w:rPr>
            </w:pPr>
          </w:p>
          <w:p w14:paraId="2970703F" w14:textId="77777777" w:rsidR="008716A0" w:rsidRDefault="008716A0" w:rsidP="008716A0">
            <w:pPr>
              <w:rPr>
                <w:bCs/>
                <w:lang w:eastAsia="zh-CN"/>
              </w:rPr>
            </w:pPr>
            <w:r>
              <w:rPr>
                <w:bCs/>
                <w:lang w:eastAsia="zh-CN"/>
              </w:rPr>
              <w:t>Maybe a better/more flexible solution could be to leave it such that it can be used per-beam/per-cell, but as a baseline case, it indicates the full satellite coverage (e.g. index 0) and the choice on what to use can be left to NW implementation.  This would cover both multi-beam systems with explicit or implicit beam signalling, as well as single-beam-per-satellite systems.</w:t>
            </w:r>
          </w:p>
          <w:p w14:paraId="6922A96F" w14:textId="77777777" w:rsidR="004B0E32" w:rsidRDefault="004B0E32" w:rsidP="001F2DC5">
            <w:pPr>
              <w:rPr>
                <w:bCs/>
                <w:lang w:eastAsia="zh-CN"/>
              </w:rPr>
            </w:pPr>
          </w:p>
        </w:tc>
      </w:tr>
      <w:tr w:rsidR="008E27B2" w:rsidRPr="0019077C" w14:paraId="252536FF" w14:textId="77777777" w:rsidTr="001E5C6B">
        <w:trPr>
          <w:trHeight w:val="127"/>
        </w:trPr>
        <w:tc>
          <w:tcPr>
            <w:tcW w:w="2250" w:type="dxa"/>
            <w:shd w:val="clear" w:color="auto" w:fill="auto"/>
          </w:tcPr>
          <w:p w14:paraId="0743FEAA" w14:textId="77777777" w:rsidR="008E27B2" w:rsidRDefault="008E27B2" w:rsidP="001E5C6B">
            <w:pPr>
              <w:rPr>
                <w:bCs/>
                <w:lang w:eastAsia="zh-CN"/>
              </w:rPr>
            </w:pPr>
            <w:r>
              <w:rPr>
                <w:bCs/>
                <w:lang w:eastAsia="zh-CN"/>
              </w:rPr>
              <w:t>InterDigital</w:t>
            </w:r>
          </w:p>
        </w:tc>
        <w:tc>
          <w:tcPr>
            <w:tcW w:w="1770" w:type="dxa"/>
          </w:tcPr>
          <w:p w14:paraId="568D866A" w14:textId="77777777" w:rsidR="008E27B2" w:rsidRDefault="008E27B2" w:rsidP="001E5C6B">
            <w:pPr>
              <w:rPr>
                <w:bCs/>
                <w:lang w:eastAsia="zh-CN"/>
              </w:rPr>
            </w:pPr>
            <w:r>
              <w:rPr>
                <w:bCs/>
                <w:lang w:eastAsia="zh-CN"/>
              </w:rPr>
              <w:t>Yes</w:t>
            </w:r>
          </w:p>
        </w:tc>
        <w:tc>
          <w:tcPr>
            <w:tcW w:w="5576" w:type="dxa"/>
            <w:shd w:val="clear" w:color="auto" w:fill="auto"/>
          </w:tcPr>
          <w:p w14:paraId="0E6A755D" w14:textId="77777777" w:rsidR="008E27B2" w:rsidRDefault="008E27B2" w:rsidP="001E5C6B">
            <w:pPr>
              <w:rPr>
                <w:bCs/>
                <w:lang w:eastAsia="zh-CN"/>
              </w:rPr>
            </w:pPr>
          </w:p>
        </w:tc>
      </w:tr>
      <w:tr w:rsidR="004B0E32" w:rsidRPr="0019077C" w14:paraId="5F5ABCA7" w14:textId="77777777" w:rsidTr="00BF24B7">
        <w:trPr>
          <w:trHeight w:val="1651"/>
        </w:trPr>
        <w:tc>
          <w:tcPr>
            <w:tcW w:w="2250" w:type="dxa"/>
            <w:shd w:val="clear" w:color="auto" w:fill="auto"/>
          </w:tcPr>
          <w:p w14:paraId="2050EA59" w14:textId="1FFC54B9" w:rsidR="004B0E32" w:rsidRDefault="007268B2" w:rsidP="001F2DC5">
            <w:pPr>
              <w:rPr>
                <w:bCs/>
                <w:lang w:eastAsia="zh-CN"/>
              </w:rPr>
            </w:pPr>
            <w:r>
              <w:rPr>
                <w:bCs/>
                <w:lang w:eastAsia="zh-CN"/>
              </w:rPr>
              <w:t>Sateliot</w:t>
            </w:r>
          </w:p>
        </w:tc>
        <w:tc>
          <w:tcPr>
            <w:tcW w:w="1770" w:type="dxa"/>
          </w:tcPr>
          <w:p w14:paraId="7E8D5777" w14:textId="77777777" w:rsidR="007268B2" w:rsidRDefault="007268B2" w:rsidP="007268B2">
            <w:pPr>
              <w:rPr>
                <w:bCs/>
                <w:lang w:eastAsia="zh-CN"/>
              </w:rPr>
            </w:pPr>
            <w:r>
              <w:rPr>
                <w:bCs/>
                <w:lang w:eastAsia="zh-CN"/>
              </w:rPr>
              <w:t>Yes, for earth-fixed.</w:t>
            </w:r>
          </w:p>
          <w:p w14:paraId="0F616DAA" w14:textId="77777777" w:rsidR="007268B2" w:rsidRDefault="007268B2" w:rsidP="007268B2">
            <w:pPr>
              <w:rPr>
                <w:bCs/>
                <w:lang w:eastAsia="zh-CN"/>
              </w:rPr>
            </w:pPr>
          </w:p>
          <w:p w14:paraId="5B3B11CD" w14:textId="27B8C8EF" w:rsidR="004B0E32" w:rsidRDefault="007268B2" w:rsidP="007268B2">
            <w:pPr>
              <w:rPr>
                <w:bCs/>
                <w:lang w:eastAsia="zh-CN"/>
              </w:rPr>
            </w:pPr>
            <w:r>
              <w:rPr>
                <w:bCs/>
                <w:lang w:eastAsia="zh-CN"/>
              </w:rPr>
              <w:t>No, for earth-moving.</w:t>
            </w:r>
          </w:p>
        </w:tc>
        <w:tc>
          <w:tcPr>
            <w:tcW w:w="5576" w:type="dxa"/>
            <w:shd w:val="clear" w:color="auto" w:fill="auto"/>
          </w:tcPr>
          <w:p w14:paraId="6A6F5D12" w14:textId="77777777" w:rsidR="007268B2" w:rsidRDefault="007268B2" w:rsidP="007268B2">
            <w:pPr>
              <w:rPr>
                <w:bCs/>
                <w:lang w:eastAsia="zh-CN"/>
              </w:rPr>
            </w:pPr>
            <w:r>
              <w:rPr>
                <w:bCs/>
                <w:lang w:eastAsia="zh-CN"/>
              </w:rPr>
              <w:t xml:space="preserve">For earth-moving cells, the “reference point + radius” should necessarily be given as a relative point with regard to e.g. Nadir point of the satellite. </w:t>
            </w:r>
          </w:p>
          <w:p w14:paraId="4D5279DE" w14:textId="77777777" w:rsidR="007268B2" w:rsidRDefault="007268B2" w:rsidP="007268B2">
            <w:pPr>
              <w:rPr>
                <w:bCs/>
                <w:lang w:eastAsia="zh-CN"/>
              </w:rPr>
            </w:pPr>
          </w:p>
          <w:p w14:paraId="0426CB87" w14:textId="701A1CED" w:rsidR="004B0E32" w:rsidRDefault="007268B2" w:rsidP="007268B2">
            <w:pPr>
              <w:rPr>
                <w:bCs/>
                <w:lang w:eastAsia="zh-CN"/>
              </w:rPr>
            </w:pPr>
            <w:r>
              <w:rPr>
                <w:bCs/>
                <w:lang w:eastAsia="zh-CN"/>
              </w:rPr>
              <w:t>However, for that purpose, we think that just providing two elevation angles (as covered in Q4.6) is enough and requires less bits</w:t>
            </w:r>
          </w:p>
        </w:tc>
      </w:tr>
      <w:tr w:rsidR="001E5C6B" w:rsidRPr="0019077C" w14:paraId="642C1E6C" w14:textId="77777777" w:rsidTr="00975FBA">
        <w:trPr>
          <w:trHeight w:val="645"/>
        </w:trPr>
        <w:tc>
          <w:tcPr>
            <w:tcW w:w="2250" w:type="dxa"/>
            <w:shd w:val="clear" w:color="auto" w:fill="auto"/>
          </w:tcPr>
          <w:p w14:paraId="2CBFFF23" w14:textId="2A4CA8A1" w:rsidR="001E5C6B" w:rsidRDefault="00975FBA" w:rsidP="001F2DC5">
            <w:pPr>
              <w:rPr>
                <w:bCs/>
                <w:lang w:eastAsia="zh-CN"/>
              </w:rPr>
            </w:pPr>
            <w:r>
              <w:rPr>
                <w:bCs/>
                <w:lang w:eastAsia="zh-CN"/>
              </w:rPr>
              <w:t>Novamin</w:t>
            </w:r>
            <w:r>
              <w:rPr>
                <w:bCs/>
                <w:lang w:eastAsia="zh-CN"/>
              </w:rPr>
              <w:t>t</w:t>
            </w:r>
          </w:p>
        </w:tc>
        <w:tc>
          <w:tcPr>
            <w:tcW w:w="1770" w:type="dxa"/>
          </w:tcPr>
          <w:p w14:paraId="5CABAFDD" w14:textId="177D9268" w:rsidR="001E5C6B" w:rsidRDefault="00975FBA" w:rsidP="007268B2">
            <w:pPr>
              <w:rPr>
                <w:bCs/>
                <w:lang w:eastAsia="zh-CN"/>
              </w:rPr>
            </w:pPr>
            <w:r>
              <w:rPr>
                <w:bCs/>
                <w:lang w:eastAsia="zh-CN"/>
              </w:rPr>
              <w:t>Yes, but only for earth-fixed</w:t>
            </w:r>
          </w:p>
        </w:tc>
        <w:tc>
          <w:tcPr>
            <w:tcW w:w="5576" w:type="dxa"/>
            <w:shd w:val="clear" w:color="auto" w:fill="auto"/>
          </w:tcPr>
          <w:p w14:paraId="41869C6F" w14:textId="01EBB940" w:rsidR="001E5C6B" w:rsidRDefault="00975FBA" w:rsidP="007268B2">
            <w:pPr>
              <w:rPr>
                <w:bCs/>
                <w:lang w:eastAsia="zh-CN"/>
              </w:rPr>
            </w:pPr>
            <w:r>
              <w:rPr>
                <w:bCs/>
                <w:lang w:eastAsia="zh-CN"/>
              </w:rPr>
              <w:t>For ear</w:t>
            </w:r>
            <w:r>
              <w:rPr>
                <w:bCs/>
                <w:lang w:eastAsia="zh-CN"/>
              </w:rPr>
              <w:t>t</w:t>
            </w:r>
            <w:r>
              <w:rPr>
                <w:bCs/>
                <w:lang w:eastAsia="zh-CN"/>
              </w:rPr>
              <w:t>h-moving, agree wi</w:t>
            </w:r>
            <w:r>
              <w:rPr>
                <w:bCs/>
                <w:lang w:eastAsia="zh-CN"/>
              </w:rPr>
              <w:t>t</w:t>
            </w:r>
            <w:r>
              <w:rPr>
                <w:bCs/>
                <w:lang w:eastAsia="zh-CN"/>
              </w:rPr>
              <w:t>h Sa</w:t>
            </w:r>
            <w:r>
              <w:rPr>
                <w:bCs/>
                <w:lang w:eastAsia="zh-CN"/>
              </w:rPr>
              <w:t>t</w:t>
            </w:r>
            <w:r>
              <w:rPr>
                <w:bCs/>
                <w:lang w:eastAsia="zh-CN"/>
              </w:rPr>
              <w:t>elio</w:t>
            </w:r>
            <w:r>
              <w:rPr>
                <w:bCs/>
                <w:lang w:eastAsia="zh-CN"/>
              </w:rPr>
              <w:t>t</w:t>
            </w:r>
            <w:r>
              <w:rPr>
                <w:bCs/>
                <w:lang w:eastAsia="zh-CN"/>
              </w:rPr>
              <w:t>’s commen</w:t>
            </w:r>
            <w:r>
              <w:rPr>
                <w:bCs/>
                <w:lang w:eastAsia="zh-CN"/>
              </w:rPr>
              <w:t>t</w:t>
            </w:r>
            <w:r>
              <w:rPr>
                <w:bCs/>
                <w:lang w:eastAsia="zh-CN"/>
              </w:rPr>
              <w:t>s</w:t>
            </w: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4"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rPr>
        <w:lastRenderedPageBreak/>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Range -70 to 70 Deg</w:t>
      </w:r>
    </w:p>
    <w:p w14:paraId="52ADCCF0" w14:textId="7BFABECA" w:rsidR="000522B0" w:rsidRPr="00BC3D95" w:rsidRDefault="000522B0" w:rsidP="000522B0">
      <w:pPr>
        <w:pStyle w:val="Doc-text2"/>
      </w:pPr>
      <w:r>
        <w:tab/>
      </w:r>
      <w:r>
        <w:tab/>
        <w:t>Granularity: 10 Deg</w:t>
      </w:r>
      <w:r>
        <w:br/>
      </w:r>
      <w:r>
        <w:tab/>
        <w:t>Bits: 4</w:t>
      </w:r>
      <w:r w:rsidR="001C2536">
        <w:t xml:space="preserve"> x2</w:t>
      </w:r>
    </w:p>
    <w:p w14:paraId="53C9DE9E" w14:textId="4060BB3B" w:rsidR="00FF278A" w:rsidRDefault="001C2536" w:rsidP="003705BC">
      <w:pPr>
        <w:pStyle w:val="Doc-text2"/>
        <w:ind w:left="0" w:firstLine="0"/>
      </w:pPr>
      <w:r>
        <w:t>So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005078C1">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005078C1">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Huawei, HiSlicon</w:t>
            </w:r>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005078C1">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005078C1">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DengXian"/>
                <w:bCs/>
                <w:lang w:eastAsia="zh-CN"/>
              </w:rPr>
              <w:t xml:space="preserve">Otherwise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005078C1">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005078C1">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DengXian" w:hint="eastAsia"/>
                <w:bCs/>
                <w:lang w:eastAsia="zh-CN"/>
              </w:rPr>
              <w:t>M</w:t>
            </w:r>
            <w:r>
              <w:rPr>
                <w:rFonts w:eastAsia="DengXian"/>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DengXian"/>
                <w:bCs/>
                <w:lang w:eastAsia="zh-CN"/>
              </w:rPr>
              <w:t xml:space="preserve">It’s still not clear what </w:t>
            </w:r>
            <w:r>
              <w:rPr>
                <w:rFonts w:eastAsia="DengXian" w:hint="eastAsia"/>
                <w:bCs/>
                <w:lang w:eastAsia="zh-CN"/>
              </w:rPr>
              <w:t>ambiguity</w:t>
            </w:r>
            <w:r>
              <w:rPr>
                <w:rFonts w:eastAsia="DengXian"/>
                <w:bCs/>
                <w:lang w:eastAsia="zh-CN"/>
              </w:rPr>
              <w:t xml:space="preserve"> </w:t>
            </w:r>
            <w:r>
              <w:rPr>
                <w:rFonts w:eastAsia="DengXian" w:hint="eastAsia"/>
                <w:bCs/>
                <w:lang w:eastAsia="zh-CN"/>
              </w:rPr>
              <w:t>would</w:t>
            </w:r>
            <w:r>
              <w:rPr>
                <w:rFonts w:eastAsia="DengXian"/>
                <w:bCs/>
                <w:lang w:eastAsia="zh-CN"/>
              </w:rPr>
              <w:t xml:space="preserve"> </w:t>
            </w:r>
            <w:r>
              <w:rPr>
                <w:rFonts w:eastAsia="DengXian" w:hint="eastAsia"/>
                <w:bCs/>
                <w:lang w:eastAsia="zh-CN"/>
              </w:rPr>
              <w:t>occur</w:t>
            </w:r>
            <w:r>
              <w:rPr>
                <w:rFonts w:eastAsia="DengXian"/>
                <w:bCs/>
                <w:lang w:eastAsia="zh-CN"/>
              </w:rPr>
              <w:t xml:space="preserve"> </w:t>
            </w:r>
            <w:r>
              <w:rPr>
                <w:rFonts w:eastAsia="DengXian" w:hint="eastAsia"/>
                <w:bCs/>
                <w:lang w:eastAsia="zh-CN"/>
              </w:rPr>
              <w:t>without</w:t>
            </w:r>
            <w:r>
              <w:rPr>
                <w:rFonts w:eastAsia="DengXian"/>
                <w:bCs/>
                <w:lang w:eastAsia="zh-CN"/>
              </w:rPr>
              <w:t xml:space="preserve"> </w:t>
            </w:r>
            <w:r>
              <w:rPr>
                <w:rFonts w:eastAsia="DengXian" w:hint="eastAsia"/>
                <w:bCs/>
                <w:lang w:eastAsia="zh-CN"/>
              </w:rPr>
              <w:t>such</w:t>
            </w:r>
            <w:r>
              <w:rPr>
                <w:rFonts w:eastAsia="DengXian"/>
                <w:bCs/>
                <w:lang w:eastAsia="zh-CN"/>
              </w:rPr>
              <w:t xml:space="preserve"> </w:t>
            </w:r>
            <w:r w:rsidRPr="004668FF">
              <w:rPr>
                <w:rFonts w:eastAsia="DengXian"/>
                <w:bCs/>
                <w:lang w:eastAsia="zh-CN"/>
              </w:rPr>
              <w:t>elevation angle</w:t>
            </w:r>
            <w:r>
              <w:rPr>
                <w:rFonts w:eastAsia="DengXian"/>
                <w:bCs/>
                <w:lang w:eastAsia="zh-CN"/>
              </w:rPr>
              <w:t xml:space="preserve"> for </w:t>
            </w:r>
            <w:r w:rsidRPr="004668FF">
              <w:rPr>
                <w:rFonts w:eastAsia="DengXian"/>
                <w:bCs/>
                <w:lang w:eastAsia="zh-CN"/>
              </w:rPr>
              <w:t>earth-moving case</w:t>
            </w:r>
            <w:r w:rsidRPr="004668FF">
              <w:rPr>
                <w:rFonts w:eastAsia="DengXian" w:hint="eastAsia"/>
                <w:bCs/>
                <w:lang w:eastAsia="zh-CN"/>
              </w:rPr>
              <w:t>.</w:t>
            </w:r>
            <w:r w:rsidRPr="004668FF">
              <w:rPr>
                <w:rFonts w:eastAsia="DengXian"/>
                <w:bCs/>
                <w:lang w:eastAsia="zh-CN"/>
              </w:rPr>
              <w:t xml:space="preserve"> We should try to avoid providing redundant information via SIB.</w:t>
            </w:r>
          </w:p>
        </w:tc>
      </w:tr>
      <w:tr w:rsidR="00C313DB" w:rsidRPr="0019077C" w14:paraId="7AF007EC" w14:textId="77777777" w:rsidTr="005078C1">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005078C1">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005078C1">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r w:rsidRPr="00A07282">
              <w:rPr>
                <w:rFonts w:eastAsia="DengXian"/>
                <w:bCs/>
                <w:lang w:eastAsia="zh-CN"/>
              </w:rPr>
              <w:t>refencepoint+radius</w:t>
            </w:r>
            <w:r>
              <w:rPr>
                <w:rFonts w:eastAsia="DengXian"/>
                <w:bCs/>
                <w:lang w:eastAsia="zh-CN"/>
              </w:rPr>
              <w:t>.</w:t>
            </w:r>
          </w:p>
        </w:tc>
      </w:tr>
      <w:tr w:rsidR="00617675" w:rsidRPr="0019077C" w14:paraId="1A80790C" w14:textId="77777777" w:rsidTr="005078C1">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case ,there is no need to </w:t>
            </w:r>
            <w:r w:rsidRPr="009B1097">
              <w:rPr>
                <w:bCs/>
                <w:lang w:eastAsia="zh-CN"/>
              </w:rPr>
              <w:lastRenderedPageBreak/>
              <w:t>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005078C1">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lastRenderedPageBreak/>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005078C1">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005078C1">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Prefer to define unified solution for earth moving cell and earth fixed cell if we decide to introduce foot print parameters for earth moving cell.</w:t>
            </w:r>
          </w:p>
        </w:tc>
      </w:tr>
      <w:tr w:rsidR="004B0E32" w:rsidRPr="0019077C" w14:paraId="59A3D422" w14:textId="77777777" w:rsidTr="005078C1">
        <w:trPr>
          <w:trHeight w:val="127"/>
        </w:trPr>
        <w:tc>
          <w:tcPr>
            <w:tcW w:w="2310" w:type="dxa"/>
            <w:shd w:val="clear" w:color="auto" w:fill="auto"/>
          </w:tcPr>
          <w:p w14:paraId="573A433F" w14:textId="77777777" w:rsidR="004B0E32" w:rsidRDefault="004B0E32" w:rsidP="001E5C6B">
            <w:pPr>
              <w:rPr>
                <w:rFonts w:eastAsia="MS Mincho"/>
                <w:bCs/>
                <w:lang w:eastAsia="ja-JP"/>
              </w:rPr>
            </w:pPr>
            <w:r>
              <w:rPr>
                <w:rFonts w:eastAsia="MS Mincho"/>
                <w:bCs/>
                <w:lang w:eastAsia="ja-JP"/>
              </w:rPr>
              <w:t>OPPO</w:t>
            </w:r>
          </w:p>
        </w:tc>
        <w:tc>
          <w:tcPr>
            <w:tcW w:w="1920" w:type="dxa"/>
          </w:tcPr>
          <w:p w14:paraId="7132AC96" w14:textId="77777777" w:rsidR="004B0E32" w:rsidRDefault="004B0E32" w:rsidP="001E5C6B">
            <w:pPr>
              <w:rPr>
                <w:rFonts w:eastAsia="MS Mincho"/>
                <w:bCs/>
                <w:lang w:eastAsia="ja-JP"/>
              </w:rPr>
            </w:pPr>
          </w:p>
        </w:tc>
        <w:tc>
          <w:tcPr>
            <w:tcW w:w="5366" w:type="dxa"/>
            <w:shd w:val="clear" w:color="auto" w:fill="auto"/>
          </w:tcPr>
          <w:p w14:paraId="4013FB7D" w14:textId="77777777" w:rsidR="004B0E32" w:rsidRPr="003F09ED" w:rsidRDefault="004B0E32" w:rsidP="001E5C6B">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005078C1">
        <w:trPr>
          <w:trHeight w:val="127"/>
        </w:trPr>
        <w:tc>
          <w:tcPr>
            <w:tcW w:w="2310" w:type="dxa"/>
            <w:shd w:val="clear" w:color="auto" w:fill="auto"/>
          </w:tcPr>
          <w:p w14:paraId="0BAF3E21" w14:textId="4E2948A6" w:rsidR="004B0E32" w:rsidRDefault="008716A0" w:rsidP="00E776A5">
            <w:pPr>
              <w:rPr>
                <w:bCs/>
                <w:lang w:eastAsia="zh-CN"/>
              </w:rPr>
            </w:pPr>
            <w:r>
              <w:rPr>
                <w:bCs/>
                <w:lang w:eastAsia="zh-CN"/>
              </w:rPr>
              <w:t>Inmarsat</w:t>
            </w:r>
          </w:p>
        </w:tc>
        <w:tc>
          <w:tcPr>
            <w:tcW w:w="1920" w:type="dxa"/>
          </w:tcPr>
          <w:p w14:paraId="5CEF39A0" w14:textId="77777777" w:rsidR="004B0E32" w:rsidRDefault="004B0E32" w:rsidP="00E776A5">
            <w:pPr>
              <w:rPr>
                <w:bCs/>
                <w:lang w:eastAsia="zh-CN"/>
              </w:rPr>
            </w:pPr>
          </w:p>
        </w:tc>
        <w:tc>
          <w:tcPr>
            <w:tcW w:w="5366" w:type="dxa"/>
            <w:shd w:val="clear" w:color="auto" w:fill="auto"/>
          </w:tcPr>
          <w:p w14:paraId="60828D75" w14:textId="7CF1C197" w:rsidR="004B0E32" w:rsidRDefault="008716A0" w:rsidP="009B1097">
            <w:pPr>
              <w:rPr>
                <w:bCs/>
                <w:lang w:eastAsia="zh-CN"/>
              </w:rPr>
            </w:pPr>
            <w:r>
              <w:rPr>
                <w:rFonts w:eastAsia="MS Mincho"/>
                <w:bCs/>
                <w:lang w:eastAsia="ja-JP"/>
              </w:rPr>
              <w:t xml:space="preserve">No strong views – two elevation angles seems slightly redundant if we agree on reference point + radius.  There are practical scenarios where a satellite with earth-moving cells would project actual coverage only on a specific area that may be anywhere on the satellite theoretical coverage, including offset to the satellite.  </w:t>
            </w:r>
          </w:p>
        </w:tc>
      </w:tr>
      <w:tr w:rsidR="005078C1" w:rsidRPr="0019077C" w14:paraId="5B37C8AC" w14:textId="77777777" w:rsidTr="001E5C6B">
        <w:trPr>
          <w:trHeight w:val="127"/>
        </w:trPr>
        <w:tc>
          <w:tcPr>
            <w:tcW w:w="2310" w:type="dxa"/>
            <w:shd w:val="clear" w:color="auto" w:fill="auto"/>
          </w:tcPr>
          <w:p w14:paraId="5FD5068F" w14:textId="77777777" w:rsidR="005078C1" w:rsidRDefault="005078C1" w:rsidP="001E5C6B">
            <w:pPr>
              <w:rPr>
                <w:bCs/>
                <w:lang w:eastAsia="zh-CN"/>
              </w:rPr>
            </w:pPr>
            <w:r>
              <w:rPr>
                <w:bCs/>
                <w:lang w:eastAsia="zh-CN"/>
              </w:rPr>
              <w:t>InterDigital</w:t>
            </w:r>
          </w:p>
        </w:tc>
        <w:tc>
          <w:tcPr>
            <w:tcW w:w="1920" w:type="dxa"/>
          </w:tcPr>
          <w:p w14:paraId="0A69877A" w14:textId="77777777" w:rsidR="005078C1" w:rsidRDefault="005078C1" w:rsidP="001E5C6B">
            <w:pPr>
              <w:rPr>
                <w:bCs/>
                <w:lang w:eastAsia="zh-CN"/>
              </w:rPr>
            </w:pPr>
            <w:r>
              <w:rPr>
                <w:bCs/>
                <w:lang w:eastAsia="zh-CN"/>
              </w:rPr>
              <w:t>Yes</w:t>
            </w:r>
          </w:p>
        </w:tc>
        <w:tc>
          <w:tcPr>
            <w:tcW w:w="5366" w:type="dxa"/>
            <w:shd w:val="clear" w:color="auto" w:fill="auto"/>
          </w:tcPr>
          <w:p w14:paraId="0D7EF98A" w14:textId="77777777" w:rsidR="005078C1" w:rsidRDefault="005078C1" w:rsidP="001E5C6B">
            <w:pPr>
              <w:rPr>
                <w:bCs/>
                <w:lang w:eastAsia="zh-CN"/>
              </w:rPr>
            </w:pPr>
          </w:p>
        </w:tc>
      </w:tr>
      <w:tr w:rsidR="004B0E32" w:rsidRPr="0019077C" w14:paraId="6E03CC3C" w14:textId="77777777" w:rsidTr="005078C1">
        <w:trPr>
          <w:trHeight w:val="127"/>
        </w:trPr>
        <w:tc>
          <w:tcPr>
            <w:tcW w:w="2310" w:type="dxa"/>
            <w:shd w:val="clear" w:color="auto" w:fill="auto"/>
          </w:tcPr>
          <w:p w14:paraId="4C0F9060" w14:textId="595CE8C4" w:rsidR="004B0E32" w:rsidRDefault="007268B2" w:rsidP="00E776A5">
            <w:pPr>
              <w:rPr>
                <w:bCs/>
                <w:lang w:eastAsia="zh-CN"/>
              </w:rPr>
            </w:pPr>
            <w:r>
              <w:rPr>
                <w:bCs/>
                <w:lang w:eastAsia="zh-CN"/>
              </w:rPr>
              <w:t>Sateliot</w:t>
            </w:r>
          </w:p>
        </w:tc>
        <w:tc>
          <w:tcPr>
            <w:tcW w:w="1920" w:type="dxa"/>
          </w:tcPr>
          <w:p w14:paraId="0C229B54" w14:textId="0C86618D" w:rsidR="004B0E32" w:rsidRDefault="007268B2" w:rsidP="00E776A5">
            <w:pPr>
              <w:rPr>
                <w:bCs/>
                <w:lang w:eastAsia="zh-CN"/>
              </w:rPr>
            </w:pPr>
            <w:r>
              <w:rPr>
                <w:bCs/>
                <w:lang w:eastAsia="zh-CN"/>
              </w:rPr>
              <w:t>Yes</w:t>
            </w:r>
          </w:p>
        </w:tc>
        <w:tc>
          <w:tcPr>
            <w:tcW w:w="5366" w:type="dxa"/>
            <w:shd w:val="clear" w:color="auto" w:fill="auto"/>
          </w:tcPr>
          <w:p w14:paraId="26ADA0F0" w14:textId="3A0F28DF" w:rsidR="004B0E32" w:rsidRDefault="007268B2" w:rsidP="009B1097">
            <w:pPr>
              <w:rPr>
                <w:bCs/>
                <w:lang w:eastAsia="zh-CN"/>
              </w:rPr>
            </w:pPr>
            <w:r>
              <w:rPr>
                <w:bCs/>
                <w:lang w:eastAsia="zh-CN"/>
              </w:rPr>
              <w:t>We think that this approach is sufficient for Eart-moving cells and more efficient in terms of size than “reference point + radius” (1 byte vs 5.75 bytes)</w:t>
            </w:r>
          </w:p>
        </w:tc>
      </w:tr>
      <w:tr w:rsidR="004B0E32" w:rsidRPr="0019077C" w14:paraId="7C3CD46F" w14:textId="77777777" w:rsidTr="005078C1">
        <w:trPr>
          <w:trHeight w:val="127"/>
        </w:trPr>
        <w:tc>
          <w:tcPr>
            <w:tcW w:w="2310" w:type="dxa"/>
            <w:shd w:val="clear" w:color="auto" w:fill="auto"/>
          </w:tcPr>
          <w:p w14:paraId="6480D056" w14:textId="06A652B5" w:rsidR="004B0E32" w:rsidRDefault="00BF24B7" w:rsidP="00E776A5">
            <w:pPr>
              <w:rPr>
                <w:bCs/>
                <w:lang w:eastAsia="zh-CN"/>
              </w:rPr>
            </w:pPr>
            <w:r>
              <w:rPr>
                <w:bCs/>
                <w:lang w:eastAsia="zh-CN"/>
              </w:rPr>
              <w:t>Novamin</w:t>
            </w:r>
            <w:r>
              <w:rPr>
                <w:bCs/>
                <w:lang w:eastAsia="zh-CN"/>
              </w:rPr>
              <w:t>t</w:t>
            </w:r>
          </w:p>
        </w:tc>
        <w:tc>
          <w:tcPr>
            <w:tcW w:w="1920" w:type="dxa"/>
          </w:tcPr>
          <w:p w14:paraId="3CC567C2" w14:textId="35BFA972" w:rsidR="004B0E32" w:rsidRDefault="00BF24B7" w:rsidP="00E776A5">
            <w:pPr>
              <w:rPr>
                <w:bCs/>
                <w:lang w:eastAsia="zh-CN"/>
              </w:rPr>
            </w:pPr>
            <w:r>
              <w:rPr>
                <w:bCs/>
                <w:lang w:eastAsia="zh-CN"/>
              </w:rPr>
              <w:t>Yes</w:t>
            </w:r>
          </w:p>
        </w:tc>
        <w:tc>
          <w:tcPr>
            <w:tcW w:w="5366" w:type="dxa"/>
            <w:shd w:val="clear" w:color="auto" w:fill="auto"/>
          </w:tcPr>
          <w:p w14:paraId="7C2A4242" w14:textId="77777777" w:rsidR="004B0E32" w:rsidRDefault="004B0E32"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6"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non-ID</w:t>
      </w:r>
      <w:r>
        <w:t>’d</w:t>
      </w:r>
      <w:r w:rsidR="004D16C4">
        <w:t xml:space="preserve"> SAI:</w:t>
      </w:r>
    </w:p>
    <w:p w14:paraId="09E23B29" w14:textId="77777777" w:rsidR="008226D1" w:rsidRDefault="008226D1" w:rsidP="008226D1">
      <w:pPr>
        <w:pStyle w:val="Doc-text2"/>
        <w:numPr>
          <w:ilvl w:val="0"/>
          <w:numId w:val="43"/>
        </w:numPr>
      </w:pPr>
      <w:r>
        <w:t>Discard all prior SAI (both non-ID’d and ID’d) and only keep the new non-ID’d SAI.</w:t>
      </w:r>
    </w:p>
    <w:p w14:paraId="233A2D22" w14:textId="4A2E4D81" w:rsidR="008226D1" w:rsidRDefault="008226D1" w:rsidP="008226D1">
      <w:pPr>
        <w:pStyle w:val="Doc-text2"/>
        <w:numPr>
          <w:ilvl w:val="0"/>
          <w:numId w:val="43"/>
        </w:numPr>
      </w:pPr>
      <w:r>
        <w:t>Discard all prior non-ID’d SAI and keep the new non-ID’d SAI along with any ID’d SAI.</w:t>
      </w:r>
    </w:p>
    <w:p w14:paraId="046EE488" w14:textId="6AD5B2D3" w:rsidR="002341B5" w:rsidRDefault="002341B5" w:rsidP="002341B5">
      <w:pPr>
        <w:pStyle w:val="Doc-text2"/>
        <w:numPr>
          <w:ilvl w:val="0"/>
          <w:numId w:val="43"/>
        </w:numPr>
      </w:pPr>
      <w:r>
        <w:t xml:space="preserve">Add the new non-ID’d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UE behaviour on receiving ID’d SAI:</w:t>
      </w:r>
    </w:p>
    <w:p w14:paraId="30C8B84F" w14:textId="1FF291E5" w:rsidR="008226D1" w:rsidRDefault="008226D1" w:rsidP="008226D1">
      <w:pPr>
        <w:pStyle w:val="Doc-text2"/>
        <w:numPr>
          <w:ilvl w:val="0"/>
          <w:numId w:val="43"/>
        </w:numPr>
      </w:pPr>
      <w:r>
        <w:t>Discard all prior SAI (both non-ID’d and ID’d) and only keep the new ID’d SAI.</w:t>
      </w:r>
    </w:p>
    <w:p w14:paraId="1F538F49" w14:textId="77777777" w:rsidR="008226D1" w:rsidRDefault="008226D1" w:rsidP="008226D1">
      <w:pPr>
        <w:pStyle w:val="Doc-text2"/>
        <w:numPr>
          <w:ilvl w:val="0"/>
          <w:numId w:val="43"/>
        </w:numPr>
      </w:pPr>
      <w:r>
        <w:t>Discard all prior non-ID’d SAI and keep the new non-ID’d SAI along with any ID’d SAI.</w:t>
      </w:r>
    </w:p>
    <w:p w14:paraId="63AC9C2A" w14:textId="77777777" w:rsidR="008226D1" w:rsidRDefault="008226D1" w:rsidP="008226D1">
      <w:pPr>
        <w:pStyle w:val="Doc-text2"/>
        <w:numPr>
          <w:ilvl w:val="0"/>
          <w:numId w:val="43"/>
        </w:numPr>
      </w:pPr>
      <w:r>
        <w:t>Add the new non-ID’d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09675AD">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09675AD">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09675AD">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Huawei, HiSilicon</w:t>
            </w:r>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R2-2206160 ?</w:t>
            </w:r>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i.e.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09675AD">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non-ID’d SAI.</w:t>
            </w:r>
          </w:p>
        </w:tc>
      </w:tr>
      <w:tr w:rsidR="003705BC" w:rsidRPr="0019077C" w14:paraId="76601736" w14:textId="77777777" w:rsidTr="009675AD">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09675AD">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09675AD">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(as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09675AD">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It is easy to refer and associate with neighbor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09675AD">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09675AD">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r>
              <w:rPr>
                <w:rFonts w:hint="eastAsia"/>
                <w:bCs/>
                <w:lang w:eastAsia="zh-CN"/>
              </w:rPr>
              <w:t>Y</w:t>
            </w:r>
            <w:r>
              <w:rPr>
                <w:bCs/>
                <w:lang w:eastAsia="zh-CN"/>
              </w:rPr>
              <w:t>es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09675AD">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09675AD">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r>
              <w:rPr>
                <w:rFonts w:hint="eastAsia"/>
                <w:bCs/>
                <w:lang w:eastAsia="zh-CN"/>
              </w:rPr>
              <w:t>Yes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09675AD">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09675AD">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lastRenderedPageBreak/>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9675AD">
        <w:trPr>
          <w:trHeight w:val="127"/>
        </w:trPr>
        <w:tc>
          <w:tcPr>
            <w:tcW w:w="2685" w:type="dxa"/>
            <w:shd w:val="clear" w:color="auto" w:fill="auto"/>
          </w:tcPr>
          <w:p w14:paraId="48109B62" w14:textId="77777777" w:rsidR="004B0E32" w:rsidRDefault="004B0E32" w:rsidP="001E5C6B">
            <w:pPr>
              <w:rPr>
                <w:rFonts w:eastAsia="MS Mincho"/>
                <w:bCs/>
                <w:lang w:eastAsia="ja-JP"/>
              </w:rPr>
            </w:pPr>
            <w:r>
              <w:rPr>
                <w:rFonts w:eastAsia="MS Mincho"/>
                <w:bCs/>
                <w:lang w:eastAsia="ja-JP"/>
              </w:rPr>
              <w:t>OPPO</w:t>
            </w:r>
          </w:p>
        </w:tc>
        <w:tc>
          <w:tcPr>
            <w:tcW w:w="1815" w:type="dxa"/>
          </w:tcPr>
          <w:p w14:paraId="4025D598" w14:textId="77777777" w:rsidR="004B0E32" w:rsidRDefault="004B0E32" w:rsidP="001E5C6B">
            <w:pPr>
              <w:rPr>
                <w:rFonts w:eastAsia="MS Mincho"/>
                <w:bCs/>
                <w:lang w:eastAsia="ja-JP"/>
              </w:rPr>
            </w:pPr>
            <w:r>
              <w:rPr>
                <w:rFonts w:eastAsia="MS Mincho"/>
                <w:bCs/>
                <w:lang w:eastAsia="ja-JP"/>
              </w:rPr>
              <w:t>Yes for the satellite ID</w:t>
            </w:r>
          </w:p>
          <w:p w14:paraId="067FFDA4" w14:textId="77777777" w:rsidR="004B0E32" w:rsidRDefault="004B0E32" w:rsidP="001E5C6B">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1E5C6B">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09675AD">
        <w:trPr>
          <w:trHeight w:val="127"/>
        </w:trPr>
        <w:tc>
          <w:tcPr>
            <w:tcW w:w="2685" w:type="dxa"/>
            <w:shd w:val="clear" w:color="auto" w:fill="auto"/>
          </w:tcPr>
          <w:p w14:paraId="1225804F" w14:textId="03E631A0" w:rsidR="004B0E32" w:rsidRDefault="00543C58" w:rsidP="00735DB6">
            <w:pPr>
              <w:rPr>
                <w:bCs/>
                <w:lang w:eastAsia="zh-CN"/>
              </w:rPr>
            </w:pPr>
            <w:r>
              <w:rPr>
                <w:bCs/>
                <w:lang w:eastAsia="zh-CN"/>
              </w:rPr>
              <w:t>Inmarsat</w:t>
            </w:r>
          </w:p>
        </w:tc>
        <w:tc>
          <w:tcPr>
            <w:tcW w:w="1815" w:type="dxa"/>
          </w:tcPr>
          <w:p w14:paraId="43B817D0" w14:textId="67DBA27D" w:rsidR="004B0E32" w:rsidRDefault="00543C58" w:rsidP="00735DB6">
            <w:pPr>
              <w:rPr>
                <w:bCs/>
                <w:lang w:eastAsia="zh-CN"/>
              </w:rPr>
            </w:pPr>
            <w:r>
              <w:rPr>
                <w:bCs/>
                <w:lang w:eastAsia="zh-CN"/>
              </w:rPr>
              <w:t>Not sure</w:t>
            </w:r>
          </w:p>
        </w:tc>
        <w:tc>
          <w:tcPr>
            <w:tcW w:w="5096" w:type="dxa"/>
            <w:shd w:val="clear" w:color="auto" w:fill="auto"/>
          </w:tcPr>
          <w:p w14:paraId="75455865" w14:textId="77777777" w:rsidR="00543C58" w:rsidRDefault="00543C58" w:rsidP="00543C58">
            <w:pPr>
              <w:rPr>
                <w:bCs/>
                <w:lang w:eastAsia="zh-CN"/>
              </w:rPr>
            </w:pPr>
            <w:r>
              <w:rPr>
                <w:bCs/>
                <w:lang w:eastAsia="zh-CN"/>
              </w:rPr>
              <w:t xml:space="preserve">We have a similar impression as Ericsson and Eutelsat, it’s not fully clear what happens if this is optional and thus potentially not signalled.  </w:t>
            </w:r>
          </w:p>
          <w:p w14:paraId="005D0C36" w14:textId="77777777" w:rsidR="00543C58" w:rsidRDefault="00543C58" w:rsidP="00543C58">
            <w:pPr>
              <w:rPr>
                <w:bCs/>
                <w:lang w:eastAsia="zh-CN"/>
              </w:rPr>
            </w:pPr>
            <w:r>
              <w:rPr>
                <w:bCs/>
                <w:lang w:eastAsia="zh-CN"/>
              </w:rPr>
              <w:t>A baseline value should allow implicit or explicit correlation of the ID value to either satellite (as a minimum) or beam ID within a satellite coverage.</w:t>
            </w:r>
          </w:p>
          <w:p w14:paraId="0CAA2E4A" w14:textId="77777777" w:rsidR="00543C58" w:rsidRDefault="00543C58" w:rsidP="00543C58">
            <w:pPr>
              <w:rPr>
                <w:bCs/>
                <w:lang w:eastAsia="zh-CN"/>
              </w:rPr>
            </w:pPr>
          </w:p>
          <w:p w14:paraId="77BE88F9" w14:textId="77777777" w:rsidR="00543C58" w:rsidRDefault="00543C58" w:rsidP="00543C58">
            <w:pPr>
              <w:rPr>
                <w:bCs/>
                <w:lang w:eastAsia="zh-CN"/>
              </w:rPr>
            </w:pPr>
            <w:r>
              <w:rPr>
                <w:bCs/>
                <w:lang w:eastAsia="zh-CN"/>
              </w:rPr>
              <w:t>As for the options, C and F seems most reasonable. This should apply to both earth-fixed and earth-moving cases.</w:t>
            </w:r>
          </w:p>
          <w:p w14:paraId="08765A7C" w14:textId="77777777" w:rsidR="004B0E32" w:rsidRDefault="004B0E32" w:rsidP="00735DB6">
            <w:pPr>
              <w:rPr>
                <w:bCs/>
                <w:lang w:eastAsia="zh-CN"/>
              </w:rPr>
            </w:pPr>
          </w:p>
        </w:tc>
      </w:tr>
      <w:tr w:rsidR="009675AD" w:rsidRPr="0019077C" w14:paraId="79700D07" w14:textId="77777777" w:rsidTr="001E5C6B">
        <w:trPr>
          <w:trHeight w:val="127"/>
        </w:trPr>
        <w:tc>
          <w:tcPr>
            <w:tcW w:w="2685" w:type="dxa"/>
            <w:shd w:val="clear" w:color="auto" w:fill="auto"/>
          </w:tcPr>
          <w:p w14:paraId="7A19A80B" w14:textId="77777777" w:rsidR="009675AD" w:rsidRDefault="009675AD" w:rsidP="001E5C6B">
            <w:pPr>
              <w:rPr>
                <w:bCs/>
                <w:lang w:eastAsia="zh-CN"/>
              </w:rPr>
            </w:pPr>
            <w:r>
              <w:rPr>
                <w:bCs/>
                <w:lang w:eastAsia="zh-CN"/>
              </w:rPr>
              <w:t>InterDigital</w:t>
            </w:r>
          </w:p>
        </w:tc>
        <w:tc>
          <w:tcPr>
            <w:tcW w:w="1815" w:type="dxa"/>
          </w:tcPr>
          <w:p w14:paraId="4550A103" w14:textId="77777777" w:rsidR="009675AD" w:rsidRDefault="009675AD" w:rsidP="001E5C6B">
            <w:pPr>
              <w:rPr>
                <w:bCs/>
                <w:lang w:eastAsia="zh-CN"/>
              </w:rPr>
            </w:pPr>
            <w:r>
              <w:rPr>
                <w:bCs/>
                <w:lang w:eastAsia="zh-CN"/>
              </w:rPr>
              <w:t>Yes</w:t>
            </w:r>
          </w:p>
        </w:tc>
        <w:tc>
          <w:tcPr>
            <w:tcW w:w="5096" w:type="dxa"/>
            <w:shd w:val="clear" w:color="auto" w:fill="auto"/>
          </w:tcPr>
          <w:p w14:paraId="413DC309" w14:textId="77777777" w:rsidR="009675AD" w:rsidRDefault="009675AD" w:rsidP="001E5C6B">
            <w:pPr>
              <w:rPr>
                <w:bCs/>
                <w:lang w:eastAsia="zh-CN"/>
              </w:rPr>
            </w:pPr>
            <w:r>
              <w:rPr>
                <w:bCs/>
                <w:lang w:eastAsia="zh-CN"/>
              </w:rPr>
              <w:t>OK to include ID. The processing/storage can be left to UE implementation – default is that UE just stores the latest received SIB but it is also possible for UE to maintain a longer list of IDs internally.</w:t>
            </w:r>
          </w:p>
        </w:tc>
      </w:tr>
      <w:tr w:rsidR="004B0E32" w:rsidRPr="0019077C" w14:paraId="4946E8B5" w14:textId="77777777" w:rsidTr="009675AD">
        <w:trPr>
          <w:trHeight w:val="127"/>
        </w:trPr>
        <w:tc>
          <w:tcPr>
            <w:tcW w:w="2685" w:type="dxa"/>
            <w:shd w:val="clear" w:color="auto" w:fill="auto"/>
          </w:tcPr>
          <w:p w14:paraId="3B753CDE" w14:textId="2393587D" w:rsidR="004B0E32" w:rsidRDefault="007268B2" w:rsidP="00735DB6">
            <w:pPr>
              <w:rPr>
                <w:bCs/>
                <w:lang w:eastAsia="zh-CN"/>
              </w:rPr>
            </w:pPr>
            <w:r>
              <w:rPr>
                <w:bCs/>
                <w:lang w:eastAsia="zh-CN"/>
              </w:rPr>
              <w:t>Sateliot</w:t>
            </w:r>
          </w:p>
        </w:tc>
        <w:tc>
          <w:tcPr>
            <w:tcW w:w="1815" w:type="dxa"/>
          </w:tcPr>
          <w:p w14:paraId="1BACEB64" w14:textId="200C0B80" w:rsidR="004B0E32" w:rsidRDefault="007268B2" w:rsidP="00735DB6">
            <w:pPr>
              <w:rPr>
                <w:bCs/>
                <w:lang w:eastAsia="zh-CN"/>
              </w:rPr>
            </w:pPr>
            <w:r>
              <w:rPr>
                <w:bCs/>
                <w:lang w:eastAsia="zh-CN"/>
              </w:rPr>
              <w:t>Yes</w:t>
            </w:r>
          </w:p>
        </w:tc>
        <w:tc>
          <w:tcPr>
            <w:tcW w:w="5096" w:type="dxa"/>
            <w:shd w:val="clear" w:color="auto" w:fill="auto"/>
          </w:tcPr>
          <w:p w14:paraId="689FF3E0" w14:textId="77777777" w:rsidR="007268B2" w:rsidRDefault="007268B2" w:rsidP="007268B2">
            <w:pPr>
              <w:rPr>
                <w:bCs/>
                <w:lang w:eastAsia="zh-CN"/>
              </w:rPr>
            </w:pPr>
            <w:r>
              <w:rPr>
                <w:bCs/>
                <w:lang w:eastAsia="zh-CN"/>
              </w:rPr>
              <w:t xml:space="preserve">“Satellite ID” is a necessary parameter to have when “SGP4 ephemeris” are used. </w:t>
            </w:r>
          </w:p>
          <w:p w14:paraId="5B5BBF2D" w14:textId="77777777" w:rsidR="007268B2" w:rsidRDefault="007268B2" w:rsidP="007268B2">
            <w:pPr>
              <w:rPr>
                <w:bCs/>
                <w:lang w:eastAsia="zh-CN"/>
              </w:rPr>
            </w:pPr>
          </w:p>
          <w:p w14:paraId="53CF0D87" w14:textId="69C20347" w:rsidR="004B0E32" w:rsidRDefault="007268B2" w:rsidP="007268B2">
            <w:pPr>
              <w:rPr>
                <w:bCs/>
                <w:lang w:eastAsia="zh-CN"/>
              </w:rPr>
            </w:pPr>
            <w:r>
              <w:rPr>
                <w:bCs/>
                <w:lang w:eastAsia="zh-CN"/>
              </w:rPr>
              <w:t>For instance, when a UE decodes the “SGP4 ephemeris” broadcast in a SIB, the UE should know to which satellite the received SGP4 ephemeris corresponds to, so that the UE can refresh previous ephemeris of the same satellite and keep track of {satellite ID, SGP4 ephemeris}</w:t>
            </w:r>
          </w:p>
        </w:tc>
      </w:tr>
      <w:tr w:rsidR="00263551" w:rsidRPr="0019077C" w14:paraId="7B25A02E" w14:textId="77777777" w:rsidTr="009675AD">
        <w:trPr>
          <w:trHeight w:val="127"/>
        </w:trPr>
        <w:tc>
          <w:tcPr>
            <w:tcW w:w="2685" w:type="dxa"/>
            <w:shd w:val="clear" w:color="auto" w:fill="auto"/>
          </w:tcPr>
          <w:p w14:paraId="30A4240C" w14:textId="464E7804" w:rsidR="00263551" w:rsidRDefault="00263551" w:rsidP="00735DB6">
            <w:pPr>
              <w:rPr>
                <w:bCs/>
                <w:lang w:eastAsia="zh-CN"/>
              </w:rPr>
            </w:pPr>
            <w:r>
              <w:rPr>
                <w:bCs/>
                <w:lang w:eastAsia="zh-CN"/>
              </w:rPr>
              <w:t>Novamin</w:t>
            </w:r>
            <w:r>
              <w:rPr>
                <w:bCs/>
                <w:lang w:eastAsia="zh-CN"/>
              </w:rPr>
              <w:t>t</w:t>
            </w:r>
          </w:p>
        </w:tc>
        <w:tc>
          <w:tcPr>
            <w:tcW w:w="1815" w:type="dxa"/>
          </w:tcPr>
          <w:p w14:paraId="24079FFA" w14:textId="4B5F0A05" w:rsidR="00263551" w:rsidRDefault="00263551" w:rsidP="00735DB6">
            <w:pPr>
              <w:rPr>
                <w:bCs/>
                <w:lang w:eastAsia="zh-CN"/>
              </w:rPr>
            </w:pPr>
            <w:r>
              <w:rPr>
                <w:bCs/>
                <w:lang w:eastAsia="zh-CN"/>
              </w:rPr>
              <w:t>Yes</w:t>
            </w:r>
          </w:p>
        </w:tc>
        <w:tc>
          <w:tcPr>
            <w:tcW w:w="5096" w:type="dxa"/>
            <w:shd w:val="clear" w:color="auto" w:fill="auto"/>
          </w:tcPr>
          <w:p w14:paraId="5390F576" w14:textId="5D4DFFB9" w:rsidR="00263551" w:rsidRDefault="00263551" w:rsidP="007268B2">
            <w:pPr>
              <w:rPr>
                <w:bCs/>
                <w:lang w:eastAsia="zh-CN"/>
              </w:rPr>
            </w:pPr>
            <w:r>
              <w:rPr>
                <w:bCs/>
                <w:lang w:eastAsia="zh-CN"/>
              </w:rPr>
              <w:t xml:space="preserve">Considering </w:t>
            </w:r>
            <w:r>
              <w:rPr>
                <w:bCs/>
                <w:lang w:eastAsia="zh-CN"/>
              </w:rPr>
              <w:t>t</w:t>
            </w:r>
            <w:r>
              <w:rPr>
                <w:bCs/>
                <w:lang w:eastAsia="zh-CN"/>
              </w:rPr>
              <w:t>he satellite opera</w:t>
            </w:r>
            <w:r>
              <w:rPr>
                <w:bCs/>
                <w:lang w:eastAsia="zh-CN"/>
              </w:rPr>
              <w:t>t</w:t>
            </w:r>
            <w:r>
              <w:rPr>
                <w:bCs/>
                <w:lang w:eastAsia="zh-CN"/>
              </w:rPr>
              <w:t>ors commen</w:t>
            </w:r>
            <w:r>
              <w:rPr>
                <w:bCs/>
                <w:lang w:eastAsia="zh-CN"/>
              </w:rPr>
              <w:t>t</w:t>
            </w:r>
            <w:r>
              <w:rPr>
                <w:bCs/>
                <w:lang w:eastAsia="zh-CN"/>
              </w:rPr>
              <w:t>s, we suppor</w:t>
            </w:r>
            <w:r>
              <w:rPr>
                <w:bCs/>
                <w:lang w:eastAsia="zh-CN"/>
              </w:rPr>
              <w:t>t</w:t>
            </w:r>
            <w:r>
              <w:rPr>
                <w:bCs/>
                <w:lang w:eastAsia="zh-CN"/>
              </w:rPr>
              <w:t xml:space="preserve"> </w:t>
            </w:r>
            <w:r>
              <w:rPr>
                <w:bCs/>
                <w:lang w:eastAsia="zh-CN"/>
              </w:rPr>
              <w:t>t</w:t>
            </w:r>
            <w:r>
              <w:rPr>
                <w:bCs/>
                <w:lang w:eastAsia="zh-CN"/>
              </w:rPr>
              <w:t xml:space="preserve">o have a </w:t>
            </w:r>
            <w:r>
              <w:rPr>
                <w:bCs/>
                <w:lang w:eastAsia="zh-CN"/>
              </w:rPr>
              <w:t>“Satellite ID”</w:t>
            </w: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1E5C6B" w:rsidP="006D42BB">
      <w:pPr>
        <w:pStyle w:val="Doc-title"/>
      </w:pPr>
      <w:hyperlink r:id="rId27"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004C2184">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004C2184">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Huawei, HiSilicon</w:t>
            </w:r>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(i.e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lastRenderedPageBreak/>
              <w:t xml:space="preserve">so either </w:t>
            </w:r>
            <w:r w:rsidR="00B44611">
              <w:rPr>
                <w:rFonts w:eastAsia="MS Mincho"/>
                <w:bCs/>
                <w:lang w:eastAsia="ja-JP"/>
              </w:rPr>
              <w:t xml:space="preserve">updates are </w:t>
            </w:r>
            <w:r>
              <w:rPr>
                <w:rFonts w:eastAsia="MS Mincho"/>
                <w:bCs/>
                <w:lang w:eastAsia="ja-JP"/>
              </w:rPr>
              <w:t>notified by the system information update procedure (see 4.9), and there is no need for a validitity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004C2184">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lastRenderedPageBreak/>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004C2184">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F953CF" w:rsidRPr="0019077C" w14:paraId="6DDF9270" w14:textId="77777777" w:rsidTr="004C2184">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DengXian"/>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004C2184">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004C2184">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004C2184">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004C2184">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004C2184">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SimSun"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SimSun"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004C2184">
        <w:trPr>
          <w:trHeight w:val="127"/>
        </w:trPr>
        <w:tc>
          <w:tcPr>
            <w:tcW w:w="2505" w:type="dxa"/>
            <w:shd w:val="clear" w:color="auto" w:fill="auto"/>
          </w:tcPr>
          <w:p w14:paraId="1E3155DD" w14:textId="48B59E9A" w:rsidR="00735DB6" w:rsidRDefault="00735DB6" w:rsidP="00E776A5">
            <w:pPr>
              <w:rPr>
                <w:rFonts w:eastAsia="SimSun"/>
                <w:bCs/>
                <w:lang w:eastAsia="zh-CN"/>
              </w:rPr>
            </w:pPr>
            <w:r>
              <w:rPr>
                <w:rFonts w:eastAsia="SimSun"/>
                <w:bCs/>
                <w:lang w:eastAsia="zh-CN"/>
              </w:rPr>
              <w:t>Google</w:t>
            </w:r>
          </w:p>
        </w:tc>
        <w:tc>
          <w:tcPr>
            <w:tcW w:w="1695" w:type="dxa"/>
          </w:tcPr>
          <w:p w14:paraId="65B7D394" w14:textId="4E2D724F" w:rsidR="00735DB6" w:rsidRDefault="00735DB6" w:rsidP="00E776A5">
            <w:pPr>
              <w:rPr>
                <w:rFonts w:eastAsia="SimSun"/>
                <w:bCs/>
                <w:lang w:eastAsia="zh-CN"/>
              </w:rPr>
            </w:pPr>
            <w:r>
              <w:rPr>
                <w:rFonts w:eastAsia="SimSun"/>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004C2184">
        <w:trPr>
          <w:trHeight w:val="127"/>
        </w:trPr>
        <w:tc>
          <w:tcPr>
            <w:tcW w:w="2505" w:type="dxa"/>
            <w:shd w:val="clear" w:color="auto" w:fill="auto"/>
          </w:tcPr>
          <w:p w14:paraId="74484B31" w14:textId="10AFADBD" w:rsidR="001F2DC5" w:rsidRDefault="001F2DC5" w:rsidP="001F2DC5">
            <w:pPr>
              <w:rPr>
                <w:rFonts w:eastAsia="SimSun"/>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SimSun"/>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The mean ephemeris data will not be changed frequently, if network update the ephemeris data, the system information modification procedure is used. So the validity duration is not needed.</w:t>
            </w:r>
          </w:p>
        </w:tc>
      </w:tr>
      <w:tr w:rsidR="004B0E32" w:rsidRPr="0019077C" w14:paraId="6553A58F" w14:textId="77777777" w:rsidTr="004C2184">
        <w:trPr>
          <w:trHeight w:val="127"/>
        </w:trPr>
        <w:tc>
          <w:tcPr>
            <w:tcW w:w="2505" w:type="dxa"/>
            <w:shd w:val="clear" w:color="auto" w:fill="auto"/>
          </w:tcPr>
          <w:p w14:paraId="0FE6CC5F" w14:textId="77777777" w:rsidR="004B0E32" w:rsidRPr="00314C0C" w:rsidRDefault="004B0E32" w:rsidP="001E5C6B">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1E5C6B">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1E5C6B">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1E5C6B">
            <w:pPr>
              <w:rPr>
                <w:rFonts w:eastAsia="MS Mincho"/>
                <w:bCs/>
                <w:lang w:eastAsia="ja-JP"/>
              </w:rPr>
            </w:pPr>
          </w:p>
          <w:p w14:paraId="6234D6A8" w14:textId="77777777" w:rsidR="004B0E32" w:rsidRDefault="004B0E32" w:rsidP="001E5C6B">
            <w:r>
              <w:t>The validity duration needs to be considered together with the handling of the SIB32 update. From the UE side, if relying on the legacy SI modification procedure, when the eNB pages UE for SI modification to update the e</w:t>
            </w:r>
            <w:r w:rsidRPr="00F559A5">
              <w:t xml:space="preserve">xpired ephemeris </w:t>
            </w:r>
            <w:r>
              <w:t>orbital parameters and epoch time,</w:t>
            </w:r>
            <w:r w:rsidRPr="00F559A5">
              <w:t xml:space="preserve"> </w:t>
            </w:r>
            <w:r>
              <w:t xml:space="preserve">UE may have already left the coverage of this eNB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1E5C6B">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004C2184">
        <w:trPr>
          <w:trHeight w:val="127"/>
        </w:trPr>
        <w:tc>
          <w:tcPr>
            <w:tcW w:w="2505" w:type="dxa"/>
            <w:shd w:val="clear" w:color="auto" w:fill="auto"/>
          </w:tcPr>
          <w:p w14:paraId="12E598A6" w14:textId="056D1C6E" w:rsidR="004B0E32" w:rsidRDefault="0025289F" w:rsidP="001F2DC5">
            <w:pPr>
              <w:rPr>
                <w:bCs/>
                <w:lang w:eastAsia="zh-CN"/>
              </w:rPr>
            </w:pPr>
            <w:r>
              <w:rPr>
                <w:bCs/>
                <w:lang w:eastAsia="zh-CN"/>
              </w:rPr>
              <w:t>Inmarsat</w:t>
            </w:r>
          </w:p>
        </w:tc>
        <w:tc>
          <w:tcPr>
            <w:tcW w:w="1695" w:type="dxa"/>
          </w:tcPr>
          <w:p w14:paraId="0D1DC80A" w14:textId="7B6F6F25" w:rsidR="004B0E32" w:rsidRDefault="002F6A12" w:rsidP="001F2DC5">
            <w:pPr>
              <w:rPr>
                <w:bCs/>
                <w:lang w:eastAsia="zh-CN"/>
              </w:rPr>
            </w:pPr>
            <w:r>
              <w:rPr>
                <w:rFonts w:eastAsia="SimSun"/>
                <w:bCs/>
                <w:lang w:eastAsia="zh-CN"/>
              </w:rPr>
              <w:t>Unclear – please see comment</w:t>
            </w:r>
          </w:p>
        </w:tc>
        <w:tc>
          <w:tcPr>
            <w:tcW w:w="5396" w:type="dxa"/>
            <w:shd w:val="clear" w:color="auto" w:fill="auto"/>
          </w:tcPr>
          <w:p w14:paraId="689A8274" w14:textId="77777777" w:rsidR="0025289F" w:rsidRDefault="0025289F" w:rsidP="0025289F">
            <w:pPr>
              <w:rPr>
                <w:bCs/>
                <w:lang w:eastAsia="zh-CN"/>
              </w:rPr>
            </w:pPr>
            <w:r>
              <w:rPr>
                <w:bCs/>
                <w:lang w:eastAsia="zh-CN"/>
              </w:rPr>
              <w:t xml:space="preserve">This is more about validity of the Ephemeris in respect to Epoch, rather than the Epoch value itself, right?  Epoch is a time instant value so it’s unclear how it can have a “validity”?  </w:t>
            </w:r>
          </w:p>
          <w:p w14:paraId="0A8B82CC" w14:textId="77777777" w:rsidR="0025289F" w:rsidRDefault="0025289F" w:rsidP="0025289F">
            <w:pPr>
              <w:rPr>
                <w:bCs/>
                <w:lang w:eastAsia="zh-CN"/>
              </w:rPr>
            </w:pPr>
          </w:p>
          <w:p w14:paraId="252579BE" w14:textId="77777777" w:rsidR="0025289F" w:rsidRDefault="0025289F" w:rsidP="0025289F">
            <w:pPr>
              <w:rPr>
                <w:bCs/>
                <w:lang w:eastAsia="zh-CN"/>
              </w:rPr>
            </w:pPr>
            <w:r>
              <w:rPr>
                <w:bCs/>
                <w:lang w:eastAsia="zh-CN"/>
              </w:rPr>
              <w:t xml:space="preserve">We also share rapporteur’s point of view that Epoch time is time instant </w:t>
            </w:r>
            <w:r>
              <w:rPr>
                <w:b/>
                <w:lang w:eastAsia="zh-CN"/>
              </w:rPr>
              <w:t xml:space="preserve">for </w:t>
            </w:r>
            <w:r>
              <w:rPr>
                <w:bCs/>
                <w:lang w:eastAsia="zh-CN"/>
              </w:rPr>
              <w:t xml:space="preserve">which a TLE is determined, not </w:t>
            </w:r>
            <w:r>
              <w:rPr>
                <w:b/>
                <w:lang w:eastAsia="zh-CN"/>
              </w:rPr>
              <w:t>at</w:t>
            </w:r>
            <w:r>
              <w:rPr>
                <w:bCs/>
                <w:lang w:eastAsia="zh-CN"/>
              </w:rPr>
              <w:t xml:space="preserve">.  </w:t>
            </w:r>
          </w:p>
          <w:p w14:paraId="29BC3941" w14:textId="77777777" w:rsidR="0025289F" w:rsidRDefault="0025289F" w:rsidP="0025289F">
            <w:pPr>
              <w:rPr>
                <w:bCs/>
                <w:lang w:eastAsia="zh-CN"/>
              </w:rPr>
            </w:pPr>
          </w:p>
          <w:p w14:paraId="34ED342D" w14:textId="77777777" w:rsidR="0025289F" w:rsidRDefault="0025289F" w:rsidP="0025289F">
            <w:pPr>
              <w:rPr>
                <w:bCs/>
                <w:lang w:eastAsia="zh-CN"/>
              </w:rPr>
            </w:pPr>
            <w:r>
              <w:rPr>
                <w:bCs/>
                <w:lang w:eastAsia="zh-CN"/>
              </w:rPr>
              <w:lastRenderedPageBreak/>
              <w:t>At present the only scenario we can think of that would benefit from an explicit validity period is if the satellite has a manoeuvre planned that would change the satellite orbit so in a way signalling it to the UE in advance is required to avoid the UE going to sleep and possibly missing the next pass.  However, it should be noted that this is a corner case because if somehow the satellite happens to have to perform an unplanned course change at a later stage, it would affect the implicit (propagated) or explicit (signalled) validity regardless.</w:t>
            </w:r>
          </w:p>
          <w:p w14:paraId="4A8FCFCB" w14:textId="77777777" w:rsidR="004B0E32" w:rsidRDefault="004B0E32" w:rsidP="001F2DC5">
            <w:pPr>
              <w:rPr>
                <w:bCs/>
                <w:lang w:eastAsia="zh-CN"/>
              </w:rPr>
            </w:pPr>
          </w:p>
        </w:tc>
      </w:tr>
      <w:tr w:rsidR="004C2184" w:rsidRPr="0019077C" w14:paraId="5AB89E5C" w14:textId="77777777" w:rsidTr="001E5C6B">
        <w:trPr>
          <w:trHeight w:val="127"/>
        </w:trPr>
        <w:tc>
          <w:tcPr>
            <w:tcW w:w="2505" w:type="dxa"/>
            <w:shd w:val="clear" w:color="auto" w:fill="auto"/>
          </w:tcPr>
          <w:p w14:paraId="02DDAF9D" w14:textId="77777777" w:rsidR="004C2184" w:rsidRDefault="004C2184" w:rsidP="001E5C6B">
            <w:pPr>
              <w:rPr>
                <w:bCs/>
                <w:lang w:eastAsia="zh-CN"/>
              </w:rPr>
            </w:pPr>
            <w:r>
              <w:rPr>
                <w:bCs/>
                <w:lang w:eastAsia="zh-CN"/>
              </w:rPr>
              <w:lastRenderedPageBreak/>
              <w:t>InterDigital</w:t>
            </w:r>
          </w:p>
        </w:tc>
        <w:tc>
          <w:tcPr>
            <w:tcW w:w="1695" w:type="dxa"/>
          </w:tcPr>
          <w:p w14:paraId="0DA6B935" w14:textId="77777777" w:rsidR="004C2184" w:rsidRDefault="004C2184" w:rsidP="001E5C6B">
            <w:pPr>
              <w:rPr>
                <w:bCs/>
                <w:lang w:eastAsia="zh-CN"/>
              </w:rPr>
            </w:pPr>
            <w:r>
              <w:rPr>
                <w:bCs/>
                <w:lang w:eastAsia="zh-CN"/>
              </w:rPr>
              <w:t>No strong view</w:t>
            </w:r>
          </w:p>
        </w:tc>
        <w:tc>
          <w:tcPr>
            <w:tcW w:w="5396" w:type="dxa"/>
            <w:shd w:val="clear" w:color="auto" w:fill="auto"/>
          </w:tcPr>
          <w:p w14:paraId="501BEF50" w14:textId="77777777" w:rsidR="004C2184" w:rsidRDefault="004C2184" w:rsidP="001E5C6B">
            <w:pPr>
              <w:rPr>
                <w:bCs/>
                <w:lang w:eastAsia="zh-CN"/>
              </w:rPr>
            </w:pPr>
            <w:r>
              <w:rPr>
                <w:bCs/>
                <w:lang w:eastAsia="zh-CN"/>
              </w:rPr>
              <w:t>Even if we do not specify an explicit validity time, the system information is in general subject to a validity time as per legacy.</w:t>
            </w:r>
          </w:p>
        </w:tc>
      </w:tr>
      <w:tr w:rsidR="004B0E32" w:rsidRPr="0019077C" w14:paraId="3D07FE4E" w14:textId="77777777" w:rsidTr="004C2184">
        <w:trPr>
          <w:trHeight w:val="127"/>
        </w:trPr>
        <w:tc>
          <w:tcPr>
            <w:tcW w:w="2505" w:type="dxa"/>
            <w:shd w:val="clear" w:color="auto" w:fill="auto"/>
          </w:tcPr>
          <w:p w14:paraId="6B287731" w14:textId="07DB2FC8" w:rsidR="004B0E32" w:rsidRDefault="007268B2" w:rsidP="001F2DC5">
            <w:pPr>
              <w:rPr>
                <w:bCs/>
                <w:lang w:eastAsia="zh-CN"/>
              </w:rPr>
            </w:pPr>
            <w:r>
              <w:rPr>
                <w:bCs/>
                <w:lang w:eastAsia="zh-CN"/>
              </w:rPr>
              <w:t>Sateliot</w:t>
            </w:r>
          </w:p>
        </w:tc>
        <w:tc>
          <w:tcPr>
            <w:tcW w:w="1695" w:type="dxa"/>
          </w:tcPr>
          <w:p w14:paraId="0A7184C5" w14:textId="6485A788" w:rsidR="004B0E32" w:rsidRDefault="007268B2" w:rsidP="001F2DC5">
            <w:pPr>
              <w:rPr>
                <w:bCs/>
                <w:lang w:eastAsia="zh-CN"/>
              </w:rPr>
            </w:pPr>
            <w:r>
              <w:rPr>
                <w:bCs/>
                <w:lang w:eastAsia="zh-CN"/>
              </w:rPr>
              <w:t>No strong view</w:t>
            </w:r>
          </w:p>
        </w:tc>
        <w:tc>
          <w:tcPr>
            <w:tcW w:w="5396" w:type="dxa"/>
            <w:shd w:val="clear" w:color="auto" w:fill="auto"/>
          </w:tcPr>
          <w:p w14:paraId="422FC36B" w14:textId="77777777" w:rsidR="007268B2" w:rsidRDefault="007268B2" w:rsidP="007268B2">
            <w:pPr>
              <w:rPr>
                <w:bCs/>
                <w:lang w:eastAsia="zh-CN"/>
              </w:rPr>
            </w:pPr>
            <w:r>
              <w:rPr>
                <w:bCs/>
                <w:lang w:eastAsia="zh-CN"/>
              </w:rPr>
              <w:t xml:space="preserve">If not included, the decision for how long a UE may keep using an old SGP4 ephemeris (and not refreshing it with new ones provided by the network) is just left to UE implementation. </w:t>
            </w:r>
          </w:p>
          <w:p w14:paraId="3D68C6AC" w14:textId="77777777" w:rsidR="007268B2" w:rsidRDefault="007268B2" w:rsidP="007268B2">
            <w:pPr>
              <w:rPr>
                <w:bCs/>
                <w:lang w:eastAsia="zh-CN"/>
              </w:rPr>
            </w:pPr>
          </w:p>
          <w:p w14:paraId="779A966A" w14:textId="77777777" w:rsidR="007268B2" w:rsidRDefault="007268B2" w:rsidP="007268B2">
            <w:pPr>
              <w:rPr>
                <w:bCs/>
                <w:lang w:eastAsia="zh-CN"/>
              </w:rPr>
            </w:pPr>
            <w:r>
              <w:rPr>
                <w:bCs/>
                <w:lang w:eastAsia="zh-CN"/>
              </w:rPr>
              <w:t xml:space="preserve">If a </w:t>
            </w:r>
            <w:r w:rsidRPr="00112491">
              <w:rPr>
                <w:bCs/>
                <w:lang w:eastAsia="zh-CN"/>
              </w:rPr>
              <w:t>validity duration parameter</w:t>
            </w:r>
            <w:r>
              <w:rPr>
                <w:bCs/>
                <w:lang w:eastAsia="zh-CN"/>
              </w:rPr>
              <w:t xml:space="preserve"> was included, it is our understanding that it could be used by the network to force UEs to refresh ephemeris information. </w:t>
            </w:r>
          </w:p>
          <w:p w14:paraId="3FFF37AF" w14:textId="77777777" w:rsidR="004B0E32" w:rsidRDefault="004B0E32" w:rsidP="001F2DC5">
            <w:pPr>
              <w:rPr>
                <w:bCs/>
                <w:lang w:eastAsia="zh-CN"/>
              </w:rPr>
            </w:pPr>
          </w:p>
        </w:tc>
      </w:tr>
      <w:tr w:rsidR="00AA42EF" w:rsidRPr="0019077C" w14:paraId="7A253189" w14:textId="77777777" w:rsidTr="00AA42EF">
        <w:trPr>
          <w:trHeight w:val="198"/>
        </w:trPr>
        <w:tc>
          <w:tcPr>
            <w:tcW w:w="2505" w:type="dxa"/>
            <w:shd w:val="clear" w:color="auto" w:fill="auto"/>
          </w:tcPr>
          <w:p w14:paraId="0458C23A" w14:textId="1F421192" w:rsidR="00AA42EF" w:rsidRDefault="00AA42EF" w:rsidP="00AA42EF">
            <w:pPr>
              <w:rPr>
                <w:bCs/>
                <w:lang w:eastAsia="zh-CN"/>
              </w:rPr>
            </w:pPr>
            <w:r>
              <w:rPr>
                <w:bCs/>
                <w:lang w:eastAsia="zh-CN"/>
              </w:rPr>
              <w:t>Novamin</w:t>
            </w:r>
            <w:r>
              <w:rPr>
                <w:bCs/>
                <w:lang w:eastAsia="zh-CN"/>
              </w:rPr>
              <w:t>t</w:t>
            </w:r>
          </w:p>
        </w:tc>
        <w:tc>
          <w:tcPr>
            <w:tcW w:w="1695" w:type="dxa"/>
          </w:tcPr>
          <w:p w14:paraId="5C1FEFDA" w14:textId="14E69DA8" w:rsidR="00AA42EF" w:rsidRDefault="00AA42EF" w:rsidP="001F2DC5">
            <w:pPr>
              <w:rPr>
                <w:bCs/>
                <w:lang w:eastAsia="zh-CN"/>
              </w:rPr>
            </w:pPr>
            <w:r>
              <w:rPr>
                <w:bCs/>
                <w:lang w:eastAsia="zh-CN"/>
              </w:rPr>
              <w:t>No s</w:t>
            </w:r>
            <w:r>
              <w:rPr>
                <w:bCs/>
                <w:lang w:eastAsia="zh-CN"/>
              </w:rPr>
              <w:t>t</w:t>
            </w:r>
            <w:r>
              <w:rPr>
                <w:bCs/>
                <w:lang w:eastAsia="zh-CN"/>
              </w:rPr>
              <w:t>rong view</w:t>
            </w:r>
          </w:p>
        </w:tc>
        <w:tc>
          <w:tcPr>
            <w:tcW w:w="5396" w:type="dxa"/>
            <w:shd w:val="clear" w:color="auto" w:fill="auto"/>
          </w:tcPr>
          <w:p w14:paraId="504174A8" w14:textId="77777777" w:rsidR="00AA42EF" w:rsidRDefault="00AA42EF" w:rsidP="007268B2">
            <w:pPr>
              <w:rPr>
                <w:bCs/>
                <w:lang w:eastAsia="zh-CN"/>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Should we defi</w:t>
      </w:r>
      <w:r w:rsidRPr="00A95E68">
        <w:rPr>
          <w:b/>
          <w:bCs/>
          <w:highlight w:val="cyan"/>
        </w:rPr>
        <w:t xml:space="preserve">ne </w:t>
      </w:r>
      <w:r w:rsidR="00576B94">
        <w:rPr>
          <w:b/>
          <w:bCs/>
          <w:highlight w:val="cyan"/>
        </w:rPr>
        <w:t xml:space="preserve"> a,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only read SIB32 if changes are signalled by legacy procedure ie.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436A2">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436A2">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Huawei, HiSilicon</w:t>
            </w:r>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436A2">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436A2">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F953CF" w:rsidRPr="0019077C" w14:paraId="24CE5B79" w14:textId="77777777" w:rsidTr="00E436A2">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DengXian"/>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436A2">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Isn’t there validity duration, Be it the signaled one or default one?</w:t>
            </w:r>
          </w:p>
        </w:tc>
      </w:tr>
      <w:tr w:rsidR="00D003A2" w:rsidRPr="0019077C" w14:paraId="0983EA4A" w14:textId="77777777" w:rsidTr="00E436A2">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436A2">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436A2">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436A2">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436A2">
        <w:trPr>
          <w:trHeight w:val="127"/>
        </w:trPr>
        <w:tc>
          <w:tcPr>
            <w:tcW w:w="2505" w:type="dxa"/>
            <w:shd w:val="clear" w:color="auto" w:fill="auto"/>
          </w:tcPr>
          <w:p w14:paraId="6C3F8540" w14:textId="5899C3A6" w:rsidR="006F13CF" w:rsidRDefault="006F13CF" w:rsidP="00E776A5">
            <w:pPr>
              <w:rPr>
                <w:bCs/>
                <w:lang w:eastAsia="zh-CN"/>
              </w:rPr>
            </w:pPr>
            <w:r>
              <w:rPr>
                <w:bCs/>
                <w:lang w:eastAsia="zh-CN"/>
              </w:rPr>
              <w:lastRenderedPageBreak/>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436A2">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E436A2">
        <w:trPr>
          <w:trHeight w:val="132"/>
        </w:trPr>
        <w:tc>
          <w:tcPr>
            <w:tcW w:w="2505" w:type="dxa"/>
            <w:shd w:val="clear" w:color="auto" w:fill="auto"/>
          </w:tcPr>
          <w:p w14:paraId="3BB610B5" w14:textId="77777777" w:rsidR="004B0E32" w:rsidRDefault="004B0E32" w:rsidP="001E5C6B">
            <w:pPr>
              <w:rPr>
                <w:rFonts w:eastAsia="MS Mincho"/>
                <w:bCs/>
                <w:lang w:eastAsia="ja-JP"/>
              </w:rPr>
            </w:pPr>
            <w:r>
              <w:rPr>
                <w:rFonts w:eastAsia="MS Mincho"/>
                <w:bCs/>
                <w:lang w:eastAsia="ja-JP"/>
              </w:rPr>
              <w:t>OPPO</w:t>
            </w:r>
          </w:p>
        </w:tc>
        <w:tc>
          <w:tcPr>
            <w:tcW w:w="1695" w:type="dxa"/>
          </w:tcPr>
          <w:p w14:paraId="52ABCA6B" w14:textId="77777777" w:rsidR="004B0E32" w:rsidRDefault="004B0E32" w:rsidP="001E5C6B">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1E5C6B">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436A2">
        <w:trPr>
          <w:trHeight w:val="127"/>
        </w:trPr>
        <w:tc>
          <w:tcPr>
            <w:tcW w:w="2505" w:type="dxa"/>
            <w:shd w:val="clear" w:color="auto" w:fill="auto"/>
          </w:tcPr>
          <w:p w14:paraId="7FE282F7" w14:textId="4C61437E" w:rsidR="004B0E32" w:rsidRDefault="00E65423" w:rsidP="001F2DC5">
            <w:pPr>
              <w:rPr>
                <w:bCs/>
                <w:lang w:eastAsia="zh-CN"/>
              </w:rPr>
            </w:pPr>
            <w:r>
              <w:rPr>
                <w:bCs/>
                <w:lang w:eastAsia="zh-CN"/>
              </w:rPr>
              <w:t>Inmarsat</w:t>
            </w:r>
          </w:p>
        </w:tc>
        <w:tc>
          <w:tcPr>
            <w:tcW w:w="1695" w:type="dxa"/>
          </w:tcPr>
          <w:p w14:paraId="2FC7462D" w14:textId="6FC913A1" w:rsidR="004B0E32" w:rsidRDefault="00E65423" w:rsidP="001F2DC5">
            <w:pPr>
              <w:rPr>
                <w:bCs/>
                <w:lang w:eastAsia="zh-CN"/>
              </w:rPr>
            </w:pPr>
            <w:r>
              <w:rPr>
                <w:bCs/>
                <w:lang w:eastAsia="zh-CN"/>
              </w:rPr>
              <w:t xml:space="preserve">B </w:t>
            </w:r>
          </w:p>
        </w:tc>
        <w:tc>
          <w:tcPr>
            <w:tcW w:w="5396" w:type="dxa"/>
            <w:shd w:val="clear" w:color="auto" w:fill="auto"/>
          </w:tcPr>
          <w:p w14:paraId="0ADBFD59" w14:textId="113E0EB9" w:rsidR="004B0E32" w:rsidRDefault="00E65423" w:rsidP="001F2DC5">
            <w:pPr>
              <w:rPr>
                <w:bCs/>
                <w:lang w:eastAsia="zh-CN"/>
              </w:rPr>
            </w:pPr>
            <w:r>
              <w:rPr>
                <w:bCs/>
                <w:lang w:eastAsia="zh-CN"/>
              </w:rPr>
              <w:t>B seems more reasonable.</w:t>
            </w:r>
          </w:p>
        </w:tc>
      </w:tr>
      <w:tr w:rsidR="00E436A2" w:rsidRPr="0019077C" w14:paraId="1AB47FD7" w14:textId="77777777" w:rsidTr="001E5C6B">
        <w:trPr>
          <w:trHeight w:val="127"/>
        </w:trPr>
        <w:tc>
          <w:tcPr>
            <w:tcW w:w="2505" w:type="dxa"/>
            <w:shd w:val="clear" w:color="auto" w:fill="auto"/>
          </w:tcPr>
          <w:p w14:paraId="15A4E84B" w14:textId="77777777" w:rsidR="00E436A2" w:rsidRDefault="00E436A2" w:rsidP="001E5C6B">
            <w:pPr>
              <w:rPr>
                <w:bCs/>
                <w:lang w:eastAsia="zh-CN"/>
              </w:rPr>
            </w:pPr>
            <w:r>
              <w:rPr>
                <w:bCs/>
                <w:lang w:eastAsia="zh-CN"/>
              </w:rPr>
              <w:t>InterDigital</w:t>
            </w:r>
          </w:p>
        </w:tc>
        <w:tc>
          <w:tcPr>
            <w:tcW w:w="1695" w:type="dxa"/>
          </w:tcPr>
          <w:p w14:paraId="72704D79" w14:textId="77777777" w:rsidR="00E436A2" w:rsidRDefault="00E436A2" w:rsidP="001E5C6B">
            <w:pPr>
              <w:rPr>
                <w:bCs/>
                <w:lang w:eastAsia="zh-CN"/>
              </w:rPr>
            </w:pPr>
            <w:r>
              <w:rPr>
                <w:bCs/>
                <w:lang w:eastAsia="zh-CN"/>
              </w:rPr>
              <w:t>d</w:t>
            </w:r>
          </w:p>
        </w:tc>
        <w:tc>
          <w:tcPr>
            <w:tcW w:w="5396" w:type="dxa"/>
            <w:shd w:val="clear" w:color="auto" w:fill="auto"/>
          </w:tcPr>
          <w:p w14:paraId="59591F0E" w14:textId="77777777" w:rsidR="00E436A2" w:rsidRDefault="00E436A2" w:rsidP="001E5C6B">
            <w:pPr>
              <w:rPr>
                <w:bCs/>
                <w:lang w:eastAsia="zh-CN"/>
              </w:rPr>
            </w:pPr>
            <w:r>
              <w:rPr>
                <w:bCs/>
                <w:lang w:eastAsia="zh-CN"/>
              </w:rPr>
              <w:t>UE shall read system information upon validity timer expiry and when NW triggers SI modification. This is covered in legacy procedure which will automatically apply to any new SIB, or would be additionally covered should be introduce a dedicated validity timer for this SIB.</w:t>
            </w:r>
          </w:p>
          <w:p w14:paraId="4B093EEA" w14:textId="77777777" w:rsidR="00E436A2" w:rsidRDefault="00E436A2" w:rsidP="001E5C6B">
            <w:pPr>
              <w:rPr>
                <w:bCs/>
                <w:lang w:eastAsia="zh-CN"/>
              </w:rPr>
            </w:pPr>
          </w:p>
          <w:p w14:paraId="3CBF8740" w14:textId="77777777" w:rsidR="00E436A2" w:rsidRDefault="00E436A2" w:rsidP="001E5C6B">
            <w:pPr>
              <w:rPr>
                <w:bCs/>
                <w:lang w:eastAsia="zh-CN"/>
              </w:rPr>
            </w:pPr>
            <w:r>
              <w:rPr>
                <w:bCs/>
                <w:lang w:eastAsia="zh-CN"/>
              </w:rPr>
              <w:t xml:space="preserve">The question is really whether to specify that the contents can be modified without triggering SI modification procedure </w:t>
            </w:r>
          </w:p>
        </w:tc>
      </w:tr>
      <w:tr w:rsidR="004B0E32" w:rsidRPr="0019077C" w14:paraId="32A63F7D" w14:textId="77777777" w:rsidTr="00E436A2">
        <w:trPr>
          <w:trHeight w:val="127"/>
        </w:trPr>
        <w:tc>
          <w:tcPr>
            <w:tcW w:w="2505" w:type="dxa"/>
            <w:shd w:val="clear" w:color="auto" w:fill="auto"/>
          </w:tcPr>
          <w:p w14:paraId="3C91757C" w14:textId="544B8B99" w:rsidR="004B0E32" w:rsidRDefault="007268B2" w:rsidP="001F2DC5">
            <w:pPr>
              <w:rPr>
                <w:bCs/>
                <w:lang w:eastAsia="zh-CN"/>
              </w:rPr>
            </w:pPr>
            <w:r>
              <w:rPr>
                <w:bCs/>
                <w:lang w:eastAsia="zh-CN"/>
              </w:rPr>
              <w:t>Sateliot</w:t>
            </w:r>
          </w:p>
        </w:tc>
        <w:tc>
          <w:tcPr>
            <w:tcW w:w="1695" w:type="dxa"/>
          </w:tcPr>
          <w:p w14:paraId="3354DF2E" w14:textId="685EE770" w:rsidR="004B0E32" w:rsidRDefault="007268B2" w:rsidP="001F2DC5">
            <w:pPr>
              <w:rPr>
                <w:bCs/>
                <w:lang w:eastAsia="zh-CN"/>
              </w:rPr>
            </w:pPr>
            <w:r>
              <w:rPr>
                <w:bCs/>
                <w:lang w:eastAsia="zh-CN"/>
              </w:rPr>
              <w:t>See comment</w:t>
            </w:r>
          </w:p>
        </w:tc>
        <w:tc>
          <w:tcPr>
            <w:tcW w:w="5396" w:type="dxa"/>
            <w:shd w:val="clear" w:color="auto" w:fill="auto"/>
          </w:tcPr>
          <w:p w14:paraId="5A02A5FA" w14:textId="33949FF8" w:rsidR="004B0E32" w:rsidRDefault="007268B2" w:rsidP="001F2DC5">
            <w:pPr>
              <w:rPr>
                <w:bCs/>
                <w:lang w:eastAsia="zh-CN"/>
              </w:rPr>
            </w:pPr>
            <w:r>
              <w:rPr>
                <w:bCs/>
                <w:lang w:eastAsia="zh-CN"/>
              </w:rPr>
              <w:t xml:space="preserve">Agree with Nokia comment that </w:t>
            </w:r>
            <w:r w:rsidRPr="00F44149">
              <w:rPr>
                <w:bCs/>
                <w:lang w:eastAsia="zh-CN"/>
              </w:rPr>
              <w:t>it can be left to UE implementation to ensure they obtain the SIB32 during the time the satellite provides service to the UE.</w:t>
            </w:r>
          </w:p>
        </w:tc>
      </w:tr>
      <w:tr w:rsidR="007955B0" w:rsidRPr="0019077C" w14:paraId="320C195E" w14:textId="77777777" w:rsidTr="00E436A2">
        <w:trPr>
          <w:trHeight w:val="127"/>
        </w:trPr>
        <w:tc>
          <w:tcPr>
            <w:tcW w:w="2505" w:type="dxa"/>
            <w:shd w:val="clear" w:color="auto" w:fill="auto"/>
          </w:tcPr>
          <w:p w14:paraId="35FF5F9A" w14:textId="557AD11A" w:rsidR="007955B0" w:rsidRDefault="007955B0" w:rsidP="001F2DC5">
            <w:pPr>
              <w:rPr>
                <w:bCs/>
                <w:lang w:eastAsia="zh-CN"/>
              </w:rPr>
            </w:pPr>
            <w:r>
              <w:rPr>
                <w:bCs/>
                <w:lang w:eastAsia="zh-CN"/>
              </w:rPr>
              <w:t>Novamin</w:t>
            </w:r>
            <w:r>
              <w:rPr>
                <w:bCs/>
                <w:lang w:eastAsia="zh-CN"/>
              </w:rPr>
              <w:t>t</w:t>
            </w:r>
          </w:p>
        </w:tc>
        <w:tc>
          <w:tcPr>
            <w:tcW w:w="1695" w:type="dxa"/>
          </w:tcPr>
          <w:p w14:paraId="210359B5" w14:textId="2EFCAB21" w:rsidR="007955B0" w:rsidRDefault="00F87808" w:rsidP="001F2DC5">
            <w:pPr>
              <w:rPr>
                <w:bCs/>
                <w:lang w:eastAsia="zh-CN"/>
              </w:rPr>
            </w:pPr>
            <w:r>
              <w:rPr>
                <w:bCs/>
                <w:lang w:eastAsia="zh-CN"/>
              </w:rPr>
              <w:t>No</w:t>
            </w:r>
            <w:r>
              <w:rPr>
                <w:bCs/>
                <w:lang w:eastAsia="zh-CN"/>
              </w:rPr>
              <w:t>t</w:t>
            </w:r>
            <w:r>
              <w:rPr>
                <w:bCs/>
                <w:lang w:eastAsia="zh-CN"/>
              </w:rPr>
              <w:t xml:space="preserve"> clear on </w:t>
            </w:r>
            <w:r>
              <w:rPr>
                <w:bCs/>
                <w:lang w:eastAsia="zh-CN"/>
              </w:rPr>
              <w:t>t</w:t>
            </w:r>
            <w:r>
              <w:rPr>
                <w:bCs/>
                <w:lang w:eastAsia="zh-CN"/>
              </w:rPr>
              <w:t>he op</w:t>
            </w:r>
            <w:r>
              <w:rPr>
                <w:bCs/>
                <w:lang w:eastAsia="zh-CN"/>
              </w:rPr>
              <w:t>t</w:t>
            </w:r>
            <w:r>
              <w:rPr>
                <w:bCs/>
                <w:lang w:eastAsia="zh-CN"/>
              </w:rPr>
              <w:t>ions</w:t>
            </w:r>
          </w:p>
        </w:tc>
        <w:tc>
          <w:tcPr>
            <w:tcW w:w="5396" w:type="dxa"/>
            <w:shd w:val="clear" w:color="auto" w:fill="auto"/>
          </w:tcPr>
          <w:p w14:paraId="18954887" w14:textId="77777777" w:rsidR="007955B0" w:rsidRDefault="007955B0" w:rsidP="001F2DC5">
            <w:pPr>
              <w:rPr>
                <w:bCs/>
                <w:lang w:eastAsia="zh-CN"/>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2"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2"/>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DengXian"/>
                <w:bCs/>
                <w:lang w:eastAsia="zh-CN"/>
              </w:rPr>
            </w:pPr>
            <w:r>
              <w:rPr>
                <w:rFonts w:eastAsia="DengXian" w:hint="eastAsia"/>
                <w:bCs/>
                <w:lang w:eastAsia="zh-CN"/>
              </w:rPr>
              <w:t>Z</w:t>
            </w:r>
            <w:r>
              <w:rPr>
                <w:rFonts w:eastAsia="DengXian"/>
                <w:bCs/>
                <w:lang w:eastAsia="zh-CN"/>
              </w:rPr>
              <w:t>TE</w:t>
            </w: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DengXian"/>
                <w:bCs/>
                <w:lang w:eastAsia="zh-CN"/>
              </w:rPr>
            </w:pPr>
            <w:r>
              <w:rPr>
                <w:rFonts w:eastAsia="SimSun"/>
                <w:bCs/>
                <w:lang w:eastAsia="zh-CN"/>
              </w:rPr>
              <w:t>Nokia</w:t>
            </w:r>
          </w:p>
        </w:tc>
        <w:tc>
          <w:tcPr>
            <w:tcW w:w="1755" w:type="dxa"/>
          </w:tcPr>
          <w:p w14:paraId="544D0D44" w14:textId="0D5EFF40" w:rsidR="002915F8" w:rsidRPr="006A2C0E" w:rsidRDefault="002915F8" w:rsidP="002915F8">
            <w:pPr>
              <w:rPr>
                <w:rFonts w:eastAsia="DengXian"/>
                <w:bCs/>
                <w:lang w:eastAsia="zh-CN"/>
              </w:rPr>
            </w:pPr>
          </w:p>
        </w:tc>
        <w:tc>
          <w:tcPr>
            <w:tcW w:w="5246" w:type="dxa"/>
            <w:shd w:val="clear" w:color="auto" w:fill="auto"/>
          </w:tcPr>
          <w:p w14:paraId="3ECA2E34" w14:textId="77777777" w:rsidR="002915F8" w:rsidRDefault="002915F8" w:rsidP="002915F8">
            <w:pPr>
              <w:rPr>
                <w:bCs/>
              </w:rPr>
            </w:pPr>
            <w:r w:rsidRPr="00F80F2A">
              <w:rPr>
                <w:rFonts w:eastAsia="SimSun"/>
                <w:bCs/>
                <w:lang w:eastAsia="zh-CN"/>
              </w:rPr>
              <w:t>The proposed SAI is useful, but also leads to a large payload</w:t>
            </w:r>
            <w:r>
              <w:rPr>
                <w:rFonts w:eastAsia="SimSun"/>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i.e. just 2 sets of SAI can fit. </w:t>
            </w:r>
          </w:p>
          <w:p w14:paraId="2B02DA19" w14:textId="615ED003" w:rsidR="002915F8" w:rsidRPr="006A2C0E" w:rsidRDefault="002915F8" w:rsidP="002915F8">
            <w:pPr>
              <w:rPr>
                <w:rFonts w:eastAsia="DengXian"/>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SystemInformationBlockType32-r17 ::= SEQUENCE {</w:t>
            </w:r>
            <w:r w:rsidRPr="00250FFC">
              <w:rPr>
                <w:rFonts w:eastAsia="Courier New"/>
                <w:color w:val="0000CC"/>
                <w:sz w:val="16"/>
                <w:szCs w:val="16"/>
              </w:rPr>
              <w:br/>
              <w:t xml:space="preserve">    satelliteInfoList-r17         SatelliteInfoList-r17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nonCriticalExtension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t>EarthFixedCellParameters-r17</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SatelliteFootprintParameters-r17 ::=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 xml:space="preserve">elevationAngleR-r17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r w:rsidRPr="005F7B3D">
              <w:rPr>
                <w:rFonts w:eastAsia="Courier New"/>
                <w:color w:val="0000CC"/>
                <w:sz w:val="16"/>
                <w:szCs w:val="16"/>
              </w:rPr>
              <w:t xml:space="preserve">nonCriticalExtension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lastRenderedPageBreak/>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Huawei, HiSilicon</w:t>
            </w:r>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it is possible to have mix deployment, earth fixed and earth moving ? if no</w:t>
            </w:r>
            <w:r w:rsidR="00651063">
              <w:rPr>
                <w:rFonts w:eastAsia="MS Mincho"/>
                <w:bCs/>
                <w:lang w:eastAsia="ja-JP"/>
              </w:rPr>
              <w:t>,</w:t>
            </w:r>
            <w:r>
              <w:rPr>
                <w:rFonts w:eastAsia="MS Mincho"/>
                <w:bCs/>
                <w:lang w:eastAsia="ja-JP"/>
              </w:rPr>
              <w:t xml:space="preserve"> the CHOICE would be better moved out of the satelliteInfo element. i.e.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r w:rsidRPr="005D2D0A">
              <w:rPr>
                <w:rFonts w:eastAsia="MS Mincho"/>
                <w:bCs/>
                <w:lang w:eastAsia="ja-JP"/>
              </w:rPr>
              <w:t>nonCriticalExtension</w:t>
            </w:r>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Instead when extension are needed, parallel are created. In summary, only the top level </w:t>
            </w:r>
            <w:r w:rsidRPr="005D2D0A">
              <w:rPr>
                <w:rFonts w:eastAsia="MS Mincho"/>
                <w:bCs/>
                <w:lang w:eastAsia="ja-JP"/>
              </w:rPr>
              <w:t>nonCriticalExtension</w:t>
            </w:r>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DengXian"/>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The ASN.1 provided before question 4.4 included also ephemerisOrbitalParameters.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 but think the details/implementation can be handled by the rapporteur after the discussions above are concluded.</w:t>
            </w:r>
          </w:p>
        </w:tc>
      </w:tr>
      <w:tr w:rsidR="004B0E32" w:rsidRPr="0019077C" w14:paraId="468CD1EF" w14:textId="77777777" w:rsidTr="001E5C6B">
        <w:trPr>
          <w:trHeight w:val="127"/>
        </w:trPr>
        <w:tc>
          <w:tcPr>
            <w:tcW w:w="2385" w:type="dxa"/>
            <w:shd w:val="clear" w:color="auto" w:fill="auto"/>
          </w:tcPr>
          <w:p w14:paraId="4A7CA8C8" w14:textId="77777777" w:rsidR="004B0E32" w:rsidRPr="00314C0C" w:rsidRDefault="004B0E32" w:rsidP="001E5C6B">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1E5C6B">
            <w:pPr>
              <w:rPr>
                <w:rFonts w:eastAsia="MS Mincho"/>
                <w:bCs/>
                <w:lang w:eastAsia="ja-JP"/>
              </w:rPr>
            </w:pPr>
          </w:p>
        </w:tc>
        <w:tc>
          <w:tcPr>
            <w:tcW w:w="5501" w:type="dxa"/>
            <w:shd w:val="clear" w:color="auto" w:fill="auto"/>
          </w:tcPr>
          <w:p w14:paraId="318B42C2" w14:textId="77777777" w:rsidR="004B0E32" w:rsidRPr="00314C0C" w:rsidRDefault="004B0E32" w:rsidP="001E5C6B">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59256ED9" w:rsidR="004B0E32" w:rsidRDefault="007539EF" w:rsidP="00B72DB6">
            <w:pPr>
              <w:rPr>
                <w:rFonts w:eastAsia="MS Mincho"/>
                <w:bCs/>
                <w:lang w:eastAsia="ja-JP"/>
              </w:rPr>
            </w:pPr>
            <w:r>
              <w:rPr>
                <w:rFonts w:eastAsia="MS Mincho"/>
                <w:bCs/>
                <w:lang w:eastAsia="ja-JP"/>
              </w:rPr>
              <w:t>Inmarsat</w:t>
            </w:r>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7229B731" w14:textId="77777777" w:rsidR="007539EF" w:rsidRDefault="007539EF" w:rsidP="007539EF">
            <w:pPr>
              <w:rPr>
                <w:rFonts w:eastAsia="MS Mincho"/>
                <w:bCs/>
                <w:lang w:eastAsia="ja-JP"/>
              </w:rPr>
            </w:pPr>
            <w:r>
              <w:rPr>
                <w:rFonts w:eastAsia="MS Mincho"/>
                <w:bCs/>
                <w:lang w:eastAsia="ja-JP"/>
              </w:rPr>
              <w:t>No strong views on the above, but as a separate comment, do we need to specify the parameters group to explicitly relate to SGP4?</w:t>
            </w:r>
          </w:p>
          <w:p w14:paraId="3A3E6593" w14:textId="4565D8C6" w:rsidR="004B0E32" w:rsidRDefault="007539EF" w:rsidP="007539EF">
            <w:pPr>
              <w:rPr>
                <w:rFonts w:eastAsia="MS Mincho"/>
                <w:bCs/>
                <w:lang w:eastAsia="ja-JP"/>
              </w:rPr>
            </w:pPr>
            <w:r>
              <w:rPr>
                <w:rFonts w:eastAsia="MS Mincho"/>
                <w:bCs/>
                <w:lang w:eastAsia="ja-JP"/>
              </w:rPr>
              <w:t>i.e. SGP4EphemerisParameters-r17</w:t>
            </w:r>
            <w:r>
              <w:rPr>
                <w:rFonts w:eastAsia="MS Mincho"/>
                <w:bCs/>
                <w:lang w:eastAsia="ja-JP"/>
              </w:rPr>
              <w:br/>
              <w:t>What about cases that require SDP4 (e.g. MEO, possibly HEO which also uses SDP4) or other propagators but use the same input parameter set?</w:t>
            </w:r>
          </w:p>
        </w:tc>
      </w:tr>
      <w:tr w:rsidR="004B0E32" w:rsidRPr="0019077C" w14:paraId="27DCB424" w14:textId="77777777" w:rsidTr="00F87808">
        <w:trPr>
          <w:trHeight w:val="1637"/>
        </w:trPr>
        <w:tc>
          <w:tcPr>
            <w:tcW w:w="2385" w:type="dxa"/>
            <w:shd w:val="clear" w:color="auto" w:fill="auto"/>
          </w:tcPr>
          <w:p w14:paraId="4D2F9624" w14:textId="32154F97" w:rsidR="004B0E32" w:rsidRDefault="007268B2" w:rsidP="00B72DB6">
            <w:pPr>
              <w:rPr>
                <w:rFonts w:eastAsia="MS Mincho"/>
                <w:bCs/>
                <w:lang w:eastAsia="ja-JP"/>
              </w:rPr>
            </w:pPr>
            <w:r>
              <w:rPr>
                <w:rFonts w:eastAsia="MS Mincho"/>
                <w:bCs/>
                <w:lang w:eastAsia="ja-JP"/>
              </w:rPr>
              <w:lastRenderedPageBreak/>
              <w:t>Sateliot</w:t>
            </w:r>
          </w:p>
        </w:tc>
        <w:tc>
          <w:tcPr>
            <w:tcW w:w="1710" w:type="dxa"/>
          </w:tcPr>
          <w:p w14:paraId="359FC54F" w14:textId="34385220" w:rsidR="004B0E32" w:rsidRPr="00314C0C" w:rsidRDefault="007268B2" w:rsidP="00B72DB6">
            <w:pPr>
              <w:rPr>
                <w:rFonts w:eastAsia="MS Mincho"/>
                <w:bCs/>
                <w:lang w:eastAsia="ja-JP"/>
              </w:rPr>
            </w:pPr>
            <w:r>
              <w:rPr>
                <w:rFonts w:eastAsia="MS Mincho"/>
                <w:bCs/>
                <w:lang w:eastAsia="ja-JP"/>
              </w:rPr>
              <w:t>Yes, but</w:t>
            </w:r>
          </w:p>
        </w:tc>
        <w:tc>
          <w:tcPr>
            <w:tcW w:w="5501" w:type="dxa"/>
            <w:shd w:val="clear" w:color="auto" w:fill="auto"/>
          </w:tcPr>
          <w:p w14:paraId="48BE781A" w14:textId="77777777" w:rsidR="007268B2" w:rsidRDefault="007268B2" w:rsidP="007268B2">
            <w:pPr>
              <w:rPr>
                <w:rFonts w:eastAsia="DengXian"/>
                <w:bCs/>
                <w:lang w:eastAsia="zh-CN"/>
              </w:rPr>
            </w:pPr>
            <w:r>
              <w:rPr>
                <w:rFonts w:eastAsia="DengXian"/>
                <w:bCs/>
                <w:lang w:eastAsia="zh-CN"/>
              </w:rPr>
              <w:t>Agree with the general approach and with the proposal from many companies that details could be implemented by 36.331 rapporteur.</w:t>
            </w:r>
          </w:p>
          <w:p w14:paraId="4E12696B" w14:textId="77777777" w:rsidR="007268B2" w:rsidRDefault="007268B2" w:rsidP="007268B2">
            <w:pPr>
              <w:rPr>
                <w:rFonts w:eastAsia="MS Mincho"/>
                <w:bCs/>
                <w:lang w:eastAsia="ja-JP"/>
              </w:rPr>
            </w:pPr>
          </w:p>
          <w:p w14:paraId="4D61468F" w14:textId="77B313BA" w:rsidR="004B0E32" w:rsidRDefault="007268B2" w:rsidP="00B72DB6">
            <w:pPr>
              <w:rPr>
                <w:rFonts w:eastAsia="MS Mincho"/>
                <w:bCs/>
                <w:lang w:eastAsia="ja-JP"/>
              </w:rPr>
            </w:pPr>
            <w:r>
              <w:rPr>
                <w:rFonts w:eastAsia="MS Mincho"/>
                <w:bCs/>
                <w:lang w:eastAsia="ja-JP"/>
              </w:rPr>
              <w:t>On Inmarsat point about SGP4/SDP4, one possibility could be to rename “SGP4EphemerisParameters-r17” to “TLEEphemerisParameters-r17”</w:t>
            </w:r>
          </w:p>
        </w:tc>
      </w:tr>
      <w:tr w:rsidR="00F87808" w:rsidRPr="0019077C" w14:paraId="167BCD3A" w14:textId="77777777" w:rsidTr="0C904C0D">
        <w:trPr>
          <w:trHeight w:val="127"/>
        </w:trPr>
        <w:tc>
          <w:tcPr>
            <w:tcW w:w="2385" w:type="dxa"/>
            <w:shd w:val="clear" w:color="auto" w:fill="auto"/>
          </w:tcPr>
          <w:p w14:paraId="00725FF0" w14:textId="224E72E0" w:rsidR="00F87808" w:rsidRDefault="00F87808" w:rsidP="00B72DB6">
            <w:pPr>
              <w:rPr>
                <w:rFonts w:eastAsia="MS Mincho"/>
                <w:bCs/>
                <w:lang w:eastAsia="ja-JP"/>
              </w:rPr>
            </w:pPr>
            <w:r>
              <w:rPr>
                <w:rFonts w:eastAsia="MS Mincho"/>
                <w:bCs/>
                <w:lang w:eastAsia="ja-JP"/>
              </w:rPr>
              <w:t>Novamin</w:t>
            </w:r>
            <w:r>
              <w:rPr>
                <w:bCs/>
                <w:lang w:eastAsia="zh-CN"/>
              </w:rPr>
              <w:t>t</w:t>
            </w:r>
          </w:p>
        </w:tc>
        <w:tc>
          <w:tcPr>
            <w:tcW w:w="1710" w:type="dxa"/>
          </w:tcPr>
          <w:p w14:paraId="3ED7359B" w14:textId="3699B67F" w:rsidR="00F87808" w:rsidRDefault="00F87808" w:rsidP="00B72DB6">
            <w:pPr>
              <w:rPr>
                <w:rFonts w:eastAsia="MS Mincho"/>
                <w:bCs/>
                <w:lang w:eastAsia="ja-JP"/>
              </w:rPr>
            </w:pPr>
            <w:r>
              <w:rPr>
                <w:rFonts w:eastAsia="MS Mincho"/>
                <w:bCs/>
                <w:lang w:eastAsia="ja-JP"/>
              </w:rPr>
              <w:t xml:space="preserve">Yes </w:t>
            </w:r>
          </w:p>
        </w:tc>
        <w:tc>
          <w:tcPr>
            <w:tcW w:w="5501" w:type="dxa"/>
            <w:shd w:val="clear" w:color="auto" w:fill="auto"/>
          </w:tcPr>
          <w:p w14:paraId="6F4C4321" w14:textId="77777777" w:rsidR="00F87808" w:rsidRDefault="00F87808" w:rsidP="00F87808">
            <w:pPr>
              <w:rPr>
                <w:rFonts w:eastAsia="DengXian"/>
                <w:bCs/>
                <w:lang w:eastAsia="zh-CN"/>
              </w:rPr>
            </w:pPr>
            <w:r>
              <w:rPr>
                <w:rFonts w:eastAsia="DengXian"/>
                <w:bCs/>
                <w:lang w:eastAsia="zh-CN"/>
              </w:rPr>
              <w:t xml:space="preserve">Agree in principle. </w:t>
            </w:r>
          </w:p>
          <w:p w14:paraId="613056B8" w14:textId="5BB83316" w:rsidR="00F87808" w:rsidRDefault="00F87808" w:rsidP="00F87808">
            <w:pPr>
              <w:rPr>
                <w:rFonts w:eastAsia="DengXian"/>
                <w:bCs/>
                <w:lang w:eastAsia="zh-CN"/>
              </w:rPr>
            </w:pPr>
            <w:r>
              <w:rPr>
                <w:rFonts w:eastAsia="DengXian"/>
                <w:bCs/>
                <w:lang w:eastAsia="zh-CN"/>
              </w:rPr>
              <w:t>S</w:t>
            </w:r>
            <w:r>
              <w:rPr>
                <w:bCs/>
                <w:lang w:eastAsia="zh-CN"/>
              </w:rPr>
              <w:t>a</w:t>
            </w:r>
            <w:r>
              <w:rPr>
                <w:bCs/>
                <w:lang w:eastAsia="zh-CN"/>
              </w:rPr>
              <w:t>t</w:t>
            </w:r>
            <w:r>
              <w:rPr>
                <w:bCs/>
                <w:lang w:eastAsia="zh-CN"/>
              </w:rPr>
              <w:t>elio</w:t>
            </w:r>
            <w:r>
              <w:rPr>
                <w:bCs/>
                <w:lang w:eastAsia="zh-CN"/>
              </w:rPr>
              <w:t>t</w:t>
            </w:r>
            <w:r>
              <w:rPr>
                <w:bCs/>
                <w:lang w:eastAsia="zh-CN"/>
              </w:rPr>
              <w:t>’s sugges</w:t>
            </w:r>
            <w:r>
              <w:rPr>
                <w:bCs/>
                <w:lang w:eastAsia="zh-CN"/>
              </w:rPr>
              <w:t>t</w:t>
            </w:r>
            <w:r>
              <w:rPr>
                <w:bCs/>
                <w:lang w:eastAsia="zh-CN"/>
              </w:rPr>
              <w:t xml:space="preserve">ion </w:t>
            </w:r>
            <w:r>
              <w:rPr>
                <w:rFonts w:eastAsia="MS Mincho"/>
                <w:bCs/>
                <w:lang w:eastAsia="ja-JP"/>
              </w:rPr>
              <w:t>about SGP4/SDP4</w:t>
            </w:r>
            <w:r>
              <w:rPr>
                <w:bCs/>
                <w:lang w:eastAsia="zh-CN"/>
              </w:rPr>
              <w:t xml:space="preserve"> accep</w:t>
            </w:r>
            <w:r>
              <w:rPr>
                <w:bCs/>
                <w:lang w:eastAsia="zh-CN"/>
              </w:rPr>
              <w:t>t</w:t>
            </w:r>
            <w:r>
              <w:rPr>
                <w:bCs/>
                <w:lang w:eastAsia="zh-CN"/>
              </w:rPr>
              <w:t>able for us.</w:t>
            </w: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3" w:name="_Ref103000642"/>
    <w:bookmarkStart w:id="4"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3"/>
      <w:r w:rsidR="008D5458" w:rsidRPr="008D5458">
        <w:t>MediaTek Inc.</w:t>
      </w:r>
    </w:p>
    <w:bookmarkStart w:id="5"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5"/>
      <w:r w:rsidR="00953491">
        <w:t xml:space="preserve"> </w:t>
      </w:r>
      <w:r w:rsidR="00953491" w:rsidRPr="00953491">
        <w:t>Sateliot, GateHouse, Mediatek, ESA, Eutelsat, Hispasat, Hughes/Echostar, Inmarsat, Ligado, Novamint, Omnispace,</w:t>
      </w:r>
    </w:p>
    <w:p w14:paraId="7A57F308" w14:textId="79B43079" w:rsidR="008D5458" w:rsidRDefault="001E5C6B" w:rsidP="008D5458">
      <w:pPr>
        <w:pStyle w:val="Doc-title"/>
        <w:numPr>
          <w:ilvl w:val="0"/>
          <w:numId w:val="18"/>
        </w:numPr>
      </w:pPr>
      <w:hyperlink r:id="rId28"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1E5C6B" w:rsidP="008D5458">
      <w:pPr>
        <w:pStyle w:val="Doc-title"/>
        <w:numPr>
          <w:ilvl w:val="0"/>
          <w:numId w:val="18"/>
        </w:numPr>
      </w:pPr>
      <w:hyperlink r:id="rId29"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6" w:name="_Ref103001408"/>
    <w:p w14:paraId="14428872" w14:textId="249D2A7D"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4"/>
      <w:bookmarkEnd w:id="6"/>
      <w:r w:rsidR="00EF3B3B">
        <w:t xml:space="preserve"> online ses</w:t>
      </w:r>
      <w:r w:rsidR="0074638D">
        <w:t>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F470F" w14:textId="77777777" w:rsidR="00B11992" w:rsidRDefault="00B11992" w:rsidP="00912D07">
      <w:r>
        <w:separator/>
      </w:r>
    </w:p>
  </w:endnote>
  <w:endnote w:type="continuationSeparator" w:id="0">
    <w:p w14:paraId="05D79B57" w14:textId="77777777" w:rsidR="00B11992" w:rsidRDefault="00B11992"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PMingLiU">
    <w:panose1 w:val="02020500000000000000"/>
    <w:charset w:val="88"/>
    <w:family w:val="auto"/>
    <w:pitch w:val="variable"/>
    <w:sig w:usb0="A00002FF" w:usb1="28CFFCFA" w:usb2="00000016" w:usb3="00000000" w:csb0="00100001" w:csb1="00000000"/>
  </w:font>
  <w:font w:name="SimSun">
    <w:panose1 w:val="02010600030101010101"/>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auto"/>
    <w:pitch w:val="variable"/>
    <w:sig w:usb0="E00002FF" w:usb1="420024FF" w:usb2="00000000" w:usb3="00000000" w:csb0="0000019F" w:csb1="00000000"/>
  </w:font>
  <w:font w:name="Gungsuh">
    <w:panose1 w:val="02030600000101010101"/>
    <w:charset w:val="81"/>
    <w:family w:val="auto"/>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0B2C8" w14:textId="77777777" w:rsidR="00B11992" w:rsidRDefault="00B11992" w:rsidP="00912D07">
      <w:r>
        <w:separator/>
      </w:r>
    </w:p>
  </w:footnote>
  <w:footnote w:type="continuationSeparator" w:id="0">
    <w:p w14:paraId="48B476E1" w14:textId="77777777" w:rsidR="00B11992" w:rsidRDefault="00B11992" w:rsidP="00912D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E5C6B"/>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89F"/>
    <w:rsid w:val="00252A93"/>
    <w:rsid w:val="0025604F"/>
    <w:rsid w:val="00257082"/>
    <w:rsid w:val="002614E5"/>
    <w:rsid w:val="0026269B"/>
    <w:rsid w:val="00263551"/>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6A12"/>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2A44"/>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45AC"/>
    <w:rsid w:val="004A5DD8"/>
    <w:rsid w:val="004A62C4"/>
    <w:rsid w:val="004A69D0"/>
    <w:rsid w:val="004B0E32"/>
    <w:rsid w:val="004B3202"/>
    <w:rsid w:val="004B4091"/>
    <w:rsid w:val="004B446F"/>
    <w:rsid w:val="004B68A7"/>
    <w:rsid w:val="004C2184"/>
    <w:rsid w:val="004C4C66"/>
    <w:rsid w:val="004C5079"/>
    <w:rsid w:val="004C54F7"/>
    <w:rsid w:val="004C6C40"/>
    <w:rsid w:val="004D062D"/>
    <w:rsid w:val="004D16C4"/>
    <w:rsid w:val="004D20F7"/>
    <w:rsid w:val="004D4517"/>
    <w:rsid w:val="004D69DA"/>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078C1"/>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3C58"/>
    <w:rsid w:val="00544A1F"/>
    <w:rsid w:val="00544D11"/>
    <w:rsid w:val="00545BB1"/>
    <w:rsid w:val="00547611"/>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68B2"/>
    <w:rsid w:val="00727C36"/>
    <w:rsid w:val="007301CD"/>
    <w:rsid w:val="007332A6"/>
    <w:rsid w:val="00735DB6"/>
    <w:rsid w:val="0073678F"/>
    <w:rsid w:val="00736D03"/>
    <w:rsid w:val="007420E1"/>
    <w:rsid w:val="00742DB9"/>
    <w:rsid w:val="00743638"/>
    <w:rsid w:val="0074638D"/>
    <w:rsid w:val="0074765E"/>
    <w:rsid w:val="00751B98"/>
    <w:rsid w:val="007539EF"/>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5B0"/>
    <w:rsid w:val="00795B75"/>
    <w:rsid w:val="007A0AC2"/>
    <w:rsid w:val="007A2FDF"/>
    <w:rsid w:val="007A3F3A"/>
    <w:rsid w:val="007A42FA"/>
    <w:rsid w:val="007A7003"/>
    <w:rsid w:val="007B009A"/>
    <w:rsid w:val="007B10E7"/>
    <w:rsid w:val="007B18C5"/>
    <w:rsid w:val="007B1D4A"/>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6A0"/>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B2D96"/>
    <w:rsid w:val="008B2DF7"/>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27B2"/>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2E7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4547"/>
    <w:rsid w:val="00966CA5"/>
    <w:rsid w:val="00967473"/>
    <w:rsid w:val="009675AD"/>
    <w:rsid w:val="00967AE0"/>
    <w:rsid w:val="00971440"/>
    <w:rsid w:val="0097311E"/>
    <w:rsid w:val="00975FBA"/>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916"/>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42EF"/>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3EF9"/>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1992"/>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069F"/>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4B7"/>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268A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64EE2"/>
    <w:rsid w:val="00C70C91"/>
    <w:rsid w:val="00C72A76"/>
    <w:rsid w:val="00C74089"/>
    <w:rsid w:val="00C741C7"/>
    <w:rsid w:val="00C763DC"/>
    <w:rsid w:val="00C77D03"/>
    <w:rsid w:val="00C80290"/>
    <w:rsid w:val="00C813E2"/>
    <w:rsid w:val="00C82AEC"/>
    <w:rsid w:val="00C83AB5"/>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D9F"/>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6A2"/>
    <w:rsid w:val="00E43B12"/>
    <w:rsid w:val="00E456D8"/>
    <w:rsid w:val="00E50071"/>
    <w:rsid w:val="00E50E66"/>
    <w:rsid w:val="00E51896"/>
    <w:rsid w:val="00E53E97"/>
    <w:rsid w:val="00E55AE9"/>
    <w:rsid w:val="00E56641"/>
    <w:rsid w:val="00E57B33"/>
    <w:rsid w:val="00E608CF"/>
    <w:rsid w:val="00E623FC"/>
    <w:rsid w:val="00E63278"/>
    <w:rsid w:val="00E65423"/>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A7C06"/>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3B3B"/>
    <w:rsid w:val="00EF40CC"/>
    <w:rsid w:val="00EF4E32"/>
    <w:rsid w:val="00EF57B2"/>
    <w:rsid w:val="00F01CDB"/>
    <w:rsid w:val="00F0414F"/>
    <w:rsid w:val="00F041FC"/>
    <w:rsid w:val="00F04FE2"/>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6658"/>
    <w:rsid w:val="00F87808"/>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377903184">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540746183">
      <w:bodyDiv w:val="1"/>
      <w:marLeft w:val="0"/>
      <w:marRight w:val="0"/>
      <w:marTop w:val="0"/>
      <w:marBottom w:val="0"/>
      <w:divBdr>
        <w:top w:val="none" w:sz="0" w:space="0" w:color="auto"/>
        <w:left w:val="none" w:sz="0" w:space="0" w:color="auto"/>
        <w:bottom w:val="none" w:sz="0" w:space="0" w:color="auto"/>
        <w:right w:val="none" w:sz="0" w:space="0" w:color="auto"/>
      </w:divBdr>
    </w:div>
    <w:div w:id="603339743">
      <w:bodyDiv w:val="1"/>
      <w:marLeft w:val="0"/>
      <w:marRight w:val="0"/>
      <w:marTop w:val="0"/>
      <w:marBottom w:val="0"/>
      <w:divBdr>
        <w:top w:val="none" w:sz="0" w:space="0" w:color="auto"/>
        <w:left w:val="none" w:sz="0" w:space="0" w:color="auto"/>
        <w:bottom w:val="none" w:sz="0" w:space="0" w:color="auto"/>
        <w:right w:val="none" w:sz="0" w:space="0" w:color="auto"/>
      </w:divBdr>
    </w:div>
    <w:div w:id="781875172">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27256810">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424305938">
      <w:bodyDiv w:val="1"/>
      <w:marLeft w:val="0"/>
      <w:marRight w:val="0"/>
      <w:marTop w:val="0"/>
      <w:marBottom w:val="0"/>
      <w:divBdr>
        <w:top w:val="none" w:sz="0" w:space="0" w:color="auto"/>
        <w:left w:val="none" w:sz="0" w:space="0" w:color="auto"/>
        <w:bottom w:val="none" w:sz="0" w:space="0" w:color="auto"/>
        <w:right w:val="none" w:sz="0" w:space="0" w:color="auto"/>
      </w:divBdr>
    </w:div>
    <w:div w:id="1458797254">
      <w:bodyDiv w:val="1"/>
      <w:marLeft w:val="0"/>
      <w:marRight w:val="0"/>
      <w:marTop w:val="0"/>
      <w:marBottom w:val="0"/>
      <w:divBdr>
        <w:top w:val="none" w:sz="0" w:space="0" w:color="auto"/>
        <w:left w:val="none" w:sz="0" w:space="0" w:color="auto"/>
        <w:bottom w:val="none" w:sz="0" w:space="0" w:color="auto"/>
        <w:right w:val="none" w:sz="0" w:space="0" w:color="auto"/>
      </w:divBdr>
    </w:div>
    <w:div w:id="157019196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 w:id="1863544145">
      <w:bodyDiv w:val="1"/>
      <w:marLeft w:val="0"/>
      <w:marRight w:val="0"/>
      <w:marTop w:val="0"/>
      <w:marBottom w:val="0"/>
      <w:divBdr>
        <w:top w:val="none" w:sz="0" w:space="0" w:color="auto"/>
        <w:left w:val="none" w:sz="0" w:space="0" w:color="auto"/>
        <w:bottom w:val="none" w:sz="0" w:space="0" w:color="auto"/>
        <w:right w:val="none" w:sz="0" w:space="0" w:color="auto"/>
      </w:divBdr>
    </w:div>
    <w:div w:id="1920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www.3gpp.org/ftp/tsg_ran/WG2_RL2/TSGR2_118-e/Docs/R2-2206160.zip" TargetMode="External"/><Relationship Id="rId21" Type="http://schemas.openxmlformats.org/officeDocument/2006/relationships/hyperlink" Target="https://dict.cn/periodicity" TargetMode="External"/><Relationship Id="rId22" Type="http://schemas.openxmlformats.org/officeDocument/2006/relationships/hyperlink" Target="https://www.3gpp.org/ftp/tsg_ran/WG2_RL2/TSGR2_118-e/Docs/R2-2205598.zip" TargetMode="External"/><Relationship Id="rId23" Type="http://schemas.openxmlformats.org/officeDocument/2006/relationships/hyperlink" Target="https://www.3gpp.org/ftp/tsg_ran/WG2_RL2/TSGR2_118-e/Docs/R2-2206160.zip" TargetMode="External"/><Relationship Id="rId24" Type="http://schemas.openxmlformats.org/officeDocument/2006/relationships/hyperlink" Target="https://www.3gpp.org/ftp/tsg_ran/WG2_RL2/TSGR2_118-e/Docs/R2-2206160.zip" TargetMode="External"/><Relationship Id="rId25" Type="http://schemas.openxmlformats.org/officeDocument/2006/relationships/image" Target="media/image1.png"/><Relationship Id="rId26" Type="http://schemas.openxmlformats.org/officeDocument/2006/relationships/hyperlink" Target="https://www.3gpp.org/ftp/tsg_ran/WG2_RL2/TSGR2_118-e/Docs/R2-2205143.zip" TargetMode="External"/><Relationship Id="rId27" Type="http://schemas.openxmlformats.org/officeDocument/2006/relationships/hyperlink" Target="https://www.3gpp.org/ftp/tsg_ran/WG2_RL2/TSGR2_118-e/Docs/R2-2205143.zip" TargetMode="External"/><Relationship Id="rId28" Type="http://schemas.openxmlformats.org/officeDocument/2006/relationships/hyperlink" Target="https://www.3gpp.org/ftp/tsg_ran/WG2_RL2/TSGR2_118-e/Docs/R2-2205598.zip" TargetMode="External"/><Relationship Id="rId29" Type="http://schemas.openxmlformats.org/officeDocument/2006/relationships/hyperlink" Target="https://www.3gpp.org/ftp/tsg_ran/WG2_RL2/TSGR2_118-e/Docs/R2-2205143.zip"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mailto:ramon.ferrus@sateliot.space" TargetMode="External"/><Relationship Id="rId12" Type="http://schemas.openxmlformats.org/officeDocument/2006/relationships/hyperlink" Target="https://www.3gpp.org/ftp/tsg_ran/WG2_RL2/TSGR2_118-e/Docs/R2-2205933.zip" TargetMode="External"/><Relationship Id="rId13" Type="http://schemas.openxmlformats.org/officeDocument/2006/relationships/hyperlink" Target="https://www.3gpp.org/ftp/tsg_ran/WG2_RL2/TSGR2_118-e/Docs/R2-2206160.zip" TargetMode="External"/><Relationship Id="rId14" Type="http://schemas.openxmlformats.org/officeDocument/2006/relationships/hyperlink" Target="https://www.3gpp.org/ftp/tsg_ran/WG2_RL2/TSGR2_118-e/Docs/R2-2205933.zip" TargetMode="External"/><Relationship Id="rId15" Type="http://schemas.openxmlformats.org/officeDocument/2006/relationships/hyperlink" Target="https://www.3gpp.org/ftp/tsg_ran/WG2_RL2/TSGR2_118-e/Inbox/Chairs_Notes/R2_118-e%20Chair%20Notes%202022-05-10%200600%20UTC.docx" TargetMode="External"/><Relationship Id="rId16"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18" Type="http://schemas.openxmlformats.org/officeDocument/2006/relationships/hyperlink" Target="https://www.3gpp.org/ftp/tsg_ran/WG2_RL2/TSGR2_118-e/Docs/R2-2206160.zip" TargetMode="External"/><Relationship Id="rId19" Type="http://schemas.openxmlformats.org/officeDocument/2006/relationships/hyperlink" Target="https://www.3gpp.org/ftp/tsg_ran/WG2_RL2/TSGR2_118-e/Docs/R2-2206160.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4.xml><?xml version="1.0" encoding="utf-8"?>
<ds:datastoreItem xmlns:ds="http://schemas.openxmlformats.org/officeDocument/2006/customXml" ds:itemID="{90C8E59E-F732-A849-B723-999448A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8480</Words>
  <Characters>48338</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56705</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Thierry B</cp:lastModifiedBy>
  <cp:revision>10</cp:revision>
  <dcterms:created xsi:type="dcterms:W3CDTF">2022-05-16T11:19:00Z</dcterms:created>
  <dcterms:modified xsi:type="dcterms:W3CDTF">2022-05-16T11:45:00Z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y fmtid="{D5CDD505-2E9C-101B-9397-08002B2CF9AE}" pid="7" name="MSIP_Label_67f73250-91c3-4058-a7be-ac7b98891567_Enabled">
    <vt:lpwstr>true</vt:lpwstr>
  </property>
  <property fmtid="{D5CDD505-2E9C-101B-9397-08002B2CF9AE}" pid="8" name="MSIP_Label_67f73250-91c3-4058-a7be-ac7b98891567_SetDate">
    <vt:lpwstr>2022-05-16T08:50:25Z</vt:lpwstr>
  </property>
  <property fmtid="{D5CDD505-2E9C-101B-9397-08002B2CF9AE}" pid="9" name="MSIP_Label_67f73250-91c3-4058-a7be-ac7b98891567_Method">
    <vt:lpwstr>Standard</vt:lpwstr>
  </property>
  <property fmtid="{D5CDD505-2E9C-101B-9397-08002B2CF9AE}" pid="10" name="MSIP_Label_67f73250-91c3-4058-a7be-ac7b98891567_Name">
    <vt:lpwstr>Internal</vt:lpwstr>
  </property>
  <property fmtid="{D5CDD505-2E9C-101B-9397-08002B2CF9AE}" pid="11" name="MSIP_Label_67f73250-91c3-4058-a7be-ac7b98891567_SiteId">
    <vt:lpwstr>43eba056-5ca4-4871-89ac-bdd09160ce7e</vt:lpwstr>
  </property>
  <property fmtid="{D5CDD505-2E9C-101B-9397-08002B2CF9AE}" pid="12" name="MSIP_Label_67f73250-91c3-4058-a7be-ac7b98891567_ActionId">
    <vt:lpwstr>f33d9b5d-abaf-48cd-8482-ff7bdd7d2529</vt:lpwstr>
  </property>
  <property fmtid="{D5CDD505-2E9C-101B-9397-08002B2CF9AE}" pid="13" name="MSIP_Label_67f73250-91c3-4058-a7be-ac7b98891567_ContentBits">
    <vt:lpwstr>2</vt:lpwstr>
  </property>
</Properties>
</file>