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hint="eastAsia" w:ascii="Arial" w:hAnsi="Arial" w:cs="Arial"/>
          <w:b/>
          <w:color w:val="000000"/>
          <w:kern w:val="2"/>
          <w:sz w:val="24"/>
          <w:lang w:val="en-US"/>
        </w:rPr>
        <w:t>8-e</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hint="eastAsia" w:ascii="Arial" w:hAnsi="Arial" w:cs="Arial"/>
          <w:b/>
          <w:color w:val="000000"/>
          <w:kern w:val="2"/>
          <w:sz w:val="24"/>
          <w:lang w:val="en-US"/>
        </w:rPr>
        <w:tab/>
      </w:r>
      <w:r>
        <w:rPr>
          <w:rFonts w:hint="eastAsia" w:ascii="Arial" w:hAnsi="Arial" w:cs="Arial"/>
          <w:b/>
          <w:color w:val="000000"/>
          <w:kern w:val="2"/>
          <w:sz w:val="24"/>
          <w:lang w:val="en-US"/>
        </w:rPr>
        <w:tab/>
      </w:r>
      <w:r>
        <w:rPr>
          <w:rFonts w:hint="eastAsia" w:ascii="Arial" w:hAnsi="Arial" w:cs="Arial"/>
          <w:b/>
          <w:color w:val="000000"/>
          <w:kern w:val="2"/>
          <w:sz w:val="24"/>
          <w:lang w:val="en-US"/>
        </w:rPr>
        <w:tab/>
      </w:r>
      <w:r>
        <w:rPr>
          <w:rFonts w:hint="eastAsia" w:ascii="Arial" w:hAnsi="Arial" w:cs="Arial"/>
          <w:b/>
          <w:color w:val="000000"/>
          <w:kern w:val="2"/>
          <w:sz w:val="24"/>
          <w:lang w:val="en-US"/>
        </w:rPr>
        <w:t xml:space="preserve">  </w:t>
      </w:r>
      <w:r>
        <w:rPr>
          <w:rFonts w:ascii="Arial" w:hAnsi="Arial" w:cs="Arial"/>
          <w:b/>
          <w:color w:val="000000"/>
          <w:kern w:val="2"/>
          <w:sz w:val="24"/>
          <w:lang w:val="en-US"/>
        </w:rPr>
        <w:t>R2-220</w:t>
      </w:r>
      <w:r>
        <w:rPr>
          <w:rFonts w:hint="eastAsia" w:ascii="Arial" w:hAnsi="Arial" w:cs="Arial"/>
          <w:b/>
          <w:color w:val="000000"/>
          <w:kern w:val="2"/>
          <w:sz w:val="24"/>
          <w:lang w:val="en-US"/>
        </w:rPr>
        <w:t>xxxx</w:t>
      </w:r>
    </w:p>
    <w:p>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hint="eastAsia" w:ascii="Arial" w:hAnsi="Arial" w:cs="Arial"/>
          <w:b/>
          <w:color w:val="000000"/>
          <w:kern w:val="2"/>
          <w:sz w:val="24"/>
          <w:lang w:val="en-US"/>
        </w:rPr>
        <w:t>May</w:t>
      </w:r>
      <w:r>
        <w:rPr>
          <w:rFonts w:ascii="Arial" w:hAnsi="Arial" w:cs="Arial"/>
          <w:b/>
          <w:color w:val="000000"/>
          <w:kern w:val="2"/>
          <w:sz w:val="24"/>
          <w:lang w:val="en-US"/>
        </w:rPr>
        <w:t xml:space="preserve"> </w:t>
      </w:r>
      <w:r>
        <w:rPr>
          <w:rFonts w:hint="eastAsia" w:ascii="Arial" w:hAnsi="Arial" w:cs="Arial"/>
          <w:b/>
          <w:color w:val="000000"/>
          <w:kern w:val="2"/>
          <w:sz w:val="24"/>
          <w:lang w:val="en-US"/>
        </w:rPr>
        <w:t>9th</w:t>
      </w:r>
      <w:r>
        <w:rPr>
          <w:rFonts w:ascii="Arial" w:hAnsi="Arial" w:cs="Arial"/>
          <w:b/>
          <w:color w:val="000000"/>
          <w:kern w:val="2"/>
          <w:sz w:val="24"/>
          <w:lang w:val="en-US"/>
        </w:rPr>
        <w:t xml:space="preserve"> – </w:t>
      </w:r>
      <w:r>
        <w:rPr>
          <w:rFonts w:hint="eastAsia" w:ascii="Arial" w:hAnsi="Arial" w:cs="Arial"/>
          <w:b/>
          <w:color w:val="000000"/>
          <w:kern w:val="2"/>
          <w:sz w:val="24"/>
          <w:lang w:val="en-US"/>
        </w:rPr>
        <w:t>Ma</w:t>
      </w:r>
      <w:r>
        <w:rPr>
          <w:rFonts w:ascii="Arial" w:hAnsi="Arial" w:cs="Arial"/>
          <w:b/>
          <w:color w:val="000000"/>
          <w:kern w:val="2"/>
          <w:sz w:val="24"/>
          <w:lang w:val="en-US"/>
        </w:rPr>
        <w:t>y 20</w:t>
      </w:r>
      <w:r>
        <w:rPr>
          <w:rFonts w:hint="eastAsia" w:ascii="Arial" w:hAnsi="Arial" w:cs="Arial"/>
          <w:b/>
          <w:color w:val="000000"/>
          <w:kern w:val="2"/>
          <w:sz w:val="24"/>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pPr>
        <w:tabs>
          <w:tab w:val="left" w:pos="1979"/>
          <w:tab w:val="left" w:pos="2100"/>
          <w:tab w:val="left" w:pos="2520"/>
          <w:tab w:val="left" w:pos="4180"/>
        </w:tabs>
        <w:spacing w:after="180" w:line="240" w:lineRule="auto"/>
        <w:rPr>
          <w:rFonts w:ascii="Arial" w:hAnsi="Arial" w:cs="Arial"/>
          <w:b/>
          <w:bCs/>
          <w:sz w:val="24"/>
          <w:lang w:val="en-US" w:eastAsia="en-US"/>
        </w:rPr>
      </w:pPr>
    </w:p>
    <w:p>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hint="eastAsia" w:ascii="Arial" w:hAnsi="Arial" w:cs="Arial"/>
          <w:b/>
          <w:bCs/>
          <w:sz w:val="24"/>
          <w:lang w:val="en-US"/>
        </w:rPr>
        <w:t>6.1.5</w:t>
      </w:r>
    </w:p>
    <w:p>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hint="eastAsia" w:ascii="Arial" w:hAnsi="Arial" w:cs="Arial"/>
          <w:b/>
          <w:bCs/>
          <w:sz w:val="24"/>
          <w:lang w:val="en-US"/>
        </w:rPr>
        <w:t>ZTE</w:t>
      </w:r>
    </w:p>
    <w:p>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Pr>
          <w:rFonts w:hint="eastAsia" w:ascii="Arial" w:hAnsi="Arial" w:cs="Arial"/>
          <w:b/>
          <w:bCs/>
          <w:sz w:val="24"/>
          <w:lang w:val="en-US" w:eastAsia="en-US"/>
        </w:rPr>
        <w:t>[AT118-e][034][MBS] Other</w:t>
      </w:r>
    </w:p>
    <w:p>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r>
      <w:r>
        <w:rPr>
          <w:rFonts w:ascii="Arial" w:hAnsi="Arial" w:cs="Arial"/>
          <w:b/>
          <w:bCs/>
          <w:sz w:val="24"/>
          <w:lang w:val="en-US" w:eastAsia="en-US"/>
        </w:rPr>
        <w:t xml:space="preserve">Discussion and </w:t>
      </w:r>
      <w:r>
        <w:rPr>
          <w:rFonts w:hint="eastAsia" w:ascii="Arial" w:hAnsi="Arial" w:cs="Arial"/>
          <w:b/>
          <w:bCs/>
          <w:sz w:val="24"/>
          <w:lang w:val="en-US" w:eastAsia="en-US"/>
        </w:rPr>
        <w:t>d</w:t>
      </w:r>
      <w:r>
        <w:rPr>
          <w:rFonts w:ascii="Arial" w:hAnsi="Arial" w:cs="Arial"/>
          <w:b/>
          <w:bCs/>
          <w:sz w:val="24"/>
          <w:lang w:val="en-US" w:eastAsia="en-US"/>
        </w:rPr>
        <w:t>ecision</w:t>
      </w:r>
    </w:p>
    <w:p>
      <w:pPr>
        <w:pStyle w:val="2"/>
        <w:numPr>
          <w:ilvl w:val="0"/>
          <w:numId w:val="4"/>
        </w:numPr>
      </w:pPr>
      <w:bookmarkStart w:id="0" w:name="_Ref165266342"/>
      <w:r>
        <w:t>Introduction</w:t>
      </w:r>
      <w:bookmarkEnd w:id="0"/>
    </w:p>
    <w:p>
      <w:pPr>
        <w:spacing w:before="120" w:beforeLines="50" w:line="240" w:lineRule="auto"/>
        <w:jc w:val="left"/>
        <w:rPr>
          <w:lang w:val="en-US"/>
        </w:rPr>
      </w:pPr>
      <w:r>
        <w:t xml:space="preserve">This </w:t>
      </w:r>
      <w:r>
        <w:rPr>
          <w:rFonts w:hint="eastAsia"/>
          <w:lang w:val="en-US"/>
        </w:rPr>
        <w:t xml:space="preserve">email discusion </w:t>
      </w:r>
      <w:r>
        <w:t xml:space="preserve">is to </w:t>
      </w:r>
      <w:r>
        <w:rPr>
          <w:rFonts w:hint="eastAsia"/>
          <w:lang w:val="en-US"/>
        </w:rPr>
        <w:t xml:space="preserve">address </w:t>
      </w:r>
      <w:r>
        <w:t>the</w:t>
      </w:r>
      <w:r>
        <w:rPr>
          <w:rFonts w:hint="eastAsia"/>
          <w:lang w:val="en-US"/>
        </w:rPr>
        <w:t xml:space="preserve"> concerns in following papers for NR </w:t>
      </w:r>
      <w:r>
        <w:t>MBS</w:t>
      </w:r>
      <w:r>
        <w:rPr>
          <w:rFonts w:hint="eastAsia"/>
          <w:lang w:val="en-US"/>
        </w:rPr>
        <w:t xml:space="preserve"> on stage 2, 37.340, and some further enhancements.</w:t>
      </w:r>
    </w:p>
    <w:p>
      <w:pPr>
        <w:numPr>
          <w:ilvl w:val="0"/>
          <w:numId w:val="3"/>
        </w:numPr>
        <w:spacing w:before="40"/>
        <w:rPr>
          <w:rFonts w:ascii="Arial" w:hAnsi="Arial" w:eastAsia="MS Mincho"/>
          <w:b/>
          <w:szCs w:val="24"/>
          <w:lang w:eastAsia="en-GB"/>
        </w:rPr>
      </w:pPr>
      <w:bookmarkStart w:id="1" w:name="_Hlk102970681"/>
      <w:r>
        <w:rPr>
          <w:rFonts w:ascii="Arial" w:hAnsi="Arial" w:eastAsia="MS Mincho"/>
          <w:b/>
          <w:szCs w:val="24"/>
          <w:lang w:eastAsia="en-GB"/>
        </w:rPr>
        <w:t>[AT118-e][034][MBS] Other (ZTE)</w:t>
      </w:r>
    </w:p>
    <w:p>
      <w:pPr>
        <w:tabs>
          <w:tab w:val="left" w:pos="1622"/>
        </w:tabs>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 xml:space="preserve">Scope: Treat R2-2205625, R2-2205672, R2-2205482, R2-2205631, R2-2205484, R2-2205456. Collect one round of comments, pave the way for on-line agreement (identify agreeable points, discussion points), </w:t>
      </w:r>
    </w:p>
    <w:p>
      <w:pPr>
        <w:tabs>
          <w:tab w:val="left" w:pos="1622"/>
        </w:tabs>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Intended outcome: Report</w:t>
      </w:r>
    </w:p>
    <w:p>
      <w:pPr>
        <w:tabs>
          <w:tab w:val="left" w:pos="1622"/>
        </w:tabs>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Deadline: For online CB W1 Thursday</w:t>
      </w:r>
      <w:bookmarkEnd w:id="1"/>
    </w:p>
    <w:p>
      <w:pPr>
        <w:spacing w:before="60"/>
        <w:ind w:left="1259" w:hanging="1259"/>
        <w:rPr>
          <w:rFonts w:ascii="Arial" w:hAnsi="Arial" w:eastAsia="MS Mincho"/>
          <w:b/>
          <w:bCs/>
          <w:szCs w:val="24"/>
        </w:rPr>
      </w:pPr>
      <w:r>
        <w:rPr>
          <w:rFonts w:ascii="Arial" w:hAnsi="Arial" w:eastAsia="MS Mincho"/>
          <w:b/>
          <w:bCs/>
          <w:szCs w:val="24"/>
          <w:lang w:val="en-US"/>
        </w:rPr>
        <w:t>3</w:t>
      </w:r>
      <w:r>
        <w:rPr>
          <w:rFonts w:ascii="Arial" w:hAnsi="Arial" w:eastAsia="MS Mincho"/>
          <w:b/>
          <w:bCs/>
          <w:szCs w:val="24"/>
        </w:rPr>
        <w:t>8</w:t>
      </w:r>
      <w:r>
        <w:rPr>
          <w:rFonts w:ascii="Arial" w:hAnsi="Arial" w:eastAsia="MS Mincho"/>
          <w:b/>
          <w:bCs/>
          <w:szCs w:val="24"/>
          <w:lang w:val="en-US"/>
        </w:rPr>
        <w:t>300</w:t>
      </w:r>
      <w:r>
        <w:rPr>
          <w:rFonts w:ascii="Arial" w:hAnsi="Arial" w:eastAsia="MS Mincho"/>
          <w:b/>
          <w:bCs/>
          <w:szCs w:val="24"/>
        </w:rPr>
        <w:t xml:space="preserve"> related</w:t>
      </w:r>
    </w:p>
    <w:p>
      <w:pPr>
        <w:spacing w:before="60"/>
        <w:ind w:left="1259" w:hanging="1259"/>
        <w:rPr>
          <w:rFonts w:ascii="Arial" w:hAnsi="Arial" w:eastAsia="MS Mincho"/>
          <w:szCs w:val="24"/>
          <w:lang w:eastAsia="en-GB"/>
        </w:rPr>
      </w:pPr>
      <w:r>
        <w:rPr>
          <w:rFonts w:ascii="Arial" w:hAnsi="Arial" w:eastAsia="MS Mincho"/>
          <w:szCs w:val="24"/>
          <w:lang w:eastAsia="en-GB"/>
        </w:rPr>
        <w:t>R2-2205625</w:t>
      </w:r>
      <w:r>
        <w:rPr>
          <w:rFonts w:ascii="Arial" w:hAnsi="Arial" w:eastAsia="MS Mincho"/>
          <w:szCs w:val="24"/>
          <w:lang w:eastAsia="en-GB"/>
        </w:rPr>
        <w:tab/>
      </w:r>
      <w:r>
        <w:rPr>
          <w:rFonts w:ascii="Arial" w:hAnsi="Arial" w:eastAsia="MS Mincho"/>
          <w:szCs w:val="24"/>
          <w:lang w:eastAsia="en-GB"/>
        </w:rPr>
        <w:t>Miscellaneous correction to TS 38300</w:t>
      </w:r>
      <w:r>
        <w:rPr>
          <w:rFonts w:ascii="Arial" w:hAnsi="Arial" w:eastAsia="MS Mincho"/>
          <w:szCs w:val="24"/>
          <w:lang w:eastAsia="en-GB"/>
        </w:rPr>
        <w:tab/>
      </w:r>
      <w:r>
        <w:rPr>
          <w:rFonts w:ascii="Arial" w:hAnsi="Arial" w:eastAsia="MS Mincho"/>
          <w:szCs w:val="24"/>
          <w:lang w:eastAsia="en-GB"/>
        </w:rPr>
        <w:t>ZTE, Sanechips</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38.300</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0463</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NR_MBS-Core</w:t>
      </w:r>
    </w:p>
    <w:p>
      <w:pPr>
        <w:spacing w:before="60"/>
        <w:ind w:left="1259" w:hanging="1259"/>
        <w:rPr>
          <w:rFonts w:ascii="Arial" w:hAnsi="Arial" w:eastAsia="MS Mincho"/>
          <w:szCs w:val="24"/>
          <w:lang w:eastAsia="en-GB"/>
        </w:rPr>
      </w:pPr>
      <w:r>
        <w:rPr>
          <w:rFonts w:ascii="Arial" w:hAnsi="Arial" w:eastAsia="MS Mincho"/>
          <w:szCs w:val="24"/>
          <w:lang w:eastAsia="en-GB"/>
        </w:rPr>
        <w:t>R2-2205672</w:t>
      </w:r>
      <w:r>
        <w:rPr>
          <w:rFonts w:ascii="Arial" w:hAnsi="Arial" w:eastAsia="MS Mincho"/>
          <w:szCs w:val="24"/>
          <w:lang w:eastAsia="en-GB"/>
        </w:rPr>
        <w:tab/>
      </w:r>
      <w:r>
        <w:rPr>
          <w:rFonts w:ascii="Arial" w:hAnsi="Arial" w:eastAsia="MS Mincho"/>
          <w:szCs w:val="24"/>
          <w:lang w:eastAsia="en-GB"/>
        </w:rPr>
        <w:t>Clarification on the support of MBS in MR-DC</w:t>
      </w:r>
      <w:r>
        <w:rPr>
          <w:rFonts w:ascii="Arial" w:hAnsi="Arial" w:eastAsia="MS Mincho"/>
          <w:szCs w:val="24"/>
          <w:lang w:eastAsia="en-GB"/>
        </w:rPr>
        <w:tab/>
      </w:r>
      <w:r>
        <w:rPr>
          <w:rFonts w:ascii="Arial" w:hAnsi="Arial" w:eastAsia="MS Mincho"/>
          <w:szCs w:val="24"/>
          <w:lang w:eastAsia="en-GB"/>
        </w:rPr>
        <w:t>Apple</w:t>
      </w:r>
      <w:r>
        <w:rPr>
          <w:rFonts w:ascii="Arial" w:hAnsi="Arial" w:eastAsia="MS Mincho"/>
          <w:szCs w:val="24"/>
          <w:lang w:eastAsia="en-GB"/>
        </w:rPr>
        <w:tab/>
      </w:r>
      <w:r>
        <w:rPr>
          <w:rFonts w:ascii="Arial" w:hAnsi="Arial" w:eastAsia="MS Mincho"/>
          <w:szCs w:val="24"/>
          <w:lang w:eastAsia="en-GB"/>
        </w:rPr>
        <w:t>discussion</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NR_MBS-Core</w:t>
      </w:r>
    </w:p>
    <w:p>
      <w:pPr>
        <w:spacing w:before="60"/>
        <w:ind w:left="1259" w:hanging="1259"/>
        <w:rPr>
          <w:rFonts w:ascii="Arial" w:hAnsi="Arial" w:eastAsia="MS Mincho"/>
          <w:szCs w:val="24"/>
          <w:lang w:eastAsia="en-GB"/>
        </w:rPr>
      </w:pPr>
      <w:r>
        <w:rPr>
          <w:rFonts w:ascii="Arial" w:hAnsi="Arial" w:eastAsia="MS Mincho"/>
          <w:szCs w:val="24"/>
          <w:lang w:eastAsia="en-GB"/>
        </w:rPr>
        <w:t>R2-2205482</w:t>
      </w:r>
      <w:r>
        <w:rPr>
          <w:rFonts w:ascii="Arial" w:hAnsi="Arial" w:eastAsia="MS Mincho"/>
          <w:szCs w:val="24"/>
          <w:lang w:eastAsia="en-GB"/>
        </w:rPr>
        <w:tab/>
      </w:r>
      <w:r>
        <w:rPr>
          <w:rFonts w:ascii="Arial" w:hAnsi="Arial" w:eastAsia="MS Mincho"/>
          <w:szCs w:val="24"/>
          <w:lang w:eastAsia="en-GB"/>
        </w:rPr>
        <w:t>Correction on Stage 2 specs</w:t>
      </w:r>
      <w:r>
        <w:rPr>
          <w:rFonts w:ascii="Arial" w:hAnsi="Arial" w:eastAsia="MS Mincho"/>
          <w:szCs w:val="24"/>
          <w:lang w:eastAsia="en-GB"/>
        </w:rPr>
        <w:tab/>
      </w:r>
      <w:r>
        <w:rPr>
          <w:rFonts w:ascii="Arial" w:hAnsi="Arial" w:eastAsia="MS Mincho"/>
          <w:szCs w:val="24"/>
          <w:lang w:eastAsia="en-GB"/>
        </w:rPr>
        <w:t>Huawei, HiSilicon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38.300</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0460</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NR_MBS-Core</w:t>
      </w:r>
    </w:p>
    <w:p>
      <w:pPr>
        <w:spacing w:before="60"/>
        <w:ind w:left="1259" w:hanging="1259"/>
        <w:rPr>
          <w:rFonts w:ascii="Arial" w:hAnsi="Arial" w:eastAsia="MS Mincho"/>
          <w:szCs w:val="24"/>
          <w:lang w:eastAsia="en-GB"/>
        </w:rPr>
      </w:pPr>
      <w:r>
        <w:rPr>
          <w:rFonts w:ascii="Arial" w:hAnsi="Arial" w:eastAsia="MS Mincho"/>
          <w:szCs w:val="24"/>
          <w:lang w:eastAsia="en-GB"/>
        </w:rPr>
        <w:t>R2-2205631</w:t>
      </w:r>
      <w:r>
        <w:rPr>
          <w:rFonts w:ascii="Arial" w:hAnsi="Arial" w:eastAsia="MS Mincho"/>
          <w:szCs w:val="24"/>
          <w:lang w:eastAsia="en-GB"/>
        </w:rPr>
        <w:tab/>
      </w:r>
      <w:r>
        <w:rPr>
          <w:rFonts w:ascii="Arial" w:hAnsi="Arial" w:eastAsia="MS Mincho"/>
          <w:szCs w:val="24"/>
          <w:lang w:eastAsia="en-GB"/>
        </w:rPr>
        <w:t>[Z606, Z607] Discussion on SDAP for NR MBS</w:t>
      </w:r>
      <w:r>
        <w:rPr>
          <w:rFonts w:ascii="Arial" w:hAnsi="Arial" w:eastAsia="MS Mincho"/>
          <w:szCs w:val="24"/>
          <w:lang w:eastAsia="en-GB"/>
        </w:rPr>
        <w:tab/>
      </w:r>
      <w:r>
        <w:rPr>
          <w:rFonts w:ascii="Arial" w:hAnsi="Arial" w:eastAsia="MS Mincho"/>
          <w:szCs w:val="24"/>
          <w:lang w:eastAsia="en-GB"/>
        </w:rPr>
        <w:t>ZTE, Sanechips</w:t>
      </w:r>
      <w:r>
        <w:rPr>
          <w:rFonts w:ascii="Arial" w:hAnsi="Arial" w:eastAsia="MS Mincho"/>
          <w:szCs w:val="24"/>
          <w:lang w:eastAsia="en-GB"/>
        </w:rPr>
        <w:tab/>
      </w:r>
      <w:r>
        <w:rPr>
          <w:rFonts w:ascii="Arial" w:hAnsi="Arial" w:eastAsia="MS Mincho"/>
          <w:szCs w:val="24"/>
          <w:lang w:eastAsia="en-GB"/>
        </w:rPr>
        <w:t>discussion</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NR_MBS-Core</w:t>
      </w:r>
    </w:p>
    <w:p>
      <w:pPr>
        <w:spacing w:before="60"/>
        <w:ind w:left="1259" w:hanging="1259"/>
        <w:rPr>
          <w:rFonts w:ascii="Arial" w:hAnsi="Arial" w:eastAsia="MS Mincho"/>
          <w:b/>
          <w:bCs/>
          <w:szCs w:val="24"/>
          <w:lang w:val="en-US"/>
        </w:rPr>
      </w:pPr>
      <w:r>
        <w:rPr>
          <w:rFonts w:ascii="Arial" w:hAnsi="Arial" w:eastAsia="MS Mincho"/>
          <w:b/>
          <w:bCs/>
          <w:szCs w:val="24"/>
          <w:lang w:val="en-US"/>
        </w:rPr>
        <w:t>37340 related</w:t>
      </w:r>
    </w:p>
    <w:p>
      <w:pPr>
        <w:spacing w:before="60"/>
        <w:ind w:left="1259" w:hanging="1259"/>
        <w:rPr>
          <w:rFonts w:ascii="Arial" w:hAnsi="Arial" w:eastAsia="MS Mincho"/>
          <w:szCs w:val="24"/>
          <w:lang w:eastAsia="en-GB"/>
        </w:rPr>
      </w:pPr>
      <w:r>
        <w:rPr>
          <w:rFonts w:ascii="Arial" w:hAnsi="Arial" w:eastAsia="MS Mincho"/>
          <w:szCs w:val="24"/>
          <w:lang w:eastAsia="en-GB"/>
        </w:rPr>
        <w:t>R2-2205484</w:t>
      </w:r>
      <w:r>
        <w:rPr>
          <w:rFonts w:ascii="Arial" w:hAnsi="Arial" w:eastAsia="MS Mincho"/>
          <w:szCs w:val="24"/>
          <w:lang w:eastAsia="en-GB"/>
        </w:rPr>
        <w:tab/>
      </w:r>
      <w:r>
        <w:rPr>
          <w:rFonts w:ascii="Arial" w:hAnsi="Arial" w:eastAsia="MS Mincho"/>
          <w:szCs w:val="24"/>
          <w:lang w:eastAsia="en-GB"/>
        </w:rPr>
        <w:t>Addition of MBS related clarifications in 37340</w:t>
      </w:r>
      <w:r>
        <w:rPr>
          <w:rFonts w:ascii="Arial" w:hAnsi="Arial" w:eastAsia="MS Mincho"/>
          <w:szCs w:val="24"/>
          <w:lang w:eastAsia="en-GB"/>
        </w:rPr>
        <w:tab/>
      </w:r>
      <w:r>
        <w:rPr>
          <w:rFonts w:ascii="Arial" w:hAnsi="Arial" w:eastAsia="MS Mincho"/>
          <w:szCs w:val="24"/>
          <w:lang w:eastAsia="en-GB"/>
        </w:rPr>
        <w:t>Huawei, HiSilicon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37.340</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0318</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NR_MBS-Core</w:t>
      </w:r>
    </w:p>
    <w:p>
      <w:pPr>
        <w:spacing w:before="60"/>
        <w:ind w:left="1259" w:hanging="1259"/>
        <w:rPr>
          <w:rFonts w:ascii="Arial" w:hAnsi="Arial" w:eastAsia="MS Mincho"/>
          <w:szCs w:val="24"/>
          <w:lang w:eastAsia="en-GB"/>
        </w:rPr>
      </w:pPr>
      <w:r>
        <w:rPr>
          <w:rFonts w:ascii="Arial" w:hAnsi="Arial" w:eastAsia="MS Mincho"/>
          <w:szCs w:val="24"/>
          <w:lang w:eastAsia="en-GB"/>
        </w:rPr>
        <w:t>R2-2205456</w:t>
      </w:r>
      <w:r>
        <w:rPr>
          <w:rFonts w:ascii="Arial" w:hAnsi="Arial" w:eastAsia="MS Mincho"/>
          <w:szCs w:val="24"/>
          <w:lang w:eastAsia="en-GB"/>
        </w:rPr>
        <w:tab/>
      </w:r>
      <w:r>
        <w:rPr>
          <w:rFonts w:ascii="Arial" w:hAnsi="Arial" w:eastAsia="MS Mincho"/>
          <w:szCs w:val="24"/>
          <w:lang w:eastAsia="en-GB"/>
        </w:rPr>
        <w:t>Introduction of MBS for MRDC</w:t>
      </w:r>
      <w:r>
        <w:rPr>
          <w:rFonts w:ascii="Arial" w:hAnsi="Arial" w:eastAsia="MS Mincho"/>
          <w:szCs w:val="24"/>
          <w:lang w:eastAsia="en-GB"/>
        </w:rPr>
        <w:tab/>
      </w:r>
      <w:r>
        <w:rPr>
          <w:rFonts w:ascii="Arial" w:hAnsi="Arial" w:eastAsia="MS Mincho"/>
          <w:szCs w:val="24"/>
          <w:lang w:eastAsia="en-GB"/>
        </w:rPr>
        <w:t>Xiaomi Communications</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37.340</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0317</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B</w:t>
      </w:r>
      <w:r>
        <w:rPr>
          <w:rFonts w:ascii="Arial" w:hAnsi="Arial" w:eastAsia="MS Mincho"/>
          <w:szCs w:val="24"/>
          <w:lang w:eastAsia="en-GB"/>
        </w:rPr>
        <w:tab/>
      </w:r>
      <w:r>
        <w:rPr>
          <w:rFonts w:ascii="Arial" w:hAnsi="Arial" w:eastAsia="MS Mincho"/>
          <w:szCs w:val="24"/>
          <w:lang w:eastAsia="en-GB"/>
        </w:rPr>
        <w:t>NR_MBS-Core</w:t>
      </w:r>
    </w:p>
    <w:p>
      <w:pPr>
        <w:spacing w:before="60"/>
        <w:ind w:left="1259" w:hanging="1259"/>
        <w:rPr>
          <w:rFonts w:ascii="Arial" w:hAnsi="Arial" w:eastAsia="MS Mincho"/>
          <w:b/>
          <w:bCs/>
          <w:szCs w:val="24"/>
          <w:lang w:val="en-US"/>
        </w:rPr>
      </w:pPr>
      <w:r>
        <w:rPr>
          <w:rFonts w:ascii="Arial" w:hAnsi="Arial" w:eastAsia="MS Mincho"/>
          <w:b/>
          <w:bCs/>
          <w:szCs w:val="24"/>
          <w:lang w:val="en-US"/>
        </w:rPr>
        <w:t>Further Enhancement</w:t>
      </w:r>
    </w:p>
    <w:p>
      <w:pPr>
        <w:spacing w:before="60"/>
        <w:ind w:left="1259" w:hanging="1259"/>
        <w:rPr>
          <w:rFonts w:ascii="Arial" w:hAnsi="Arial" w:eastAsia="MS Mincho"/>
          <w:szCs w:val="24"/>
          <w:lang w:eastAsia="en-GB"/>
        </w:rPr>
      </w:pPr>
      <w:r>
        <w:rPr>
          <w:rFonts w:ascii="Arial" w:hAnsi="Arial" w:eastAsia="MS Mincho"/>
          <w:szCs w:val="24"/>
          <w:lang w:eastAsia="en-GB"/>
        </w:rPr>
        <w:t>R2-2204647</w:t>
      </w:r>
      <w:r>
        <w:rPr>
          <w:rFonts w:ascii="Arial" w:hAnsi="Arial" w:eastAsia="MS Mincho"/>
          <w:szCs w:val="24"/>
          <w:lang w:eastAsia="en-GB"/>
        </w:rPr>
        <w:tab/>
      </w:r>
      <w:r>
        <w:rPr>
          <w:rFonts w:ascii="Arial" w:hAnsi="Arial" w:eastAsia="MS Mincho"/>
          <w:szCs w:val="24"/>
          <w:lang w:eastAsia="en-GB"/>
        </w:rPr>
        <w:t>R17 MBS power saving enhancement aspect</w:t>
      </w:r>
      <w:r>
        <w:rPr>
          <w:rFonts w:ascii="Arial" w:hAnsi="Arial" w:eastAsia="MS Mincho"/>
          <w:szCs w:val="24"/>
          <w:lang w:eastAsia="en-GB"/>
        </w:rPr>
        <w:tab/>
      </w:r>
      <w:r>
        <w:rPr>
          <w:rFonts w:ascii="Arial" w:hAnsi="Arial" w:eastAsia="MS Mincho"/>
          <w:szCs w:val="24"/>
          <w:lang w:eastAsia="en-GB"/>
        </w:rPr>
        <w:t>Shanghai Jiao Tong University</w:t>
      </w:r>
      <w:r>
        <w:rPr>
          <w:rFonts w:ascii="Arial" w:hAnsi="Arial" w:eastAsia="MS Mincho"/>
          <w:szCs w:val="24"/>
          <w:lang w:eastAsia="en-GB"/>
        </w:rPr>
        <w:tab/>
      </w:r>
      <w:r>
        <w:rPr>
          <w:rFonts w:ascii="Arial" w:hAnsi="Arial" w:eastAsia="MS Mincho"/>
          <w:szCs w:val="24"/>
          <w:lang w:eastAsia="en-GB"/>
        </w:rPr>
        <w:t>discussion</w:t>
      </w:r>
    </w:p>
    <w:p>
      <w:pPr>
        <w:spacing w:before="60"/>
        <w:ind w:left="1259" w:hanging="1259"/>
        <w:rPr>
          <w:rFonts w:ascii="Arial" w:hAnsi="Arial" w:eastAsia="MS Mincho"/>
          <w:szCs w:val="24"/>
          <w:lang w:eastAsia="en-GB"/>
        </w:rPr>
      </w:pPr>
      <w:r>
        <w:rPr>
          <w:rFonts w:ascii="Arial" w:hAnsi="Arial" w:eastAsia="MS Mincho"/>
          <w:szCs w:val="24"/>
          <w:lang w:eastAsia="en-GB"/>
        </w:rPr>
        <w:t>R2-2205338</w:t>
      </w:r>
      <w:r>
        <w:rPr>
          <w:rFonts w:ascii="Arial" w:hAnsi="Arial" w:eastAsia="MS Mincho"/>
          <w:szCs w:val="24"/>
          <w:lang w:eastAsia="en-GB"/>
        </w:rPr>
        <w:tab/>
      </w:r>
      <w:r>
        <w:rPr>
          <w:rFonts w:ascii="Arial" w:hAnsi="Arial" w:eastAsia="MS Mincho"/>
          <w:szCs w:val="24"/>
          <w:lang w:eastAsia="en-GB"/>
        </w:rPr>
        <w:t>UE based PTM to PTP switch</w:t>
      </w:r>
      <w:r>
        <w:rPr>
          <w:rFonts w:ascii="Arial" w:hAnsi="Arial" w:eastAsia="MS Mincho"/>
          <w:szCs w:val="24"/>
          <w:lang w:eastAsia="en-GB"/>
        </w:rPr>
        <w:tab/>
      </w:r>
      <w:r>
        <w:rPr>
          <w:rFonts w:ascii="Arial" w:hAnsi="Arial" w:eastAsia="MS Mincho"/>
          <w:szCs w:val="24"/>
          <w:lang w:eastAsia="en-GB"/>
        </w:rPr>
        <w:t>Sony</w:t>
      </w:r>
      <w:r>
        <w:rPr>
          <w:rFonts w:ascii="Arial" w:hAnsi="Arial" w:eastAsia="MS Mincho"/>
          <w:szCs w:val="24"/>
          <w:lang w:eastAsia="en-GB"/>
        </w:rPr>
        <w:tab/>
      </w:r>
      <w:r>
        <w:rPr>
          <w:rFonts w:ascii="Arial" w:hAnsi="Arial" w:eastAsia="MS Mincho"/>
          <w:szCs w:val="24"/>
          <w:lang w:eastAsia="en-GB"/>
        </w:rPr>
        <w:t>discussion</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NR_MBS-Core</w:t>
      </w:r>
      <w:r>
        <w:rPr>
          <w:rFonts w:ascii="Arial" w:hAnsi="Arial" w:eastAsia="MS Mincho"/>
          <w:szCs w:val="24"/>
          <w:lang w:eastAsia="en-GB"/>
        </w:rPr>
        <w:tab/>
      </w:r>
      <w:r>
        <w:rPr>
          <w:rFonts w:ascii="Arial" w:hAnsi="Arial" w:eastAsia="MS Mincho"/>
          <w:szCs w:val="24"/>
          <w:lang w:eastAsia="en-GB"/>
        </w:rPr>
        <w:t>R2-2200905</w:t>
      </w:r>
    </w:p>
    <w:p>
      <w:pPr>
        <w:spacing w:before="120" w:beforeLines="50" w:line="240" w:lineRule="auto"/>
        <w:jc w:val="left"/>
      </w:pPr>
    </w:p>
    <w:p>
      <w:pPr>
        <w:widowControl w:val="0"/>
        <w:overflowPunct/>
        <w:autoSpaceDE/>
        <w:autoSpaceDN/>
        <w:adjustRightInd/>
        <w:spacing w:line="240" w:lineRule="auto"/>
        <w:textAlignment w:val="auto"/>
        <w:rPr>
          <w:rFonts w:eastAsia="等线"/>
          <w:b/>
          <w:bCs/>
          <w:kern w:val="2"/>
          <w:szCs w:val="24"/>
          <w:lang w:val="en-US"/>
        </w:rPr>
      </w:pPr>
      <w:r>
        <w:rPr>
          <w:rFonts w:eastAsia="等线"/>
          <w:b/>
          <w:bCs/>
          <w:kern w:val="2"/>
          <w:szCs w:val="24"/>
          <w:lang w:val="en-US"/>
        </w:rPr>
        <w:t xml:space="preserve">Contact </w:t>
      </w:r>
      <w:r>
        <w:rPr>
          <w:rFonts w:hint="eastAsia" w:eastAsia="等线"/>
          <w:b/>
          <w:bCs/>
          <w:kern w:val="2"/>
          <w:szCs w:val="24"/>
          <w:lang w:val="en-US"/>
        </w:rPr>
        <w:t>i</w:t>
      </w:r>
      <w:r>
        <w:rPr>
          <w:rFonts w:eastAsia="等线"/>
          <w:b/>
          <w:bCs/>
          <w:kern w:val="2"/>
          <w:szCs w:val="24"/>
          <w:lang w:val="en-US"/>
        </w:rPr>
        <w:t>nformation</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4"/>
        <w:gridCol w:w="6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074"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eastAsia="等线"/>
                <w:kern w:val="2"/>
                <w:szCs w:val="22"/>
                <w:lang w:eastAsia="en-US"/>
              </w:rPr>
            </w:pPr>
            <w:r>
              <w:rPr>
                <w:szCs w:val="22"/>
                <w:lang w:eastAsia="en-US"/>
              </w:rPr>
              <w:t>Company</w:t>
            </w:r>
          </w:p>
        </w:tc>
        <w:tc>
          <w:tcPr>
            <w:tcW w:w="6445"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szCs w:val="22"/>
                <w:lang w:eastAsia="en-US"/>
              </w:rPr>
            </w:pPr>
            <w:r>
              <w:rPr>
                <w:rFonts w:hint="eastAsia"/>
                <w:szCs w:val="22"/>
                <w:lang w:val="en-US"/>
              </w:rPr>
              <w:t xml:space="preserve">Name and </w:t>
            </w:r>
            <w:r>
              <w:rPr>
                <w:szCs w:val="22"/>
                <w:lang w:eastAsia="en-US"/>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074"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eastAsia="等线"/>
                <w:szCs w:val="22"/>
              </w:rPr>
            </w:pPr>
            <w:r>
              <w:rPr>
                <w:rFonts w:hint="eastAsia" w:eastAsia="等线"/>
                <w:szCs w:val="22"/>
              </w:rPr>
              <w:t>CATT</w:t>
            </w:r>
          </w:p>
        </w:tc>
        <w:tc>
          <w:tcPr>
            <w:tcW w:w="6445"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szCs w:val="22"/>
              </w:rPr>
            </w:pPr>
            <w:r>
              <w:rPr>
                <w:rFonts w:hint="eastAsia"/>
                <w:szCs w:val="22"/>
              </w:rPr>
              <w:t>Rui Zhou(zhourui@catt.cn)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074"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eastAsia="Malgun Gothic"/>
                <w:szCs w:val="22"/>
                <w:lang w:eastAsia="ko-KR"/>
              </w:rPr>
            </w:pPr>
            <w:r>
              <w:rPr>
                <w:rFonts w:hint="eastAsia" w:eastAsia="等线"/>
                <w:szCs w:val="22"/>
              </w:rPr>
              <w:t>Le</w:t>
            </w:r>
            <w:r>
              <w:rPr>
                <w:rFonts w:eastAsia="等线"/>
                <w:szCs w:val="22"/>
              </w:rPr>
              <w:t>novo</w:t>
            </w:r>
          </w:p>
        </w:tc>
        <w:tc>
          <w:tcPr>
            <w:tcW w:w="6445"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szCs w:val="22"/>
                <w:lang w:val="en-US"/>
              </w:rPr>
            </w:pPr>
            <w:r>
              <w:rPr>
                <w:rFonts w:hint="eastAsia"/>
                <w:szCs w:val="22"/>
              </w:rPr>
              <w:t>M</w:t>
            </w:r>
            <w:r>
              <w:rPr>
                <w:szCs w:val="22"/>
              </w:rPr>
              <w:t xml:space="preserve">ingzeng Dai, </w:t>
            </w:r>
            <w:r>
              <w:rPr>
                <w:rFonts w:hint="eastAsia"/>
                <w:szCs w:val="22"/>
              </w:rPr>
              <w:t>da</w:t>
            </w:r>
            <w:r>
              <w:rPr>
                <w:szCs w:val="22"/>
              </w:rPr>
              <w:t>imz4@lenovo.com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074"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szCs w:val="22"/>
                <w:lang w:val="en-US"/>
              </w:rPr>
            </w:pPr>
            <w:r>
              <w:rPr>
                <w:szCs w:val="22"/>
                <w:lang w:val="en-US"/>
              </w:rPr>
              <w:t>Nokia</w:t>
            </w:r>
          </w:p>
        </w:tc>
        <w:tc>
          <w:tcPr>
            <w:tcW w:w="6445"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eastAsia="等线"/>
                <w:szCs w:val="22"/>
              </w:rPr>
            </w:pPr>
            <w:r>
              <w:rPr>
                <w:rFonts w:eastAsia="等线"/>
                <w:szCs w:val="22"/>
              </w:rPr>
              <w:t>Benoist Sébire (benoist.sebire@nokia.com)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074"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eastAsiaTheme="minorEastAsia"/>
                <w:szCs w:val="22"/>
                <w:lang w:eastAsia="ja-JP"/>
              </w:rPr>
            </w:pPr>
            <w:r>
              <w:rPr>
                <w:szCs w:val="22"/>
                <w:lang w:val="en-US"/>
              </w:rPr>
              <w:t>Samsung</w:t>
            </w:r>
          </w:p>
        </w:tc>
        <w:tc>
          <w:tcPr>
            <w:tcW w:w="6445"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eastAsiaTheme="minorEastAsia"/>
                <w:szCs w:val="22"/>
                <w:lang w:eastAsia="ja-JP"/>
              </w:rPr>
            </w:pPr>
            <w:r>
              <w:rPr>
                <w:rFonts w:eastAsia="等线"/>
                <w:szCs w:val="22"/>
              </w:rPr>
              <w:t>Vinay Kumar Shrivastava (shrivastava@samsung.com)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74"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szCs w:val="22"/>
                <w:lang w:eastAsia="en-US"/>
              </w:rPr>
            </w:pPr>
            <w:r>
              <w:rPr>
                <w:szCs w:val="22"/>
                <w:lang w:eastAsia="en-US"/>
              </w:rPr>
              <w:t>Futurewei</w:t>
            </w:r>
          </w:p>
        </w:tc>
        <w:tc>
          <w:tcPr>
            <w:tcW w:w="6445"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szCs w:val="22"/>
                <w:lang w:eastAsia="en-US"/>
              </w:rPr>
            </w:pPr>
            <w:r>
              <w:rPr>
                <w:szCs w:val="22"/>
                <w:lang w:eastAsia="en-US"/>
              </w:rPr>
              <w:t>Jialin Zou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074"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hint="default" w:eastAsia="宋体"/>
                <w:szCs w:val="22"/>
                <w:lang w:val="en-US" w:eastAsia="zh-CN"/>
              </w:rPr>
            </w:pPr>
            <w:r>
              <w:rPr>
                <w:rFonts w:hint="eastAsia"/>
                <w:szCs w:val="22"/>
                <w:lang w:val="en-US" w:eastAsia="zh-CN"/>
              </w:rPr>
              <w:t>ZTE</w:t>
            </w:r>
          </w:p>
        </w:tc>
        <w:tc>
          <w:tcPr>
            <w:tcW w:w="6445"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hint="default" w:eastAsia="宋体"/>
                <w:szCs w:val="22"/>
                <w:lang w:val="en-US" w:eastAsia="zh-CN"/>
              </w:rPr>
            </w:pPr>
            <w:r>
              <w:rPr>
                <w:rFonts w:hint="eastAsia"/>
                <w:szCs w:val="22"/>
                <w:lang w:val="en-US" w:eastAsia="zh-CN"/>
              </w:rPr>
              <w:t>Tao QI (qi.tao3@zte.com.cn)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074"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eastAsia="Malgun Gothic"/>
                <w:szCs w:val="22"/>
                <w:lang w:eastAsia="ko-KR"/>
              </w:rPr>
            </w:pPr>
          </w:p>
        </w:tc>
        <w:tc>
          <w:tcPr>
            <w:tcW w:w="6445"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eastAsia="Malgun Gothic"/>
                <w:szCs w:val="22"/>
                <w:lang w:eastAsia="ko-KR"/>
              </w:rPr>
            </w:pPr>
          </w:p>
        </w:tc>
      </w:tr>
    </w:tbl>
    <w:p>
      <w:pPr>
        <w:pStyle w:val="2"/>
        <w:numPr>
          <w:ilvl w:val="0"/>
          <w:numId w:val="4"/>
        </w:numPr>
      </w:pPr>
      <w:r>
        <w:t>Discussion</w:t>
      </w:r>
    </w:p>
    <w:p>
      <w:pPr>
        <w:pStyle w:val="3"/>
        <w:rPr>
          <w:lang w:val="en-US"/>
        </w:rPr>
      </w:pPr>
      <w:r>
        <w:rPr>
          <w:rFonts w:hint="eastAsia"/>
          <w:lang w:val="en-US"/>
        </w:rPr>
        <w:t>2.1 on MRB ID and PDCP issues</w:t>
      </w:r>
    </w:p>
    <w:p>
      <w:pPr>
        <w:pStyle w:val="4"/>
        <w:rPr>
          <w:lang w:val="en-US"/>
        </w:rPr>
      </w:pPr>
      <w:r>
        <w:rPr>
          <w:rFonts w:hint="eastAsia"/>
          <w:lang w:val="en-US"/>
        </w:rPr>
        <w:t>MRB ID and PDCP SN length alignment between RAN nodes</w:t>
      </w:r>
    </w:p>
    <w:p>
      <w:pPr>
        <w:rPr>
          <w:lang w:val="en-US"/>
        </w:rPr>
      </w:pPr>
      <w:r>
        <w:rPr>
          <w:rFonts w:hint="eastAsia"/>
          <w:lang w:val="en-US"/>
        </w:rPr>
        <w:t>"During handover, different gNBs may have assigned the same MRB ID to different sessions which requires release and addition of the MRB and leads to data loss", as was discussed in RAN2 117-e meeting (in R2-2203780 Offline043 MBS Invited tdocs open Issues CP (Nokia) Summary). Therefore, RAN2 agreed that,</w:t>
      </w:r>
    </w:p>
    <w:p>
      <w:pPr>
        <w:numPr>
          <w:ilvl w:val="0"/>
          <w:numId w:val="2"/>
        </w:numPr>
        <w:overflowPunct/>
        <w:autoSpaceDE/>
        <w:autoSpaceDN/>
        <w:adjustRightInd/>
        <w:spacing w:before="60" w:after="0" w:line="240" w:lineRule="auto"/>
        <w:jc w:val="left"/>
        <w:textAlignment w:val="auto"/>
        <w:rPr>
          <w:rFonts w:ascii="Arial" w:hAnsi="Arial" w:eastAsia="MS Mincho"/>
          <w:b/>
          <w:sz w:val="20"/>
          <w:szCs w:val="24"/>
          <w:lang w:eastAsia="en-GB"/>
        </w:rPr>
      </w:pPr>
      <w:r>
        <w:rPr>
          <w:rFonts w:ascii="Arial" w:hAnsi="Arial" w:eastAsia="MS Mincho"/>
          <w:b/>
          <w:sz w:val="20"/>
          <w:szCs w:val="24"/>
          <w:lang w:eastAsia="en-GB"/>
        </w:rPr>
        <w:t>MRB ID can be changed without releasing/adding MRB (delta config).</w:t>
      </w:r>
    </w:p>
    <w:p>
      <w:pPr>
        <w:rPr>
          <w:lang w:val="en-US"/>
        </w:rPr>
      </w:pPr>
    </w:p>
    <w:p>
      <w:pPr>
        <w:rPr>
          <w:lang w:val="en-US"/>
        </w:rPr>
      </w:pPr>
      <w:r>
        <w:rPr>
          <w:rFonts w:hint="eastAsia"/>
          <w:lang w:val="en-US"/>
        </w:rPr>
        <w:t>The lastest 38331-h00 had addressed above agreements in stage 3 procedures to enable such MRB ID change without releasing and add MRB.</w:t>
      </w:r>
    </w:p>
    <w:p>
      <w:pPr>
        <w:rPr>
          <w:lang w:val="en-US"/>
        </w:rPr>
      </w:pPr>
      <w:r>
        <w:rPr>
          <w:rFonts w:hint="eastAsia"/>
          <w:lang w:val="en-US"/>
        </w:rPr>
        <w:t>In R2-2205625 it was proposed one easy alternative: MRB ID alignment among RAN nodes (i.e., even before HO happens) based on the same manner as the synchronisation of MBS QoS flow to MRB mapping, which is done by network implementation. The provided CR is as follows:</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55" w:type="dxa"/>
          </w:tcPr>
          <w:p>
            <w:pPr>
              <w:spacing w:after="180" w:line="240" w:lineRule="auto"/>
              <w:jc w:val="left"/>
              <w:rPr>
                <w:lang w:val="en-US"/>
              </w:rPr>
            </w:pPr>
            <w:r>
              <w:rPr>
                <w:rFonts w:eastAsia="Times New Roman"/>
                <w:sz w:val="20"/>
              </w:rPr>
              <w:t>Synchronisation in terms of MBS QoS flow to MRB mapping among gNBs is achieved by means of network implementation.</w:t>
            </w:r>
            <w:ins w:id="0" w:author="ZTE" w:date="2022-04-24T11:19:00Z">
              <w:r>
                <w:rPr>
                  <w:rFonts w:eastAsia="Times New Roman"/>
                  <w:sz w:val="20"/>
                </w:rPr>
                <w:t xml:space="preserve"> The MRB ID and PDCP SN length of the corresponding MRB will be identical </w:t>
              </w:r>
            </w:ins>
            <w:ins w:id="1" w:author="ZTE" w:date="2022-04-24T11:21:00Z">
              <w:r>
                <w:rPr>
                  <w:rFonts w:eastAsia="Times New Roman"/>
                  <w:sz w:val="20"/>
                </w:rPr>
                <w:t xml:space="preserve">among gNBs </w:t>
              </w:r>
            </w:ins>
            <w:ins w:id="2" w:author="ZTE" w:date="2022-04-24T11:19:00Z">
              <w:r>
                <w:rPr>
                  <w:rFonts w:eastAsia="Times New Roman"/>
                  <w:sz w:val="20"/>
                </w:rPr>
                <w:t>by means of network implementation</w:t>
              </w:r>
            </w:ins>
            <w:ins w:id="3" w:author="ZTE" w:date="2022-04-25T21:29:00Z">
              <w:r>
                <w:rPr>
                  <w:rFonts w:eastAsia="Times New Roman"/>
                  <w:sz w:val="20"/>
                </w:rPr>
                <w:t xml:space="preserve"> (e.g., MRB ID sync based on ranking of QFI value)</w:t>
              </w:r>
            </w:ins>
            <w:ins w:id="4" w:author="ZTE" w:date="2022-04-24T11:19:00Z">
              <w:r>
                <w:rPr>
                  <w:rFonts w:eastAsia="Times New Roman"/>
                  <w:sz w:val="20"/>
                </w:rPr>
                <w:t>.</w:t>
              </w:r>
            </w:ins>
          </w:p>
        </w:tc>
      </w:tr>
    </w:tbl>
    <w:p>
      <w:pPr>
        <w:rPr>
          <w:lang w:val="en-US"/>
        </w:rPr>
      </w:pPr>
    </w:p>
    <w:p>
      <w:pPr>
        <w:rPr>
          <w:lang w:val="en-US"/>
        </w:rPr>
      </w:pPr>
      <w:r>
        <w:rPr>
          <w:rFonts w:hint="eastAsia"/>
          <w:lang w:val="en-US"/>
        </w:rPr>
        <w:t>The motivaton to leave the MRB ID alignment to network implementation instead of doing it on the fly with delta configuration includes:</w:t>
      </w:r>
    </w:p>
    <w:p>
      <w:pPr>
        <w:rPr>
          <w:lang w:val="en-US"/>
        </w:rPr>
      </w:pPr>
      <w:r>
        <w:rPr>
          <w:rFonts w:hint="eastAsia"/>
          <w:lang w:val="en-US"/>
        </w:rPr>
        <w:t>- there are issues with current CR to the MRB add/mod procedure, and it needs further discussion on the solutions which are being proposed in various contributions [R2-2204670, R2-2204828, R2-2205249]</w:t>
      </w:r>
    </w:p>
    <w:p>
      <w:pPr>
        <w:rPr>
          <w:lang w:val="en-US"/>
        </w:rPr>
      </w:pPr>
      <w:r>
        <w:rPr>
          <w:rFonts w:hint="eastAsia"/>
          <w:lang w:val="en-US"/>
        </w:rPr>
        <w:t>- if QoS flow to MRB mapping can be synced by network implementation, MRB ID sync which seems less complex can, too.</w:t>
      </w:r>
    </w:p>
    <w:p>
      <w:pPr>
        <w:rPr>
          <w:b/>
          <w:bCs/>
        </w:rPr>
      </w:pPr>
      <w:r>
        <w:rPr>
          <w:b/>
          <w:bCs/>
          <w:lang w:val="en-US"/>
        </w:rPr>
        <w:t>Q</w:t>
      </w:r>
      <w:r>
        <w:rPr>
          <w:rFonts w:hint="eastAsia"/>
          <w:b/>
          <w:bCs/>
          <w:lang w:val="en-US"/>
        </w:rPr>
        <w:t>1</w:t>
      </w:r>
      <w:r>
        <w:rPr>
          <w:b/>
          <w:bCs/>
          <w:lang w:val="en-US"/>
        </w:rPr>
        <w:t xml:space="preserve">: Do </w:t>
      </w:r>
      <w:r>
        <w:rPr>
          <w:b/>
          <w:bCs/>
        </w:rPr>
        <w:t>companies agree</w:t>
      </w:r>
      <w:r>
        <w:rPr>
          <w:rFonts w:hint="eastAsia"/>
          <w:b/>
          <w:bCs/>
          <w:lang w:val="en-US"/>
        </w:rPr>
        <w:t xml:space="preserve"> with</w:t>
      </w:r>
      <w:r>
        <w:rPr>
          <w:b/>
          <w:bCs/>
        </w:rPr>
        <w:t xml:space="preserve"> the below proposal:</w:t>
      </w:r>
    </w:p>
    <w:p>
      <w:pPr>
        <w:rPr>
          <w:b/>
          <w:bCs/>
          <w:lang w:val="en-US"/>
        </w:rPr>
      </w:pPr>
      <w:r>
        <w:rPr>
          <w:b/>
          <w:bCs/>
        </w:rPr>
        <w:t xml:space="preserve">Proposal: </w:t>
      </w:r>
      <w:r>
        <w:rPr>
          <w:rFonts w:hint="eastAsia"/>
          <w:b/>
          <w:bCs/>
          <w:lang w:val="en-US"/>
        </w:rPr>
        <w:t>MRB ID among network nodes can be synced among gNBs by means of network implementation</w:t>
      </w:r>
      <w:r>
        <w:rPr>
          <w:b/>
          <w:bCs/>
        </w:rPr>
        <w:t>.</w:t>
      </w:r>
      <w:r>
        <w:rPr>
          <w:rFonts w:hint="eastAsia"/>
          <w:b/>
          <w:bCs/>
          <w:lang w:val="en-US"/>
        </w:rPr>
        <w:t xml:space="preserve"> Drop the support of MRB ID change without releasing/adding of MRB.</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1"/>
                <w:szCs w:val="22"/>
                <w:lang w:val="en-US" w:eastAsia="en-US"/>
              </w:rPr>
            </w:pPr>
            <w:r>
              <w:rPr>
                <w:rFonts w:ascii="Arial" w:hAnsi="Arial" w:eastAsia="等线"/>
                <w:kern w:val="2"/>
                <w:sz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W</w:t>
            </w:r>
            <w:r>
              <w:rPr>
                <w:rFonts w:hint="eastAsia" w:ascii="Arial" w:hAnsi="Arial" w:cs="Arial"/>
                <w:sz w:val="20"/>
              </w:rPr>
              <w:t>e do not think it is motivated to override the below RAN2 agreement,</w:t>
            </w:r>
          </w:p>
          <w:p>
            <w:pPr>
              <w:numPr>
                <w:ilvl w:val="0"/>
                <w:numId w:val="2"/>
              </w:numPr>
              <w:overflowPunct/>
              <w:autoSpaceDE/>
              <w:autoSpaceDN/>
              <w:adjustRightInd/>
              <w:spacing w:before="60" w:after="0" w:line="240" w:lineRule="auto"/>
              <w:jc w:val="left"/>
              <w:textAlignment w:val="auto"/>
              <w:rPr>
                <w:rFonts w:ascii="Arial" w:hAnsi="Arial" w:eastAsia="MS Mincho"/>
                <w:b/>
                <w:sz w:val="20"/>
                <w:szCs w:val="24"/>
                <w:lang w:eastAsia="en-GB"/>
              </w:rPr>
            </w:pPr>
            <w:r>
              <w:rPr>
                <w:rFonts w:ascii="Arial" w:hAnsi="Arial" w:eastAsia="MS Mincho"/>
                <w:b/>
                <w:sz w:val="20"/>
                <w:szCs w:val="24"/>
                <w:lang w:eastAsia="en-GB"/>
              </w:rPr>
              <w:t>MRB ID can be changed without releasing/adding MRB (delta 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bookmarkStart w:id="2" w:name="_Hlk103071071"/>
            <w:r>
              <w:rPr>
                <w:rFonts w:ascii="Arial" w:hAnsi="Arial" w:cs="Arial"/>
                <w:sz w:val="20"/>
              </w:rPr>
              <w:t>The MRB ID is dynamically allocated by the gNB. It should be difficult for different gNBs allocate the same MRB ID for a given MBS session.</w:t>
            </w:r>
          </w:p>
          <w:p>
            <w:pPr>
              <w:spacing w:before="60" w:after="60"/>
              <w:rPr>
                <w:rFonts w:ascii="Arial" w:hAnsi="Arial" w:eastAsia="等线" w:cs="Arial"/>
                <w:sz w:val="21"/>
                <w:szCs w:val="22"/>
              </w:rPr>
            </w:pPr>
            <w:r>
              <w:rPr>
                <w:rFonts w:hint="eastAsia" w:ascii="Arial" w:hAnsi="Arial" w:cs="Arial"/>
                <w:sz w:val="20"/>
              </w:rPr>
              <w:t>QoS flow to MRB mapping can be synced by network implementation</w:t>
            </w:r>
            <w:r>
              <w:rPr>
                <w:rFonts w:ascii="Arial" w:hAnsi="Arial" w:cs="Arial"/>
                <w:sz w:val="20"/>
              </w:rPr>
              <w:t xml:space="preserve">, e.g. all gNBs can applied one-one mapping easily. </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val="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0"/>
              </w:rPr>
              <w:t>Less coordination between cells simplifies gNB implementation. and MRB ID can be easily changed also via delta signalling. Thus we don’t see any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ascii="Arial" w:hAnsi="Arial" w:cs="Arial"/>
                <w:sz w:val="20"/>
                <w:lang w:eastAsia="en-US"/>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1"/>
                <w:szCs w:val="22"/>
              </w:rPr>
              <w:t>We think there is no real motivation to change RAN2 agreement made earlier.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ascii="Arial" w:hAnsi="Arial" w:cs="Arial"/>
                <w:sz w:val="20"/>
                <w:lang w:val="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We think current agreement also allows network not to change the MRB ID. We can just leave it to network implementation. There is no need to change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hint="default" w:ascii="Arial" w:hAnsi="Arial" w:eastAsia="宋体" w:cs="Arial"/>
                <w:sz w:val="20"/>
                <w:lang w:val="en-US" w:eastAsia="zh-CN"/>
              </w:rPr>
            </w:pPr>
            <w:r>
              <w:rPr>
                <w:rFonts w:hint="eastAsia" w:ascii="Arial" w:hAnsi="Arial" w:cs="Arial"/>
                <w:sz w:val="20"/>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hint="eastAsia" w:ascii="Arial" w:hAnsi="Arial" w:cs="Arial"/>
                <w:sz w:val="20"/>
                <w:lang w:val="en-US" w:eastAsia="zh-CN"/>
              </w:rPr>
            </w:pPr>
            <w:r>
              <w:rPr>
                <w:rFonts w:hint="eastAsia" w:ascii="Arial" w:hAnsi="Arial" w:cs="Arial"/>
                <w:sz w:val="20"/>
                <w:lang w:val="en-US" w:eastAsia="zh-CN"/>
              </w:rPr>
              <w:t xml:space="preserve">the motivation is to be consistent with the existing 300 text that MBS flow to MRB mapping is synced among gNBs, and to have a more cleaner spec: </w:t>
            </w:r>
          </w:p>
          <w:p>
            <w:pPr>
              <w:spacing w:before="60" w:after="60"/>
              <w:rPr>
                <w:rFonts w:hint="eastAsia" w:ascii="Arial" w:hAnsi="Arial" w:cs="Arial"/>
                <w:sz w:val="20"/>
                <w:lang w:val="en-US" w:eastAsia="zh-CN"/>
              </w:rPr>
            </w:pPr>
            <w:r>
              <w:rPr>
                <w:rFonts w:hint="eastAsia" w:ascii="Arial" w:hAnsi="Arial" w:cs="Arial"/>
                <w:sz w:val="20"/>
                <w:lang w:val="en-US" w:eastAsia="zh-CN"/>
              </w:rPr>
              <w:t xml:space="preserve">- if such complex flow to RB mapping can be synced, MRB ID sync is a just "by-product". </w:t>
            </w:r>
          </w:p>
          <w:p>
            <w:pPr>
              <w:spacing w:before="60" w:after="60"/>
              <w:rPr>
                <w:rFonts w:hint="eastAsia" w:ascii="Arial" w:hAnsi="Arial" w:cs="Arial"/>
                <w:sz w:val="20"/>
                <w:lang w:val="en-US" w:eastAsia="zh-CN"/>
              </w:rPr>
            </w:pPr>
          </w:p>
          <w:p>
            <w:pPr>
              <w:spacing w:before="60" w:after="60"/>
              <w:rPr>
                <w:rFonts w:hint="default" w:ascii="Arial" w:hAnsi="Arial" w:cs="Arial"/>
                <w:sz w:val="20"/>
                <w:lang w:val="en-US" w:eastAsia="zh-CN"/>
              </w:rPr>
            </w:pPr>
            <w:r>
              <w:rPr>
                <w:rFonts w:hint="eastAsia" w:ascii="Arial" w:hAnsi="Arial" w:cs="Arial"/>
                <w:sz w:val="20"/>
                <w:lang w:val="en-US" w:eastAsia="zh-CN"/>
              </w:rPr>
              <w:t>it is better to align the RB parameter beforehand, rather than re-configuring it on the fly which was not there for DRB:</w:t>
            </w:r>
          </w:p>
          <w:p>
            <w:pPr>
              <w:spacing w:before="60" w:after="60"/>
              <w:rPr>
                <w:rFonts w:hint="default" w:ascii="Arial" w:hAnsi="Arial" w:cs="Arial"/>
                <w:sz w:val="20"/>
                <w:lang w:val="en-US" w:eastAsia="zh-CN"/>
              </w:rPr>
            </w:pPr>
            <w:r>
              <w:rPr>
                <w:rFonts w:hint="eastAsia" w:ascii="Arial" w:hAnsi="Arial" w:cs="Arial"/>
                <w:sz w:val="20"/>
                <w:lang w:val="en-US" w:eastAsia="zh-CN"/>
              </w:rPr>
              <w:t>- For MRB, it might result in bugs reported by companies in the procedures of add/mod MRB. we'd prefer to follow current add/mod model for DRB, i.e., not making multicast MRB an exception.</w:t>
            </w:r>
          </w:p>
          <w:p>
            <w:pPr>
              <w:spacing w:before="60" w:after="60"/>
              <w:rPr>
                <w:rFonts w:hint="default" w:ascii="Arial" w:hAnsi="Arial" w:cs="Arial"/>
                <w:sz w:val="20"/>
                <w:lang w:val="en-US" w:eastAsia="zh-CN"/>
              </w:rPr>
            </w:pPr>
            <w:r>
              <w:rPr>
                <w:rFonts w:hint="eastAsia" w:ascii="Arial" w:hAnsi="Arial" w:cs="Arial"/>
                <w:sz w:val="20"/>
                <w:lang w:val="en-US" w:eastAsia="zh-CN"/>
              </w:rPr>
              <w:t xml:space="preserve">- we might have packets in the lower layer yet to be processed at UE side. it would force UE to maintain two sets of LCID to RB ID mappings temporarily otherwise this part of data will have to be discarded. </w:t>
            </w:r>
          </w:p>
        </w:tc>
      </w:tr>
    </w:tbl>
    <w:p>
      <w:pPr>
        <w:rPr>
          <w:lang w:val="en-US"/>
        </w:rPr>
      </w:pPr>
    </w:p>
    <w:p>
      <w:pPr>
        <w:rPr>
          <w:lang w:val="en-US"/>
        </w:rPr>
      </w:pPr>
      <w:r>
        <w:rPr>
          <w:rFonts w:hint="eastAsia"/>
          <w:lang w:val="en-US"/>
        </w:rPr>
        <w:t xml:space="preserve">The same principle can be applied to PDCP configuration as suggested by [R2-2205625], e.g., the PDCP configuration of the PDCP serving the MRB among gNBs, shall be identical to avoid MRB re-configuration and potential data loss. </w:t>
      </w:r>
    </w:p>
    <w:p>
      <w:pPr>
        <w:rPr>
          <w:b/>
          <w:bCs/>
          <w:lang w:val="en-US"/>
        </w:rPr>
      </w:pPr>
      <w:r>
        <w:rPr>
          <w:rFonts w:hint="eastAsia"/>
          <w:b/>
          <w:bCs/>
          <w:lang w:val="en-US"/>
        </w:rPr>
        <w:t>Q2: Do companies agree with the below proposal:</w:t>
      </w:r>
    </w:p>
    <w:p>
      <w:pPr>
        <w:rPr>
          <w:b/>
          <w:bCs/>
          <w:lang w:val="en-US"/>
        </w:rPr>
      </w:pPr>
      <w:r>
        <w:rPr>
          <w:rFonts w:hint="eastAsia"/>
          <w:b/>
          <w:bCs/>
          <w:lang w:val="en-US"/>
        </w:rPr>
        <w:t>Proposal: For multicast MRB, PDCP SN length among network nodes can be synced among gNBs by means of network implementation.</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1"/>
                <w:szCs w:val="22"/>
                <w:lang w:val="en-US" w:eastAsia="en-US"/>
              </w:rPr>
            </w:pPr>
            <w:r>
              <w:rPr>
                <w:rFonts w:ascii="Arial" w:hAnsi="Arial" w:eastAsia="等线"/>
                <w:kern w:val="2"/>
                <w:sz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I</w:t>
            </w:r>
            <w:r>
              <w:rPr>
                <w:rFonts w:hint="eastAsia" w:ascii="Arial" w:hAnsi="Arial" w:cs="Arial"/>
                <w:sz w:val="20"/>
              </w:rPr>
              <w:t>t is beneficial as we have agreed to sync PDCP SN among gNBs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1"/>
                <w:szCs w:val="22"/>
              </w:rPr>
            </w:pPr>
            <w:r>
              <w:rPr>
                <w:rFonts w:hint="eastAsia" w:ascii="Arial" w:hAnsi="Arial" w:cs="Arial"/>
                <w:sz w:val="20"/>
              </w:rPr>
              <w:t>t</w:t>
            </w:r>
            <w:r>
              <w:rPr>
                <w:rFonts w:ascii="Arial" w:hAnsi="Arial" w:cs="Arial"/>
                <w:sz w:val="20"/>
              </w:rPr>
              <w:t>he key point is the PDCP count value should be aligned. RAN3 already introduced 32bits MBS QFI SN for PDCP count value alignment among gNBs. Not sure whether the PDCP SN length needs be aligned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Why do we need to speculate on coordination on the network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Same views as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When the network sync PDCP SN to be the same among gNBs, wouldn’t include that the SN length is already in sync? Otherwise, not clear how to make sure the SN insync all the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hint="default" w:ascii="Arial" w:hAnsi="Arial" w:eastAsia="宋体" w:cs="Arial"/>
                <w:sz w:val="20"/>
                <w:lang w:val="en-US" w:eastAsia="zh-CN"/>
              </w:rPr>
            </w:pPr>
            <w:r>
              <w:rPr>
                <w:rFonts w:hint="eastAsia" w:ascii="Arial" w:hAnsi="Arial" w:cs="Arial"/>
                <w:sz w:val="20"/>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jc w:val="left"/>
              <w:rPr>
                <w:rFonts w:hint="default" w:ascii="Arial" w:hAnsi="Arial" w:cs="Arial"/>
                <w:sz w:val="21"/>
                <w:szCs w:val="22"/>
                <w:lang w:val="en-US" w:eastAsia="zh-CN"/>
              </w:rPr>
            </w:pPr>
            <w:r>
              <w:rPr>
                <w:rFonts w:hint="eastAsia" w:ascii="Arial" w:hAnsi="Arial" w:cs="Arial"/>
                <w:sz w:val="21"/>
                <w:szCs w:val="22"/>
                <w:lang w:val="en-US" w:eastAsia="zh-CN"/>
              </w:rPr>
              <w:t>the spec only says PDCP COUNT sync (the per flow SN from GTP-U is 32 bit which equals the length of COUNT rather than PDCP SN) as suggested by R2-2205482 &amp; R2-2205625.</w:t>
            </w:r>
          </w:p>
          <w:p>
            <w:pPr>
              <w:spacing w:before="60" w:after="60"/>
              <w:jc w:val="left"/>
              <w:rPr>
                <w:rFonts w:hint="default" w:ascii="Arial" w:hAnsi="Arial" w:cs="Arial"/>
                <w:sz w:val="21"/>
                <w:szCs w:val="22"/>
                <w:lang w:val="en-US" w:eastAsia="zh-CN"/>
              </w:rPr>
            </w:pPr>
            <w:r>
              <w:rPr>
                <w:rFonts w:hint="eastAsia" w:ascii="Arial" w:hAnsi="Arial" w:cs="Arial"/>
                <w:sz w:val="21"/>
                <w:szCs w:val="22"/>
                <w:lang w:val="en-US" w:eastAsia="zh-CN"/>
              </w:rPr>
              <w:t>this indeed looks like a network coordination issue from another WG (e.g., coordination about SN length between gNBs to avoid any issue on network interface).</w:t>
            </w:r>
          </w:p>
          <w:p>
            <w:pPr>
              <w:spacing w:before="60" w:after="60"/>
              <w:jc w:val="left"/>
              <w:rPr>
                <w:rFonts w:hint="eastAsia" w:ascii="Arial" w:hAnsi="Arial" w:cs="Arial"/>
                <w:sz w:val="21"/>
                <w:szCs w:val="22"/>
                <w:lang w:val="en-US" w:eastAsia="zh-CN"/>
              </w:rPr>
            </w:pPr>
            <w:r>
              <w:rPr>
                <w:rFonts w:hint="eastAsia" w:ascii="Arial" w:hAnsi="Arial" w:cs="Arial"/>
                <w:sz w:val="21"/>
                <w:szCs w:val="22"/>
                <w:u w:val="single"/>
                <w:lang w:val="en-US" w:eastAsia="zh-CN"/>
              </w:rPr>
              <w:t>however, it has resulted in related consequences on Uu in RAN2</w:t>
            </w:r>
            <w:r>
              <w:rPr>
                <w:rFonts w:hint="eastAsia" w:ascii="Arial" w:hAnsi="Arial" w:cs="Arial"/>
                <w:sz w:val="21"/>
                <w:szCs w:val="22"/>
                <w:lang w:val="en-US" w:eastAsia="zh-CN"/>
              </w:rPr>
              <w:t xml:space="preserve"> and it needs to be figured out in RAN2, e.g., </w:t>
            </w:r>
          </w:p>
          <w:p>
            <w:pPr>
              <w:spacing w:before="60" w:after="60"/>
              <w:jc w:val="left"/>
              <w:rPr>
                <w:rFonts w:hint="default" w:ascii="Arial" w:hAnsi="Arial" w:cs="Arial"/>
                <w:sz w:val="21"/>
                <w:szCs w:val="22"/>
                <w:lang w:val="en-US" w:eastAsia="zh-CN"/>
              </w:rPr>
            </w:pPr>
            <w:r>
              <w:rPr>
                <w:rFonts w:hint="eastAsia" w:ascii="Arial" w:hAnsi="Arial" w:cs="Arial"/>
                <w:sz w:val="21"/>
                <w:szCs w:val="22"/>
                <w:lang w:val="en-US" w:eastAsia="zh-CN"/>
              </w:rPr>
              <w:t xml:space="preserve">- current h00 spec seems to be indicating delta configuration to modify the </w:t>
            </w:r>
            <w:r>
              <w:rPr>
                <w:rFonts w:hint="eastAsia" w:ascii="Arial" w:hAnsi="Arial" w:cs="Arial"/>
                <w:i/>
                <w:iCs/>
                <w:sz w:val="21"/>
                <w:szCs w:val="22"/>
                <w:lang w:val="en-US" w:eastAsia="zh-CN"/>
              </w:rPr>
              <w:t>pdcp-SN-SizeDL</w:t>
            </w:r>
            <w:r>
              <w:rPr>
                <w:rFonts w:hint="eastAsia" w:ascii="Arial" w:hAnsi="Arial" w:cs="Arial"/>
                <w:sz w:val="21"/>
                <w:szCs w:val="22"/>
                <w:lang w:val="en-US" w:eastAsia="zh-CN"/>
              </w:rPr>
              <w:t xml:space="preserve"> is OK which is not allowed in fact.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bl>
    <w:p>
      <w:pPr>
        <w:rPr>
          <w:b/>
          <w:bCs/>
          <w:lang w:val="en-US"/>
        </w:rPr>
      </w:pPr>
    </w:p>
    <w:p>
      <w:pPr>
        <w:rPr>
          <w:b/>
          <w:bCs/>
          <w:lang w:val="en-US"/>
        </w:rPr>
      </w:pPr>
      <w:r>
        <w:rPr>
          <w:rFonts w:hint="eastAsia"/>
          <w:b/>
          <w:bCs/>
          <w:lang w:val="en-US"/>
        </w:rPr>
        <w:t>Q3: Besides the PDCP SN length, are there any other PDCP config that needs to be synced between RAN nodes, e.g., ROHC?</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1"/>
                <w:szCs w:val="22"/>
                <w:lang w:val="en-US" w:eastAsia="en-US"/>
              </w:rPr>
            </w:pPr>
            <w:r>
              <w:rPr>
                <w:rFonts w:ascii="Arial" w:hAnsi="Arial" w:eastAsia="等线"/>
                <w:kern w:val="2"/>
                <w:sz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N</w:t>
            </w:r>
            <w:r>
              <w:rPr>
                <w:rFonts w:hint="eastAsia" w:ascii="Arial" w:hAnsi="Arial" w:cs="Arial"/>
                <w:sz w:val="20"/>
              </w:rPr>
              <w:t>ot necessary from RAN2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1"/>
                <w:szCs w:val="22"/>
              </w:rPr>
            </w:pPr>
            <w:r>
              <w:rPr>
                <w:rFonts w:hint="eastAsia" w:ascii="Arial" w:hAnsi="Arial" w:cs="Arial"/>
                <w:sz w:val="20"/>
              </w:rPr>
              <w:t>R</w:t>
            </w:r>
            <w:r>
              <w:rPr>
                <w:rFonts w:ascii="Arial" w:hAnsi="Arial" w:cs="Arial"/>
                <w:sz w:val="20"/>
              </w:rPr>
              <w:t xml:space="preserve">oHC continuity should be same with legacy. If PDCP relocation happens, </w:t>
            </w:r>
            <w:r>
              <w:rPr>
                <w:rFonts w:hint="eastAsia" w:ascii="Arial" w:hAnsi="Arial" w:cs="Arial"/>
                <w:sz w:val="20"/>
              </w:rPr>
              <w:t>R</w:t>
            </w:r>
            <w:r>
              <w:rPr>
                <w:rFonts w:ascii="Arial" w:hAnsi="Arial" w:cs="Arial"/>
                <w:sz w:val="20"/>
              </w:rPr>
              <w:t xml:space="preserve">oHC continuity is not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We don’t understand the purpose of such a discusion for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Not in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Don’t see the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hint="default" w:ascii="Arial" w:hAnsi="Arial" w:eastAsia="宋体" w:cs="Arial"/>
                <w:sz w:val="20"/>
                <w:lang w:val="en-US" w:eastAsia="zh-CN"/>
              </w:rPr>
            </w:pPr>
            <w:r>
              <w:rPr>
                <w:rFonts w:hint="eastAsia" w:ascii="Arial" w:hAnsi="Arial" w:cs="Arial"/>
                <w:sz w:val="20"/>
                <w:lang w:val="en-US" w:eastAsia="zh-CN"/>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bl>
    <w:p>
      <w:pPr>
        <w:rPr>
          <w:b/>
          <w:bCs/>
          <w:lang w:val="en-US"/>
        </w:rPr>
      </w:pPr>
    </w:p>
    <w:p>
      <w:pPr>
        <w:pStyle w:val="4"/>
        <w:rPr>
          <w:lang w:val="en-US"/>
        </w:rPr>
      </w:pPr>
      <w:r>
        <w:rPr>
          <w:rFonts w:hint="eastAsia"/>
          <w:lang w:val="en-US"/>
        </w:rPr>
        <w:t>PDCP wrap-around issue</w:t>
      </w:r>
    </w:p>
    <w:p>
      <w:pPr>
        <w:rPr>
          <w:lang w:val="en-US"/>
        </w:rPr>
      </w:pPr>
      <w:r>
        <w:rPr>
          <w:rFonts w:hint="eastAsia"/>
          <w:lang w:val="en-US"/>
        </w:rPr>
        <w:t xml:space="preserve">Since PDCP SN/COUNT for one MRB is based on the per QoS flow SN on the GTP-U tunnel, the legacy method of how network prevents PDCP COUNT wrap-around might not work, in case </w:t>
      </w:r>
    </w:p>
    <w:p>
      <w:pPr>
        <w:rPr>
          <w:lang w:val="en-US"/>
        </w:rPr>
      </w:pPr>
      <w:r>
        <w:rPr>
          <w:rFonts w:hint="eastAsia"/>
          <w:lang w:val="en-US"/>
        </w:rPr>
        <w:t xml:space="preserve">- MB-UPF is not aware of the PDCP COUNT wrap-around issue, and allocates one large PDCP COUNT value for the MRB; or </w:t>
      </w:r>
    </w:p>
    <w:p>
      <w:pPr>
        <w:rPr>
          <w:lang w:val="en-US"/>
        </w:rPr>
      </w:pPr>
      <w:r>
        <w:rPr>
          <w:rFonts w:hint="eastAsia"/>
          <w:lang w:val="en-US"/>
        </w:rPr>
        <w:t>- MB-UPF is aware and reset the per flow SN on GTP-U,</w:t>
      </w:r>
    </w:p>
    <w:p>
      <w:pPr>
        <w:rPr>
          <w:lang w:val="en-US"/>
        </w:rPr>
      </w:pPr>
      <w:r>
        <w:rPr>
          <w:rFonts w:hint="eastAsia"/>
          <w:lang w:val="en-US"/>
        </w:rPr>
        <w:t>In either cases, gNB needs to react accordingly. In R2-2205625 it was proposed to add one note similar to legacy way to let gNB handle this issue but follows the SN from GTP-U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55" w:type="dxa"/>
          </w:tcPr>
          <w:p>
            <w:pPr>
              <w:keepLines/>
              <w:spacing w:after="180"/>
              <w:ind w:left="1135" w:hanging="851"/>
              <w:rPr>
                <w:ins w:id="5" w:author="ZTE" w:date="2022-04-25T20:54:00Z"/>
                <w:rFonts w:eastAsia="Times New Roman"/>
              </w:rPr>
            </w:pPr>
            <w:r>
              <w:rPr>
                <w:rFonts w:eastAsia="Times New Roman"/>
              </w:rPr>
              <w:t>NOTE</w:t>
            </w:r>
            <w:ins w:id="6" w:author="ZTE" w:date="2022-04-25T20:55:00Z">
              <w:r>
                <w:rPr>
                  <w:rFonts w:eastAsia="Times New Roman"/>
                </w:rPr>
                <w:t xml:space="preserve"> </w:t>
              </w:r>
            </w:ins>
            <w:ins w:id="7" w:author="ZTE" w:date="2022-04-25T20:54:00Z">
              <w:r>
                <w:rPr>
                  <w:rFonts w:eastAsia="Times New Roman"/>
                </w:rPr>
                <w:t>1</w:t>
              </w:r>
            </w:ins>
            <w:r>
              <w:rPr>
                <w:rFonts w:eastAsia="Times New Roman"/>
              </w:rPr>
              <w:t>:</w:t>
            </w:r>
            <w:r>
              <w:rPr>
                <w:rFonts w:eastAsia="Times New Roman"/>
              </w:rPr>
              <w:tab/>
            </w:r>
            <w:r>
              <w:rPr>
                <w:rFonts w:eastAsia="Times New Roman"/>
              </w:rPr>
              <w:t>Synchronisation of PDCP SNs in case user data for MBS QoS flows mapped to the same MRB arrive over NG-U at different gNBs in different order or in case of loss of data over NG-U, and related handling of minimisation of data loss is left to implementation.</w:t>
            </w:r>
          </w:p>
          <w:p>
            <w:pPr>
              <w:keepLines/>
              <w:spacing w:after="180"/>
              <w:ind w:left="1135" w:hanging="851"/>
              <w:rPr>
                <w:lang w:val="en-US"/>
              </w:rPr>
            </w:pPr>
            <w:ins w:id="8" w:author="ZTE" w:date="2022-04-25T20:54:00Z">
              <w:r>
                <w:rPr>
                  <w:rFonts w:eastAsia="Times New Roman"/>
                </w:rPr>
                <w:t>NOTE</w:t>
              </w:r>
            </w:ins>
            <w:ins w:id="9" w:author="ZTE" w:date="2022-04-25T20:55:00Z">
              <w:r>
                <w:rPr>
                  <w:rFonts w:eastAsia="Times New Roman"/>
                </w:rPr>
                <w:t xml:space="preserve"> </w:t>
              </w:r>
            </w:ins>
            <w:ins w:id="10" w:author="ZTE" w:date="2022-04-25T20:54:00Z">
              <w:r>
                <w:rPr>
                  <w:rFonts w:eastAsia="Times New Roman"/>
                </w:rPr>
                <w:t>2:</w:t>
              </w:r>
            </w:ins>
            <w:ins w:id="11" w:author="ZTE" w:date="2022-04-25T20:54:00Z">
              <w:r>
                <w:rPr>
                  <w:rFonts w:eastAsia="Times New Roman"/>
                </w:rPr>
                <w:tab/>
              </w:r>
            </w:ins>
            <w:ins w:id="12" w:author="ZTE" w:date="2022-04-25T20:54:00Z">
              <w:r>
                <w:rPr>
                  <w:rFonts w:eastAsia="Times New Roman"/>
                </w:rPr>
                <w:t>Since PDCP does not allow COUNT to wrap</w:t>
              </w:r>
            </w:ins>
            <w:ins w:id="13" w:author="ZTE" w:date="2022-04-25T20:57:00Z">
              <w:r>
                <w:rPr>
                  <w:rFonts w:eastAsia="Times New Roman"/>
                </w:rPr>
                <w:t>-</w:t>
              </w:r>
            </w:ins>
            <w:ins w:id="14" w:author="ZTE" w:date="2022-04-25T20:54:00Z">
              <w:r>
                <w:rPr>
                  <w:rFonts w:eastAsia="Times New Roman"/>
                </w:rPr>
                <w:t>around, it is up to the network to prevent it from happening (e.g.</w:t>
              </w:r>
            </w:ins>
            <w:ins w:id="15" w:author="ZTE" w:date="2022-04-25T20:57:00Z">
              <w:r>
                <w:rPr>
                  <w:rFonts w:eastAsia="Times New Roman"/>
                </w:rPr>
                <w:t>,</w:t>
              </w:r>
            </w:ins>
            <w:ins w:id="16" w:author="ZTE" w:date="2022-04-25T20:54:00Z">
              <w:r>
                <w:rPr>
                  <w:rFonts w:eastAsia="Times New Roman"/>
                </w:rPr>
                <w:t xml:space="preserve"> based on its observation on DL MBS QFI Sequence Number</w:t>
              </w:r>
            </w:ins>
            <w:ins w:id="17" w:author="ZTE" w:date="2022-04-25T20:57:00Z">
              <w:r>
                <w:rPr>
                  <w:rFonts w:eastAsia="Times New Roman"/>
                </w:rPr>
                <w:t>,</w:t>
              </w:r>
            </w:ins>
            <w:ins w:id="18" w:author="ZTE" w:date="2022-04-25T20:54:00Z">
              <w:r>
                <w:rPr>
                  <w:rFonts w:eastAsia="Times New Roman"/>
                </w:rPr>
                <w:t xml:space="preserve"> </w:t>
              </w:r>
            </w:ins>
            <w:ins w:id="19" w:author="ZTE" w:date="2022-04-25T20:57:00Z">
              <w:r>
                <w:rPr>
                  <w:rFonts w:eastAsia="Times New Roman"/>
                </w:rPr>
                <w:t xml:space="preserve">gNB </w:t>
              </w:r>
            </w:ins>
            <w:ins w:id="20" w:author="ZTE" w:date="2022-04-25T20:54:00Z">
              <w:r>
                <w:rPr>
                  <w:rFonts w:eastAsia="Times New Roman"/>
                </w:rPr>
                <w:t>might initiate a release and add of the corresponding multicast radio bearer or a full configuration</w:t>
              </w:r>
            </w:ins>
            <w:ins w:id="21" w:author="ZTE" w:date="2022-04-25T20:57:00Z">
              <w:r>
                <w:rPr>
                  <w:rFonts w:eastAsia="Times New Roman"/>
                </w:rPr>
                <w:t xml:space="preserve"> to the </w:t>
              </w:r>
            </w:ins>
            <w:ins w:id="22" w:author="ZTE" w:date="2022-04-25T20:58:00Z">
              <w:r>
                <w:rPr>
                  <w:rFonts w:eastAsia="Times New Roman"/>
                </w:rPr>
                <w:t>associated UEs</w:t>
              </w:r>
            </w:ins>
            <w:ins w:id="23" w:author="ZTE" w:date="2022-04-25T20:54:00Z">
              <w:r>
                <w:rPr>
                  <w:rFonts w:eastAsia="Times New Roman"/>
                </w:rPr>
                <w:t>).</w:t>
              </w:r>
            </w:ins>
          </w:p>
        </w:tc>
      </w:tr>
    </w:tbl>
    <w:p>
      <w:pPr>
        <w:rPr>
          <w:rFonts w:ascii="Arial" w:hAnsi="Arial"/>
          <w:lang w:val="en-US"/>
        </w:rPr>
      </w:pPr>
    </w:p>
    <w:p>
      <w:pPr>
        <w:rPr>
          <w:lang w:val="en-US"/>
        </w:rPr>
      </w:pPr>
      <w:r>
        <w:rPr>
          <w:rFonts w:hint="eastAsia"/>
          <w:lang w:val="en-US"/>
        </w:rPr>
        <w:t>// the same issue might be addressed under "[AT118-e][032][MBS] PDCP (Xiaomi)", we will see how it goes to avoid duplicated work.</w:t>
      </w:r>
    </w:p>
    <w:p>
      <w:pPr>
        <w:rPr>
          <w:b/>
          <w:bCs/>
          <w:lang w:val="en-US"/>
        </w:rPr>
      </w:pPr>
      <w:r>
        <w:rPr>
          <w:rFonts w:hint="eastAsia"/>
          <w:b/>
          <w:bCs/>
          <w:lang w:val="en-US"/>
        </w:rPr>
        <w:t>Q4:  Do companies agree with the below proposal:</w:t>
      </w:r>
    </w:p>
    <w:p>
      <w:pPr>
        <w:rPr>
          <w:b/>
          <w:bCs/>
          <w:lang w:val="en-US"/>
        </w:rPr>
      </w:pPr>
      <w:r>
        <w:rPr>
          <w:rFonts w:hint="eastAsia"/>
          <w:b/>
          <w:bCs/>
          <w:lang w:val="en-US"/>
        </w:rPr>
        <w:t xml:space="preserve">Proposal: To aviod PDCP COUNT wrap-around, add the following note in stage 2 spec: </w:t>
      </w:r>
    </w:p>
    <w:p>
      <w:pPr>
        <w:rPr>
          <w:b/>
          <w:bCs/>
          <w:lang w:val="en-US"/>
        </w:rPr>
      </w:pPr>
      <w:r>
        <w:rPr>
          <w:rFonts w:hint="eastAsia"/>
          <w:b/>
          <w:bCs/>
          <w:lang w:val="en-US"/>
        </w:rPr>
        <w:t xml:space="preserve">"Note 2: </w:t>
      </w:r>
      <w:r>
        <w:rPr>
          <w:b/>
          <w:bCs/>
          <w:lang w:val="en-US"/>
        </w:rPr>
        <w:t>Since PDCP does not allow COUNT to wrap-around, it is up to the network to prevent it from happening (e.g., based on its observation on DL MBS QFI Sequence Number, gNB might initiate a release and add of the corresponding multicast radio bearer or a full configuration to the associated UEs).</w:t>
      </w:r>
      <w:r>
        <w:rPr>
          <w:rFonts w:hint="eastAsia"/>
          <w:b/>
          <w:bCs/>
          <w:lang w:val="en-US"/>
        </w:rPr>
        <w:t>"</w:t>
      </w:r>
    </w:p>
    <w:p>
      <w:pPr>
        <w:rPr>
          <w:b/>
          <w:bCs/>
          <w:lang w:val="en-US"/>
        </w:rPr>
      </w:pPr>
      <w:r>
        <w:rPr>
          <w:rFonts w:hint="eastAsia"/>
          <w:b/>
          <w:bCs/>
          <w:lang w:val="en-US"/>
        </w:rPr>
        <w:t>Companies are encouraged to provide solutions other than the ones in above note.</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1"/>
                <w:szCs w:val="22"/>
                <w:lang w:val="en-US" w:eastAsia="en-US"/>
              </w:rPr>
            </w:pPr>
            <w:r>
              <w:rPr>
                <w:rFonts w:ascii="Arial" w:hAnsi="Arial" w:eastAsia="等线"/>
                <w:kern w:val="2"/>
                <w:sz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Note that is also discussed in 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PDCP does not allow it at all. NW does not need to prevent what it’s not alled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If we just follow the exist PDCP rule, seems no need to add new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hint="default" w:ascii="Arial" w:hAnsi="Arial" w:eastAsia="宋体" w:cs="Arial"/>
                <w:sz w:val="20"/>
                <w:lang w:val="en-US" w:eastAsia="zh-CN"/>
              </w:rPr>
            </w:pPr>
            <w:r>
              <w:rPr>
                <w:rFonts w:hint="eastAsia" w:ascii="Arial" w:hAnsi="Arial" w:cs="Arial"/>
                <w:sz w:val="20"/>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jc w:val="left"/>
              <w:rPr>
                <w:rFonts w:hint="eastAsia" w:ascii="Arial" w:hAnsi="Arial" w:cs="Arial"/>
                <w:sz w:val="21"/>
                <w:szCs w:val="22"/>
                <w:lang w:val="en-US" w:eastAsia="zh-CN"/>
              </w:rPr>
            </w:pPr>
            <w:r>
              <w:rPr>
                <w:rFonts w:hint="eastAsia" w:ascii="Arial" w:hAnsi="Arial" w:cs="Arial"/>
                <w:sz w:val="21"/>
                <w:szCs w:val="22"/>
                <w:lang w:val="en-US" w:eastAsia="zh-CN"/>
              </w:rPr>
              <w:t xml:space="preserve">We are seeing </w:t>
            </w:r>
            <w:r>
              <w:rPr>
                <w:rFonts w:hint="eastAsia" w:ascii="Arial" w:hAnsi="Arial" w:cs="Arial"/>
                <w:sz w:val="21"/>
                <w:szCs w:val="22"/>
                <w:u w:val="single"/>
                <w:lang w:val="en-US" w:eastAsia="zh-CN"/>
              </w:rPr>
              <w:t>new cases here that PDCP at RAN side has no right to allocate the COUNT value</w:t>
            </w:r>
            <w:r>
              <w:rPr>
                <w:rFonts w:hint="eastAsia" w:ascii="Arial" w:hAnsi="Arial" w:cs="Arial"/>
                <w:sz w:val="21"/>
                <w:szCs w:val="22"/>
                <w:lang w:val="en-US" w:eastAsia="zh-CN"/>
              </w:rPr>
              <w:t xml:space="preserve">, but it follows the sequence number from GTP-U. </w:t>
            </w:r>
          </w:p>
          <w:p>
            <w:pPr>
              <w:spacing w:before="60" w:after="60"/>
              <w:jc w:val="left"/>
              <w:rPr>
                <w:rFonts w:hint="default" w:ascii="Arial" w:hAnsi="Arial" w:cs="Arial"/>
                <w:sz w:val="21"/>
                <w:szCs w:val="22"/>
                <w:lang w:val="en-US" w:eastAsia="zh-CN"/>
              </w:rPr>
            </w:pPr>
            <w:r>
              <w:rPr>
                <w:rFonts w:hint="eastAsia" w:ascii="Arial" w:hAnsi="Arial" w:cs="Arial"/>
                <w:sz w:val="21"/>
                <w:szCs w:val="22"/>
                <w:lang w:val="en-US" w:eastAsia="zh-CN"/>
              </w:rPr>
              <w:t>- in legacy, network always take some actions to reset the COUNT value to prevent wrap-around issue proactively, e.g., by release/add.</w:t>
            </w:r>
          </w:p>
          <w:p>
            <w:pPr>
              <w:spacing w:before="60" w:after="60"/>
              <w:jc w:val="left"/>
              <w:rPr>
                <w:rFonts w:hint="default" w:ascii="Arial" w:hAnsi="Arial" w:cs="Arial"/>
                <w:sz w:val="21"/>
                <w:szCs w:val="22"/>
                <w:lang w:val="en-US" w:eastAsia="zh-CN"/>
              </w:rPr>
            </w:pPr>
            <w:r>
              <w:rPr>
                <w:rFonts w:hint="eastAsia" w:ascii="Arial" w:hAnsi="Arial" w:cs="Arial"/>
                <w:sz w:val="21"/>
                <w:szCs w:val="22"/>
                <w:lang w:val="en-US" w:eastAsia="zh-CN"/>
              </w:rPr>
              <w:t>- in current spec for NR MBS, things can be unexpected which is not favored.</w:t>
            </w:r>
          </w:p>
          <w:p>
            <w:pPr>
              <w:spacing w:before="60" w:after="60"/>
              <w:jc w:val="left"/>
              <w:rPr>
                <w:rFonts w:hint="default" w:ascii="Arial" w:hAnsi="Arial" w:cs="Arial"/>
                <w:sz w:val="21"/>
                <w:szCs w:val="22"/>
                <w:lang w:val="en-US" w:eastAsia="zh-CN"/>
              </w:rPr>
            </w:pPr>
            <w:r>
              <w:rPr>
                <w:rFonts w:hint="eastAsia" w:ascii="Arial" w:hAnsi="Arial" w:cs="Arial"/>
                <w:sz w:val="21"/>
                <w:szCs w:val="22"/>
                <w:lang w:val="en-US" w:eastAsia="zh-CN"/>
              </w:rPr>
              <w:t>it would be better to assume the worst case, other entities out of RAN (i.e., MB-UPF who allocates the GTP-U SN), would not be able to and shall not consider the access layer wrap-around issue of some kind of unknown SN at all. (we shall strive to avoid such cross layer coupling)</w:t>
            </w:r>
          </w:p>
          <w:p>
            <w:pPr>
              <w:spacing w:before="60" w:after="60"/>
              <w:jc w:val="left"/>
              <w:rPr>
                <w:rFonts w:hint="default" w:ascii="Arial" w:hAnsi="Arial" w:cs="Arial"/>
                <w:sz w:val="21"/>
                <w:szCs w:val="22"/>
                <w:lang w:val="en-US" w:eastAsia="zh-CN"/>
              </w:rPr>
            </w:pPr>
            <w:r>
              <w:rPr>
                <w:rFonts w:hint="eastAsia" w:ascii="Arial" w:hAnsi="Arial" w:cs="Arial"/>
                <w:sz w:val="21"/>
                <w:szCs w:val="22"/>
                <w:lang w:val="en-US" w:eastAsia="zh-CN"/>
              </w:rPr>
              <w:t>we'd like to follow the same wording in 38300 for unicast to prevent COUNT wrap-around, but with clearer guidance.</w:t>
            </w:r>
          </w:p>
        </w:tc>
      </w:tr>
    </w:tbl>
    <w:p>
      <w:pPr>
        <w:rPr>
          <w:rFonts w:ascii="Arial" w:hAnsi="Arial"/>
          <w:lang w:val="en-US"/>
        </w:rPr>
      </w:pPr>
    </w:p>
    <w:p>
      <w:pPr>
        <w:rPr>
          <w:rFonts w:ascii="Arial" w:hAnsi="Arial"/>
          <w:lang w:val="en-US"/>
        </w:rPr>
      </w:pPr>
    </w:p>
    <w:p>
      <w:pPr>
        <w:keepNext/>
        <w:keepLines/>
        <w:spacing w:before="120" w:after="180"/>
        <w:outlineLvl w:val="2"/>
        <w:rPr>
          <w:rFonts w:ascii="Arial" w:hAnsi="Arial"/>
          <w:sz w:val="28"/>
          <w:szCs w:val="28"/>
          <w:lang w:val="en-US"/>
        </w:rPr>
      </w:pPr>
      <w:r>
        <w:rPr>
          <w:rFonts w:hint="eastAsia" w:ascii="Arial" w:hAnsi="Arial"/>
          <w:sz w:val="28"/>
          <w:szCs w:val="28"/>
          <w:lang w:val="en-US"/>
        </w:rPr>
        <w:t>CRs to 38300 on PDCP COUNT value assignment</w:t>
      </w:r>
    </w:p>
    <w:p>
      <w:pPr>
        <w:rPr>
          <w:lang w:val="en-US"/>
        </w:rPr>
      </w:pPr>
      <w:r>
        <w:rPr>
          <w:lang w:val="en-US"/>
        </w:rPr>
        <w:t xml:space="preserve">In [R2-2205625 R2-2205482], company proposed </w:t>
      </w:r>
      <w:r>
        <w:rPr>
          <w:rFonts w:hint="eastAsia"/>
          <w:lang w:val="en-US"/>
        </w:rPr>
        <w:t>it should be PDCP COUNT value that is derived based on the per flow SN on GTP-U, instead of PDCP SN, e.g., MBS QFI SN is 32 bits. PDCP COUNT instead of PDCP SN should be equal to MBS QFI SN in Section 16.10.5.1.</w:t>
      </w:r>
    </w:p>
    <w:p>
      <w:pPr>
        <w:rPr>
          <w:b/>
          <w:bCs/>
        </w:rPr>
      </w:pPr>
      <w:r>
        <w:rPr>
          <w:b/>
          <w:lang w:val="en-US"/>
        </w:rPr>
        <w:t>Q</w:t>
      </w:r>
      <w:r>
        <w:rPr>
          <w:rFonts w:hint="eastAsia"/>
          <w:b/>
          <w:lang w:val="en-US"/>
        </w:rPr>
        <w:t>5</w:t>
      </w:r>
      <w:r>
        <w:rPr>
          <w:b/>
          <w:lang w:val="en-US"/>
        </w:rPr>
        <w:t xml:space="preserve">: Do </w:t>
      </w:r>
      <w:r>
        <w:rPr>
          <w:b/>
          <w:bCs/>
        </w:rPr>
        <w:t xml:space="preserve">companies agree </w:t>
      </w:r>
      <w:r>
        <w:rPr>
          <w:rFonts w:hint="eastAsia"/>
          <w:b/>
          <w:bCs/>
          <w:lang w:val="en-US"/>
        </w:rPr>
        <w:t xml:space="preserve">with </w:t>
      </w:r>
      <w:r>
        <w:rPr>
          <w:b/>
          <w:bCs/>
        </w:rPr>
        <w:t xml:space="preserve">the changes proposed in </w:t>
      </w:r>
      <w:r>
        <w:rPr>
          <w:rFonts w:hint="eastAsia"/>
          <w:b/>
          <w:bCs/>
        </w:rPr>
        <w:t>R2-2205625</w:t>
      </w:r>
      <w:r>
        <w:rPr>
          <w:rFonts w:hint="eastAsia"/>
          <w:b/>
          <w:bCs/>
          <w:lang w:val="en-US"/>
        </w:rPr>
        <w:t xml:space="preserve"> and R2-2205482 on PDCP COUNT value assignment</w:t>
      </w:r>
      <w:r>
        <w:rPr>
          <w:b/>
          <w:bCs/>
        </w:rPr>
        <w:t>?</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1"/>
                <w:szCs w:val="22"/>
                <w:lang w:val="en-US" w:eastAsia="en-US"/>
              </w:rPr>
            </w:pPr>
            <w:r>
              <w:rPr>
                <w:rFonts w:ascii="Arial" w:hAnsi="Arial" w:eastAsia="等线"/>
                <w:kern w:val="2"/>
                <w:sz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1"/>
                <w:szCs w:val="22"/>
              </w:rPr>
            </w:pPr>
            <w:r>
              <w:rPr>
                <w:rFonts w:ascii="Arial" w:hAnsi="Arial" w:cs="Arial"/>
                <w:sz w:val="20"/>
              </w:rPr>
              <w:t>We may need to avoid the duplicated discussion in RAN2 and RAN3. We would prefer to let the issue to RAN3 who is responsible for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ascii="Arial" w:hAnsi="Arial" w:cs="Arial"/>
                <w:sz w:val="20"/>
                <w:lang w:val="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In our understanding R2-2205482 proposes it (R2-2205625 does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ascii="Arial" w:hAnsi="Arial" w:cs="Arial"/>
                <w:sz w:val="20"/>
                <w:lang w:eastAsia="en-US"/>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1"/>
                <w:szCs w:val="22"/>
              </w:rPr>
              <w:t>We think this should be addressed by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ascii="Arial" w:hAnsi="Arial" w:cs="Arial"/>
                <w:sz w:val="20"/>
                <w:lang w:val="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hint="default" w:ascii="Arial" w:hAnsi="Arial" w:eastAsia="宋体" w:cs="Arial"/>
                <w:sz w:val="20"/>
                <w:lang w:val="en-US" w:eastAsia="zh-CN"/>
              </w:rPr>
            </w:pPr>
            <w:r>
              <w:rPr>
                <w:rFonts w:hint="eastAsia" w:ascii="Arial" w:hAnsi="Arial" w:cs="Arial"/>
                <w:sz w:val="20"/>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hint="default" w:ascii="Arial" w:hAnsi="Arial" w:eastAsia="宋体" w:cs="Arial"/>
                <w:sz w:val="20"/>
                <w:lang w:val="en-US" w:eastAsia="zh-CN"/>
              </w:rPr>
            </w:pPr>
            <w:r>
              <w:rPr>
                <w:rFonts w:hint="eastAsia" w:ascii="Arial" w:hAnsi="Arial" w:cs="Arial"/>
                <w:sz w:val="20"/>
                <w:lang w:val="en-US" w:eastAsia="zh-CN"/>
              </w:rPr>
              <w:t>agree with Nokia that we'd like to follow the suggested wording from 5482 instead of 5625, although the two shared the same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bl>
    <w:p>
      <w:pPr>
        <w:rPr>
          <w:b/>
          <w:bCs/>
          <w:lang w:val="en-US"/>
        </w:rPr>
      </w:pPr>
    </w:p>
    <w:p>
      <w:pPr>
        <w:keepNext/>
        <w:keepLines/>
        <w:spacing w:before="120" w:after="180"/>
        <w:outlineLvl w:val="2"/>
        <w:rPr>
          <w:rFonts w:ascii="Arial" w:hAnsi="Arial"/>
          <w:sz w:val="28"/>
          <w:szCs w:val="28"/>
          <w:lang w:val="en-US"/>
        </w:rPr>
      </w:pPr>
      <w:r>
        <w:rPr>
          <w:rFonts w:hint="eastAsia" w:ascii="Arial" w:hAnsi="Arial"/>
          <w:sz w:val="28"/>
          <w:szCs w:val="28"/>
          <w:lang w:val="en-US"/>
        </w:rPr>
        <w:t>CRs to 38300 on the figure of Downlink Layer 2 Architecture</w:t>
      </w:r>
    </w:p>
    <w:p>
      <w:pPr>
        <w:rPr>
          <w:lang w:val="en-US"/>
        </w:rPr>
      </w:pPr>
      <w:r>
        <w:rPr>
          <w:lang w:val="en-US"/>
        </w:rPr>
        <w:t>In [R2-2205482], company proposed</w:t>
      </w:r>
      <w:r>
        <w:rPr>
          <w:rFonts w:hint="eastAsia"/>
          <w:lang w:val="en-US"/>
        </w:rPr>
        <w:t xml:space="preserve"> that, f</w:t>
      </w:r>
      <w:r>
        <w:rPr>
          <w:lang w:val="en-US"/>
        </w:rPr>
        <w:t xml:space="preserve">or split MRB, the split point </w:t>
      </w:r>
      <w:r>
        <w:rPr>
          <w:rFonts w:hint="eastAsia"/>
          <w:lang w:val="en-US"/>
        </w:rPr>
        <w:t>shall be</w:t>
      </w:r>
      <w:r>
        <w:rPr>
          <w:lang w:val="en-US"/>
        </w:rPr>
        <w:t xml:space="preserve"> changed to </w:t>
      </w:r>
      <w:r>
        <w:rPr>
          <w:rFonts w:hint="eastAsia"/>
          <w:lang w:val="en-US"/>
        </w:rPr>
        <w:t>"</w:t>
      </w:r>
      <w:r>
        <w:rPr>
          <w:lang w:val="en-US"/>
        </w:rPr>
        <w:t>below</w:t>
      </w:r>
      <w:r>
        <w:rPr>
          <w:rFonts w:hint="eastAsia"/>
          <w:lang w:val="en-US"/>
        </w:rPr>
        <w:t>"</w:t>
      </w:r>
      <w:r>
        <w:rPr>
          <w:lang w:val="en-US"/>
        </w:rPr>
        <w:t xml:space="preserve"> PDCP layer</w:t>
      </w:r>
      <w:r>
        <w:rPr>
          <w:rFonts w:hint="eastAsia"/>
          <w:lang w:val="en-US"/>
        </w:rPr>
        <w:t xml:space="preserve"> but not "in" PDCP layer</w:t>
      </w:r>
      <w:r>
        <w:rPr>
          <w:lang w:val="en-US"/>
        </w:rPr>
        <w:t xml:space="preserve"> in Figure 16.10.3-1</w:t>
      </w:r>
      <w:r>
        <w:rPr>
          <w:rFonts w:hint="eastAsia"/>
          <w:lang w:val="en-US"/>
        </w:rPr>
        <w:t>, as it was agreed by RAN3 that the determination point of PTP amd PTM switch should be DU.</w:t>
      </w:r>
    </w:p>
    <w:p>
      <w:pPr>
        <w:rPr>
          <w:lang w:val="en-US"/>
        </w:rPr>
      </w:pPr>
      <w:r>
        <w:rPr>
          <w:b/>
          <w:bCs/>
          <w:lang w:val="en-US"/>
        </w:rPr>
        <w:t>Q</w:t>
      </w:r>
      <w:r>
        <w:rPr>
          <w:rFonts w:hint="eastAsia"/>
          <w:b/>
          <w:bCs/>
          <w:lang w:val="en-US"/>
        </w:rPr>
        <w:t>6</w:t>
      </w:r>
      <w:r>
        <w:rPr>
          <w:b/>
          <w:bCs/>
          <w:lang w:val="en-US"/>
        </w:rPr>
        <w:t>: Do companies agree</w:t>
      </w:r>
      <w:r>
        <w:rPr>
          <w:rFonts w:hint="eastAsia"/>
          <w:b/>
          <w:bCs/>
          <w:lang w:val="en-US"/>
        </w:rPr>
        <w:t xml:space="preserve"> with</w:t>
      </w:r>
      <w:r>
        <w:rPr>
          <w:b/>
          <w:bCs/>
          <w:lang w:val="en-US"/>
        </w:rPr>
        <w:t xml:space="preserve"> the changes proposed in </w:t>
      </w:r>
      <w:r>
        <w:rPr>
          <w:rFonts w:hint="eastAsia"/>
          <w:b/>
          <w:bCs/>
          <w:lang w:val="en-US"/>
        </w:rPr>
        <w:t>[</w:t>
      </w:r>
      <w:r>
        <w:rPr>
          <w:b/>
          <w:bCs/>
          <w:lang w:val="en-US"/>
        </w:rPr>
        <w:t>R2-2205482]</w:t>
      </w:r>
      <w:r>
        <w:rPr>
          <w:rFonts w:hint="eastAsia"/>
          <w:b/>
          <w:bCs/>
          <w:lang w:val="en-US"/>
        </w:rPr>
        <w:t xml:space="preserve"> to modify figure of Downlink Layer 2 Architecture</w:t>
      </w:r>
      <w:r>
        <w:rPr>
          <w:b/>
          <w:bCs/>
          <w:lang w:val="en-US"/>
        </w:rPr>
        <w:t>?</w:t>
      </w:r>
      <w:r>
        <w:rPr>
          <w:lang w:val="en-US"/>
        </w:rPr>
        <w:tab/>
      </w:r>
      <w:r>
        <w:rPr>
          <w:lang w:val="en-US"/>
        </w:rPr>
        <w:tab/>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rPr>
              <w:t>Yes/No</w:t>
            </w:r>
            <w:r>
              <w:rPr>
                <w:rFonts w:ascii="Arial" w:hAnsi="Arial" w:eastAsia="等线"/>
                <w:kern w:val="2"/>
                <w:sz w:val="20"/>
                <w:lang w:val="en-US"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widowControl w:val="0"/>
              <w:overflowPunct/>
              <w:autoSpaceDE/>
              <w:autoSpaceDN/>
              <w:adjustRightInd/>
              <w:spacing w:line="240" w:lineRule="auto"/>
              <w:jc w:val="center"/>
              <w:textAlignment w:val="auto"/>
              <w:rPr>
                <w:rFonts w:ascii="Arial" w:hAnsi="Arial" w:eastAsia="等线"/>
                <w:kern w:val="2"/>
                <w:sz w:val="21"/>
                <w:szCs w:val="22"/>
                <w:lang w:val="en-US" w:eastAsia="en-US"/>
              </w:rPr>
            </w:pPr>
            <w:r>
              <w:rPr>
                <w:rFonts w:ascii="Arial" w:hAnsi="Arial" w:eastAsia="等线"/>
                <w:kern w:val="2"/>
                <w:sz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Should have been checked with Rapporteur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宋体" w:cs="Arial"/>
                <w:sz w:val="21"/>
                <w:szCs w:val="22"/>
                <w:lang w:val="en-US" w:eastAsia="zh-CN"/>
              </w:rPr>
            </w:pPr>
            <w:r>
              <w:rPr>
                <w:rFonts w:hint="eastAsia" w:ascii="Arial" w:hAnsi="Arial" w:cs="Arial"/>
                <w:sz w:val="21"/>
                <w:szCs w:val="22"/>
                <w:lang w:val="en-US" w:eastAsia="zh-CN"/>
              </w:rPr>
              <w:t>Thanks to Nokia for the kind reminder, we will contact Rapporteur on how to handle the CRs, for both that needs discussion the also the editorial ones</w:t>
            </w:r>
            <w:bookmarkStart w:id="10" w:name="_GoBack"/>
            <w:bookmarkEnd w:id="10"/>
            <w:r>
              <w:rPr>
                <w:rFonts w:hint="eastAsia" w:ascii="Arial" w:hAnsi="Arial" w:cs="Arial"/>
                <w:sz w:val="21"/>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bl>
    <w:p>
      <w:pPr>
        <w:rPr>
          <w:lang w:val="en-US"/>
        </w:rPr>
      </w:pPr>
    </w:p>
    <w:p>
      <w:pPr>
        <w:pStyle w:val="3"/>
        <w:rPr>
          <w:rFonts w:ascii="Cambria"/>
          <w:lang w:val="en-US"/>
        </w:rPr>
      </w:pPr>
      <w:r>
        <w:rPr>
          <w:rFonts w:hint="eastAsia"/>
          <w:lang w:val="en-US"/>
        </w:rPr>
        <w:t xml:space="preserve">2.2 other CR to 38.300 </w:t>
      </w:r>
    </w:p>
    <w:p>
      <w:pPr>
        <w:pStyle w:val="4"/>
        <w:rPr>
          <w:lang w:val="en-US"/>
        </w:rPr>
      </w:pPr>
      <w:r>
        <w:rPr>
          <w:rFonts w:hint="eastAsia"/>
          <w:lang w:val="en-US"/>
        </w:rPr>
        <w:t>CRs to 38300 on usage of RAN node or gNB</w:t>
      </w:r>
    </w:p>
    <w:p>
      <w:pPr>
        <w:rPr>
          <w:lang w:val="en-US"/>
        </w:rPr>
      </w:pPr>
      <w:r>
        <w:rPr>
          <w:lang w:val="en-US"/>
        </w:rPr>
        <w:t xml:space="preserve">In [R2-2205625], company proposed to change the </w:t>
      </w:r>
      <w:r>
        <w:rPr>
          <w:rFonts w:hint="eastAsia"/>
          <w:lang w:val="en-US"/>
        </w:rPr>
        <w:t>"RAN node"</w:t>
      </w:r>
      <w:r>
        <w:rPr>
          <w:lang w:val="en-US"/>
        </w:rPr>
        <w:t xml:space="preserve"> </w:t>
      </w:r>
      <w:r>
        <w:rPr>
          <w:rFonts w:hint="eastAsia"/>
          <w:lang w:val="en-US"/>
        </w:rPr>
        <w:t>in text to "gNB" as NR MBS in Rel-17 is only for gNB.</w:t>
      </w:r>
    </w:p>
    <w:p>
      <w:pPr>
        <w:rPr>
          <w:b/>
          <w:bCs/>
        </w:rPr>
      </w:pPr>
      <w:r>
        <w:rPr>
          <w:b/>
          <w:lang w:val="en-US"/>
        </w:rPr>
        <w:t>Q</w:t>
      </w:r>
      <w:r>
        <w:rPr>
          <w:rFonts w:hint="eastAsia"/>
          <w:b/>
          <w:lang w:val="en-US"/>
        </w:rPr>
        <w:t>7</w:t>
      </w:r>
      <w:r>
        <w:rPr>
          <w:b/>
          <w:lang w:val="en-US"/>
        </w:rPr>
        <w:t xml:space="preserve">: Do </w:t>
      </w:r>
      <w:r>
        <w:rPr>
          <w:b/>
          <w:bCs/>
        </w:rPr>
        <w:t xml:space="preserve">companies agree </w:t>
      </w:r>
      <w:r>
        <w:rPr>
          <w:rFonts w:hint="eastAsia"/>
          <w:b/>
          <w:bCs/>
          <w:lang w:val="en-US"/>
        </w:rPr>
        <w:t xml:space="preserve">with </w:t>
      </w:r>
      <w:r>
        <w:rPr>
          <w:b/>
          <w:bCs/>
        </w:rPr>
        <w:t>the changes proposed in [</w:t>
      </w:r>
      <w:r>
        <w:rPr>
          <w:rFonts w:hint="eastAsia"/>
          <w:b/>
          <w:bCs/>
        </w:rPr>
        <w:t>R2-2205625</w:t>
      </w:r>
      <w:r>
        <w:rPr>
          <w:rFonts w:hint="eastAsia"/>
          <w:b/>
          <w:bCs/>
          <w:lang w:val="en-US"/>
        </w:rPr>
        <w:t>] on usage of RAN node or gNB</w:t>
      </w:r>
      <w:r>
        <w:rPr>
          <w:b/>
          <w:bCs/>
        </w:rPr>
        <w:t>?</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1"/>
                <w:szCs w:val="22"/>
                <w:lang w:val="en-US" w:eastAsia="en-US"/>
              </w:rPr>
            </w:pPr>
            <w:r>
              <w:rPr>
                <w:rFonts w:ascii="Arial" w:hAnsi="Arial" w:eastAsia="等线"/>
                <w:kern w:val="2"/>
                <w:sz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N</w:t>
            </w:r>
            <w:r>
              <w:rPr>
                <w:rFonts w:hint="eastAsia" w:ascii="Arial" w:hAnsi="Arial" w:cs="Arial"/>
                <w:sz w:val="20"/>
              </w:rPr>
              <w:t>ot essential.there is no ambiguity in the spec 38.300,</w:t>
            </w:r>
          </w:p>
          <w:p>
            <w:pPr>
              <w:spacing w:before="60" w:after="60"/>
              <w:rPr>
                <w:rFonts w:ascii="Arial" w:hAnsi="Arial" w:cs="Arial"/>
                <w:sz w:val="20"/>
              </w:rPr>
            </w:pPr>
            <w:r>
              <w:rPr>
                <w:rFonts w:ascii="Arial" w:hAnsi="Arial" w:cs="Arial"/>
                <w:sz w:val="20"/>
              </w:rPr>
              <w:t>16.10</w:t>
            </w:r>
            <w:r>
              <w:rPr>
                <w:rFonts w:ascii="Arial" w:hAnsi="Arial" w:cs="Arial"/>
                <w:sz w:val="20"/>
              </w:rPr>
              <w:tab/>
            </w:r>
            <w:r>
              <w:rPr>
                <w:rFonts w:ascii="Arial" w:hAnsi="Arial" w:cs="Arial"/>
                <w:sz w:val="20"/>
              </w:rPr>
              <w:t>Multicast and Broadcast Services</w:t>
            </w:r>
          </w:p>
          <w:p>
            <w:pPr>
              <w:spacing w:before="60" w:after="60"/>
              <w:rPr>
                <w:rFonts w:ascii="Arial" w:hAnsi="Arial" w:cs="Arial"/>
                <w:sz w:val="20"/>
              </w:rPr>
            </w:pPr>
            <w:r>
              <w:rPr>
                <w:rFonts w:ascii="Arial" w:hAnsi="Arial" w:cs="Arial"/>
                <w:sz w:val="20"/>
              </w:rPr>
              <w:t>16.10.1</w:t>
            </w:r>
            <w:r>
              <w:rPr>
                <w:rFonts w:ascii="Arial" w:hAnsi="Arial" w:cs="Arial"/>
                <w:sz w:val="20"/>
              </w:rPr>
              <w:tab/>
            </w:r>
            <w:r>
              <w:rPr>
                <w:rFonts w:ascii="Arial" w:hAnsi="Arial" w:cs="Arial"/>
                <w:sz w:val="20"/>
              </w:rPr>
              <w:t>General</w:t>
            </w:r>
          </w:p>
          <w:p>
            <w:pPr>
              <w:spacing w:before="60" w:after="60"/>
              <w:rPr>
                <w:rFonts w:ascii="Arial" w:hAnsi="Arial" w:cs="Arial"/>
                <w:sz w:val="20"/>
              </w:rPr>
            </w:pPr>
            <w:r>
              <w:t>NR system enables resource efficient delivery of multicast/broadcast services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ascii="Arial" w:hAnsi="Arial" w:cs="Arial"/>
                <w:sz w:val="20"/>
              </w:rPr>
              <w:t xml:space="preserve">Partially </w:t>
            </w: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 xml:space="preserve">We agree the MBS is only applited to NR. </w:t>
            </w:r>
          </w:p>
          <w:p>
            <w:pPr>
              <w:spacing w:before="60" w:after="60"/>
              <w:rPr>
                <w:rFonts w:ascii="Arial" w:hAnsi="Arial" w:eastAsia="等线" w:cs="Arial"/>
                <w:sz w:val="21"/>
                <w:szCs w:val="22"/>
              </w:rPr>
            </w:pPr>
            <w:r>
              <w:rPr>
                <w:rFonts w:ascii="Arial" w:hAnsi="Arial" w:cs="Arial"/>
                <w:sz w:val="20"/>
              </w:rPr>
              <w:t xml:space="preserve">We would like to have a high level clarification instead of using the term of ‘gNB’ directly.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Should be discussed in RAN3.</w:t>
            </w:r>
          </w:p>
          <w:p>
            <w:pPr>
              <w:spacing w:before="60" w:after="60"/>
              <w:rPr>
                <w:rFonts w:ascii="Arial" w:hAnsi="Arial" w:cs="Arial"/>
                <w:sz w:val="21"/>
                <w:szCs w:val="22"/>
              </w:rPr>
            </w:pPr>
            <w:r>
              <w:rPr>
                <w:rFonts w:ascii="Arial" w:hAnsi="Arial" w:cs="Arial"/>
                <w:sz w:val="21"/>
                <w:szCs w:val="22"/>
              </w:rPr>
              <w:t>Should have been checked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Seems fine</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gNB term has already been used for MBS description in 38.300, except some places where NG-RAN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Seems ok to have existing generic term at stage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hint="eastAsia" w:ascii="Arial" w:hAnsi="Arial" w:cs="Arial"/>
                <w:sz w:val="21"/>
                <w:szCs w:val="22"/>
              </w:rPr>
            </w:pPr>
            <w:r>
              <w:rPr>
                <w:rFonts w:hint="eastAsia" w:ascii="Arial" w:hAnsi="Arial" w:cs="Arial"/>
                <w:sz w:val="21"/>
                <w:szCs w:val="22"/>
              </w:rPr>
              <w:t>Thanks to Nokia for the kind reminder, we will contact Rapporteur on how to handle the CRs.</w:t>
            </w:r>
          </w:p>
          <w:p>
            <w:pPr>
              <w:spacing w:before="60" w:after="60"/>
              <w:rPr>
                <w:rFonts w:hint="default" w:ascii="Arial" w:hAnsi="Arial" w:eastAsia="宋体" w:cs="Arial"/>
                <w:sz w:val="21"/>
                <w:szCs w:val="22"/>
                <w:lang w:val="en-US" w:eastAsia="zh-CN"/>
              </w:rPr>
            </w:pPr>
            <w:r>
              <w:rPr>
                <w:rFonts w:hint="eastAsia" w:ascii="Arial" w:hAnsi="Arial" w:cs="Arial"/>
                <w:sz w:val="21"/>
                <w:szCs w:val="22"/>
                <w:lang w:val="en-US" w:eastAsia="zh-CN"/>
              </w:rPr>
              <w:t>The term being used will be discussed there (e.g., maybe a second round of discussion specifically on corrections).</w:t>
            </w:r>
          </w:p>
        </w:tc>
      </w:tr>
    </w:tbl>
    <w:p>
      <w:pPr>
        <w:rPr>
          <w:b/>
          <w:bCs/>
        </w:rPr>
      </w:pPr>
    </w:p>
    <w:p>
      <w:pPr>
        <w:keepNext/>
        <w:keepLines/>
        <w:spacing w:before="120" w:after="180"/>
        <w:outlineLvl w:val="2"/>
        <w:rPr>
          <w:lang w:val="en-US"/>
        </w:rPr>
      </w:pPr>
      <w:r>
        <w:rPr>
          <w:rFonts w:hint="eastAsia" w:ascii="Arial" w:hAnsi="Arial"/>
          <w:sz w:val="28"/>
          <w:szCs w:val="28"/>
          <w:lang w:val="en-US"/>
        </w:rPr>
        <w:t>other CRs to 38300 other than editorial changes</w:t>
      </w:r>
    </w:p>
    <w:p>
      <w:pPr>
        <w:rPr>
          <w:b/>
          <w:bCs/>
        </w:rPr>
      </w:pPr>
      <w:r>
        <w:rPr>
          <w:b/>
          <w:lang w:val="en-US"/>
        </w:rPr>
        <w:t>Q</w:t>
      </w:r>
      <w:r>
        <w:rPr>
          <w:rFonts w:hint="eastAsia"/>
          <w:b/>
          <w:lang w:val="en-US"/>
        </w:rPr>
        <w:t>8</w:t>
      </w:r>
      <w:r>
        <w:rPr>
          <w:b/>
          <w:lang w:val="en-US"/>
        </w:rPr>
        <w:t xml:space="preserve">: Do </w:t>
      </w:r>
      <w:r>
        <w:rPr>
          <w:b/>
          <w:bCs/>
        </w:rPr>
        <w:t>companies agree</w:t>
      </w:r>
      <w:r>
        <w:rPr>
          <w:rFonts w:hint="eastAsia"/>
          <w:b/>
          <w:bCs/>
          <w:lang w:val="en-US"/>
        </w:rPr>
        <w:t xml:space="preserve"> with</w:t>
      </w:r>
      <w:r>
        <w:rPr>
          <w:b/>
          <w:bCs/>
        </w:rPr>
        <w:t xml:space="preserve"> </w:t>
      </w:r>
      <w:r>
        <w:rPr>
          <w:rFonts w:hint="eastAsia"/>
          <w:b/>
          <w:bCs/>
          <w:lang w:val="en-US"/>
        </w:rPr>
        <w:t xml:space="preserve">other </w:t>
      </w:r>
      <w:r>
        <w:rPr>
          <w:b/>
          <w:bCs/>
        </w:rPr>
        <w:t>changes proposed in [</w:t>
      </w:r>
      <w:r>
        <w:rPr>
          <w:rFonts w:hint="eastAsia"/>
          <w:b/>
          <w:bCs/>
        </w:rPr>
        <w:t>R2-2205625</w:t>
      </w:r>
      <w:r>
        <w:rPr>
          <w:rFonts w:hint="eastAsia"/>
          <w:b/>
          <w:bCs/>
          <w:lang w:val="en-US"/>
        </w:rPr>
        <w:t>]?</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rPr>
              <w:t>Yes/No</w:t>
            </w:r>
            <w:r>
              <w:rPr>
                <w:rFonts w:ascii="Arial" w:hAnsi="Arial" w:eastAsia="等线"/>
                <w:kern w:val="2"/>
                <w:sz w:val="20"/>
                <w:lang w:val="en-US"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widowControl w:val="0"/>
              <w:overflowPunct/>
              <w:autoSpaceDE/>
              <w:autoSpaceDN/>
              <w:adjustRightInd/>
              <w:spacing w:line="240" w:lineRule="auto"/>
              <w:jc w:val="center"/>
              <w:textAlignment w:val="auto"/>
              <w:rPr>
                <w:rFonts w:ascii="Arial" w:hAnsi="Arial" w:eastAsia="等线"/>
                <w:kern w:val="2"/>
                <w:sz w:val="21"/>
                <w:szCs w:val="22"/>
                <w:lang w:val="en-US" w:eastAsia="en-US"/>
              </w:rPr>
            </w:pPr>
            <w:r>
              <w:rPr>
                <w:rFonts w:ascii="Arial" w:hAnsi="Arial" w:eastAsia="等线"/>
                <w:kern w:val="2"/>
                <w:sz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cs="Arial"/>
                <w:sz w:val="20"/>
                <w:lang w:val="en-US"/>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lang w:val="en-US"/>
              </w:rPr>
              <w:t xml:space="preserve">OK with the </w:t>
            </w:r>
            <w:r>
              <w:rPr>
                <w:rFonts w:ascii="Arial" w:hAnsi="Arial" w:cs="Arial"/>
                <w:sz w:val="20"/>
                <w:lang w:val="en-US"/>
              </w:rPr>
              <w:t>Editorial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Not entirely</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eastAsia="等线" w:cs="Arial"/>
                <w:sz w:val="21"/>
                <w:szCs w:val="22"/>
              </w:rPr>
              <w:t>RAN3-related changes should be discussed in RAN3.</w:t>
            </w:r>
          </w:p>
          <w:p>
            <w:pPr>
              <w:rPr>
                <w:rFonts w:ascii="Arial" w:hAnsi="Arial" w:eastAsia="等线" w:cs="Arial"/>
                <w:sz w:val="21"/>
                <w:szCs w:val="22"/>
              </w:rPr>
            </w:pPr>
            <w:r>
              <w:rPr>
                <w:rFonts w:ascii="Arial" w:hAnsi="Arial" w:eastAsia="等线" w:cs="Arial"/>
                <w:sz w:val="21"/>
                <w:szCs w:val="22"/>
              </w:rPr>
              <w:t>Not all RAN2-related changes are needed.</w:t>
            </w:r>
          </w:p>
          <w:p>
            <w:pPr>
              <w:rPr>
                <w:rFonts w:ascii="Arial" w:hAnsi="Arial" w:eastAsia="等线" w:cs="Arial"/>
                <w:sz w:val="21"/>
                <w:szCs w:val="22"/>
              </w:rPr>
            </w:pPr>
            <w:r>
              <w:rPr>
                <w:rFonts w:ascii="Arial" w:hAnsi="Arial" w:eastAsia="等线" w:cs="Arial"/>
                <w:sz w:val="21"/>
                <w:szCs w:val="22"/>
              </w:rPr>
              <w:t>Should have been checked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eastAsia="Malgun Gothic" w:cs="Arial"/>
                <w:sz w:val="20"/>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eastAsia="等线" w:cs="Arial"/>
                <w:sz w:val="21"/>
                <w:szCs w:val="22"/>
              </w:rPr>
              <w:t>OK for editorial corrections which are in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eastAsia="等线" w:cs="Arial"/>
                <w:sz w:val="21"/>
                <w:szCs w:val="22"/>
              </w:rPr>
              <w:t>Ok for editorial corrections.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Arial" w:hAnsi="Arial" w:eastAsia="等线" w:cs="Arial"/>
                <w:sz w:val="21"/>
                <w:szCs w:val="22"/>
              </w:rPr>
            </w:pPr>
            <w:r>
              <w:rPr>
                <w:rFonts w:hint="eastAsia" w:ascii="Arial" w:hAnsi="Arial" w:eastAsia="等线" w:cs="Arial"/>
                <w:sz w:val="21"/>
                <w:szCs w:val="22"/>
              </w:rPr>
              <w:t>Thanks to Nokia for the kind reminder, we will contact Rapporteur on how to handle the CRs.</w:t>
            </w:r>
          </w:p>
          <w:p>
            <w:pPr>
              <w:rPr>
                <w:rFonts w:ascii="Arial" w:hAnsi="Arial" w:eastAsia="等线" w:cs="Arial"/>
                <w:sz w:val="21"/>
                <w:szCs w:val="22"/>
              </w:rPr>
            </w:pPr>
            <w:r>
              <w:rPr>
                <w:rFonts w:hint="eastAsia" w:ascii="Arial" w:hAnsi="Arial" w:eastAsia="等线" w:cs="Arial"/>
                <w:sz w:val="21"/>
                <w:szCs w:val="22"/>
              </w:rPr>
              <w:t>The term being used will be discussed there (e.g., maybe a second round of discussion specifically on other corrections).</w:t>
            </w:r>
          </w:p>
        </w:tc>
      </w:tr>
    </w:tbl>
    <w:p>
      <w:pPr>
        <w:rPr>
          <w:lang w:val="en-US"/>
        </w:rPr>
      </w:pPr>
    </w:p>
    <w:p>
      <w:pPr>
        <w:pStyle w:val="3"/>
        <w:rPr>
          <w:lang w:val="en-US"/>
        </w:rPr>
      </w:pPr>
      <w:r>
        <w:rPr>
          <w:rFonts w:hint="eastAsia"/>
          <w:lang w:val="en-US"/>
        </w:rPr>
        <w:t xml:space="preserve">2.3 on CA support </w:t>
      </w:r>
    </w:p>
    <w:p>
      <w:pPr>
        <w:rPr>
          <w:b/>
          <w:bCs/>
          <w:lang w:val="en-US"/>
        </w:rPr>
      </w:pPr>
      <w:r>
        <w:rPr>
          <w:lang w:val="en-US"/>
        </w:rPr>
        <w:t>R2-2205672</w:t>
      </w:r>
      <w:r>
        <w:rPr>
          <w:rFonts w:hint="eastAsia"/>
          <w:lang w:val="en-US"/>
        </w:rPr>
        <w:t xml:space="preserve"> proposed that in the MCG with CA configuration, the PTP transmission may be via the same or different serving cell from the cell for PTM transmission. and proposed that 'The multicast MRB can be configured with one PTP link and/or one PTM link in CA.'</w:t>
      </w:r>
    </w:p>
    <w:p>
      <w:pPr>
        <w:rPr>
          <w:b/>
          <w:bCs/>
          <w:lang w:val="en-US"/>
        </w:rPr>
      </w:pPr>
      <w:r>
        <w:rPr>
          <w:b/>
          <w:bCs/>
          <w:lang w:val="en-US"/>
        </w:rPr>
        <w:t>Q</w:t>
      </w:r>
      <w:r>
        <w:rPr>
          <w:rFonts w:hint="eastAsia"/>
          <w:b/>
          <w:bCs/>
          <w:lang w:val="en-US"/>
        </w:rPr>
        <w:t>9</w:t>
      </w:r>
      <w:r>
        <w:rPr>
          <w:b/>
          <w:bCs/>
          <w:lang w:val="en-US"/>
        </w:rPr>
        <w:t>: Do companies agree</w:t>
      </w:r>
      <w:r>
        <w:rPr>
          <w:rFonts w:hint="eastAsia"/>
          <w:b/>
          <w:bCs/>
          <w:lang w:val="en-US"/>
        </w:rPr>
        <w:t xml:space="preserve"> with</w:t>
      </w:r>
      <w:r>
        <w:rPr>
          <w:b/>
          <w:bCs/>
          <w:lang w:val="en-US"/>
        </w:rPr>
        <w:t xml:space="preserve"> the below proposal:</w:t>
      </w:r>
    </w:p>
    <w:p>
      <w:pPr>
        <w:rPr>
          <w:b/>
          <w:bCs/>
          <w:lang w:val="en-US"/>
        </w:rPr>
      </w:pPr>
      <w:r>
        <w:rPr>
          <w:b/>
          <w:bCs/>
          <w:lang w:val="en-US"/>
        </w:rPr>
        <w:t>Proposal: The multicast MRB can be configured with one PTP link and/or one PTM link in CA</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1"/>
                <w:szCs w:val="22"/>
                <w:lang w:val="en-US" w:eastAsia="en-US"/>
              </w:rPr>
            </w:pPr>
            <w:r>
              <w:rPr>
                <w:rFonts w:ascii="Arial" w:hAnsi="Arial" w:eastAsia="等线"/>
                <w:kern w:val="2"/>
                <w:sz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T</w:t>
            </w:r>
            <w:r>
              <w:rPr>
                <w:rFonts w:hint="eastAsia" w:ascii="Arial" w:hAnsi="Arial" w:cs="Arial"/>
                <w:sz w:val="20"/>
              </w:rPr>
              <w:t xml:space="preserve">he </w:t>
            </w:r>
            <w:r>
              <w:rPr>
                <w:rFonts w:ascii="Arial" w:hAnsi="Arial" w:cs="Arial"/>
                <w:sz w:val="20"/>
              </w:rPr>
              <w:t>proposal</w:t>
            </w:r>
            <w:r>
              <w:rPr>
                <w:rFonts w:hint="eastAsia" w:ascii="Arial" w:hAnsi="Arial" w:cs="Arial"/>
                <w:sz w:val="20"/>
              </w:rPr>
              <w:t xml:space="preserve"> is </w:t>
            </w:r>
            <w:r>
              <w:rPr>
                <w:rFonts w:ascii="Arial" w:hAnsi="Arial" w:cs="Arial"/>
                <w:sz w:val="20"/>
              </w:rPr>
              <w:t>against</w:t>
            </w:r>
            <w:r>
              <w:rPr>
                <w:rFonts w:hint="eastAsia" w:ascii="Arial" w:hAnsi="Arial" w:cs="Arial"/>
                <w:sz w:val="20"/>
              </w:rPr>
              <w:t xml:space="preserve"> the RAN1#108e agreement,UE should not be require to receive multicast on Pcell and Scell </w:t>
            </w:r>
            <w:r>
              <w:rPr>
                <w:rFonts w:ascii="Arial" w:hAnsi="Arial" w:cs="Arial"/>
                <w:sz w:val="20"/>
              </w:rPr>
              <w:t>simultaneously</w:t>
            </w:r>
            <w:r>
              <w:rPr>
                <w:rFonts w:hint="eastAsia" w:ascii="Arial" w:hAnsi="Arial" w:cs="Arial"/>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1"/>
                <w:szCs w:val="22"/>
              </w:rPr>
            </w:pPr>
            <w:r>
              <w:rPr>
                <w:rFonts w:ascii="Arial" w:hAnsi="Arial" w:cs="Arial"/>
                <w:sz w:val="20"/>
              </w:rPr>
              <w:t>For PTP only link, we are wondering why have such kind of limitation. The gNB may schedule the PTP new transmission in any serving SCells?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First, R2-2205672 should have given references of the agreements to allow checking the corresponding discussions.</w:t>
            </w:r>
          </w:p>
          <w:p>
            <w:pPr>
              <w:spacing w:before="60" w:after="60"/>
              <w:rPr>
                <w:rFonts w:ascii="Arial" w:hAnsi="Arial" w:cs="Arial"/>
                <w:sz w:val="21"/>
                <w:szCs w:val="22"/>
              </w:rPr>
            </w:pPr>
            <w:r>
              <w:rPr>
                <w:rFonts w:ascii="Arial" w:hAnsi="Arial" w:cs="Arial"/>
                <w:sz w:val="21"/>
                <w:szCs w:val="22"/>
              </w:rPr>
              <w:t>We are actually wondering the scope of the RAN1 agreement. As Lenovo commented, the restrictions for PTP would seem counter intuitive.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An MRB (split bearer) can have PTM and PTP links only on same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Ok to have clarifications based on the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hint="eastAsia" w:ascii="Arial" w:hAnsi="Arial" w:eastAsia="宋体" w:cs="Arial"/>
                <w:sz w:val="20"/>
                <w:lang w:val="en-US" w:eastAsia="zh-CN"/>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hint="eastAsia" w:ascii="Arial" w:hAnsi="Arial" w:cs="Arial"/>
                <w:sz w:val="21"/>
                <w:szCs w:val="22"/>
                <w:lang w:val="en-US" w:eastAsia="zh-CN"/>
              </w:rPr>
            </w:pPr>
            <w:r>
              <w:rPr>
                <w:rFonts w:hint="eastAsia" w:ascii="Arial" w:hAnsi="Arial" w:cs="Arial"/>
                <w:sz w:val="21"/>
                <w:szCs w:val="22"/>
                <w:lang w:val="en-US" w:eastAsia="zh-CN"/>
              </w:rPr>
              <w:t>agree with the intention from 5672.</w:t>
            </w:r>
          </w:p>
          <w:p>
            <w:pPr>
              <w:spacing w:before="60" w:after="60"/>
              <w:rPr>
                <w:rFonts w:hint="eastAsia" w:ascii="Arial" w:hAnsi="Arial" w:cs="Arial"/>
                <w:sz w:val="21"/>
                <w:szCs w:val="22"/>
                <w:lang w:val="en-US" w:eastAsia="zh-CN"/>
              </w:rPr>
            </w:pPr>
            <w:r>
              <w:rPr>
                <w:rFonts w:hint="eastAsia" w:ascii="Arial" w:hAnsi="Arial" w:cs="Arial"/>
                <w:sz w:val="21"/>
                <w:szCs w:val="22"/>
                <w:lang w:val="en-US" w:eastAsia="zh-CN"/>
              </w:rPr>
              <w:t>however the current wording seems a bit unclear:</w:t>
            </w:r>
          </w:p>
          <w:p>
            <w:pPr>
              <w:spacing w:before="60" w:after="60"/>
              <w:rPr>
                <w:rFonts w:hint="eastAsia" w:ascii="Arial" w:hAnsi="Arial" w:cs="Arial"/>
                <w:sz w:val="21"/>
                <w:szCs w:val="22"/>
                <w:lang w:val="en-US" w:eastAsia="zh-CN"/>
              </w:rPr>
            </w:pPr>
            <w:r>
              <w:rPr>
                <w:rFonts w:hint="eastAsia" w:ascii="Arial" w:hAnsi="Arial" w:cs="Arial"/>
                <w:sz w:val="21"/>
                <w:szCs w:val="22"/>
                <w:lang w:val="en-US" w:eastAsia="zh-CN"/>
              </w:rPr>
              <w:t>- for scheduling of the packet from PTP leg, we share the same view with Lenovo that spec wont make a limitation on which carrier to use (just like legacy CA scheduling for unicast) and transparent to UE.</w:t>
            </w:r>
          </w:p>
          <w:p>
            <w:pPr>
              <w:spacing w:before="60" w:after="60"/>
              <w:rPr>
                <w:rFonts w:hint="eastAsia" w:ascii="Arial" w:hAnsi="Arial" w:cs="Arial"/>
                <w:sz w:val="21"/>
                <w:szCs w:val="22"/>
                <w:lang w:val="en-US" w:eastAsia="zh-CN"/>
              </w:rPr>
            </w:pPr>
            <w:r>
              <w:rPr>
                <w:rFonts w:hint="eastAsia" w:ascii="Arial" w:hAnsi="Arial" w:cs="Arial"/>
                <w:sz w:val="21"/>
                <w:szCs w:val="22"/>
                <w:lang w:val="en-US" w:eastAsia="zh-CN"/>
              </w:rPr>
              <w:t>- for scheduling of the packet from PTM leg but re-tx in PTP, there might be RAN1 limitations, the same carrier applies.</w:t>
            </w:r>
          </w:p>
          <w:p>
            <w:pPr>
              <w:spacing w:before="60" w:after="60"/>
              <w:rPr>
                <w:rFonts w:hint="default" w:ascii="Arial" w:hAnsi="Arial" w:cs="Arial"/>
                <w:sz w:val="21"/>
                <w:szCs w:val="22"/>
                <w:lang w:val="en-US" w:eastAsia="zh-CN"/>
              </w:rPr>
            </w:pPr>
            <w:r>
              <w:rPr>
                <w:rFonts w:hint="eastAsia" w:ascii="Arial" w:hAnsi="Arial" w:cs="Arial"/>
                <w:sz w:val="21"/>
                <w:szCs w:val="22"/>
                <w:lang w:val="en-US" w:eastAsia="zh-CN"/>
              </w:rPr>
              <w:t>therefore, we tend to think the clarification is not needed in stage 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bl>
    <w:p>
      <w:pPr>
        <w:rPr>
          <w:b/>
          <w:bCs/>
          <w:lang w:val="en-US"/>
        </w:rPr>
      </w:pPr>
    </w:p>
    <w:p>
      <w:pPr>
        <w:rPr>
          <w:lang w:val="en-US"/>
        </w:rPr>
      </w:pPr>
      <w:r>
        <w:rPr>
          <w:rFonts w:hint="eastAsia"/>
          <w:lang w:val="en-US"/>
        </w:rPr>
        <w:t>R2-2205672 also proposed that to fully capture the spirit of the stage 2 RAN1 agreements, add the self scheduling limitation into stage 2 description.</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auto"/>
          </w:tcPr>
          <w:p>
            <w:pPr>
              <w:spacing w:after="180" w:line="240" w:lineRule="auto"/>
              <w:jc w:val="left"/>
              <w:rPr>
                <w:rFonts w:ascii="Arial" w:hAnsi="Arial" w:eastAsia="Times New Roman" w:cs="Arial"/>
                <w:color w:val="000000"/>
                <w:sz w:val="20"/>
                <w:shd w:val="pct10" w:color="auto" w:fill="FFFFFF"/>
                <w:lang w:val="en-US"/>
              </w:rPr>
            </w:pPr>
            <w:r>
              <w:rPr>
                <w:rFonts w:ascii="Arial" w:hAnsi="Arial" w:eastAsia="Times New Roman" w:cs="Arial"/>
                <w:color w:val="000000"/>
                <w:sz w:val="20"/>
                <w:shd w:val="pct10" w:color="auto" w:fill="FFFFFF"/>
                <w:lang w:val="en-US"/>
              </w:rPr>
              <w:t>RAN1 agreements (Broadcast MBS in CA)</w:t>
            </w:r>
          </w:p>
          <w:p>
            <w:pPr>
              <w:spacing w:before="60" w:after="60" w:line="240" w:lineRule="auto"/>
              <w:contextualSpacing/>
              <w:jc w:val="left"/>
              <w:rPr>
                <w:rFonts w:ascii="Arial" w:hAnsi="Arial" w:eastAsia="Times New Roman" w:cs="Arial"/>
                <w:color w:val="000000"/>
                <w:sz w:val="20"/>
                <w:lang w:val="en-US"/>
              </w:rPr>
            </w:pPr>
            <w:r>
              <w:rPr>
                <w:rFonts w:ascii="Arial" w:hAnsi="Arial" w:eastAsia="Times New Roman" w:cs="Arial"/>
                <w:color w:val="000000"/>
                <w:sz w:val="20"/>
                <w:lang w:val="en-US"/>
              </w:rPr>
              <w:t>From RAN1 perspective, it is feasible for UE in RRC_CONNECTED state to receive MBS broadcast on an activated SCell as long as UE has capability of supporting MBS broadcast on SCell. From RAN1 perspective, if a UE is to receive MBS broadcast on SCell,</w:t>
            </w:r>
          </w:p>
          <w:p>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capability of supporting MBS broadcast on SCell is separate capability from the one of CA for unicast. </w:t>
            </w:r>
          </w:p>
          <w:p>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UE is not required to monitor DCI formats associated with SI-RNTI, P-RNTI, RA-RNTI in SCell.</w:t>
            </w:r>
          </w:p>
          <w:p>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Overbooking for SCell is not supported.</w:t>
            </w:r>
          </w:p>
          <w:p>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MBS broadcast reception on SCell can be supported only for RRC_CONNECTED UEs </w:t>
            </w:r>
            <w:r>
              <w:rPr>
                <w:rFonts w:ascii="Arial" w:hAnsi="Arial" w:cs="Arial"/>
                <w:color w:val="C00000"/>
                <w:sz w:val="20"/>
                <w:lang w:val="en-US"/>
              </w:rPr>
              <w:t>only with self-scheduling</w:t>
            </w:r>
            <w:r>
              <w:rPr>
                <w:rFonts w:ascii="Arial" w:hAnsi="Arial" w:cs="Arial"/>
                <w:color w:val="000000"/>
                <w:sz w:val="20"/>
                <w:lang w:val="en-US"/>
              </w:rPr>
              <w:t xml:space="preserve">. </w:t>
            </w:r>
          </w:p>
          <w:p>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Type0-PDCCH CSS set is only configured on the primary cell of the MCG. </w:t>
            </w:r>
          </w:p>
          <w:p>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Configuring the search space on SCell for PDCCH monitoring of MBS DCI formats is via unicast RRC signaling. </w:t>
            </w:r>
          </w:p>
          <w:p>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UE capability is expected to be defined by RAN2.</w:t>
            </w:r>
          </w:p>
          <w:p>
            <w:pPr>
              <w:numPr>
                <w:ilvl w:val="2"/>
                <w:numId w:val="5"/>
              </w:numPr>
              <w:spacing w:after="180" w:line="240" w:lineRule="auto"/>
              <w:jc w:val="left"/>
              <w:rPr>
                <w:rFonts w:ascii="Arial" w:hAnsi="Arial" w:cs="Arial"/>
                <w:color w:val="000000"/>
                <w:sz w:val="20"/>
                <w:lang w:val="en-US"/>
              </w:rPr>
            </w:pPr>
            <w:r>
              <w:rPr>
                <w:rFonts w:ascii="Arial" w:hAnsi="Arial" w:cs="Arial"/>
                <w:color w:val="000000"/>
                <w:sz w:val="20"/>
                <w:lang w:val="en-US"/>
              </w:rPr>
              <w:t>E.g. the total number of component carriers for receiving broadcast on SCell may be subject to UE capability</w:t>
            </w:r>
          </w:p>
          <w:p>
            <w:pPr>
              <w:numPr>
                <w:ilvl w:val="1"/>
                <w:numId w:val="5"/>
              </w:numPr>
              <w:spacing w:after="180" w:line="240" w:lineRule="auto"/>
              <w:jc w:val="left"/>
              <w:rPr>
                <w:rFonts w:ascii="Arial" w:hAnsi="Arial" w:cs="Arial"/>
                <w:color w:val="C00000"/>
                <w:sz w:val="20"/>
                <w:lang w:val="en-US"/>
              </w:rPr>
            </w:pPr>
            <w:bookmarkStart w:id="3" w:name="OLE_LINK15"/>
            <w:bookmarkStart w:id="4" w:name="OLE_LINK16"/>
            <w:r>
              <w:rPr>
                <w:rFonts w:ascii="Arial" w:hAnsi="Arial" w:cs="Arial"/>
                <w:color w:val="C00000"/>
                <w:sz w:val="20"/>
                <w:lang w:val="en-US"/>
              </w:rPr>
              <w:t>The UE is not required to receive broadcast on PCell and SCell simultaneously</w:t>
            </w:r>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auto"/>
          </w:tcPr>
          <w:p>
            <w:pPr>
              <w:spacing w:after="180" w:line="240" w:lineRule="auto"/>
              <w:jc w:val="left"/>
              <w:rPr>
                <w:rFonts w:ascii="Arial" w:hAnsi="Arial" w:eastAsia="Times New Roman" w:cs="Arial"/>
                <w:color w:val="000000"/>
                <w:sz w:val="20"/>
                <w:shd w:val="pct10" w:color="auto" w:fill="FFFFFF"/>
                <w:lang w:val="en-US"/>
              </w:rPr>
            </w:pPr>
            <w:r>
              <w:rPr>
                <w:rFonts w:ascii="Arial" w:hAnsi="Arial" w:eastAsia="Times New Roman" w:cs="Arial"/>
                <w:color w:val="000000"/>
                <w:sz w:val="20"/>
                <w:shd w:val="pct10" w:color="auto" w:fill="FFFFFF"/>
                <w:lang w:val="en-US"/>
              </w:rPr>
              <w:t>RAN1 agreements on CA (Multicast MBS in CA)</w:t>
            </w:r>
          </w:p>
          <w:p>
            <w:pPr>
              <w:spacing w:before="60" w:after="60" w:line="240" w:lineRule="auto"/>
              <w:contextualSpacing/>
              <w:jc w:val="left"/>
              <w:rPr>
                <w:rFonts w:ascii="Arial" w:hAnsi="Arial" w:eastAsia="Times New Roman" w:cs="Arial"/>
                <w:color w:val="000000"/>
                <w:sz w:val="20"/>
                <w:lang w:val="en-US"/>
              </w:rPr>
            </w:pPr>
            <w:r>
              <w:rPr>
                <w:rFonts w:ascii="Arial" w:hAnsi="Arial" w:eastAsia="Times New Roman" w:cs="Arial"/>
                <w:color w:val="000000"/>
                <w:sz w:val="20"/>
                <w:lang w:val="en-US"/>
              </w:rPr>
              <w:t xml:space="preserve">If UE supports carrier aggregation for unicast, multicast reception on an activated SCell </w:t>
            </w:r>
            <w:r>
              <w:rPr>
                <w:rFonts w:ascii="Arial" w:hAnsi="Arial" w:eastAsia="Times New Roman" w:cs="Arial"/>
                <w:color w:val="C00000"/>
                <w:sz w:val="20"/>
                <w:lang w:val="en-US"/>
              </w:rPr>
              <w:t>with self-scheduling</w:t>
            </w:r>
            <w:r>
              <w:rPr>
                <w:rFonts w:ascii="Arial" w:hAnsi="Arial" w:eastAsia="Times New Roman" w:cs="Arial"/>
                <w:color w:val="000000"/>
                <w:sz w:val="20"/>
                <w:lang w:val="en-US"/>
              </w:rPr>
              <w:t xml:space="preserve"> is supported subject to UE capability in Rel-17.</w:t>
            </w:r>
          </w:p>
          <w:p>
            <w:pPr>
              <w:numPr>
                <w:ilvl w:val="1"/>
                <w:numId w:val="5"/>
              </w:numPr>
              <w:spacing w:after="180" w:line="240" w:lineRule="auto"/>
              <w:jc w:val="left"/>
              <w:rPr>
                <w:rFonts w:ascii="Arial" w:hAnsi="Arial" w:cs="Arial"/>
                <w:color w:val="C00000"/>
                <w:sz w:val="20"/>
                <w:lang w:val="en-US"/>
              </w:rPr>
            </w:pPr>
            <w:r>
              <w:rPr>
                <w:rFonts w:ascii="Arial" w:hAnsi="Arial" w:cs="Arial"/>
                <w:color w:val="C00000"/>
                <w:sz w:val="20"/>
                <w:lang w:val="en-US"/>
              </w:rPr>
              <w:t>UE is not expected to be configured simultaneously with more than one component carrier for multicast reception.</w:t>
            </w:r>
          </w:p>
          <w:p>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Cross-carrier scheduling for multicast reception is not supported in Rel-17.</w:t>
            </w:r>
          </w:p>
          <w:p>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capability of supporting MBS multicast on SCell is a separate capability from the CA capability for unicast.</w:t>
            </w:r>
          </w:p>
          <w:p>
            <w:pPr>
              <w:numPr>
                <w:ilvl w:val="1"/>
                <w:numId w:val="6"/>
              </w:numPr>
              <w:spacing w:after="180" w:line="240" w:lineRule="auto"/>
              <w:contextualSpacing/>
              <w:jc w:val="left"/>
              <w:rPr>
                <w:rFonts w:ascii="Arial" w:hAnsi="Arial" w:eastAsia="Calibri" w:cs="Arial"/>
                <w:color w:val="000000"/>
                <w:sz w:val="20"/>
                <w:lang w:val="en-US"/>
              </w:rPr>
            </w:pPr>
            <w:r>
              <w:rPr>
                <w:rFonts w:ascii="Arial" w:hAnsi="Arial" w:eastAsia="Calibri" w:cs="Arial"/>
                <w:color w:val="000000"/>
                <w:sz w:val="20"/>
                <w:lang w:val="en-US"/>
              </w:rPr>
              <w:t>The granularity of UE reporting the capability of supporting MBS multicast reception is per FSPC</w:t>
            </w:r>
          </w:p>
        </w:tc>
      </w:tr>
    </w:tbl>
    <w:p>
      <w:pPr>
        <w:rPr>
          <w:b/>
          <w:bCs/>
          <w:lang w:val="en-US"/>
        </w:rPr>
      </w:pPr>
    </w:p>
    <w:p>
      <w:pPr>
        <w:rPr>
          <w:b/>
          <w:bCs/>
          <w:lang w:val="en-US"/>
        </w:rPr>
      </w:pPr>
      <w:r>
        <w:rPr>
          <w:rFonts w:hint="eastAsia"/>
          <w:b/>
          <w:bCs/>
          <w:lang w:val="en-US"/>
        </w:rPr>
        <w:t xml:space="preserve">Q10:  Do companies agree with the below proposal: </w:t>
      </w:r>
    </w:p>
    <w:p>
      <w:pPr>
        <w:rPr>
          <w:b/>
          <w:bCs/>
          <w:lang w:val="en-US"/>
        </w:rPr>
      </w:pPr>
      <w:r>
        <w:rPr>
          <w:rFonts w:hint="eastAsia"/>
          <w:b/>
          <w:bCs/>
          <w:lang w:val="en-US"/>
        </w:rPr>
        <w:t>Proposal: Capture "UE can receive the MBS multicast data on one activated SCell with self-scheduling" and "UE can receive the MBS broadcast data on SCell with self-scheduling"  in the section of Support of CA for multicast and broadcast, respecitvely, based on RAN1 agreements.</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1"/>
                <w:szCs w:val="22"/>
                <w:lang w:val="en-US" w:eastAsia="en-US"/>
              </w:rPr>
            </w:pPr>
            <w:r>
              <w:rPr>
                <w:rFonts w:ascii="Arial" w:hAnsi="Arial" w:eastAsia="等线"/>
                <w:kern w:val="2"/>
                <w:sz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For broadcast and PTM, it is fine. For PTP only link, we are wondering why have such kind of limitation, which should be same with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ascii="Arial" w:hAnsi="Arial" w:eastAsia="Malgun Gothic" w:cs="Arial"/>
                <w:sz w:val="20"/>
                <w:lang w:eastAsia="ko-KR"/>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1"/>
                <w:szCs w:val="22"/>
              </w:rPr>
            </w:pPr>
            <w:r>
              <w:rPr>
                <w:rFonts w:ascii="Arial" w:hAnsi="Arial" w:eastAsia="等线" w:cs="Arial"/>
                <w:sz w:val="21"/>
                <w:szCs w:val="22"/>
              </w:rPr>
              <w:t>RAN1 should make the corresponding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eastAsia="Malgun Gothic" w:cs="Arial"/>
                <w:sz w:val="20"/>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eastAsia="Malgun Gothic" w:cs="Arial"/>
                <w:sz w:val="20"/>
                <w:lang w:eastAsia="ko-KR"/>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eastAsia="等线" w:cs="Arial"/>
                <w:sz w:val="21"/>
                <w:szCs w:val="22"/>
              </w:rPr>
              <w:t>It seems to add clarity in 38.300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ascii="Arial" w:hAnsi="Arial" w:eastAsia="Malgun Gothic" w:cs="Arial"/>
                <w:sz w:val="20"/>
                <w:lang w:eastAsia="ko-KR"/>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1"/>
                <w:szCs w:val="22"/>
              </w:rPr>
            </w:pPr>
            <w:r>
              <w:rPr>
                <w:rFonts w:ascii="Arial" w:hAnsi="Arial" w:eastAsia="等线" w:cs="Arial"/>
                <w:sz w:val="21"/>
                <w:szCs w:val="22"/>
              </w:rPr>
              <w:t>Don’t see a need to repeat RAN1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hint="eastAsia" w:ascii="Arial" w:hAnsi="Arial" w:eastAsia="等线" w:cs="Arial"/>
                <w:sz w:val="21"/>
                <w:szCs w:val="22"/>
                <w:lang w:val="en-US" w:eastAsia="zh-CN"/>
              </w:rPr>
            </w:pPr>
            <w:r>
              <w:rPr>
                <w:rFonts w:hint="eastAsia" w:ascii="Arial" w:hAnsi="Arial" w:eastAsia="等线" w:cs="Arial"/>
                <w:sz w:val="21"/>
                <w:szCs w:val="22"/>
                <w:lang w:val="en-US" w:eastAsia="zh-CN"/>
              </w:rPr>
              <w:t xml:space="preserve">agree with Lenovo that </w:t>
            </w:r>
          </w:p>
          <w:p>
            <w:pPr>
              <w:spacing w:before="60" w:after="60"/>
              <w:rPr>
                <w:rFonts w:hint="default" w:ascii="Arial" w:hAnsi="Arial" w:eastAsia="等线" w:cs="Arial"/>
                <w:sz w:val="21"/>
                <w:szCs w:val="22"/>
                <w:lang w:val="en-US" w:eastAsia="zh-CN"/>
              </w:rPr>
            </w:pPr>
            <w:r>
              <w:rPr>
                <w:rFonts w:hint="eastAsia" w:ascii="Arial" w:hAnsi="Arial" w:eastAsia="等线" w:cs="Arial"/>
                <w:sz w:val="21"/>
                <w:szCs w:val="22"/>
                <w:lang w:val="en-US" w:eastAsia="zh-CN"/>
              </w:rPr>
              <w:t>- the concept of MBS multicast data is broad, that PTP can be scheduled on any SCell in a way that network prefers if UE capability allows.</w:t>
            </w:r>
          </w:p>
        </w:tc>
      </w:tr>
    </w:tbl>
    <w:p>
      <w:pPr>
        <w:rPr>
          <w:b/>
          <w:bCs/>
          <w:lang w:val="en-US"/>
        </w:rPr>
      </w:pPr>
    </w:p>
    <w:p>
      <w:pPr>
        <w:pStyle w:val="3"/>
        <w:rPr>
          <w:lang w:val="en-US"/>
        </w:rPr>
      </w:pPr>
      <w:r>
        <w:rPr>
          <w:rFonts w:hint="eastAsia"/>
          <w:lang w:val="en-US"/>
        </w:rPr>
        <w:t>2.4 on MR-DC support</w:t>
      </w:r>
    </w:p>
    <w:p>
      <w:pPr>
        <w:rPr>
          <w:lang w:val="en-US"/>
        </w:rPr>
      </w:pPr>
      <w:r>
        <w:rPr>
          <w:rFonts w:hint="eastAsia"/>
          <w:lang w:val="en-US"/>
        </w:rPr>
        <w:t>RAN2 made the following agreements on MR-DC support to NR MBS:</w:t>
      </w:r>
    </w:p>
    <w:p>
      <w:pPr>
        <w:numPr>
          <w:ilvl w:val="0"/>
          <w:numId w:val="2"/>
        </w:numPr>
        <w:overflowPunct/>
        <w:autoSpaceDE/>
        <w:autoSpaceDN/>
        <w:adjustRightInd/>
        <w:spacing w:before="60" w:after="0" w:line="240" w:lineRule="auto"/>
        <w:jc w:val="left"/>
        <w:textAlignment w:val="auto"/>
        <w:rPr>
          <w:lang w:val="en-US"/>
        </w:rPr>
      </w:pPr>
      <w:r>
        <w:rPr>
          <w:rFonts w:ascii="Arial" w:hAnsi="Arial" w:eastAsia="MS Mincho"/>
          <w:b/>
          <w:sz w:val="20"/>
          <w:szCs w:val="24"/>
          <w:lang w:eastAsia="en-GB"/>
        </w:rPr>
        <w:t>Multicast MBS can be supported in MCG side in NE-DC and NR-DC scenarios, i.e., MN terminated MCG bearer kind of MRB.</w:t>
      </w:r>
    </w:p>
    <w:p>
      <w:pPr>
        <w:numPr>
          <w:ilvl w:val="0"/>
          <w:numId w:val="2"/>
        </w:numPr>
        <w:spacing w:before="60" w:after="0"/>
        <w:rPr>
          <w:lang w:val="en-US"/>
        </w:rPr>
      </w:pPr>
      <w:r>
        <w:rPr>
          <w:rFonts w:ascii="Arial" w:hAnsi="Arial" w:eastAsia="MS Mincho"/>
          <w:b/>
          <w:szCs w:val="24"/>
        </w:rPr>
        <w:t xml:space="preserve">MBS on SCG is not supported (unless the UE can support it without specific DC coordination for Broadcast). </w:t>
      </w:r>
    </w:p>
    <w:p>
      <w:pPr>
        <w:overflowPunct/>
        <w:autoSpaceDE/>
        <w:autoSpaceDN/>
        <w:adjustRightInd/>
        <w:spacing w:before="60" w:after="0" w:line="240" w:lineRule="auto"/>
        <w:ind w:left="1417"/>
        <w:jc w:val="left"/>
        <w:textAlignment w:val="auto"/>
        <w:rPr>
          <w:lang w:val="en-US"/>
        </w:rPr>
      </w:pPr>
    </w:p>
    <w:p>
      <w:pPr>
        <w:rPr>
          <w:lang w:val="en-US"/>
        </w:rPr>
      </w:pPr>
      <w:r>
        <w:rPr>
          <w:lang w:val="en-US"/>
        </w:rPr>
        <w:t>R2-2205484</w:t>
      </w:r>
      <w:r>
        <w:rPr>
          <w:rFonts w:hint="eastAsia"/>
          <w:lang w:val="en-US"/>
        </w:rPr>
        <w:t xml:space="preserve"> and R2-2205456 proposed CRs to 37.340 to clarify how the WI result of Rel-17 NR MBS on the support of MR-DC can be reflected.</w:t>
      </w:r>
    </w:p>
    <w:p>
      <w:pPr>
        <w:rPr>
          <w:lang w:val="en-US"/>
        </w:rPr>
      </w:pPr>
      <w:r>
        <w:rPr>
          <w:rFonts w:hint="eastAsia"/>
          <w:lang w:val="en-US"/>
        </w:rPr>
        <w:t>- update the definition of MCG bearers and User plane resource configuration;</w:t>
      </w:r>
    </w:p>
    <w:p>
      <w:pPr>
        <w:rPr>
          <w:lang w:val="en-US"/>
        </w:rPr>
      </w:pPr>
      <w:r>
        <w:rPr>
          <w:rFonts w:hint="eastAsia"/>
          <w:lang w:val="en-US"/>
        </w:rPr>
        <w:t>- add a new section 13.x to clarify the MBS applicable architectures as in R2-2205484. or</w:t>
      </w:r>
    </w:p>
    <w:p>
      <w:pPr>
        <w:rPr>
          <w:lang w:val="en-US"/>
        </w:rPr>
      </w:pPr>
      <w:r>
        <w:rPr>
          <w:rFonts w:hint="eastAsia"/>
          <w:lang w:val="en-US"/>
        </w:rPr>
        <w:t>- similarly add " Multicast MRB is only supported in MCG of NR-DC/ NE-DC. Broadcast MRB is supported in MCG of NR-DC/ NE-DC, or SCG of NR-DC/ NGEN-DC." in the general description in section 4.2.2.</w:t>
      </w:r>
    </w:p>
    <w:p>
      <w:pPr>
        <w:rPr>
          <w:lang w:val="en-US"/>
        </w:rPr>
      </w:pPr>
      <w:r>
        <w:rPr>
          <w:rFonts w:hint="eastAsia"/>
          <w:lang w:val="en-US"/>
        </w:rPr>
        <w:t xml:space="preserve">There might be another alternative, suggested by the moderator, which is to keep the impacts to 37.340 minimum and to reflect RAN2 agreements in 38.300 instead. </w:t>
      </w:r>
    </w:p>
    <w:p>
      <w:pPr>
        <w:rPr>
          <w:lang w:val="en-US"/>
        </w:rPr>
      </w:pPr>
      <w:r>
        <w:rPr>
          <w:rFonts w:hint="eastAsia"/>
          <w:lang w:val="en-US"/>
        </w:rPr>
        <w:t>Current agreements suggests that, for one UE that happen to be working in MR-DC mode, the MBS will only be configured to cells in MCG. It further indicates that the existing MR-DC frame work is totally decoupled from the support of NR MBS, therefore impacts to 37.340 can be minimized. Capture the above RAN2 agreements into 38.300 might be sufficient.</w:t>
      </w:r>
    </w:p>
    <w:p>
      <w:pPr>
        <w:rPr>
          <w:b/>
          <w:bCs/>
          <w:lang w:val="en-US"/>
        </w:rPr>
      </w:pPr>
      <w:r>
        <w:rPr>
          <w:b/>
          <w:bCs/>
          <w:lang w:val="en-US"/>
        </w:rPr>
        <w:t>Q</w:t>
      </w:r>
      <w:r>
        <w:rPr>
          <w:rFonts w:hint="eastAsia"/>
          <w:b/>
          <w:bCs/>
          <w:lang w:val="en-US"/>
        </w:rPr>
        <w:t>11</w:t>
      </w:r>
      <w:r>
        <w:rPr>
          <w:b/>
          <w:bCs/>
          <w:lang w:val="en-US"/>
        </w:rPr>
        <w:t>:</w:t>
      </w:r>
      <w:r>
        <w:rPr>
          <w:rFonts w:hint="eastAsia"/>
          <w:b/>
          <w:bCs/>
          <w:lang w:val="en-US"/>
        </w:rPr>
        <w:t xml:space="preserve"> </w:t>
      </w:r>
      <w:r>
        <w:rPr>
          <w:b/>
          <w:bCs/>
          <w:lang w:val="en-US"/>
        </w:rPr>
        <w:t xml:space="preserve">Do companies agree </w:t>
      </w:r>
      <w:r>
        <w:rPr>
          <w:rFonts w:hint="eastAsia"/>
          <w:b/>
          <w:bCs/>
          <w:lang w:val="en-US"/>
        </w:rPr>
        <w:t xml:space="preserve">with </w:t>
      </w:r>
      <w:r>
        <w:rPr>
          <w:b/>
          <w:bCs/>
          <w:lang w:val="en-US"/>
        </w:rPr>
        <w:t xml:space="preserve">the changes proposed in R2-2205484 </w:t>
      </w:r>
      <w:r>
        <w:rPr>
          <w:rFonts w:hint="eastAsia"/>
          <w:b/>
          <w:bCs/>
          <w:lang w:val="en-US"/>
        </w:rPr>
        <w:t>and R2-2205456 to clarify how the WI result of Rel-17 NR MBS on the support of MR-DC can be reflected?</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1"/>
                <w:szCs w:val="22"/>
                <w:lang w:val="en-US" w:eastAsia="en-US"/>
              </w:rPr>
            </w:pPr>
            <w:r>
              <w:rPr>
                <w:rFonts w:ascii="Arial" w:hAnsi="Arial" w:eastAsia="等线"/>
                <w:kern w:val="2"/>
                <w:sz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eastAsia="Malgun Gothic"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N</w:t>
            </w:r>
            <w:r>
              <w:rPr>
                <w:rFonts w:hint="eastAsia" w:ascii="Arial" w:hAnsi="Arial" w:cs="Arial"/>
                <w:sz w:val="20"/>
              </w:rPr>
              <w:t>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It seems text in 38.300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1"/>
                <w:szCs w:val="22"/>
              </w:rPr>
            </w:pPr>
            <w:r>
              <w:rPr>
                <w:rFonts w:ascii="Arial" w:hAnsi="Arial" w:cs="Arial"/>
                <w:sz w:val="20"/>
              </w:rPr>
              <w:t>It would be better to capture it in the spec of 37.340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Should have been checked with Rapporteur first</w:t>
            </w:r>
          </w:p>
          <w:p>
            <w:pPr>
              <w:spacing w:before="60" w:after="60"/>
              <w:rPr>
                <w:rFonts w:ascii="Arial" w:hAnsi="Arial" w:cs="Arial"/>
                <w:sz w:val="21"/>
                <w:szCs w:val="22"/>
              </w:rPr>
            </w:pPr>
            <w:r>
              <w:rPr>
                <w:rFonts w:ascii="Arial" w:hAnsi="Arial" w:cs="Arial"/>
                <w:sz w:val="21"/>
                <w:szCs w:val="22"/>
              </w:rPr>
              <w:t>Regarding R2-2205484, doesn’t seem that the change to MCG bearer definition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 xml:space="preserve"> If adding clearifications, on 38.300 would be sufficient since DC here is just a scenario and no DC functions is involved for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hint="default" w:ascii="Arial" w:hAnsi="Arial" w:eastAsia="宋体" w:cs="Arial"/>
                <w:sz w:val="20"/>
                <w:lang w:val="en-US" w:eastAsia="zh-CN"/>
              </w:rPr>
            </w:pPr>
            <w:r>
              <w:rPr>
                <w:rFonts w:hint="eastAsia" w:ascii="Arial" w:hAnsi="Arial" w:cs="Arial"/>
                <w:sz w:val="20"/>
                <w:lang w:val="en-US" w:eastAsia="zh-CN"/>
              </w:rPr>
              <w:t>slightly prefer not</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hint="default" w:ascii="Arial" w:hAnsi="Arial" w:cs="Arial"/>
                <w:sz w:val="21"/>
                <w:szCs w:val="22"/>
                <w:lang w:val="en-US" w:eastAsia="zh-CN"/>
              </w:rPr>
            </w:pPr>
            <w:r>
              <w:rPr>
                <w:rFonts w:hint="eastAsia" w:ascii="Arial" w:hAnsi="Arial" w:cs="Arial"/>
                <w:sz w:val="21"/>
                <w:szCs w:val="22"/>
                <w:lang w:val="en-US" w:eastAsia="zh-CN"/>
              </w:rPr>
              <w:t>the intention of the agreements made for Rel-17 NR MBS is to limit the scheduling of MBS in a single cell group that where the UE's CP is associated with (MCG). That is to say, DC is not necessarily "visible" to MBS, although it is visible to UE.</w:t>
            </w:r>
          </w:p>
          <w:p>
            <w:pPr>
              <w:spacing w:before="60" w:after="60"/>
              <w:rPr>
                <w:rFonts w:hint="eastAsia" w:ascii="Arial" w:hAnsi="Arial" w:cs="Arial"/>
                <w:sz w:val="21"/>
                <w:szCs w:val="22"/>
                <w:lang w:val="en-US" w:eastAsia="zh-CN"/>
              </w:rPr>
            </w:pPr>
            <w:r>
              <w:rPr>
                <w:rFonts w:hint="eastAsia" w:ascii="Arial" w:hAnsi="Arial" w:cs="Arial"/>
                <w:sz w:val="21"/>
                <w:szCs w:val="22"/>
                <w:lang w:val="en-US" w:eastAsia="zh-CN"/>
              </w:rPr>
              <w:t>from this perspective, we tend to believe there is no strong need to make MBS itself visible to 37.340 in current release.</w:t>
            </w:r>
          </w:p>
          <w:p>
            <w:pPr>
              <w:spacing w:before="60" w:after="60"/>
              <w:rPr>
                <w:rFonts w:hint="eastAsia" w:ascii="Arial" w:hAnsi="Arial" w:cs="Arial"/>
                <w:sz w:val="21"/>
                <w:szCs w:val="22"/>
                <w:lang w:val="en-US" w:eastAsia="zh-CN"/>
              </w:rPr>
            </w:pPr>
            <w:r>
              <w:rPr>
                <w:rFonts w:hint="eastAsia" w:ascii="Arial" w:hAnsi="Arial" w:cs="Arial"/>
                <w:sz w:val="21"/>
                <w:szCs w:val="22"/>
                <w:lang w:val="en-US" w:eastAsia="zh-CN"/>
              </w:rPr>
              <w:t>simply put the agreements by RAN2 into 300 would be sufficient:</w:t>
            </w:r>
          </w:p>
          <w:p>
            <w:pPr>
              <w:numPr>
                <w:ilvl w:val="0"/>
                <w:numId w:val="2"/>
              </w:numPr>
              <w:overflowPunct/>
              <w:autoSpaceDE/>
              <w:autoSpaceDN/>
              <w:adjustRightInd/>
              <w:spacing w:before="60" w:after="0" w:line="240" w:lineRule="auto"/>
              <w:ind w:left="1777" w:hanging="360"/>
              <w:jc w:val="left"/>
              <w:textAlignment w:val="auto"/>
              <w:rPr>
                <w:lang w:val="en-US"/>
              </w:rPr>
            </w:pPr>
            <w:r>
              <w:rPr>
                <w:rFonts w:ascii="Arial" w:hAnsi="Arial" w:eastAsia="MS Mincho"/>
                <w:b/>
                <w:sz w:val="20"/>
                <w:szCs w:val="24"/>
                <w:lang w:eastAsia="en-GB"/>
              </w:rPr>
              <w:t>Multicast MBS can be supported in MCG side in NE-DC and NR-DC scenarios, i.e., MN terminated MCG bearer kind of MRB.</w:t>
            </w:r>
          </w:p>
          <w:p>
            <w:pPr>
              <w:numPr>
                <w:ilvl w:val="0"/>
                <w:numId w:val="2"/>
              </w:numPr>
              <w:spacing w:before="60" w:after="0"/>
              <w:ind w:left="1777" w:hanging="360"/>
              <w:rPr>
                <w:rFonts w:hint="default"/>
                <w:lang w:val="en-US" w:eastAsia="zh-CN"/>
              </w:rPr>
            </w:pPr>
            <w:r>
              <w:rPr>
                <w:rFonts w:ascii="Arial" w:hAnsi="Arial" w:eastAsia="MS Mincho"/>
                <w:b/>
                <w:szCs w:val="24"/>
              </w:rPr>
              <w:t xml:space="preserve">MBS on SCG is not supported (unless the UE can support it without specific DC coordination for Broadcast). </w:t>
            </w:r>
          </w:p>
          <w:p>
            <w:pPr>
              <w:numPr>
                <w:ilvl w:val="0"/>
                <w:numId w:val="0"/>
              </w:numPr>
              <w:tabs>
                <w:tab w:val="left" w:pos="1777"/>
              </w:tabs>
              <w:overflowPunct w:val="0"/>
              <w:autoSpaceDE w:val="0"/>
              <w:autoSpaceDN w:val="0"/>
              <w:adjustRightInd w:val="0"/>
              <w:spacing w:before="60" w:after="0" w:line="288" w:lineRule="auto"/>
              <w:jc w:val="both"/>
              <w:textAlignment w:val="baseline"/>
              <w:rPr>
                <w:rFonts w:hint="default" w:eastAsia="宋体"/>
                <w:lang w:val="en-US" w:eastAsia="zh-CN"/>
              </w:rPr>
            </w:pPr>
            <w:r>
              <w:rPr>
                <w:rFonts w:hint="eastAsia" w:ascii="Arial" w:hAnsi="Arial" w:cs="Arial"/>
                <w:sz w:val="21"/>
                <w:szCs w:val="22"/>
                <w:lang w:val="en-US" w:eastAsia="zh-CN"/>
              </w:rPr>
              <w:t>we'd like to have it checked with the corresponding Rapporteur depending on the result of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bl>
    <w:p>
      <w:pPr>
        <w:rPr>
          <w:b/>
          <w:bCs/>
          <w:lang w:val="en-US"/>
        </w:rPr>
      </w:pPr>
    </w:p>
    <w:p>
      <w:pPr>
        <w:pStyle w:val="3"/>
        <w:rPr>
          <w:lang w:val="en-US"/>
        </w:rPr>
      </w:pPr>
      <w:r>
        <w:rPr>
          <w:rFonts w:hint="eastAsia"/>
          <w:lang w:val="en-US"/>
        </w:rPr>
        <w:t>2.5 on SDAP configuration</w:t>
      </w:r>
    </w:p>
    <w:p>
      <w:pPr>
        <w:rPr>
          <w:lang w:val="en-US"/>
        </w:rPr>
      </w:pPr>
      <w:r>
        <w:rPr>
          <w:rFonts w:hint="eastAsia"/>
          <w:lang w:val="en-US"/>
        </w:rPr>
        <w:t>it was proposed that in R2-2205631 SDAP entity is not visible to UE and not needed in stage 3, since</w:t>
      </w:r>
    </w:p>
    <w:p>
      <w:pPr>
        <w:rPr>
          <w:lang w:val="en-US"/>
        </w:rPr>
      </w:pPr>
      <w:r>
        <w:rPr>
          <w:rFonts w:hint="eastAsia"/>
          <w:lang w:val="en-US"/>
        </w:rPr>
        <w:t>- RAN2 agrees there is no SDAP configuration provided to the UE for neither broadcast nor multicast.</w:t>
      </w:r>
    </w:p>
    <w:p>
      <w:pPr>
        <w:rPr>
          <w:lang w:val="en-US"/>
        </w:rPr>
      </w:pPr>
      <w:r>
        <w:rPr>
          <w:rFonts w:hint="eastAsia"/>
          <w:lang w:val="en-US"/>
        </w:rPr>
        <w:t>- Current RRC configuration, no SDAP config is delivered to UE either.</w:t>
      </w:r>
    </w:p>
    <w:p>
      <w:pPr>
        <w:rPr>
          <w:lang w:val="en-US"/>
        </w:rPr>
      </w:pPr>
      <w:r>
        <w:rPr>
          <w:rFonts w:hint="eastAsia"/>
          <w:lang w:val="en-US"/>
        </w:rPr>
        <w:t>It was further stated that the current cross reference can cause contradiction between 38.331 and 37.324.</w:t>
      </w:r>
    </w:p>
    <w:p>
      <w:pPr>
        <w:rPr>
          <w:lang w:val="en-US"/>
        </w:rPr>
      </w:pPr>
      <w:r>
        <w:rPr>
          <w:rFonts w:hint="eastAsia"/>
          <w:lang w:val="en-US"/>
        </w:rPr>
        <w:t>Therefore RAN2 might need to discuss whether to have SDAP configured at UE side and related stage 3 impacts.</w:t>
      </w:r>
    </w:p>
    <w:p>
      <w:pPr>
        <w:rPr>
          <w:b/>
          <w:bCs/>
          <w:lang w:val="en-US"/>
        </w:rPr>
      </w:pPr>
      <w:r>
        <w:rPr>
          <w:rFonts w:hint="eastAsia"/>
          <w:b/>
          <w:bCs/>
          <w:lang w:val="en-US"/>
        </w:rPr>
        <w:t>Q12: Do companies agree SDAP entity is not needed at UE side?</w:t>
      </w:r>
    </w:p>
    <w:p>
      <w:pPr>
        <w:rPr>
          <w:b/>
          <w:bCs/>
          <w:lang w:val="en-US"/>
        </w:rPr>
      </w:pPr>
      <w:r>
        <w:rPr>
          <w:rFonts w:hint="eastAsia"/>
          <w:b/>
          <w:bCs/>
          <w:lang w:val="en-US"/>
        </w:rPr>
        <w:t>Companies are encouraged to provide solutions to address potential contradiction between 38.331 and 37.324.</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hint="eastAsia" w:ascii="Arial" w:hAnsi="Arial" w:eastAsia="等线"/>
                <w:kern w:val="2"/>
                <w:sz w:val="20"/>
                <w:lang w:val="en-US"/>
              </w:rPr>
              <w:t>Need/no need</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center"/>
          </w:tcPr>
          <w:p>
            <w:pPr>
              <w:widowControl w:val="0"/>
              <w:overflowPunct/>
              <w:autoSpaceDE/>
              <w:autoSpaceDN/>
              <w:adjustRightInd/>
              <w:spacing w:line="240" w:lineRule="auto"/>
              <w:jc w:val="center"/>
              <w:textAlignment w:val="auto"/>
              <w:rPr>
                <w:rFonts w:ascii="Arial" w:hAnsi="Arial" w:eastAsia="等线"/>
                <w:kern w:val="2"/>
                <w:sz w:val="21"/>
                <w:szCs w:val="22"/>
                <w:lang w:val="en-US" w:eastAsia="en-US"/>
              </w:rPr>
            </w:pPr>
            <w:r>
              <w:rPr>
                <w:rFonts w:ascii="Arial" w:hAnsi="Arial" w:eastAsia="等线"/>
                <w:kern w:val="2"/>
                <w:sz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Need</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W</w:t>
            </w:r>
            <w:r>
              <w:rPr>
                <w:rFonts w:hint="eastAsia" w:ascii="Arial" w:hAnsi="Arial" w:cs="Arial"/>
                <w:sz w:val="20"/>
              </w:rPr>
              <w:t>e do not see any contradiction between 38.331 and 37.324.</w:t>
            </w:r>
            <w:r>
              <w:rPr>
                <w:rFonts w:ascii="Arial" w:hAnsi="Arial" w:cs="Arial"/>
                <w:sz w:val="20"/>
              </w:rPr>
              <w:t xml:space="preserve"> </w:t>
            </w:r>
          </w:p>
          <w:p>
            <w:pPr>
              <w:spacing w:before="60" w:after="60"/>
              <w:rPr>
                <w:rFonts w:ascii="Arial" w:hAnsi="Arial" w:cs="Arial"/>
                <w:sz w:val="20"/>
              </w:rPr>
            </w:pPr>
            <w:r>
              <w:rPr>
                <w:rFonts w:ascii="Arial" w:hAnsi="Arial" w:cs="Arial"/>
                <w:sz w:val="20"/>
              </w:rPr>
              <w:t>SDAP entity is needed at UE side</w:t>
            </w:r>
            <w:r>
              <w:rPr>
                <w:rFonts w:hint="eastAsia" w:ascii="Arial" w:hAnsi="Arial" w:cs="Arial"/>
                <w:sz w:val="20"/>
              </w:rPr>
              <w:t xml:space="preserve">.In 37.324,the </w:t>
            </w:r>
            <w:r>
              <w:rPr>
                <w:rFonts w:ascii="Arial" w:hAnsi="Arial" w:cs="Arial"/>
                <w:sz w:val="20"/>
              </w:rPr>
              <w:t>behaviour</w:t>
            </w:r>
            <w:r>
              <w:rPr>
                <w:rFonts w:hint="eastAsia" w:ascii="Arial" w:hAnsi="Arial" w:cs="Arial"/>
                <w:sz w:val="20"/>
              </w:rPr>
              <w:t xml:space="preserve"> of SDAP entity is described as below,</w:t>
            </w:r>
          </w:p>
          <w:p>
            <w:pPr>
              <w:pStyle w:val="4"/>
            </w:pPr>
            <w:bookmarkStart w:id="5" w:name="_Toc76490028"/>
            <w:bookmarkStart w:id="6" w:name="_Toc46494370"/>
            <w:bookmarkStart w:id="7" w:name="_Toc525641397"/>
            <w:bookmarkStart w:id="8" w:name="_Toc37257220"/>
            <w:r>
              <w:t>5.2.2</w:t>
            </w:r>
            <w:r>
              <w:tab/>
            </w:r>
            <w:r>
              <w:t>Downlink</w:t>
            </w:r>
            <w:bookmarkEnd w:id="5"/>
            <w:bookmarkEnd w:id="6"/>
            <w:bookmarkEnd w:id="7"/>
            <w:bookmarkEnd w:id="8"/>
          </w:p>
          <w:p>
            <w:r>
              <w:t>At the reception of an SDAP data PDU from lower layers for a QoS flow, the receiving SDAP entity shall:</w:t>
            </w:r>
          </w:p>
          <w:p>
            <w:pPr>
              <w:pStyle w:val="65"/>
              <w:rPr>
                <w:ins w:id="24" w:author="Rapp_Samsung" w:date="2022-02-10T16:57:00Z"/>
                <w:lang w:val="en-US" w:eastAsia="ko-KR"/>
              </w:rPr>
            </w:pPr>
            <w:ins w:id="25" w:author="Rapp_Samsung" w:date="2022-02-10T16:57:00Z">
              <w:r>
                <w:rPr>
                  <w:lang w:val="en-US" w:eastAsia="ko-KR"/>
                </w:rPr>
                <w:t>-</w:t>
              </w:r>
            </w:ins>
            <w:ins w:id="26" w:author="Rapp_Samsung" w:date="2022-02-10T16:57:00Z">
              <w:r>
                <w:rPr>
                  <w:lang w:val="en-US" w:eastAsia="ko-KR"/>
                </w:rPr>
                <w:tab/>
              </w:r>
            </w:ins>
            <w:ins w:id="27" w:author="Rapp_Samsung" w:date="2022-02-10T16:57:00Z">
              <w:r>
                <w:rPr>
                  <w:lang w:val="en-US" w:eastAsia="ko-KR"/>
                </w:rPr>
                <w:t>if this SDAP data PDU is received from an MRB:</w:t>
              </w:r>
            </w:ins>
          </w:p>
          <w:p>
            <w:pPr>
              <w:pStyle w:val="77"/>
              <w:rPr>
                <w:ins w:id="28" w:author="Rapp_Samsung" w:date="2022-02-10T16:57:00Z"/>
                <w:lang w:eastAsia="ko-KR"/>
              </w:rPr>
            </w:pPr>
            <w:ins w:id="29" w:author="Rapp_Samsung" w:date="2022-02-10T16:57:00Z">
              <w:r>
                <w:rPr>
                  <w:lang w:eastAsia="ko-KR"/>
                </w:rPr>
                <w:t>-</w:t>
              </w:r>
            </w:ins>
            <w:ins w:id="30" w:author="Rapp_Samsung" w:date="2022-02-10T16:57:00Z">
              <w:r>
                <w:rPr>
                  <w:lang w:eastAsia="ko-KR"/>
                </w:rPr>
                <w:tab/>
              </w:r>
            </w:ins>
            <w:ins w:id="31" w:author="Rapp_Samsung" w:date="2022-02-10T16:57:00Z">
              <w:r>
                <w:rPr>
                  <w:lang w:eastAsia="ko-KR"/>
                </w:rPr>
                <w:t>retrieve the SDAP SDU from the DL SDAP data PDU as specified in the clause 6.2.2.1.</w:t>
              </w:r>
            </w:ins>
          </w:p>
          <w:p>
            <w:pPr>
              <w:spacing w:before="60" w:after="60"/>
              <w:rPr>
                <w:rFonts w:ascii="Arial" w:hAnsi="Arial" w:cs="Arial"/>
                <w:sz w:val="20"/>
              </w:rPr>
            </w:pPr>
          </w:p>
          <w:p>
            <w:pPr>
              <w:spacing w:before="60" w:after="60"/>
              <w:rPr>
                <w:rFonts w:ascii="Arial" w:hAnsi="Arial" w:cs="Arial"/>
                <w:sz w:val="20"/>
              </w:rPr>
            </w:pPr>
          </w:p>
          <w:p>
            <w:pPr>
              <w:spacing w:before="60" w:after="60"/>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rPr>
              <w:t>N</w:t>
            </w:r>
            <w:r>
              <w:rPr>
                <w:rFonts w:ascii="Arial" w:hAnsi="Arial" w:cs="Arial"/>
                <w:sz w:val="20"/>
              </w:rPr>
              <w:t>eed</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1"/>
                <w:szCs w:val="22"/>
              </w:rPr>
            </w:pPr>
            <w:r>
              <w:rPr>
                <w:rFonts w:ascii="Arial" w:hAnsi="Arial" w:cs="Arial"/>
                <w:sz w:val="20"/>
              </w:rPr>
              <w:t>R</w:t>
            </w:r>
            <w:r>
              <w:rPr>
                <w:rFonts w:hint="eastAsia" w:ascii="Arial" w:hAnsi="Arial" w:cs="Arial"/>
                <w:sz w:val="20"/>
              </w:rPr>
              <w:t>emove SDAP descriptions for NR MBS in 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SDAP could be configured as transparent.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Need</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SDAP entity is needed at UE side and present specification 37.324 and 38.331 are rightly reflecting the description. No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Need</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SDAP is needed and configured for QoS mapping in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hint="default" w:ascii="Arial" w:hAnsi="Arial" w:eastAsia="宋体" w:cs="Arial"/>
                <w:sz w:val="20"/>
                <w:lang w:val="en-US" w:eastAsia="zh-CN"/>
              </w:rPr>
            </w:pPr>
            <w:r>
              <w:rPr>
                <w:rFonts w:hint="eastAsia" w:ascii="Arial" w:hAnsi="Arial" w:cs="Arial"/>
                <w:sz w:val="20"/>
                <w:lang w:val="en-US" w:eastAsia="zh-CN"/>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jc w:val="left"/>
              <w:rPr>
                <w:rFonts w:hint="default" w:ascii="Arial" w:hAnsi="Arial" w:eastAsia="宋体" w:cs="Arial"/>
                <w:sz w:val="21"/>
                <w:szCs w:val="22"/>
                <w:lang w:val="en-US" w:eastAsia="zh-CN"/>
              </w:rPr>
            </w:pPr>
            <w:r>
              <w:rPr>
                <w:rFonts w:hint="eastAsia" w:ascii="Arial" w:hAnsi="Arial" w:cs="Arial"/>
                <w:sz w:val="21"/>
                <w:szCs w:val="22"/>
                <w:lang w:val="en-US" w:eastAsia="zh-CN"/>
              </w:rPr>
              <w:t>if companies can accept the "transparent" SDAP, that is configured without real config from network, and does not handle packets.</w:t>
            </w:r>
          </w:p>
        </w:tc>
      </w:tr>
    </w:tbl>
    <w:p>
      <w:pPr>
        <w:rPr>
          <w:b/>
          <w:bCs/>
          <w:lang w:val="en-US"/>
        </w:rPr>
      </w:pPr>
    </w:p>
    <w:p>
      <w:pPr>
        <w:pStyle w:val="3"/>
        <w:rPr>
          <w:lang w:val="en-US"/>
        </w:rPr>
      </w:pPr>
      <w:r>
        <w:rPr>
          <w:rFonts w:hint="eastAsia"/>
          <w:lang w:val="en-US"/>
        </w:rPr>
        <w:t>2.6 on further enhancement</w:t>
      </w:r>
    </w:p>
    <w:p>
      <w:pPr>
        <w:rPr>
          <w:lang w:val="en-US"/>
        </w:rPr>
      </w:pPr>
      <w:r>
        <w:rPr>
          <w:rFonts w:hint="eastAsia"/>
          <w:lang w:val="en-US"/>
        </w:rPr>
        <w:t>In R2-2204647 it was proposed to support UE based indication to stop MBS reception in the graularity of MRB. further solutions like implicit indication of stoping UL feedback can be used for such stop indication. However, such enhancement might not work in case of MBS which is common for a group of UE. And the UL feedback based indication might not work since UL feedback itself is an optional feature.</w:t>
      </w:r>
    </w:p>
    <w:p>
      <w:pPr>
        <w:rPr>
          <w:lang w:val="en-US"/>
        </w:rPr>
      </w:pPr>
      <w:r>
        <w:rPr>
          <w:rFonts w:hint="eastAsia"/>
          <w:lang w:val="en-US"/>
        </w:rPr>
        <w:t>In in R2-2204647 it was proposed to enable UE to trigger the mode switch (for split MRB) or MRB bearer type change. Although it brings some benefits, e.g., power efficiency, and quick response to better utilize the mode switching feature, it is questionable about the feasibility to apply such enhancement at this stage.</w:t>
      </w:r>
    </w:p>
    <w:p>
      <w:pPr>
        <w:rPr>
          <w:b/>
          <w:bCs/>
          <w:lang w:val="en-US"/>
        </w:rPr>
      </w:pPr>
      <w:r>
        <w:rPr>
          <w:rFonts w:hint="eastAsia"/>
          <w:b/>
          <w:bCs/>
          <w:lang w:val="en-US"/>
        </w:rPr>
        <w:t>Q13: Do companies agree with the further enhancement in R2-2204647 and R2-2204647?</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hint="eastAsia" w:ascii="Arial" w:hAnsi="Arial" w:eastAsia="等线"/>
                <w:kern w:val="2"/>
                <w:sz w:val="20"/>
                <w:lang w:val="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center"/>
          </w:tcPr>
          <w:p>
            <w:pPr>
              <w:widowControl w:val="0"/>
              <w:overflowPunct/>
              <w:autoSpaceDE/>
              <w:autoSpaceDN/>
              <w:adjustRightInd/>
              <w:spacing w:line="240" w:lineRule="auto"/>
              <w:jc w:val="center"/>
              <w:textAlignment w:val="auto"/>
              <w:rPr>
                <w:rFonts w:ascii="Arial" w:hAnsi="Arial" w:eastAsia="等线"/>
                <w:kern w:val="2"/>
                <w:sz w:val="21"/>
                <w:szCs w:val="22"/>
                <w:lang w:val="en-US" w:eastAsia="en-US"/>
              </w:rPr>
            </w:pPr>
            <w:r>
              <w:rPr>
                <w:rFonts w:ascii="Arial" w:hAnsi="Arial" w:eastAsia="等线"/>
                <w:kern w:val="2"/>
                <w:sz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W</w:t>
            </w:r>
            <w:r>
              <w:rPr>
                <w:rFonts w:hint="eastAsia" w:ascii="Arial" w:hAnsi="Arial" w:cs="Arial"/>
                <w:sz w:val="20"/>
              </w:rPr>
              <w:t>e think R2-2204647 and R2-2204647 are not in the scope of this offline discussion as indicated by chair.and it is not motivated to pursue such further enhacements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1"/>
                <w:szCs w:val="22"/>
              </w:rPr>
            </w:pPr>
            <w:r>
              <w:rPr>
                <w:rFonts w:ascii="Arial" w:hAnsi="Arial" w:cs="Arial"/>
                <w:sz w:val="20"/>
              </w:rPr>
              <w:t xml:space="preserve">The UE can request ‘leave’ the multicast group if it does not want to receive the multicast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hint="default" w:ascii="Arial" w:hAnsi="Arial" w:eastAsia="宋体" w:cs="Arial"/>
                <w:sz w:val="20"/>
                <w:lang w:val="en-US" w:eastAsia="zh-CN"/>
              </w:rPr>
            </w:pPr>
            <w:r>
              <w:rPr>
                <w:rFonts w:hint="eastAsia" w:ascii="Arial" w:hAnsi="Arial" w:cs="Arial"/>
                <w:sz w:val="20"/>
                <w:lang w:val="en-US" w:eastAsia="zh-CN"/>
              </w:rPr>
              <w:t xml:space="preserve">No </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bl>
    <w:p>
      <w:pPr>
        <w:rPr>
          <w:lang w:val="en-US"/>
        </w:rPr>
      </w:pPr>
    </w:p>
    <w:p>
      <w:pPr>
        <w:pStyle w:val="3"/>
      </w:pPr>
      <w:r>
        <w:rPr>
          <w:rFonts w:hint="eastAsia"/>
          <w:lang w:val="en-US"/>
        </w:rPr>
        <w:t xml:space="preserve">2.7 </w:t>
      </w:r>
      <w:r>
        <w:t>other issues?</w:t>
      </w:r>
    </w:p>
    <w:p>
      <w:pPr>
        <w:rPr>
          <w:b/>
          <w:bCs/>
        </w:rPr>
      </w:pPr>
      <w:r>
        <w:rPr>
          <w:b/>
          <w:lang w:val="en-US"/>
        </w:rPr>
        <w:t>Q</w:t>
      </w:r>
      <w:r>
        <w:rPr>
          <w:rFonts w:hint="eastAsia"/>
          <w:b/>
          <w:lang w:val="en-US"/>
        </w:rPr>
        <w:t>14</w:t>
      </w:r>
      <w:r>
        <w:rPr>
          <w:b/>
          <w:lang w:val="en-US"/>
        </w:rPr>
        <w:t xml:space="preserve">: Any other </w:t>
      </w:r>
      <w:r>
        <w:rPr>
          <w:rFonts w:hint="eastAsia"/>
          <w:b/>
          <w:lang w:val="en-US"/>
        </w:rPr>
        <w:t>issues that was proposed by companies but not addressed in above questions/proposals</w:t>
      </w:r>
      <w:r>
        <w:rPr>
          <w:b/>
          <w:bCs/>
        </w:rPr>
        <w:t>?</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1"/>
                <w:szCs w:val="22"/>
                <w:lang w:val="en-US" w:eastAsia="en-US"/>
              </w:rPr>
            </w:pPr>
            <w:r>
              <w:rPr>
                <w:rFonts w:ascii="Arial" w:hAnsi="Arial" w:eastAsia="等线"/>
                <w:kern w:val="2"/>
                <w:sz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bl>
    <w:p/>
    <w:p>
      <w:pPr>
        <w:pStyle w:val="2"/>
        <w:numPr>
          <w:ilvl w:val="0"/>
          <w:numId w:val="4"/>
        </w:numPr>
      </w:pPr>
      <w:bookmarkStart w:id="9" w:name="_Hlk46936119"/>
      <w:r>
        <w:t>Conclusions</w:t>
      </w:r>
    </w:p>
    <w:p>
      <w:pPr>
        <w:rPr>
          <w:rFonts w:eastAsia="Batang" w:cs="Arial"/>
        </w:rPr>
      </w:pPr>
      <w:r>
        <w:rPr>
          <w:rFonts w:eastAsia="Batang" w:cs="Arial"/>
        </w:rPr>
        <w:t>Based on the discussion above, we propose:</w:t>
      </w:r>
    </w:p>
    <w:p>
      <w:pPr>
        <w:rPr>
          <w:rFonts w:eastAsia="等线" w:cs="Arial"/>
        </w:rPr>
      </w:pPr>
    </w:p>
    <w:p>
      <w:pPr>
        <w:pStyle w:val="2"/>
        <w:numPr>
          <w:ilvl w:val="0"/>
          <w:numId w:val="4"/>
        </w:numPr>
      </w:pPr>
      <w:r>
        <w:t>Reference</w:t>
      </w:r>
    </w:p>
    <w:bookmarkEnd w:id="9"/>
    <w:p>
      <w:pPr>
        <w:tabs>
          <w:tab w:val="left" w:pos="1622"/>
        </w:tabs>
        <w:ind w:left="1622" w:hanging="363"/>
        <w:rPr>
          <w:rFonts w:ascii="Arial" w:hAnsi="Arial" w:eastAsia="MS Mincho"/>
          <w:szCs w:val="24"/>
          <w:lang w:eastAsia="en-GB"/>
        </w:rPr>
      </w:pPr>
    </w:p>
    <w:p>
      <w:pPr>
        <w:rPr>
          <w:rFonts w:eastAsia="等线" w:cs="Arial"/>
        </w:rPr>
      </w:pPr>
    </w:p>
    <w:sectPr>
      <w:footerReference r:id="rId3"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keymaps>
    <wne:keymap wne:kcmPrimary="035A">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Lucida Grande">
    <w:altName w:val="Courier New"/>
    <w:panose1 w:val="00000000000000000000"/>
    <w:charset w:val="00"/>
    <w:family w:val="auto"/>
    <w:pitch w:val="default"/>
    <w:sig w:usb0="00000000" w:usb1="00000000" w:usb2="00000000" w:usb3="00000000" w:csb0="000001BF" w:csb1="00000000"/>
  </w:font>
  <w:font w:name="MS Mincho">
    <w:altName w:val="Yu Gothic UI"/>
    <w:panose1 w:val="02020609040205080304"/>
    <w:charset w:val="80"/>
    <w:family w:val="modern"/>
    <w:pitch w:val="default"/>
    <w:sig w:usb0="00000000" w:usb1="00000000" w:usb2="08000012" w:usb3="00000000" w:csb0="0002009F"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Batang">
    <w:altName w:val="思源宋體 SemiBold"/>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思源宋體 SemiBold">
    <w:panose1 w:val="02020600000000000000"/>
    <w:charset w:val="88"/>
    <w:family w:val="auto"/>
    <w:pitch w:val="default"/>
    <w:sig w:usb0="30000083" w:usb1="2BDF3C10" w:usb2="00000016" w:usb3="00000000" w:csb0="603A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sz w:val="20"/>
        <w:szCs w:val="20"/>
      </w:rPr>
      <w:t>3</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11</w:t>
    </w:r>
    <w:r>
      <w:rPr>
        <w:sz w:val="20"/>
        <w:szCs w:val="20"/>
      </w:rPr>
      <w:fldChar w:fldCharType="end"/>
    </w:r>
    <w:r>
      <w:rPr>
        <w:rStyle w:val="29"/>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D6189"/>
    <w:multiLevelType w:val="multilevel"/>
    <w:tmpl w:val="2A6D618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
      <w:lvlJc w:val="left"/>
      <w:pPr>
        <w:ind w:left="3600" w:hanging="360"/>
      </w:pPr>
      <w:rPr>
        <w:rFonts w:hint="default" w:ascii="Arial" w:hAnsi="Arial" w:eastAsia="Times New Roman" w:cs="Arial"/>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AA46647"/>
    <w:multiLevelType w:val="multilevel"/>
    <w:tmpl w:val="3AA46647"/>
    <w:lvl w:ilvl="0" w:tentative="0">
      <w:start w:val="1"/>
      <w:numFmt w:val="decimal"/>
      <w:pStyle w:val="6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3F0200CD"/>
    <w:multiLevelType w:val="multilevel"/>
    <w:tmpl w:val="3F0200CD"/>
    <w:lvl w:ilvl="0" w:tentative="0">
      <w:start w:val="0"/>
      <w:numFmt w:val="bullet"/>
      <w:lvlText w:val="•"/>
      <w:lvlJc w:val="left"/>
      <w:pPr>
        <w:ind w:left="420" w:hanging="420"/>
      </w:pPr>
      <w:rPr>
        <w:rFonts w:hint="eastAsia" w:ascii="宋体" w:hAnsi="宋体" w:eastAsia="宋体" w:cs="Times New Roman"/>
      </w:rPr>
    </w:lvl>
    <w:lvl w:ilvl="1" w:tentative="0">
      <w:start w:val="0"/>
      <w:numFmt w:val="bullet"/>
      <w:lvlText w:val="•"/>
      <w:lvlJc w:val="left"/>
      <w:pPr>
        <w:ind w:left="840" w:hanging="420"/>
      </w:pPr>
      <w:rPr>
        <w:rFonts w:hint="eastAsia" w:ascii="宋体" w:hAnsi="宋体" w:eastAsia="宋体" w:cs="Times New Roman"/>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21F44A7"/>
    <w:multiLevelType w:val="multilevel"/>
    <w:tmpl w:val="521F44A7"/>
    <w:lvl w:ilvl="0" w:tentative="0">
      <w:start w:val="1"/>
      <w:numFmt w:val="bullet"/>
      <w:pStyle w:val="8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0146DC0"/>
    <w:multiLevelType w:val="multilevel"/>
    <w:tmpl w:val="70146DC0"/>
    <w:lvl w:ilvl="0" w:tentative="0">
      <w:start w:val="1"/>
      <w:numFmt w:val="bullet"/>
      <w:pStyle w:val="63"/>
      <w:lvlText w:val=""/>
      <w:lvlJc w:val="left"/>
      <w:pPr>
        <w:tabs>
          <w:tab w:val="left" w:pos="1777"/>
        </w:tabs>
        <w:ind w:left="1777" w:hanging="360"/>
      </w:pPr>
      <w:rPr>
        <w:rFonts w:hint="default" w:ascii="Symbol" w:hAnsi="Symbol"/>
        <w:b/>
        <w:i w:val="0"/>
        <w:color w:val="auto"/>
        <w:sz w:val="22"/>
      </w:rPr>
    </w:lvl>
    <w:lvl w:ilvl="1" w:tentative="0">
      <w:start w:val="1"/>
      <w:numFmt w:val="bullet"/>
      <w:lvlText w:val="o"/>
      <w:lvlJc w:val="left"/>
      <w:pPr>
        <w:tabs>
          <w:tab w:val="left" w:pos="432"/>
        </w:tabs>
        <w:ind w:left="432" w:hanging="360"/>
      </w:pPr>
      <w:rPr>
        <w:rFonts w:hint="default" w:ascii="Courier New" w:hAnsi="Courier New" w:cs="Courier New"/>
      </w:rPr>
    </w:lvl>
    <w:lvl w:ilvl="2" w:tentative="0">
      <w:start w:val="1"/>
      <w:numFmt w:val="bullet"/>
      <w:lvlText w:val=""/>
      <w:lvlJc w:val="left"/>
      <w:pPr>
        <w:tabs>
          <w:tab w:val="left" w:pos="1152"/>
        </w:tabs>
        <w:ind w:left="1152" w:hanging="360"/>
      </w:pPr>
      <w:rPr>
        <w:rFonts w:hint="default" w:ascii="Wingdings" w:hAnsi="Wingdings"/>
      </w:rPr>
    </w:lvl>
    <w:lvl w:ilvl="3" w:tentative="0">
      <w:start w:val="1"/>
      <w:numFmt w:val="bullet"/>
      <w:lvlText w:val=""/>
      <w:lvlJc w:val="left"/>
      <w:pPr>
        <w:tabs>
          <w:tab w:val="left" w:pos="1872"/>
        </w:tabs>
        <w:ind w:left="1872" w:hanging="360"/>
      </w:pPr>
      <w:rPr>
        <w:rFonts w:hint="default" w:ascii="Symbol" w:hAnsi="Symbol"/>
      </w:rPr>
    </w:lvl>
    <w:lvl w:ilvl="4" w:tentative="0">
      <w:start w:val="1"/>
      <w:numFmt w:val="bullet"/>
      <w:lvlText w:val="o"/>
      <w:lvlJc w:val="left"/>
      <w:pPr>
        <w:tabs>
          <w:tab w:val="left" w:pos="2592"/>
        </w:tabs>
        <w:ind w:left="2592" w:hanging="360"/>
      </w:pPr>
      <w:rPr>
        <w:rFonts w:hint="default" w:ascii="Courier New" w:hAnsi="Courier New" w:cs="Courier New"/>
      </w:rPr>
    </w:lvl>
    <w:lvl w:ilvl="5" w:tentative="0">
      <w:start w:val="1"/>
      <w:numFmt w:val="bullet"/>
      <w:lvlText w:val=""/>
      <w:lvlJc w:val="left"/>
      <w:pPr>
        <w:tabs>
          <w:tab w:val="left" w:pos="3312"/>
        </w:tabs>
        <w:ind w:left="3312" w:hanging="360"/>
      </w:pPr>
      <w:rPr>
        <w:rFonts w:hint="default" w:ascii="Wingdings" w:hAnsi="Wingdings"/>
      </w:rPr>
    </w:lvl>
    <w:lvl w:ilvl="6" w:tentative="0">
      <w:start w:val="1"/>
      <w:numFmt w:val="bullet"/>
      <w:lvlText w:val=""/>
      <w:lvlJc w:val="left"/>
      <w:pPr>
        <w:tabs>
          <w:tab w:val="left" w:pos="4032"/>
        </w:tabs>
        <w:ind w:left="4032" w:hanging="360"/>
      </w:pPr>
      <w:rPr>
        <w:rFonts w:hint="default" w:ascii="Symbol" w:hAnsi="Symbol"/>
      </w:rPr>
    </w:lvl>
    <w:lvl w:ilvl="7" w:tentative="0">
      <w:start w:val="1"/>
      <w:numFmt w:val="bullet"/>
      <w:lvlText w:val="o"/>
      <w:lvlJc w:val="left"/>
      <w:pPr>
        <w:tabs>
          <w:tab w:val="left" w:pos="4752"/>
        </w:tabs>
        <w:ind w:left="4752" w:hanging="360"/>
      </w:pPr>
      <w:rPr>
        <w:rFonts w:hint="default" w:ascii="Courier New" w:hAnsi="Courier New" w:cs="Courier New"/>
      </w:rPr>
    </w:lvl>
    <w:lvl w:ilvl="8" w:tentative="0">
      <w:start w:val="1"/>
      <w:numFmt w:val="bullet"/>
      <w:lvlText w:val=""/>
      <w:lvlJc w:val="left"/>
      <w:pPr>
        <w:tabs>
          <w:tab w:val="left" w:pos="5472"/>
        </w:tabs>
        <w:ind w:left="5472" w:hanging="360"/>
      </w:pPr>
      <w:rPr>
        <w:rFonts w:hint="default" w:ascii="Wingdings" w:hAnsi="Wingdings"/>
      </w:rPr>
    </w:lvl>
  </w:abstractNum>
  <w:abstractNum w:abstractNumId="5">
    <w:nsid w:val="793409C2"/>
    <w:multiLevelType w:val="multilevel"/>
    <w:tmpl w:val="793409C2"/>
    <w:lvl w:ilvl="0" w:tentative="0">
      <w:start w:val="1"/>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Rapp_Samsung">
    <w15:presenceInfo w15:providerId="None" w15:userId="Rapp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hideSpellingErrors/>
  <w:hideGrammaticalErrors/>
  <w:documentProtection w:enforcement="0"/>
  <w:defaultTabStop w:val="420"/>
  <w:hyphenationZone w:val="425"/>
  <w:drawingGridVerticalSpacing w:val="200"/>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0AFE"/>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7D6"/>
    <w:rsid w:val="00066915"/>
    <w:rsid w:val="00066C12"/>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029"/>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BA6"/>
    <w:rsid w:val="00164CEC"/>
    <w:rsid w:val="00165C46"/>
    <w:rsid w:val="0016672F"/>
    <w:rsid w:val="001667BE"/>
    <w:rsid w:val="001677E4"/>
    <w:rsid w:val="00167C78"/>
    <w:rsid w:val="001709E4"/>
    <w:rsid w:val="00170EC7"/>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A7682"/>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C7264"/>
    <w:rsid w:val="001D007E"/>
    <w:rsid w:val="001D0302"/>
    <w:rsid w:val="001D03E1"/>
    <w:rsid w:val="001D1442"/>
    <w:rsid w:val="001D23E6"/>
    <w:rsid w:val="001D279C"/>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AB0"/>
    <w:rsid w:val="00247AE3"/>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21F"/>
    <w:rsid w:val="002753E0"/>
    <w:rsid w:val="00275A42"/>
    <w:rsid w:val="00275EB0"/>
    <w:rsid w:val="00276288"/>
    <w:rsid w:val="00277855"/>
    <w:rsid w:val="0028055D"/>
    <w:rsid w:val="002809B6"/>
    <w:rsid w:val="002819F3"/>
    <w:rsid w:val="00281B07"/>
    <w:rsid w:val="00281EF0"/>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56E3"/>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BD"/>
    <w:rsid w:val="00355742"/>
    <w:rsid w:val="00355CA3"/>
    <w:rsid w:val="0035617B"/>
    <w:rsid w:val="0035632F"/>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3CF"/>
    <w:rsid w:val="003A1968"/>
    <w:rsid w:val="003A2753"/>
    <w:rsid w:val="003A4699"/>
    <w:rsid w:val="003A5161"/>
    <w:rsid w:val="003A5294"/>
    <w:rsid w:val="003A52FC"/>
    <w:rsid w:val="003A7BDA"/>
    <w:rsid w:val="003A7E7F"/>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9BD"/>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2F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5A38"/>
    <w:rsid w:val="004161DB"/>
    <w:rsid w:val="0041654B"/>
    <w:rsid w:val="00416FCE"/>
    <w:rsid w:val="0041726B"/>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6C3"/>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4F7DF7"/>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CAC"/>
    <w:rsid w:val="00506E5D"/>
    <w:rsid w:val="00507417"/>
    <w:rsid w:val="005075D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45F"/>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1FB3"/>
    <w:rsid w:val="005D245F"/>
    <w:rsid w:val="005D2BD9"/>
    <w:rsid w:val="005D2ED6"/>
    <w:rsid w:val="005D33B9"/>
    <w:rsid w:val="005D3943"/>
    <w:rsid w:val="005D47A3"/>
    <w:rsid w:val="005D484F"/>
    <w:rsid w:val="005D489C"/>
    <w:rsid w:val="005D49DF"/>
    <w:rsid w:val="005D5309"/>
    <w:rsid w:val="005D609E"/>
    <w:rsid w:val="005D635C"/>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E6B27"/>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C3C"/>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32"/>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6D13"/>
    <w:rsid w:val="006C71FA"/>
    <w:rsid w:val="006C7434"/>
    <w:rsid w:val="006C76FC"/>
    <w:rsid w:val="006D0738"/>
    <w:rsid w:val="006D0E41"/>
    <w:rsid w:val="006D0EEA"/>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C52"/>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03"/>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48"/>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504"/>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6F31"/>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5F7"/>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67032"/>
    <w:rsid w:val="0087099F"/>
    <w:rsid w:val="00870B06"/>
    <w:rsid w:val="00871E1C"/>
    <w:rsid w:val="00871ECD"/>
    <w:rsid w:val="0087212E"/>
    <w:rsid w:val="00872AA6"/>
    <w:rsid w:val="0087372C"/>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CD7"/>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730"/>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4F11"/>
    <w:rsid w:val="00995DE2"/>
    <w:rsid w:val="00996BC6"/>
    <w:rsid w:val="00997422"/>
    <w:rsid w:val="00997E13"/>
    <w:rsid w:val="009A0601"/>
    <w:rsid w:val="009A1013"/>
    <w:rsid w:val="009A10F0"/>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5C76"/>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173"/>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8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4D6B"/>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06C6"/>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226"/>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1377"/>
    <w:rsid w:val="00C02224"/>
    <w:rsid w:val="00C03B63"/>
    <w:rsid w:val="00C03BEA"/>
    <w:rsid w:val="00C03FF5"/>
    <w:rsid w:val="00C05125"/>
    <w:rsid w:val="00C05996"/>
    <w:rsid w:val="00C059C2"/>
    <w:rsid w:val="00C05C51"/>
    <w:rsid w:val="00C05CB4"/>
    <w:rsid w:val="00C05CDF"/>
    <w:rsid w:val="00C06394"/>
    <w:rsid w:val="00C0677C"/>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17901"/>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4A6A"/>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5C59"/>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6E6"/>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E72"/>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D7695"/>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733"/>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31A"/>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E0990"/>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A4B"/>
    <w:rsid w:val="00F11178"/>
    <w:rsid w:val="00F11A3D"/>
    <w:rsid w:val="00F12776"/>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45AA"/>
    <w:rsid w:val="00F86209"/>
    <w:rsid w:val="00F86343"/>
    <w:rsid w:val="00F86874"/>
    <w:rsid w:val="00F86F38"/>
    <w:rsid w:val="00F871F2"/>
    <w:rsid w:val="00F9010C"/>
    <w:rsid w:val="00F9066A"/>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188174F"/>
    <w:rsid w:val="02196A48"/>
    <w:rsid w:val="02285FBF"/>
    <w:rsid w:val="02541C79"/>
    <w:rsid w:val="031316A3"/>
    <w:rsid w:val="03D971DD"/>
    <w:rsid w:val="04686620"/>
    <w:rsid w:val="04BC58CC"/>
    <w:rsid w:val="04BD3C9A"/>
    <w:rsid w:val="0527129A"/>
    <w:rsid w:val="0548680B"/>
    <w:rsid w:val="068C49EA"/>
    <w:rsid w:val="068D5CDE"/>
    <w:rsid w:val="06C44B1D"/>
    <w:rsid w:val="06C75C40"/>
    <w:rsid w:val="06D21149"/>
    <w:rsid w:val="06E404DD"/>
    <w:rsid w:val="079B2FC7"/>
    <w:rsid w:val="07B57BD8"/>
    <w:rsid w:val="081C2DBB"/>
    <w:rsid w:val="085572D7"/>
    <w:rsid w:val="08A55F8E"/>
    <w:rsid w:val="08BA7A8F"/>
    <w:rsid w:val="093A070B"/>
    <w:rsid w:val="096A495C"/>
    <w:rsid w:val="096E5579"/>
    <w:rsid w:val="099E60A6"/>
    <w:rsid w:val="09B52D4A"/>
    <w:rsid w:val="0A1C107B"/>
    <w:rsid w:val="0A1F18AC"/>
    <w:rsid w:val="0A6044ED"/>
    <w:rsid w:val="0A870D09"/>
    <w:rsid w:val="0A874001"/>
    <w:rsid w:val="0A8A7300"/>
    <w:rsid w:val="0AA4465D"/>
    <w:rsid w:val="0ABA092B"/>
    <w:rsid w:val="0AE97656"/>
    <w:rsid w:val="0B0250A4"/>
    <w:rsid w:val="0BD75065"/>
    <w:rsid w:val="0BD96F33"/>
    <w:rsid w:val="0BDC5580"/>
    <w:rsid w:val="0C5A62F7"/>
    <w:rsid w:val="0C711317"/>
    <w:rsid w:val="0C810C2E"/>
    <w:rsid w:val="0CFA3830"/>
    <w:rsid w:val="0D7A5F1C"/>
    <w:rsid w:val="0D8E4E50"/>
    <w:rsid w:val="0DB5385C"/>
    <w:rsid w:val="0E463C60"/>
    <w:rsid w:val="0F4872D2"/>
    <w:rsid w:val="0FFD4E33"/>
    <w:rsid w:val="10096E05"/>
    <w:rsid w:val="1140589C"/>
    <w:rsid w:val="11481D2C"/>
    <w:rsid w:val="1173696B"/>
    <w:rsid w:val="1192034E"/>
    <w:rsid w:val="11E24BA8"/>
    <w:rsid w:val="11F30B05"/>
    <w:rsid w:val="1203023B"/>
    <w:rsid w:val="12214297"/>
    <w:rsid w:val="123B36FB"/>
    <w:rsid w:val="123E32CC"/>
    <w:rsid w:val="1246185F"/>
    <w:rsid w:val="126419D6"/>
    <w:rsid w:val="12A14EE8"/>
    <w:rsid w:val="12A67953"/>
    <w:rsid w:val="12C23F5C"/>
    <w:rsid w:val="12DD33CF"/>
    <w:rsid w:val="12DE4407"/>
    <w:rsid w:val="12DE440A"/>
    <w:rsid w:val="132A7B9B"/>
    <w:rsid w:val="13472313"/>
    <w:rsid w:val="13545E20"/>
    <w:rsid w:val="13566CD8"/>
    <w:rsid w:val="137502E0"/>
    <w:rsid w:val="13A42BDC"/>
    <w:rsid w:val="14091EB6"/>
    <w:rsid w:val="140B09C8"/>
    <w:rsid w:val="145625FC"/>
    <w:rsid w:val="15017D51"/>
    <w:rsid w:val="150C4033"/>
    <w:rsid w:val="15175C35"/>
    <w:rsid w:val="154C3A73"/>
    <w:rsid w:val="156C7C5D"/>
    <w:rsid w:val="15C6486D"/>
    <w:rsid w:val="16103DFE"/>
    <w:rsid w:val="161B61FD"/>
    <w:rsid w:val="162330DB"/>
    <w:rsid w:val="162831A4"/>
    <w:rsid w:val="16441D3E"/>
    <w:rsid w:val="167D4A66"/>
    <w:rsid w:val="16895B7C"/>
    <w:rsid w:val="16A578AA"/>
    <w:rsid w:val="16E11BF9"/>
    <w:rsid w:val="16E71873"/>
    <w:rsid w:val="17404941"/>
    <w:rsid w:val="17704890"/>
    <w:rsid w:val="17A26BA0"/>
    <w:rsid w:val="17DB2FD5"/>
    <w:rsid w:val="17F8064A"/>
    <w:rsid w:val="17F84C70"/>
    <w:rsid w:val="180E0C06"/>
    <w:rsid w:val="187B127C"/>
    <w:rsid w:val="18927620"/>
    <w:rsid w:val="18ED17A8"/>
    <w:rsid w:val="18F2595B"/>
    <w:rsid w:val="18F43648"/>
    <w:rsid w:val="1977622A"/>
    <w:rsid w:val="19834D7B"/>
    <w:rsid w:val="19BE6106"/>
    <w:rsid w:val="19BF3E32"/>
    <w:rsid w:val="19E71D13"/>
    <w:rsid w:val="1A077AA9"/>
    <w:rsid w:val="1A3B576E"/>
    <w:rsid w:val="1A4A09D7"/>
    <w:rsid w:val="1A90630F"/>
    <w:rsid w:val="1AC94602"/>
    <w:rsid w:val="1ACB2DDC"/>
    <w:rsid w:val="1B321AC0"/>
    <w:rsid w:val="1B8634AF"/>
    <w:rsid w:val="1B944F9F"/>
    <w:rsid w:val="1BB73D4A"/>
    <w:rsid w:val="1BF97077"/>
    <w:rsid w:val="1C0C1DDC"/>
    <w:rsid w:val="1C375AB5"/>
    <w:rsid w:val="1C404D76"/>
    <w:rsid w:val="1C707234"/>
    <w:rsid w:val="1C887B58"/>
    <w:rsid w:val="1CA658BA"/>
    <w:rsid w:val="1CA8322E"/>
    <w:rsid w:val="1CC070AA"/>
    <w:rsid w:val="1CD13A57"/>
    <w:rsid w:val="1CFF1E19"/>
    <w:rsid w:val="1D417F5A"/>
    <w:rsid w:val="1D804197"/>
    <w:rsid w:val="1D8C349B"/>
    <w:rsid w:val="1D9A5488"/>
    <w:rsid w:val="1DB66E70"/>
    <w:rsid w:val="1E130F5E"/>
    <w:rsid w:val="1EA02F29"/>
    <w:rsid w:val="1EB86242"/>
    <w:rsid w:val="1EE9085A"/>
    <w:rsid w:val="1EFD1A0A"/>
    <w:rsid w:val="1F5C37CC"/>
    <w:rsid w:val="1F91146E"/>
    <w:rsid w:val="1F980757"/>
    <w:rsid w:val="20300A05"/>
    <w:rsid w:val="204F6F88"/>
    <w:rsid w:val="20D43439"/>
    <w:rsid w:val="212C0730"/>
    <w:rsid w:val="215968C3"/>
    <w:rsid w:val="216C41E2"/>
    <w:rsid w:val="21714849"/>
    <w:rsid w:val="218B3C3D"/>
    <w:rsid w:val="21D07040"/>
    <w:rsid w:val="224A1098"/>
    <w:rsid w:val="224F13D7"/>
    <w:rsid w:val="225B6ABE"/>
    <w:rsid w:val="228C1145"/>
    <w:rsid w:val="22A55C46"/>
    <w:rsid w:val="22A85C0C"/>
    <w:rsid w:val="22AA0EC6"/>
    <w:rsid w:val="22BE7BBD"/>
    <w:rsid w:val="231B0BFB"/>
    <w:rsid w:val="23784ABD"/>
    <w:rsid w:val="23C86228"/>
    <w:rsid w:val="23FA7411"/>
    <w:rsid w:val="24203C3E"/>
    <w:rsid w:val="242E5DB2"/>
    <w:rsid w:val="243B6428"/>
    <w:rsid w:val="246C04F9"/>
    <w:rsid w:val="24AA56CE"/>
    <w:rsid w:val="24AF3D78"/>
    <w:rsid w:val="24BB2176"/>
    <w:rsid w:val="24CE7461"/>
    <w:rsid w:val="24E43BB2"/>
    <w:rsid w:val="25045B87"/>
    <w:rsid w:val="252A4C90"/>
    <w:rsid w:val="25485F10"/>
    <w:rsid w:val="2556397C"/>
    <w:rsid w:val="25636568"/>
    <w:rsid w:val="25694FB7"/>
    <w:rsid w:val="26004DBD"/>
    <w:rsid w:val="26097E24"/>
    <w:rsid w:val="26100062"/>
    <w:rsid w:val="26130694"/>
    <w:rsid w:val="261C7D72"/>
    <w:rsid w:val="26476090"/>
    <w:rsid w:val="26F951B3"/>
    <w:rsid w:val="271D6988"/>
    <w:rsid w:val="27646B45"/>
    <w:rsid w:val="2782396C"/>
    <w:rsid w:val="278A7632"/>
    <w:rsid w:val="27963E29"/>
    <w:rsid w:val="28716C77"/>
    <w:rsid w:val="287370FF"/>
    <w:rsid w:val="28740DA0"/>
    <w:rsid w:val="28A761D5"/>
    <w:rsid w:val="28D6746B"/>
    <w:rsid w:val="29B74B26"/>
    <w:rsid w:val="29F97CE3"/>
    <w:rsid w:val="29FC453A"/>
    <w:rsid w:val="2A4B4D14"/>
    <w:rsid w:val="2A611E03"/>
    <w:rsid w:val="2A626841"/>
    <w:rsid w:val="2A677A8E"/>
    <w:rsid w:val="2A823D73"/>
    <w:rsid w:val="2AE1194B"/>
    <w:rsid w:val="2B293FBF"/>
    <w:rsid w:val="2B48237C"/>
    <w:rsid w:val="2BBE57A2"/>
    <w:rsid w:val="2C292C0C"/>
    <w:rsid w:val="2C7278BD"/>
    <w:rsid w:val="2C8E08E4"/>
    <w:rsid w:val="2CA45459"/>
    <w:rsid w:val="2CDD27FC"/>
    <w:rsid w:val="2D11356C"/>
    <w:rsid w:val="2D3907ED"/>
    <w:rsid w:val="2D934925"/>
    <w:rsid w:val="2DCB21CA"/>
    <w:rsid w:val="2DDC2A8E"/>
    <w:rsid w:val="2E1138D9"/>
    <w:rsid w:val="2E2F5D30"/>
    <w:rsid w:val="2E337117"/>
    <w:rsid w:val="2EB054DC"/>
    <w:rsid w:val="2EB57D5F"/>
    <w:rsid w:val="2F2824F3"/>
    <w:rsid w:val="2FCA6BD4"/>
    <w:rsid w:val="2FE7654F"/>
    <w:rsid w:val="2FFB4787"/>
    <w:rsid w:val="30177CB0"/>
    <w:rsid w:val="30465BEA"/>
    <w:rsid w:val="306C1482"/>
    <w:rsid w:val="309B6C66"/>
    <w:rsid w:val="30EF6F82"/>
    <w:rsid w:val="311C27B8"/>
    <w:rsid w:val="31AE18B8"/>
    <w:rsid w:val="31D320DF"/>
    <w:rsid w:val="325460BE"/>
    <w:rsid w:val="336D6AAA"/>
    <w:rsid w:val="33975BF9"/>
    <w:rsid w:val="339B07D0"/>
    <w:rsid w:val="33BB1ECB"/>
    <w:rsid w:val="33BD627C"/>
    <w:rsid w:val="33D262C8"/>
    <w:rsid w:val="347E3B5E"/>
    <w:rsid w:val="348B498A"/>
    <w:rsid w:val="34C500FA"/>
    <w:rsid w:val="34CA3CC8"/>
    <w:rsid w:val="351707C4"/>
    <w:rsid w:val="3546075D"/>
    <w:rsid w:val="3557124E"/>
    <w:rsid w:val="35777DB6"/>
    <w:rsid w:val="35D30AD4"/>
    <w:rsid w:val="35F31CBC"/>
    <w:rsid w:val="36005C47"/>
    <w:rsid w:val="365E59EA"/>
    <w:rsid w:val="369B7DD1"/>
    <w:rsid w:val="37266051"/>
    <w:rsid w:val="3757636E"/>
    <w:rsid w:val="37621B7C"/>
    <w:rsid w:val="37E06D34"/>
    <w:rsid w:val="38870C30"/>
    <w:rsid w:val="38B94E40"/>
    <w:rsid w:val="38E64C85"/>
    <w:rsid w:val="39002968"/>
    <w:rsid w:val="39031AA3"/>
    <w:rsid w:val="390764B4"/>
    <w:rsid w:val="3919134B"/>
    <w:rsid w:val="391B5FB8"/>
    <w:rsid w:val="39664090"/>
    <w:rsid w:val="39693529"/>
    <w:rsid w:val="39820243"/>
    <w:rsid w:val="39847FEF"/>
    <w:rsid w:val="39C56C61"/>
    <w:rsid w:val="39CF16FA"/>
    <w:rsid w:val="39E8246D"/>
    <w:rsid w:val="3A1D638F"/>
    <w:rsid w:val="3A3E668D"/>
    <w:rsid w:val="3A6F5E3A"/>
    <w:rsid w:val="3B5A22FD"/>
    <w:rsid w:val="3BA7376E"/>
    <w:rsid w:val="3BB22345"/>
    <w:rsid w:val="3BC23044"/>
    <w:rsid w:val="3BC54B73"/>
    <w:rsid w:val="3C0457CA"/>
    <w:rsid w:val="3C4374AF"/>
    <w:rsid w:val="3C6A6C76"/>
    <w:rsid w:val="3C8067FD"/>
    <w:rsid w:val="3C8A5F45"/>
    <w:rsid w:val="3CC31A56"/>
    <w:rsid w:val="3CC545F4"/>
    <w:rsid w:val="3CCF3437"/>
    <w:rsid w:val="3CE254D3"/>
    <w:rsid w:val="3D022428"/>
    <w:rsid w:val="3D5E2A4E"/>
    <w:rsid w:val="3D643945"/>
    <w:rsid w:val="3D787692"/>
    <w:rsid w:val="3DCF73BC"/>
    <w:rsid w:val="3DCF77FA"/>
    <w:rsid w:val="3DF73F5B"/>
    <w:rsid w:val="3E843842"/>
    <w:rsid w:val="3E871764"/>
    <w:rsid w:val="3EAA20BE"/>
    <w:rsid w:val="3F420277"/>
    <w:rsid w:val="3F474A5B"/>
    <w:rsid w:val="3F615B7F"/>
    <w:rsid w:val="3F9932D1"/>
    <w:rsid w:val="3F99597A"/>
    <w:rsid w:val="3FF632E9"/>
    <w:rsid w:val="400F1004"/>
    <w:rsid w:val="403564FB"/>
    <w:rsid w:val="406D23BC"/>
    <w:rsid w:val="407F2863"/>
    <w:rsid w:val="4083717E"/>
    <w:rsid w:val="412722CE"/>
    <w:rsid w:val="41272F04"/>
    <w:rsid w:val="41C276E3"/>
    <w:rsid w:val="41F52A03"/>
    <w:rsid w:val="422401FC"/>
    <w:rsid w:val="42261EB2"/>
    <w:rsid w:val="42272564"/>
    <w:rsid w:val="430860B9"/>
    <w:rsid w:val="43387649"/>
    <w:rsid w:val="4380212D"/>
    <w:rsid w:val="43811182"/>
    <w:rsid w:val="44227FE8"/>
    <w:rsid w:val="443039DB"/>
    <w:rsid w:val="4441754A"/>
    <w:rsid w:val="44490CB6"/>
    <w:rsid w:val="446D177D"/>
    <w:rsid w:val="4478208E"/>
    <w:rsid w:val="44825C4A"/>
    <w:rsid w:val="449A5967"/>
    <w:rsid w:val="44D330AB"/>
    <w:rsid w:val="453142BF"/>
    <w:rsid w:val="45520072"/>
    <w:rsid w:val="457044CF"/>
    <w:rsid w:val="458C7A7F"/>
    <w:rsid w:val="45A76287"/>
    <w:rsid w:val="45FA50A7"/>
    <w:rsid w:val="462B3622"/>
    <w:rsid w:val="46995D5B"/>
    <w:rsid w:val="46A26CE6"/>
    <w:rsid w:val="4701090A"/>
    <w:rsid w:val="470C19B7"/>
    <w:rsid w:val="47100936"/>
    <w:rsid w:val="471C1EA8"/>
    <w:rsid w:val="47761018"/>
    <w:rsid w:val="47CF3EAA"/>
    <w:rsid w:val="47D601F5"/>
    <w:rsid w:val="48001E81"/>
    <w:rsid w:val="4804397F"/>
    <w:rsid w:val="484A7613"/>
    <w:rsid w:val="486E582E"/>
    <w:rsid w:val="48FB6179"/>
    <w:rsid w:val="499C43F9"/>
    <w:rsid w:val="49CC6F02"/>
    <w:rsid w:val="49CE7E5D"/>
    <w:rsid w:val="49DA5FDC"/>
    <w:rsid w:val="49E26639"/>
    <w:rsid w:val="49EE27BB"/>
    <w:rsid w:val="4A0F058F"/>
    <w:rsid w:val="4A2E0A86"/>
    <w:rsid w:val="4A3C13B6"/>
    <w:rsid w:val="4AD40AC7"/>
    <w:rsid w:val="4B455500"/>
    <w:rsid w:val="4B811C3E"/>
    <w:rsid w:val="4B8B78BD"/>
    <w:rsid w:val="4BB63459"/>
    <w:rsid w:val="4BF511C9"/>
    <w:rsid w:val="4C5D38BB"/>
    <w:rsid w:val="4CE240DD"/>
    <w:rsid w:val="4D2D719F"/>
    <w:rsid w:val="4D943CA5"/>
    <w:rsid w:val="4E1C5950"/>
    <w:rsid w:val="4E56126D"/>
    <w:rsid w:val="4E7642EB"/>
    <w:rsid w:val="4EFA0892"/>
    <w:rsid w:val="4EFA7BF9"/>
    <w:rsid w:val="4F027ED7"/>
    <w:rsid w:val="4F330D38"/>
    <w:rsid w:val="4F3551F2"/>
    <w:rsid w:val="4F386001"/>
    <w:rsid w:val="4F445AB1"/>
    <w:rsid w:val="4F756930"/>
    <w:rsid w:val="4FA224B3"/>
    <w:rsid w:val="50A2418C"/>
    <w:rsid w:val="510B72B7"/>
    <w:rsid w:val="5138570E"/>
    <w:rsid w:val="51644E07"/>
    <w:rsid w:val="518344E5"/>
    <w:rsid w:val="51A67A22"/>
    <w:rsid w:val="52285D0C"/>
    <w:rsid w:val="52527DD9"/>
    <w:rsid w:val="52B026D6"/>
    <w:rsid w:val="5362315E"/>
    <w:rsid w:val="53657BA2"/>
    <w:rsid w:val="53932A66"/>
    <w:rsid w:val="53A716E6"/>
    <w:rsid w:val="54393AC2"/>
    <w:rsid w:val="54776333"/>
    <w:rsid w:val="559A4ED0"/>
    <w:rsid w:val="55F661E8"/>
    <w:rsid w:val="55FD081A"/>
    <w:rsid w:val="569675CF"/>
    <w:rsid w:val="571D1A8F"/>
    <w:rsid w:val="576B4170"/>
    <w:rsid w:val="57872916"/>
    <w:rsid w:val="57897958"/>
    <w:rsid w:val="57C46399"/>
    <w:rsid w:val="585D44D6"/>
    <w:rsid w:val="58C9154B"/>
    <w:rsid w:val="58E0737C"/>
    <w:rsid w:val="593B72D1"/>
    <w:rsid w:val="593F56F4"/>
    <w:rsid w:val="59884F14"/>
    <w:rsid w:val="598D6910"/>
    <w:rsid w:val="59CC73D1"/>
    <w:rsid w:val="5A137B07"/>
    <w:rsid w:val="5A15132F"/>
    <w:rsid w:val="5A3B7F37"/>
    <w:rsid w:val="5A5E701A"/>
    <w:rsid w:val="5A7D78EF"/>
    <w:rsid w:val="5ABD1C2D"/>
    <w:rsid w:val="5AD12DF5"/>
    <w:rsid w:val="5AF768F9"/>
    <w:rsid w:val="5B3A1D5B"/>
    <w:rsid w:val="5B7A60BD"/>
    <w:rsid w:val="5BC171DB"/>
    <w:rsid w:val="5C046389"/>
    <w:rsid w:val="5C05137E"/>
    <w:rsid w:val="5C360649"/>
    <w:rsid w:val="5C607C68"/>
    <w:rsid w:val="5C9536E9"/>
    <w:rsid w:val="5CDF4CA5"/>
    <w:rsid w:val="5CE740F9"/>
    <w:rsid w:val="5CF0011F"/>
    <w:rsid w:val="5D423DC6"/>
    <w:rsid w:val="5D5324D7"/>
    <w:rsid w:val="5D823741"/>
    <w:rsid w:val="5DA30C76"/>
    <w:rsid w:val="5DBB0A8A"/>
    <w:rsid w:val="5DEE282C"/>
    <w:rsid w:val="5E617082"/>
    <w:rsid w:val="5EA133DC"/>
    <w:rsid w:val="5F2F339E"/>
    <w:rsid w:val="5F437613"/>
    <w:rsid w:val="5F945D7A"/>
    <w:rsid w:val="600072A6"/>
    <w:rsid w:val="6057641F"/>
    <w:rsid w:val="60596FA9"/>
    <w:rsid w:val="60665734"/>
    <w:rsid w:val="608C5152"/>
    <w:rsid w:val="60CA72D3"/>
    <w:rsid w:val="60D00E79"/>
    <w:rsid w:val="60D81A75"/>
    <w:rsid w:val="61165A72"/>
    <w:rsid w:val="61251347"/>
    <w:rsid w:val="61C11568"/>
    <w:rsid w:val="61D34425"/>
    <w:rsid w:val="62050215"/>
    <w:rsid w:val="62474B24"/>
    <w:rsid w:val="62555D54"/>
    <w:rsid w:val="62661D80"/>
    <w:rsid w:val="627D371C"/>
    <w:rsid w:val="628311C5"/>
    <w:rsid w:val="62B061D7"/>
    <w:rsid w:val="62C801B8"/>
    <w:rsid w:val="62EB1E8A"/>
    <w:rsid w:val="63D610DE"/>
    <w:rsid w:val="64175DED"/>
    <w:rsid w:val="64594120"/>
    <w:rsid w:val="645F75DC"/>
    <w:rsid w:val="648342C6"/>
    <w:rsid w:val="649946AE"/>
    <w:rsid w:val="64AF2F1C"/>
    <w:rsid w:val="64B33CB3"/>
    <w:rsid w:val="64BE5625"/>
    <w:rsid w:val="650412B8"/>
    <w:rsid w:val="65127E67"/>
    <w:rsid w:val="65470350"/>
    <w:rsid w:val="654D3EE3"/>
    <w:rsid w:val="65A47BC3"/>
    <w:rsid w:val="65A94C0C"/>
    <w:rsid w:val="662F6CAC"/>
    <w:rsid w:val="668A1B72"/>
    <w:rsid w:val="66A82F03"/>
    <w:rsid w:val="66CE6CC9"/>
    <w:rsid w:val="66FD62B5"/>
    <w:rsid w:val="67762A47"/>
    <w:rsid w:val="67792FB5"/>
    <w:rsid w:val="67F56229"/>
    <w:rsid w:val="67FC4BCE"/>
    <w:rsid w:val="683E53D8"/>
    <w:rsid w:val="68574D0D"/>
    <w:rsid w:val="68682D58"/>
    <w:rsid w:val="6878513F"/>
    <w:rsid w:val="68E67785"/>
    <w:rsid w:val="68FA6F57"/>
    <w:rsid w:val="69464BB1"/>
    <w:rsid w:val="696F50EB"/>
    <w:rsid w:val="69870619"/>
    <w:rsid w:val="699F422C"/>
    <w:rsid w:val="69C56FB6"/>
    <w:rsid w:val="6A40730B"/>
    <w:rsid w:val="6AC21778"/>
    <w:rsid w:val="6B647727"/>
    <w:rsid w:val="6B9B6452"/>
    <w:rsid w:val="6BFF0280"/>
    <w:rsid w:val="6CCC7508"/>
    <w:rsid w:val="6CD607F0"/>
    <w:rsid w:val="6CE23945"/>
    <w:rsid w:val="6CFC2335"/>
    <w:rsid w:val="6D0B1E39"/>
    <w:rsid w:val="6D0D6861"/>
    <w:rsid w:val="6D2C329C"/>
    <w:rsid w:val="6D3C662E"/>
    <w:rsid w:val="6D4B1D2C"/>
    <w:rsid w:val="6D994667"/>
    <w:rsid w:val="6DFC1B3F"/>
    <w:rsid w:val="6E144C6D"/>
    <w:rsid w:val="6E1A03EB"/>
    <w:rsid w:val="6E25194C"/>
    <w:rsid w:val="6E5A37C4"/>
    <w:rsid w:val="6EA272A7"/>
    <w:rsid w:val="6ED16EC4"/>
    <w:rsid w:val="6FC90142"/>
    <w:rsid w:val="700C1DF3"/>
    <w:rsid w:val="70293BF2"/>
    <w:rsid w:val="7057035B"/>
    <w:rsid w:val="708B15C5"/>
    <w:rsid w:val="70BD6CBB"/>
    <w:rsid w:val="71372F1B"/>
    <w:rsid w:val="71B30709"/>
    <w:rsid w:val="71C670D5"/>
    <w:rsid w:val="71D2127C"/>
    <w:rsid w:val="71DB40CF"/>
    <w:rsid w:val="71FF4C52"/>
    <w:rsid w:val="725810F0"/>
    <w:rsid w:val="728B37FF"/>
    <w:rsid w:val="72BF1953"/>
    <w:rsid w:val="72EB1DFE"/>
    <w:rsid w:val="73366E29"/>
    <w:rsid w:val="738C02D0"/>
    <w:rsid w:val="73D87A10"/>
    <w:rsid w:val="73DB2B4B"/>
    <w:rsid w:val="73FA1E0C"/>
    <w:rsid w:val="743A3DA0"/>
    <w:rsid w:val="74D96873"/>
    <w:rsid w:val="751F6343"/>
    <w:rsid w:val="75804A06"/>
    <w:rsid w:val="758E72E3"/>
    <w:rsid w:val="758F4FD2"/>
    <w:rsid w:val="75A03499"/>
    <w:rsid w:val="75A662EF"/>
    <w:rsid w:val="75F166FA"/>
    <w:rsid w:val="76204745"/>
    <w:rsid w:val="762324B7"/>
    <w:rsid w:val="762C5594"/>
    <w:rsid w:val="767767A2"/>
    <w:rsid w:val="769F5EC6"/>
    <w:rsid w:val="76DE511A"/>
    <w:rsid w:val="76DF3A27"/>
    <w:rsid w:val="770216A1"/>
    <w:rsid w:val="772F262D"/>
    <w:rsid w:val="78016952"/>
    <w:rsid w:val="78456B40"/>
    <w:rsid w:val="78AC62BF"/>
    <w:rsid w:val="78B46CC3"/>
    <w:rsid w:val="78BF7E72"/>
    <w:rsid w:val="78E841F3"/>
    <w:rsid w:val="791523E3"/>
    <w:rsid w:val="791D58B8"/>
    <w:rsid w:val="794A2560"/>
    <w:rsid w:val="79744586"/>
    <w:rsid w:val="79926860"/>
    <w:rsid w:val="79AA1517"/>
    <w:rsid w:val="79E1621E"/>
    <w:rsid w:val="7AA34C17"/>
    <w:rsid w:val="7AF9569F"/>
    <w:rsid w:val="7B4C6663"/>
    <w:rsid w:val="7B850847"/>
    <w:rsid w:val="7BAB3C89"/>
    <w:rsid w:val="7C7E3122"/>
    <w:rsid w:val="7CC56684"/>
    <w:rsid w:val="7CD90DA2"/>
    <w:rsid w:val="7D23113A"/>
    <w:rsid w:val="7D516AA9"/>
    <w:rsid w:val="7D642785"/>
    <w:rsid w:val="7D8D4A63"/>
    <w:rsid w:val="7D9A16BF"/>
    <w:rsid w:val="7DBD2179"/>
    <w:rsid w:val="7E072A78"/>
    <w:rsid w:val="7E210A67"/>
    <w:rsid w:val="7E9E5BEC"/>
    <w:rsid w:val="7EAD1F0E"/>
    <w:rsid w:val="7EB61B92"/>
    <w:rsid w:val="7EFC3A76"/>
    <w:rsid w:val="7F0358A3"/>
    <w:rsid w:val="7F264AC9"/>
    <w:rsid w:val="7F537D17"/>
    <w:rsid w:val="7F632724"/>
    <w:rsid w:val="7F711C88"/>
    <w:rsid w:val="7F8B7F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88" w:lineRule="auto"/>
      <w:jc w:val="both"/>
      <w:textAlignment w:val="baseline"/>
    </w:pPr>
    <w:rPr>
      <w:rFonts w:ascii="Times New Roman" w:hAnsi="Times New Roman" w:eastAsia="宋体" w:cs="Times New Roman"/>
      <w:sz w:val="22"/>
      <w:lang w:val="en-GB" w:eastAsia="zh-CN" w:bidi="ar-SA"/>
    </w:rPr>
  </w:style>
  <w:style w:type="paragraph" w:styleId="2">
    <w:name w:val="heading 1"/>
    <w:next w:val="1"/>
    <w:link w:val="34"/>
    <w:qFormat/>
    <w:uiPriority w:val="0"/>
    <w:pPr>
      <w:keepNext/>
      <w:keepLines/>
      <w:pBdr>
        <w:top w:val="single" w:color="auto" w:sz="12" w:space="3"/>
      </w:pBdr>
      <w:overflowPunct w:val="0"/>
      <w:autoSpaceDE w:val="0"/>
      <w:autoSpaceDN w:val="0"/>
      <w:adjustRightInd w:val="0"/>
      <w:spacing w:before="240" w:after="180" w:line="288" w:lineRule="auto"/>
      <w:jc w:val="both"/>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35"/>
    <w:qFormat/>
    <w:uiPriority w:val="0"/>
    <w:pPr>
      <w:pBdr>
        <w:top w:val="none" w:color="auto" w:sz="0" w:space="0"/>
      </w:pBdr>
      <w:spacing w:before="180"/>
      <w:outlineLvl w:val="1"/>
    </w:pPr>
    <w:rPr>
      <w:sz w:val="32"/>
      <w:szCs w:val="32"/>
    </w:rPr>
  </w:style>
  <w:style w:type="paragraph" w:styleId="4">
    <w:name w:val="heading 3"/>
    <w:basedOn w:val="3"/>
    <w:next w:val="1"/>
    <w:link w:val="36"/>
    <w:qFormat/>
    <w:uiPriority w:val="0"/>
    <w:pPr>
      <w:spacing w:before="120"/>
      <w:outlineLvl w:val="2"/>
    </w:pPr>
    <w:rPr>
      <w:sz w:val="28"/>
      <w:szCs w:val="28"/>
    </w:rPr>
  </w:style>
  <w:style w:type="paragraph" w:styleId="5">
    <w:name w:val="heading 4"/>
    <w:basedOn w:val="4"/>
    <w:next w:val="1"/>
    <w:link w:val="37"/>
    <w:qFormat/>
    <w:uiPriority w:val="0"/>
    <w:pPr>
      <w:outlineLvl w:val="3"/>
    </w:pPr>
    <w:rPr>
      <w:sz w:val="20"/>
      <w:szCs w:val="20"/>
    </w:rPr>
  </w:style>
  <w:style w:type="paragraph" w:styleId="6">
    <w:name w:val="heading 5"/>
    <w:basedOn w:val="5"/>
    <w:next w:val="1"/>
    <w:link w:val="38"/>
    <w:qFormat/>
    <w:uiPriority w:val="0"/>
    <w:pPr>
      <w:outlineLvl w:val="4"/>
    </w:pPr>
    <w:rPr>
      <w:sz w:val="22"/>
      <w:szCs w:val="22"/>
    </w:rPr>
  </w:style>
  <w:style w:type="paragraph" w:styleId="7">
    <w:name w:val="heading 6"/>
    <w:basedOn w:val="1"/>
    <w:next w:val="1"/>
    <w:link w:val="39"/>
    <w:qFormat/>
    <w:uiPriority w:val="0"/>
    <w:pPr>
      <w:keepNext/>
      <w:keepLines/>
      <w:spacing w:before="120"/>
      <w:outlineLvl w:val="5"/>
    </w:pPr>
    <w:rPr>
      <w:rFonts w:ascii="Arial" w:hAnsi="Arial"/>
    </w:rPr>
  </w:style>
  <w:style w:type="paragraph" w:styleId="8">
    <w:name w:val="heading 7"/>
    <w:basedOn w:val="1"/>
    <w:next w:val="1"/>
    <w:link w:val="40"/>
    <w:qFormat/>
    <w:uiPriority w:val="0"/>
    <w:pPr>
      <w:keepNext/>
      <w:keepLines/>
      <w:spacing w:before="120"/>
      <w:outlineLvl w:val="6"/>
    </w:pPr>
    <w:rPr>
      <w:rFonts w:ascii="Arial" w:hAnsi="Arial"/>
    </w:rPr>
  </w:style>
  <w:style w:type="paragraph" w:styleId="9">
    <w:name w:val="heading 8"/>
    <w:basedOn w:val="8"/>
    <w:next w:val="1"/>
    <w:link w:val="41"/>
    <w:qFormat/>
    <w:uiPriority w:val="0"/>
    <w:pPr>
      <w:outlineLvl w:val="7"/>
    </w:pPr>
  </w:style>
  <w:style w:type="paragraph" w:styleId="10">
    <w:name w:val="heading 9"/>
    <w:basedOn w:val="9"/>
    <w:next w:val="1"/>
    <w:link w:val="42"/>
    <w:qFormat/>
    <w:uiPriority w:val="0"/>
    <w:pPr>
      <w:outlineLvl w:val="8"/>
    </w:pPr>
  </w:style>
  <w:style w:type="character" w:default="1" w:styleId="28">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99"/>
    <w:pPr>
      <w:widowControl w:val="0"/>
      <w:overflowPunct/>
      <w:autoSpaceDE/>
      <w:autoSpaceDN/>
      <w:adjustRightInd/>
      <w:spacing w:after="0" w:line="360" w:lineRule="auto"/>
      <w:ind w:firstLine="420" w:firstLineChars="200"/>
      <w:textAlignment w:val="auto"/>
    </w:pPr>
    <w:rPr>
      <w:kern w:val="2"/>
      <w:sz w:val="21"/>
      <w:lang w:val="en-US"/>
    </w:rPr>
  </w:style>
  <w:style w:type="paragraph" w:styleId="12">
    <w:name w:val="Document Map"/>
    <w:basedOn w:val="1"/>
    <w:link w:val="48"/>
    <w:semiHidden/>
    <w:unhideWhenUsed/>
    <w:qFormat/>
    <w:uiPriority w:val="99"/>
    <w:rPr>
      <w:rFonts w:ascii="宋体"/>
      <w:sz w:val="18"/>
      <w:szCs w:val="18"/>
    </w:rPr>
  </w:style>
  <w:style w:type="paragraph" w:styleId="13">
    <w:name w:val="annotation text"/>
    <w:basedOn w:val="1"/>
    <w:link w:val="52"/>
    <w:unhideWhenUsed/>
    <w:qFormat/>
    <w:uiPriority w:val="99"/>
    <w:pPr>
      <w:jc w:val="left"/>
    </w:pPr>
  </w:style>
  <w:style w:type="paragraph" w:styleId="14">
    <w:name w:val="Body Text"/>
    <w:basedOn w:val="1"/>
    <w:link w:val="100"/>
    <w:semiHidden/>
    <w:unhideWhenUsed/>
    <w:qFormat/>
    <w:uiPriority w:val="0"/>
    <w:pPr>
      <w:widowControl w:val="0"/>
      <w:overflowPunct/>
      <w:autoSpaceDE/>
      <w:autoSpaceDN/>
      <w:adjustRightInd/>
      <w:spacing w:line="240" w:lineRule="auto"/>
      <w:textAlignment w:val="auto"/>
    </w:pPr>
    <w:rPr>
      <w:rFonts w:ascii="Arial" w:hAnsi="Arial" w:eastAsia="等线"/>
      <w:kern w:val="2"/>
      <w:sz w:val="21"/>
      <w:szCs w:val="22"/>
      <w:lang w:val="en-US"/>
    </w:rPr>
  </w:style>
  <w:style w:type="paragraph" w:styleId="15">
    <w:name w:val="List 2"/>
    <w:basedOn w:val="1"/>
    <w:semiHidden/>
    <w:unhideWhenUsed/>
    <w:qFormat/>
    <w:uiPriority w:val="99"/>
    <w:pPr>
      <w:ind w:left="100" w:leftChars="200" w:hanging="200" w:hangingChars="200"/>
      <w:contextualSpacing/>
    </w:pPr>
  </w:style>
  <w:style w:type="paragraph" w:styleId="16">
    <w:name w:val="Balloon Text"/>
    <w:basedOn w:val="1"/>
    <w:link w:val="33"/>
    <w:semiHidden/>
    <w:unhideWhenUsed/>
    <w:qFormat/>
    <w:uiPriority w:val="99"/>
    <w:pPr>
      <w:spacing w:after="0" w:line="240" w:lineRule="auto"/>
    </w:pPr>
    <w:rPr>
      <w:rFonts w:ascii="Lucida Grande" w:hAnsi="Lucida Grande"/>
      <w:sz w:val="18"/>
      <w:szCs w:val="18"/>
    </w:rPr>
  </w:style>
  <w:style w:type="paragraph" w:styleId="17">
    <w:name w:val="footer"/>
    <w:basedOn w:val="18"/>
    <w:link w:val="44"/>
    <w:qFormat/>
    <w:uiPriority w:val="0"/>
    <w:pPr>
      <w:widowControl w:val="0"/>
      <w:pBdr>
        <w:bottom w:val="none" w:color="auto" w:sz="0" w:space="0"/>
      </w:pBdr>
      <w:tabs>
        <w:tab w:val="center" w:pos="4320"/>
        <w:tab w:val="right" w:pos="8640"/>
      </w:tabs>
      <w:snapToGrid/>
      <w:spacing w:after="0" w:line="288" w:lineRule="auto"/>
    </w:pPr>
    <w:rPr>
      <w:rFonts w:ascii="Arial" w:hAnsi="Arial"/>
      <w:b/>
      <w:bCs/>
      <w:i/>
      <w:iCs/>
      <w:lang w:val="zh-CN"/>
    </w:rPr>
  </w:style>
  <w:style w:type="paragraph" w:styleId="18">
    <w:name w:val="header"/>
    <w:basedOn w:val="1"/>
    <w:link w:val="46"/>
    <w:unhideWhenUsed/>
    <w:qFormat/>
    <w:uiPriority w:val="0"/>
    <w:pPr>
      <w:pBdr>
        <w:bottom w:val="single" w:color="auto" w:sz="6" w:space="1"/>
      </w:pBdr>
      <w:tabs>
        <w:tab w:val="center" w:pos="4320"/>
        <w:tab w:val="right" w:pos="8640"/>
      </w:tabs>
      <w:snapToGrid w:val="0"/>
      <w:spacing w:line="240" w:lineRule="auto"/>
      <w:jc w:val="center"/>
    </w:pPr>
    <w:rPr>
      <w:sz w:val="18"/>
      <w:szCs w:val="18"/>
    </w:rPr>
  </w:style>
  <w:style w:type="paragraph" w:styleId="19">
    <w:name w:val="List"/>
    <w:basedOn w:val="1"/>
    <w:semiHidden/>
    <w:unhideWhenUsed/>
    <w:qFormat/>
    <w:uiPriority w:val="99"/>
    <w:pPr>
      <w:ind w:left="200" w:hanging="200" w:hangingChars="200"/>
      <w:contextualSpacing/>
    </w:pPr>
  </w:style>
  <w:style w:type="paragraph" w:styleId="20">
    <w:name w:val="List 5"/>
    <w:basedOn w:val="1"/>
    <w:semiHidden/>
    <w:unhideWhenUsed/>
    <w:qFormat/>
    <w:uiPriority w:val="99"/>
    <w:pPr>
      <w:ind w:left="100" w:leftChars="800" w:hanging="200" w:hangingChars="200"/>
      <w:contextualSpacing/>
    </w:pPr>
  </w:style>
  <w:style w:type="paragraph" w:styleId="21">
    <w:name w:val="Normal (Web)"/>
    <w:basedOn w:val="1"/>
    <w:semiHidden/>
    <w:unhideWhenUsed/>
    <w:qFormat/>
    <w:uiPriority w:val="99"/>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22">
    <w:name w:val="annotation subject"/>
    <w:basedOn w:val="13"/>
    <w:next w:val="13"/>
    <w:link w:val="53"/>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5">
    <w:name w:val="Medium Grid 1 Accent 1"/>
    <w:basedOn w:val="23"/>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6">
    <w:name w:val="Medium Grid 3 Accent 1"/>
    <w:basedOn w:val="23"/>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7">
    <w:name w:val="Medium Grid 3 Accent 3"/>
    <w:basedOn w:val="23"/>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character" w:styleId="29">
    <w:name w:val="page number"/>
    <w:basedOn w:val="28"/>
    <w:qFormat/>
    <w:uiPriority w:val="0"/>
  </w:style>
  <w:style w:type="character" w:styleId="30">
    <w:name w:val="Emphasis"/>
    <w:qFormat/>
    <w:uiPriority w:val="20"/>
    <w:rPr>
      <w:color w:val="CC0000"/>
    </w:rPr>
  </w:style>
  <w:style w:type="character" w:styleId="31">
    <w:name w:val="Hyperlink"/>
    <w:qFormat/>
    <w:uiPriority w:val="99"/>
    <w:rPr>
      <w:color w:val="0000FF"/>
      <w:u w:val="single"/>
    </w:rPr>
  </w:style>
  <w:style w:type="character" w:styleId="32">
    <w:name w:val="annotation reference"/>
    <w:unhideWhenUsed/>
    <w:qFormat/>
    <w:uiPriority w:val="0"/>
    <w:rPr>
      <w:sz w:val="21"/>
      <w:szCs w:val="21"/>
    </w:rPr>
  </w:style>
  <w:style w:type="character" w:customStyle="1" w:styleId="33">
    <w:name w:val="Balloon Text Char"/>
    <w:link w:val="16"/>
    <w:semiHidden/>
    <w:qFormat/>
    <w:uiPriority w:val="99"/>
    <w:rPr>
      <w:rFonts w:ascii="Lucida Grande" w:hAnsi="Lucida Grande" w:eastAsia="宋体" w:cs="Lucida Grande"/>
      <w:kern w:val="0"/>
      <w:sz w:val="18"/>
      <w:szCs w:val="18"/>
      <w:lang w:val="en-GB"/>
    </w:rPr>
  </w:style>
  <w:style w:type="character" w:customStyle="1" w:styleId="34">
    <w:name w:val="Heading 1 Char"/>
    <w:link w:val="2"/>
    <w:qFormat/>
    <w:uiPriority w:val="0"/>
    <w:rPr>
      <w:rFonts w:ascii="Arial" w:hAnsi="Arial"/>
      <w:sz w:val="36"/>
      <w:szCs w:val="36"/>
      <w:lang w:val="en-GB" w:bidi="ar-SA"/>
    </w:rPr>
  </w:style>
  <w:style w:type="character" w:customStyle="1" w:styleId="35">
    <w:name w:val="Heading 2 Char"/>
    <w:link w:val="3"/>
    <w:qFormat/>
    <w:uiPriority w:val="0"/>
    <w:rPr>
      <w:rFonts w:ascii="Arial" w:hAnsi="Arial"/>
      <w:sz w:val="32"/>
      <w:szCs w:val="32"/>
      <w:lang w:val="en-GB" w:eastAsia="zh-CN"/>
    </w:rPr>
  </w:style>
  <w:style w:type="character" w:customStyle="1" w:styleId="36">
    <w:name w:val="Heading 3 Char"/>
    <w:link w:val="4"/>
    <w:qFormat/>
    <w:uiPriority w:val="0"/>
    <w:rPr>
      <w:rFonts w:ascii="Arial" w:hAnsi="Arial"/>
      <w:sz w:val="28"/>
      <w:szCs w:val="28"/>
      <w:lang w:val="en-GB" w:eastAsia="zh-CN"/>
    </w:rPr>
  </w:style>
  <w:style w:type="character" w:customStyle="1" w:styleId="37">
    <w:name w:val="Heading 4 Char"/>
    <w:link w:val="5"/>
    <w:qFormat/>
    <w:uiPriority w:val="0"/>
    <w:rPr>
      <w:rFonts w:ascii="Arial" w:hAnsi="Arial"/>
      <w:lang w:val="en-GB" w:eastAsia="zh-CN"/>
    </w:rPr>
  </w:style>
  <w:style w:type="character" w:customStyle="1" w:styleId="38">
    <w:name w:val="Heading 5 Char"/>
    <w:link w:val="6"/>
    <w:qFormat/>
    <w:uiPriority w:val="0"/>
    <w:rPr>
      <w:rFonts w:ascii="Arial" w:hAnsi="Arial"/>
      <w:sz w:val="22"/>
      <w:szCs w:val="22"/>
      <w:lang w:val="en-GB" w:eastAsia="zh-CN"/>
    </w:rPr>
  </w:style>
  <w:style w:type="character" w:customStyle="1" w:styleId="39">
    <w:name w:val="Heading 6 Char"/>
    <w:link w:val="7"/>
    <w:qFormat/>
    <w:uiPriority w:val="0"/>
    <w:rPr>
      <w:rFonts w:ascii="Arial" w:hAnsi="Arial"/>
      <w:sz w:val="22"/>
      <w:lang w:val="en-GB" w:eastAsia="zh-CN"/>
    </w:rPr>
  </w:style>
  <w:style w:type="character" w:customStyle="1" w:styleId="40">
    <w:name w:val="Heading 7 Char"/>
    <w:link w:val="8"/>
    <w:qFormat/>
    <w:uiPriority w:val="0"/>
    <w:rPr>
      <w:rFonts w:ascii="Arial" w:hAnsi="Arial"/>
      <w:sz w:val="22"/>
      <w:lang w:val="en-GB" w:eastAsia="zh-CN"/>
    </w:rPr>
  </w:style>
  <w:style w:type="character" w:customStyle="1" w:styleId="41">
    <w:name w:val="Heading 8 Char"/>
    <w:link w:val="9"/>
    <w:qFormat/>
    <w:uiPriority w:val="0"/>
    <w:rPr>
      <w:rFonts w:ascii="Arial" w:hAnsi="Arial"/>
      <w:sz w:val="22"/>
      <w:lang w:val="en-GB" w:eastAsia="zh-CN"/>
    </w:rPr>
  </w:style>
  <w:style w:type="character" w:customStyle="1" w:styleId="42">
    <w:name w:val="Heading 9 Char"/>
    <w:link w:val="10"/>
    <w:qFormat/>
    <w:uiPriority w:val="0"/>
    <w:rPr>
      <w:rFonts w:ascii="Arial" w:hAnsi="Arial"/>
      <w:sz w:val="22"/>
      <w:lang w:val="en-GB" w:eastAsia="zh-CN"/>
    </w:rPr>
  </w:style>
  <w:style w:type="paragraph" w:customStyle="1" w:styleId="43">
    <w:name w:val="3GPP_Header"/>
    <w:basedOn w:val="1"/>
    <w:link w:val="45"/>
    <w:qFormat/>
    <w:uiPriority w:val="0"/>
    <w:pPr>
      <w:tabs>
        <w:tab w:val="left" w:pos="1701"/>
        <w:tab w:val="right" w:pos="9639"/>
      </w:tabs>
      <w:spacing w:after="240"/>
    </w:pPr>
    <w:rPr>
      <w:b/>
      <w:sz w:val="20"/>
    </w:rPr>
  </w:style>
  <w:style w:type="character" w:customStyle="1" w:styleId="44">
    <w:name w:val="Footer Char"/>
    <w:link w:val="17"/>
    <w:qFormat/>
    <w:uiPriority w:val="0"/>
    <w:rPr>
      <w:rFonts w:ascii="Arial" w:hAnsi="Arial" w:eastAsia="宋体" w:cs="Arial"/>
      <w:b/>
      <w:bCs/>
      <w:i/>
      <w:iCs/>
      <w:kern w:val="0"/>
      <w:sz w:val="18"/>
      <w:szCs w:val="18"/>
    </w:rPr>
  </w:style>
  <w:style w:type="character" w:customStyle="1" w:styleId="45">
    <w:name w:val="3GPP_Header Char"/>
    <w:link w:val="43"/>
    <w:qFormat/>
    <w:uiPriority w:val="0"/>
    <w:rPr>
      <w:rFonts w:ascii="Times New Roman" w:hAnsi="Times New Roman" w:eastAsia="宋体" w:cs="Times New Roman"/>
      <w:b/>
      <w:kern w:val="0"/>
      <w:szCs w:val="20"/>
      <w:lang w:val="en-GB"/>
    </w:rPr>
  </w:style>
  <w:style w:type="character" w:customStyle="1" w:styleId="46">
    <w:name w:val="Header Char"/>
    <w:link w:val="18"/>
    <w:qFormat/>
    <w:uiPriority w:val="99"/>
    <w:rPr>
      <w:rFonts w:ascii="Times New Roman" w:hAnsi="Times New Roman" w:eastAsia="宋体" w:cs="Times New Roman"/>
      <w:kern w:val="0"/>
      <w:sz w:val="18"/>
      <w:szCs w:val="18"/>
      <w:lang w:val="en-GB"/>
    </w:rPr>
  </w:style>
  <w:style w:type="paragraph" w:customStyle="1" w:styleId="47">
    <w:name w:val="中等深浅网格 1 - 强调文字颜色 21"/>
    <w:basedOn w:val="1"/>
    <w:qFormat/>
    <w:uiPriority w:val="34"/>
    <w:pPr>
      <w:ind w:firstLine="420" w:firstLineChars="200"/>
    </w:pPr>
  </w:style>
  <w:style w:type="character" w:customStyle="1" w:styleId="48">
    <w:name w:val="Document Map Char"/>
    <w:link w:val="12"/>
    <w:semiHidden/>
    <w:qFormat/>
    <w:uiPriority w:val="99"/>
    <w:rPr>
      <w:rFonts w:ascii="宋体" w:hAnsi="Times New Roman" w:eastAsia="宋体" w:cs="Times New Roman"/>
      <w:kern w:val="0"/>
      <w:sz w:val="18"/>
      <w:szCs w:val="18"/>
      <w:lang w:val="en-GB"/>
    </w:rPr>
  </w:style>
  <w:style w:type="paragraph" w:customStyle="1" w:styleId="49">
    <w:name w:val="Doc-text2"/>
    <w:basedOn w:val="1"/>
    <w:link w:val="50"/>
    <w:qFormat/>
    <w:uiPriority w:val="0"/>
    <w:pPr>
      <w:tabs>
        <w:tab w:val="left" w:pos="1622"/>
      </w:tabs>
      <w:overflowPunct/>
      <w:autoSpaceDE/>
      <w:autoSpaceDN/>
      <w:adjustRightInd/>
      <w:spacing w:after="0" w:line="240" w:lineRule="auto"/>
      <w:ind w:left="1622" w:hanging="363"/>
      <w:jc w:val="left"/>
      <w:textAlignment w:val="auto"/>
    </w:pPr>
    <w:rPr>
      <w:rFonts w:ascii="Arial" w:hAnsi="Arial" w:eastAsia="MS Mincho"/>
      <w:sz w:val="20"/>
      <w:lang w:eastAsia="en-GB"/>
    </w:rPr>
  </w:style>
  <w:style w:type="character" w:customStyle="1" w:styleId="50">
    <w:name w:val="Doc-text2 Char"/>
    <w:link w:val="49"/>
    <w:qFormat/>
    <w:uiPriority w:val="0"/>
    <w:rPr>
      <w:rFonts w:ascii="Arial" w:hAnsi="Arial" w:eastAsia="MS Mincho" w:cs="Times New Roman"/>
      <w:kern w:val="0"/>
      <w:sz w:val="20"/>
      <w:lang w:val="en-GB" w:eastAsia="en-GB"/>
    </w:rPr>
  </w:style>
  <w:style w:type="paragraph" w:customStyle="1" w:styleId="51">
    <w:name w:val="中等深浅列表 2 - 强调文字颜色 21"/>
    <w:hidden/>
    <w:semiHidden/>
    <w:qFormat/>
    <w:uiPriority w:val="99"/>
    <w:rPr>
      <w:rFonts w:ascii="Times New Roman" w:hAnsi="Times New Roman" w:eastAsia="宋体" w:cs="Times New Roman"/>
      <w:sz w:val="22"/>
      <w:lang w:val="en-GB" w:eastAsia="zh-CN" w:bidi="ar-SA"/>
    </w:rPr>
  </w:style>
  <w:style w:type="character" w:customStyle="1" w:styleId="52">
    <w:name w:val="Comment Text Char"/>
    <w:link w:val="13"/>
    <w:qFormat/>
    <w:uiPriority w:val="99"/>
    <w:rPr>
      <w:rFonts w:ascii="Times New Roman" w:hAnsi="Times New Roman"/>
      <w:sz w:val="22"/>
      <w:lang w:val="en-GB"/>
    </w:rPr>
  </w:style>
  <w:style w:type="character" w:customStyle="1" w:styleId="53">
    <w:name w:val="Comment Subject Char"/>
    <w:link w:val="22"/>
    <w:semiHidden/>
    <w:qFormat/>
    <w:uiPriority w:val="99"/>
    <w:rPr>
      <w:rFonts w:ascii="Times New Roman" w:hAnsi="Times New Roman"/>
      <w:b/>
      <w:bCs/>
      <w:sz w:val="22"/>
      <w:lang w:val="en-GB"/>
    </w:rPr>
  </w:style>
  <w:style w:type="table" w:customStyle="1" w:styleId="54">
    <w:name w:val="List Paragraph1"/>
    <w:basedOn w:val="23"/>
    <w:qFormat/>
    <w:uiPriority w:val="99"/>
    <w:pPr>
      <w:widowControl w:val="0"/>
      <w:ind w:firstLine="420" w:firstLineChars="200"/>
    </w:pPr>
    <w:rPr>
      <w:rFonts w:eastAsia="Times New Roman"/>
      <w:kern w:val="2"/>
      <w:sz w:val="21"/>
      <w:szCs w:val="24"/>
      <w:lang w:val="zh-CN"/>
    </w:rPr>
    <w:tcPr>
      <w:shd w:val="clear" w:color="auto" w:fill="E6E6E6"/>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C0C0C0"/>
      </w:tcPr>
    </w:tblStylePr>
    <w:tblStylePr w:type="band1Horz">
      <w:tcPr>
        <w:shd w:val="clear" w:color="auto" w:fill="CCCCCC"/>
      </w:tcPr>
    </w:tblStylePr>
  </w:style>
  <w:style w:type="paragraph" w:customStyle="1" w:styleId="55">
    <w:name w:val="TAC"/>
    <w:basedOn w:val="56"/>
    <w:link w:val="59"/>
    <w:qFormat/>
    <w:uiPriority w:val="0"/>
    <w:pPr>
      <w:jc w:val="center"/>
    </w:pPr>
  </w:style>
  <w:style w:type="paragraph" w:customStyle="1" w:styleId="56">
    <w:name w:val="TAL"/>
    <w:basedOn w:val="1"/>
    <w:link w:val="58"/>
    <w:qFormat/>
    <w:uiPriority w:val="0"/>
    <w:pPr>
      <w:keepNext/>
      <w:keepLines/>
      <w:overflowPunct/>
      <w:autoSpaceDE/>
      <w:autoSpaceDN/>
      <w:adjustRightInd/>
      <w:spacing w:after="0" w:line="240" w:lineRule="auto"/>
      <w:jc w:val="left"/>
      <w:textAlignment w:val="auto"/>
    </w:pPr>
    <w:rPr>
      <w:rFonts w:ascii="Arial" w:hAnsi="Arial" w:eastAsia="MS Mincho"/>
      <w:sz w:val="18"/>
      <w:lang w:eastAsia="en-US"/>
    </w:rPr>
  </w:style>
  <w:style w:type="paragraph" w:customStyle="1" w:styleId="57">
    <w:name w:val="TAR"/>
    <w:basedOn w:val="56"/>
    <w:qFormat/>
    <w:uiPriority w:val="0"/>
    <w:pPr>
      <w:jc w:val="right"/>
    </w:pPr>
  </w:style>
  <w:style w:type="character" w:customStyle="1" w:styleId="58">
    <w:name w:val="TAL Char"/>
    <w:link w:val="56"/>
    <w:qFormat/>
    <w:uiPriority w:val="0"/>
    <w:rPr>
      <w:rFonts w:ascii="Arial" w:hAnsi="Arial" w:eastAsia="MS Mincho"/>
      <w:sz w:val="18"/>
      <w:lang w:val="en-GB" w:eastAsia="en-US"/>
    </w:rPr>
  </w:style>
  <w:style w:type="character" w:customStyle="1" w:styleId="59">
    <w:name w:val="TAC Char"/>
    <w:link w:val="55"/>
    <w:qFormat/>
    <w:uiPriority w:val="0"/>
    <w:rPr>
      <w:rFonts w:ascii="Arial" w:hAnsi="Arial" w:eastAsia="MS Mincho"/>
      <w:sz w:val="18"/>
      <w:lang w:val="en-GB" w:eastAsia="en-US"/>
    </w:rPr>
  </w:style>
  <w:style w:type="paragraph" w:customStyle="1" w:styleId="60">
    <w:name w:val="Doc-title"/>
    <w:basedOn w:val="1"/>
    <w:next w:val="49"/>
    <w:link w:val="61"/>
    <w:qFormat/>
    <w:uiPriority w:val="0"/>
    <w:pPr>
      <w:overflowPunct/>
      <w:autoSpaceDE/>
      <w:autoSpaceDN/>
      <w:adjustRightInd/>
      <w:spacing w:before="60" w:after="0" w:line="240" w:lineRule="auto"/>
      <w:ind w:left="1259" w:hanging="1259"/>
      <w:jc w:val="left"/>
      <w:textAlignment w:val="auto"/>
    </w:pPr>
    <w:rPr>
      <w:rFonts w:ascii="Arial" w:hAnsi="Arial" w:eastAsia="MS Mincho"/>
      <w:sz w:val="20"/>
      <w:szCs w:val="24"/>
      <w:lang w:eastAsia="en-GB"/>
    </w:rPr>
  </w:style>
  <w:style w:type="character" w:customStyle="1" w:styleId="61">
    <w:name w:val="Doc-title Char"/>
    <w:link w:val="60"/>
    <w:qFormat/>
    <w:uiPriority w:val="0"/>
    <w:rPr>
      <w:rFonts w:ascii="Arial" w:hAnsi="Arial" w:eastAsia="MS Mincho"/>
      <w:szCs w:val="24"/>
      <w:lang w:val="en-GB" w:eastAsia="en-GB"/>
    </w:rPr>
  </w:style>
  <w:style w:type="paragraph" w:customStyle="1" w:styleId="62">
    <w:name w:val="Proposal"/>
    <w:basedOn w:val="1"/>
    <w:qFormat/>
    <w:uiPriority w:val="0"/>
    <w:pPr>
      <w:numPr>
        <w:ilvl w:val="0"/>
        <w:numId w:val="1"/>
      </w:numPr>
      <w:tabs>
        <w:tab w:val="left" w:pos="1701"/>
        <w:tab w:val="clear" w:pos="1304"/>
      </w:tabs>
      <w:spacing w:line="240" w:lineRule="auto"/>
    </w:pPr>
    <w:rPr>
      <w:rFonts w:ascii="Arial" w:hAnsi="Arial"/>
      <w:b/>
      <w:bCs/>
      <w:sz w:val="20"/>
    </w:rPr>
  </w:style>
  <w:style w:type="paragraph" w:customStyle="1" w:styleId="63">
    <w:name w:val="Agreement"/>
    <w:basedOn w:val="1"/>
    <w:qFormat/>
    <w:uiPriority w:val="0"/>
    <w:pPr>
      <w:numPr>
        <w:ilvl w:val="0"/>
        <w:numId w:val="2"/>
      </w:numPr>
      <w:overflowPunct/>
      <w:autoSpaceDE/>
      <w:autoSpaceDN/>
      <w:adjustRightInd/>
      <w:spacing w:before="60" w:after="0" w:line="240" w:lineRule="auto"/>
      <w:jc w:val="left"/>
      <w:textAlignment w:val="auto"/>
    </w:pPr>
    <w:rPr>
      <w:rFonts w:ascii="Arial" w:hAnsi="Arial" w:eastAsia="Gulim" w:cs="Arial"/>
      <w:b/>
      <w:bCs/>
      <w:color w:val="000000"/>
      <w:sz w:val="20"/>
      <w:lang w:val="en-US" w:eastAsia="ko-KR"/>
    </w:rPr>
  </w:style>
  <w:style w:type="paragraph" w:customStyle="1" w:styleId="64">
    <w:name w:val="修订1"/>
    <w:hidden/>
    <w:semiHidden/>
    <w:qFormat/>
    <w:uiPriority w:val="99"/>
    <w:rPr>
      <w:rFonts w:ascii="Times New Roman" w:hAnsi="Times New Roman" w:eastAsia="宋体" w:cs="Times New Roman"/>
      <w:sz w:val="22"/>
      <w:lang w:val="en-GB" w:eastAsia="zh-CN" w:bidi="ar-SA"/>
    </w:rPr>
  </w:style>
  <w:style w:type="paragraph" w:customStyle="1" w:styleId="65">
    <w:name w:val="B1"/>
    <w:basedOn w:val="19"/>
    <w:link w:val="67"/>
    <w:qFormat/>
    <w:uiPriority w:val="0"/>
    <w:pPr>
      <w:spacing w:after="180" w:line="240" w:lineRule="auto"/>
      <w:ind w:left="568" w:hanging="284" w:firstLineChars="0"/>
      <w:contextualSpacing w:val="0"/>
      <w:jc w:val="left"/>
    </w:pPr>
    <w:rPr>
      <w:rFonts w:eastAsia="Times New Roman"/>
      <w:sz w:val="20"/>
      <w:lang w:val="zh-CN"/>
    </w:rPr>
  </w:style>
  <w:style w:type="paragraph" w:customStyle="1" w:styleId="66">
    <w:name w:val="Guidance"/>
    <w:basedOn w:val="1"/>
    <w:link w:val="70"/>
    <w:qFormat/>
    <w:uiPriority w:val="0"/>
    <w:pPr>
      <w:spacing w:after="180" w:line="240" w:lineRule="auto"/>
      <w:jc w:val="left"/>
    </w:pPr>
    <w:rPr>
      <w:rFonts w:eastAsia="Times New Roman"/>
      <w:i/>
      <w:color w:val="0000FF"/>
      <w:sz w:val="20"/>
      <w:lang w:eastAsia="ja-JP"/>
    </w:rPr>
  </w:style>
  <w:style w:type="character" w:customStyle="1" w:styleId="67">
    <w:name w:val="B1 Zchn"/>
    <w:link w:val="65"/>
    <w:qFormat/>
    <w:locked/>
    <w:uiPriority w:val="0"/>
    <w:rPr>
      <w:rFonts w:ascii="Times New Roman" w:hAnsi="Times New Roman" w:eastAsia="Times New Roman"/>
      <w:lang w:val="zh-CN" w:eastAsia="zh-CN"/>
    </w:rPr>
  </w:style>
  <w:style w:type="paragraph" w:customStyle="1" w:styleId="68">
    <w:name w:val="NO"/>
    <w:basedOn w:val="1"/>
    <w:link w:val="69"/>
    <w:qFormat/>
    <w:uiPriority w:val="0"/>
    <w:pPr>
      <w:keepLines/>
      <w:spacing w:after="180" w:line="240" w:lineRule="auto"/>
      <w:ind w:left="1135" w:hanging="851"/>
      <w:jc w:val="left"/>
    </w:pPr>
    <w:rPr>
      <w:sz w:val="20"/>
      <w:lang w:eastAsia="ja-JP"/>
    </w:rPr>
  </w:style>
  <w:style w:type="character" w:customStyle="1" w:styleId="69">
    <w:name w:val="NO Zchn"/>
    <w:link w:val="68"/>
    <w:qFormat/>
    <w:uiPriority w:val="0"/>
    <w:rPr>
      <w:rFonts w:ascii="Times New Roman" w:hAnsi="Times New Roman" w:eastAsia="宋体"/>
      <w:lang w:val="en-GB" w:eastAsia="ja-JP"/>
    </w:rPr>
  </w:style>
  <w:style w:type="character" w:customStyle="1" w:styleId="70">
    <w:name w:val="Guidance Char"/>
    <w:link w:val="66"/>
    <w:qFormat/>
    <w:uiPriority w:val="0"/>
    <w:rPr>
      <w:rFonts w:ascii="Times New Roman" w:hAnsi="Times New Roman" w:eastAsia="Times New Roman"/>
      <w:i/>
      <w:color w:val="0000FF"/>
      <w:lang w:val="en-GB" w:eastAsia="ja-JP"/>
    </w:rPr>
  </w:style>
  <w:style w:type="paragraph" w:customStyle="1" w:styleId="71">
    <w:name w:val="TF"/>
    <w:basedOn w:val="72"/>
    <w:link w:val="73"/>
    <w:qFormat/>
    <w:uiPriority w:val="0"/>
    <w:pPr>
      <w:keepNext w:val="0"/>
      <w:spacing w:before="0" w:after="240"/>
    </w:pPr>
  </w:style>
  <w:style w:type="paragraph" w:customStyle="1" w:styleId="72">
    <w:name w:val="TH"/>
    <w:basedOn w:val="1"/>
    <w:link w:val="74"/>
    <w:qFormat/>
    <w:uiPriority w:val="0"/>
    <w:pPr>
      <w:keepNext/>
      <w:keepLines/>
      <w:spacing w:before="60" w:after="180" w:line="240" w:lineRule="auto"/>
      <w:jc w:val="center"/>
    </w:pPr>
    <w:rPr>
      <w:rFonts w:ascii="Arial" w:hAnsi="Arial"/>
      <w:b/>
      <w:bCs/>
      <w:sz w:val="20"/>
      <w:lang w:eastAsia="ja-JP"/>
    </w:rPr>
  </w:style>
  <w:style w:type="character" w:customStyle="1" w:styleId="73">
    <w:name w:val="TF Char"/>
    <w:link w:val="71"/>
    <w:qFormat/>
    <w:uiPriority w:val="0"/>
    <w:rPr>
      <w:rFonts w:ascii="Arial" w:hAnsi="Arial" w:eastAsia="宋体" w:cs="Arial"/>
      <w:b/>
      <w:bCs/>
      <w:lang w:val="en-GB" w:eastAsia="ja-JP"/>
    </w:rPr>
  </w:style>
  <w:style w:type="character" w:customStyle="1" w:styleId="74">
    <w:name w:val="TH Char"/>
    <w:link w:val="72"/>
    <w:qFormat/>
    <w:uiPriority w:val="0"/>
    <w:rPr>
      <w:rFonts w:ascii="Arial" w:hAnsi="Arial" w:eastAsia="宋体" w:cs="Arial"/>
      <w:b/>
      <w:bCs/>
      <w:lang w:val="en-GB" w:eastAsia="ja-JP"/>
    </w:rPr>
  </w:style>
  <w:style w:type="paragraph" w:customStyle="1" w:styleId="75">
    <w:name w:val="PL"/>
    <w:link w:val="7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76">
    <w:name w:val="PL Char"/>
    <w:link w:val="75"/>
    <w:qFormat/>
    <w:uiPriority w:val="0"/>
    <w:rPr>
      <w:rFonts w:ascii="Courier New" w:hAnsi="Courier New" w:eastAsia="Times New Roman"/>
      <w:sz w:val="16"/>
      <w:lang w:bidi="ar-SA"/>
    </w:rPr>
  </w:style>
  <w:style w:type="paragraph" w:customStyle="1" w:styleId="77">
    <w:name w:val="B2"/>
    <w:basedOn w:val="15"/>
    <w:link w:val="78"/>
    <w:qFormat/>
    <w:uiPriority w:val="0"/>
    <w:pPr>
      <w:overflowPunct/>
      <w:autoSpaceDE/>
      <w:autoSpaceDN/>
      <w:adjustRightInd/>
      <w:spacing w:after="180" w:line="240" w:lineRule="auto"/>
      <w:ind w:left="851" w:leftChars="0" w:hanging="284" w:firstLineChars="0"/>
      <w:contextualSpacing w:val="0"/>
      <w:jc w:val="left"/>
      <w:textAlignment w:val="auto"/>
    </w:pPr>
    <w:rPr>
      <w:rFonts w:eastAsia="MS Mincho"/>
      <w:sz w:val="20"/>
      <w:lang w:eastAsia="en-US"/>
    </w:rPr>
  </w:style>
  <w:style w:type="character" w:customStyle="1" w:styleId="78">
    <w:name w:val="B2 Char"/>
    <w:link w:val="77"/>
    <w:qFormat/>
    <w:uiPriority w:val="0"/>
    <w:rPr>
      <w:rFonts w:ascii="Times New Roman" w:hAnsi="Times New Roman" w:eastAsia="MS Mincho"/>
      <w:lang w:val="en-GB" w:eastAsia="en-US"/>
    </w:rPr>
  </w:style>
  <w:style w:type="character" w:customStyle="1" w:styleId="79">
    <w:name w:val="B1 Char"/>
    <w:qFormat/>
    <w:uiPriority w:val="0"/>
    <w:rPr>
      <w:rFonts w:eastAsia="MS Mincho"/>
      <w:lang w:val="en-GB" w:eastAsia="en-US" w:bidi="ar-SA"/>
    </w:rPr>
  </w:style>
  <w:style w:type="character" w:customStyle="1" w:styleId="80">
    <w:name w:val="列出段落 Char1"/>
    <w:qFormat/>
    <w:locked/>
    <w:uiPriority w:val="34"/>
    <w:rPr>
      <w:rFonts w:eastAsia="宋体"/>
      <w:lang w:val="en-GB" w:eastAsia="ja-JP"/>
    </w:rPr>
  </w:style>
  <w:style w:type="character" w:customStyle="1" w:styleId="81">
    <w:name w:val="列出段落 Char"/>
    <w:qFormat/>
    <w:locked/>
    <w:uiPriority w:val="34"/>
    <w:rPr>
      <w:rFonts w:ascii="Times New Roman" w:hAnsi="Times New Roman" w:eastAsia="Times New Roman"/>
      <w:kern w:val="2"/>
      <w:sz w:val="21"/>
      <w:szCs w:val="24"/>
      <w:lang w:val="zh-CN"/>
    </w:rPr>
  </w:style>
  <w:style w:type="character" w:customStyle="1" w:styleId="82">
    <w:name w:val="TF Zchn"/>
    <w:qFormat/>
    <w:uiPriority w:val="0"/>
    <w:rPr>
      <w:rFonts w:ascii="Arial" w:hAnsi="Arial" w:cs="Times New Roman"/>
      <w:b/>
      <w:bCs/>
      <w:kern w:val="0"/>
      <w:sz w:val="20"/>
      <w:szCs w:val="20"/>
      <w:lang w:val="en-GB" w:eastAsia="zh-CN"/>
    </w:rPr>
  </w:style>
  <w:style w:type="character" w:customStyle="1" w:styleId="83">
    <w:name w:val="op_dict_text22"/>
    <w:qFormat/>
    <w:uiPriority w:val="0"/>
  </w:style>
  <w:style w:type="character" w:customStyle="1" w:styleId="84">
    <w:name w:val="apple-converted-space"/>
    <w:qFormat/>
    <w:uiPriority w:val="0"/>
  </w:style>
  <w:style w:type="paragraph" w:customStyle="1" w:styleId="85">
    <w:name w:val="CR Cover Page"/>
    <w:link w:val="86"/>
    <w:qFormat/>
    <w:uiPriority w:val="0"/>
    <w:pPr>
      <w:spacing w:after="120"/>
    </w:pPr>
    <w:rPr>
      <w:rFonts w:ascii="Arial" w:hAnsi="Arial" w:eastAsia="宋体" w:cs="Times New Roman"/>
      <w:lang w:val="en-GB" w:eastAsia="en-US" w:bidi="ar-SA"/>
    </w:rPr>
  </w:style>
  <w:style w:type="character" w:customStyle="1" w:styleId="86">
    <w:name w:val="CR Cover Page Zchn"/>
    <w:link w:val="85"/>
    <w:qFormat/>
    <w:uiPriority w:val="0"/>
    <w:rPr>
      <w:rFonts w:ascii="Arial" w:hAnsi="Arial"/>
      <w:lang w:val="en-GB" w:eastAsia="en-US"/>
    </w:rPr>
  </w:style>
  <w:style w:type="character" w:customStyle="1" w:styleId="87">
    <w:name w:val="TAL Car"/>
    <w:qFormat/>
    <w:locked/>
    <w:uiPriority w:val="0"/>
    <w:rPr>
      <w:rFonts w:ascii="Arial" w:hAnsi="Arial" w:eastAsia="Times New Roman" w:cs="Arial"/>
      <w:sz w:val="18"/>
      <w:lang w:val="zh-CN" w:eastAsia="zh-CN"/>
    </w:rPr>
  </w:style>
  <w:style w:type="character" w:customStyle="1" w:styleId="88">
    <w:name w:val="B1 Char1"/>
    <w:qFormat/>
    <w:locked/>
    <w:uiPriority w:val="0"/>
    <w:rPr>
      <w:rFonts w:ascii="Times New Roman" w:hAnsi="Times New Roman" w:eastAsia="Times New Roman"/>
      <w:lang w:val="zh-CN" w:eastAsia="zh-CN"/>
    </w:rPr>
  </w:style>
  <w:style w:type="paragraph" w:customStyle="1" w:styleId="89">
    <w:name w:val="EmailDiscussion"/>
    <w:basedOn w:val="1"/>
    <w:next w:val="49"/>
    <w:link w:val="90"/>
    <w:qFormat/>
    <w:uiPriority w:val="0"/>
    <w:pPr>
      <w:numPr>
        <w:ilvl w:val="0"/>
        <w:numId w:val="3"/>
      </w:numPr>
      <w:overflowPunct/>
      <w:autoSpaceDE/>
      <w:autoSpaceDN/>
      <w:adjustRightInd/>
      <w:spacing w:before="40" w:after="0" w:line="240" w:lineRule="auto"/>
      <w:jc w:val="left"/>
      <w:textAlignment w:val="auto"/>
    </w:pPr>
    <w:rPr>
      <w:rFonts w:ascii="Arial" w:hAnsi="Arial" w:eastAsia="MS Mincho"/>
      <w:b/>
      <w:sz w:val="20"/>
      <w:szCs w:val="24"/>
      <w:lang w:eastAsia="en-GB"/>
    </w:rPr>
  </w:style>
  <w:style w:type="character" w:customStyle="1" w:styleId="90">
    <w:name w:val="EmailDiscussion Char"/>
    <w:link w:val="89"/>
    <w:qFormat/>
    <w:uiPriority w:val="0"/>
    <w:rPr>
      <w:rFonts w:ascii="Arial" w:hAnsi="Arial" w:eastAsia="MS Mincho"/>
      <w:b/>
      <w:szCs w:val="24"/>
      <w:lang w:val="en-GB" w:eastAsia="en-GB"/>
    </w:rPr>
  </w:style>
  <w:style w:type="paragraph" w:customStyle="1" w:styleId="91">
    <w:name w:val="EmailDiscussion2"/>
    <w:basedOn w:val="49"/>
    <w:qFormat/>
    <w:uiPriority w:val="99"/>
    <w:rPr>
      <w:szCs w:val="24"/>
    </w:rPr>
  </w:style>
  <w:style w:type="paragraph" w:customStyle="1" w:styleId="92">
    <w:name w:val="Comments"/>
    <w:basedOn w:val="1"/>
    <w:link w:val="93"/>
    <w:qFormat/>
    <w:uiPriority w:val="0"/>
    <w:pPr>
      <w:overflowPunct/>
      <w:autoSpaceDE/>
      <w:autoSpaceDN/>
      <w:adjustRightInd/>
      <w:spacing w:before="40" w:after="0" w:line="240" w:lineRule="auto"/>
      <w:jc w:val="left"/>
      <w:textAlignment w:val="auto"/>
    </w:pPr>
    <w:rPr>
      <w:rFonts w:ascii="Arial" w:hAnsi="Arial" w:eastAsia="MS Mincho"/>
      <w:i/>
      <w:sz w:val="18"/>
      <w:szCs w:val="24"/>
      <w:lang w:eastAsia="en-GB"/>
    </w:rPr>
  </w:style>
  <w:style w:type="character" w:customStyle="1" w:styleId="93">
    <w:name w:val="Comments Char"/>
    <w:link w:val="92"/>
    <w:qFormat/>
    <w:uiPriority w:val="0"/>
    <w:rPr>
      <w:rFonts w:ascii="Arial" w:hAnsi="Arial" w:eastAsia="MS Mincho"/>
      <w:i/>
      <w:sz w:val="18"/>
      <w:szCs w:val="24"/>
      <w:lang w:val="en-GB" w:eastAsia="en-GB"/>
    </w:rPr>
  </w:style>
  <w:style w:type="paragraph" w:customStyle="1" w:styleId="94">
    <w:name w:val="ZT"/>
    <w:qFormat/>
    <w:uiPriority w:val="0"/>
    <w:pPr>
      <w:framePr w:wrap="notBeside" w:vAnchor="margin" w:hAnchor="margin" w:yAlign="center"/>
      <w:widowControl w:val="0"/>
      <w:spacing w:line="240" w:lineRule="atLeast"/>
      <w:jc w:val="right"/>
    </w:pPr>
    <w:rPr>
      <w:rFonts w:ascii="Arial" w:hAnsi="Arial" w:eastAsia="等线" w:cs="Times New Roman"/>
      <w:b/>
      <w:sz w:val="34"/>
      <w:lang w:val="en-GB" w:eastAsia="en-US" w:bidi="ar-SA"/>
    </w:rPr>
  </w:style>
  <w:style w:type="character" w:customStyle="1" w:styleId="95">
    <w:name w:val="页眉 字符"/>
    <w:qFormat/>
    <w:uiPriority w:val="0"/>
    <w:rPr>
      <w:rFonts w:ascii="Arial" w:hAnsi="Arial" w:eastAsia="MS Mincho" w:cs="Arial"/>
      <w:b/>
      <w:sz w:val="24"/>
      <w:szCs w:val="24"/>
      <w:lang w:val="de-DE"/>
    </w:rPr>
  </w:style>
  <w:style w:type="character" w:customStyle="1" w:styleId="96">
    <w:name w:val="B3 Char"/>
    <w:link w:val="97"/>
    <w:qFormat/>
    <w:locked/>
    <w:uiPriority w:val="0"/>
    <w:rPr>
      <w:lang w:val="zh-CN" w:eastAsia="en-US"/>
    </w:rPr>
  </w:style>
  <w:style w:type="paragraph" w:customStyle="1" w:styleId="97">
    <w:name w:val="B3"/>
    <w:basedOn w:val="1"/>
    <w:link w:val="96"/>
    <w:qFormat/>
    <w:uiPriority w:val="0"/>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98">
    <w:name w:val="B4 Char"/>
    <w:link w:val="99"/>
    <w:qFormat/>
    <w:locked/>
    <w:uiPriority w:val="0"/>
    <w:rPr>
      <w:lang w:eastAsia="en-US"/>
    </w:rPr>
  </w:style>
  <w:style w:type="paragraph" w:customStyle="1" w:styleId="99">
    <w:name w:val="B4"/>
    <w:basedOn w:val="1"/>
    <w:link w:val="98"/>
    <w:qFormat/>
    <w:uiPriority w:val="0"/>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100">
    <w:name w:val="Body Text Char"/>
    <w:link w:val="14"/>
    <w:semiHidden/>
    <w:qFormat/>
    <w:uiPriority w:val="0"/>
    <w:rPr>
      <w:rFonts w:ascii="Arial" w:hAnsi="Arial" w:eastAsia="等线"/>
      <w:kern w:val="2"/>
      <w:sz w:val="21"/>
      <w:szCs w:val="22"/>
    </w:rPr>
  </w:style>
  <w:style w:type="character" w:customStyle="1" w:styleId="101">
    <w:name w:val="NO Char"/>
    <w:qFormat/>
    <w:uiPriority w:val="0"/>
    <w:rPr>
      <w:lang w:eastAsia="en-US"/>
    </w:rPr>
  </w:style>
  <w:style w:type="character" w:customStyle="1" w:styleId="102">
    <w:name w:val="B2 Car"/>
    <w:qFormat/>
    <w:uiPriority w:val="0"/>
    <w:rPr>
      <w:lang w:eastAsia="en-US"/>
    </w:rPr>
  </w:style>
  <w:style w:type="character" w:customStyle="1" w:styleId="103">
    <w:name w:val="列表段落 字符"/>
    <w:qFormat/>
    <w:uiPriority w:val="34"/>
    <w:rPr>
      <w:rFonts w:ascii="等线" w:hAnsi="宋体" w:cs="宋体"/>
      <w:sz w:val="21"/>
      <w:szCs w:val="21"/>
    </w:rPr>
  </w:style>
  <w:style w:type="paragraph" w:styleId="104">
    <w:name w:val="List Paragraph"/>
    <w:basedOn w:val="1"/>
    <w:qFormat/>
    <w:uiPriority w:val="34"/>
    <w:pPr>
      <w:ind w:firstLine="420" w:firstLineChars="200"/>
    </w:pPr>
  </w:style>
  <w:style w:type="character" w:customStyle="1" w:styleId="105">
    <w:name w:val="未处理的提及1"/>
    <w:basedOn w:val="28"/>
    <w:semiHidden/>
    <w:unhideWhenUsed/>
    <w:qFormat/>
    <w:uiPriority w:val="99"/>
    <w:rPr>
      <w:color w:val="605E5C"/>
      <w:shd w:val="clear" w:color="auto" w:fill="E1DFDD"/>
    </w:rPr>
  </w:style>
  <w:style w:type="paragraph" w:customStyle="1" w:styleId="106">
    <w:name w:val="B5"/>
    <w:basedOn w:val="20"/>
    <w:link w:val="107"/>
    <w:qFormat/>
    <w:uiPriority w:val="0"/>
    <w:pPr>
      <w:spacing w:after="180" w:line="240" w:lineRule="auto"/>
      <w:ind w:left="1702" w:leftChars="0" w:hanging="284" w:firstLineChars="0"/>
      <w:contextualSpacing w:val="0"/>
      <w:jc w:val="left"/>
    </w:pPr>
    <w:rPr>
      <w:rFonts w:eastAsia="Times New Roman"/>
      <w:sz w:val="20"/>
      <w:lang w:eastAsia="ja-JP"/>
    </w:rPr>
  </w:style>
  <w:style w:type="character" w:customStyle="1" w:styleId="107">
    <w:name w:val="B5 Char"/>
    <w:link w:val="106"/>
    <w:qFormat/>
    <w:locked/>
    <w:uiPriority w:val="0"/>
    <w:rPr>
      <w:rFonts w:ascii="Times New Roman" w:hAnsi="Times New Roman" w:eastAsia="Times New Roman"/>
      <w:lang w:val="en-GB" w:eastAsia="ja-JP"/>
    </w:rPr>
  </w:style>
  <w:style w:type="character" w:customStyle="1" w:styleId="108">
    <w:name w:val="Mention1"/>
    <w:basedOn w:val="28"/>
    <w:unhideWhenUsed/>
    <w:qFormat/>
    <w:uiPriority w:val="99"/>
    <w:rPr>
      <w:color w:val="2B579A"/>
      <w:shd w:val="clear" w:color="auto" w:fill="E1DFDD"/>
    </w:rPr>
  </w:style>
  <w:style w:type="paragraph" w:customStyle="1" w:styleId="109">
    <w:name w:val="TAH"/>
    <w:basedOn w:val="55"/>
    <w:link w:val="110"/>
    <w:qFormat/>
    <w:uiPriority w:val="0"/>
    <w:pPr>
      <w:overflowPunct w:val="0"/>
      <w:autoSpaceDE w:val="0"/>
      <w:autoSpaceDN w:val="0"/>
      <w:adjustRightInd w:val="0"/>
      <w:textAlignment w:val="baseline"/>
    </w:pPr>
    <w:rPr>
      <w:rFonts w:eastAsia="Times New Roman"/>
      <w:b/>
      <w:lang w:eastAsia="ja-JP"/>
    </w:rPr>
  </w:style>
  <w:style w:type="character" w:customStyle="1" w:styleId="110">
    <w:name w:val="TAH Car"/>
    <w:link w:val="109"/>
    <w:qFormat/>
    <w:uiPriority w:val="0"/>
    <w:rPr>
      <w:rFonts w:ascii="Arial" w:hAnsi="Arial" w:eastAsia="Times New Roman"/>
      <w:b/>
      <w:sz w:val="18"/>
      <w:lang w:val="en-GB" w:eastAsia="ja-JP"/>
    </w:rPr>
  </w:style>
  <w:style w:type="character" w:customStyle="1" w:styleId="111">
    <w:name w:val="标题 3 Char"/>
    <w:qFormat/>
    <w:uiPriority w:val="0"/>
    <w:rPr>
      <w:rFonts w:ascii="Arial" w:hAnsi="Arial"/>
      <w:sz w:val="28"/>
      <w:szCs w:val="28"/>
      <w:lang w:val="en-GB" w:eastAsia="zh-CN"/>
    </w:rPr>
  </w:style>
  <w:style w:type="paragraph" w:customStyle="1" w:styleId="112">
    <w:name w:val="Editor's Note"/>
    <w:basedOn w:val="68"/>
    <w:link w:val="113"/>
    <w:qFormat/>
    <w:uiPriority w:val="0"/>
    <w:pPr>
      <w:overflowPunct/>
      <w:autoSpaceDE/>
      <w:autoSpaceDN/>
      <w:adjustRightInd/>
      <w:spacing w:line="259" w:lineRule="auto"/>
      <w:jc w:val="both"/>
      <w:textAlignment w:val="auto"/>
    </w:pPr>
    <w:rPr>
      <w:color w:val="FF0000"/>
      <w:lang w:eastAsia="en-US"/>
    </w:rPr>
  </w:style>
  <w:style w:type="character" w:customStyle="1" w:styleId="113">
    <w:name w:val="Editor's Note Char"/>
    <w:link w:val="112"/>
    <w:qFormat/>
    <w:locked/>
    <w:uiPriority w:val="0"/>
    <w:rPr>
      <w:rFonts w:ascii="Times New Roman" w:hAnsi="Times New Roman"/>
      <w:color w:val="FF0000"/>
      <w:lang w:val="en-GB" w:eastAsia="en-US"/>
    </w:rPr>
  </w:style>
  <w:style w:type="character" w:customStyle="1" w:styleId="114">
    <w:name w:val="未处理的提及2"/>
    <w:basedOn w:val="28"/>
    <w:semiHidden/>
    <w:unhideWhenUsed/>
    <w:qFormat/>
    <w:uiPriority w:val="99"/>
    <w:rPr>
      <w:color w:val="605E5C"/>
      <w:shd w:val="clear" w:color="auto" w:fill="E1DFDD"/>
    </w:rPr>
  </w:style>
  <w:style w:type="character" w:customStyle="1" w:styleId="115">
    <w:name w:val="Mention2"/>
    <w:basedOn w:val="28"/>
    <w:unhideWhenUsed/>
    <w:qFormat/>
    <w:uiPriority w:val="99"/>
    <w:rPr>
      <w:color w:val="2B579A"/>
      <w:shd w:val="clear" w:color="auto" w:fill="E1DFDD"/>
    </w:rPr>
  </w:style>
  <w:style w:type="character" w:customStyle="1" w:styleId="116">
    <w:name w:val="B3 Char2"/>
    <w:qFormat/>
    <w:locked/>
    <w:uiPriority w:val="0"/>
    <w:rPr>
      <w:rFonts w:ascii="Times New Roman" w:hAnsi="Times New Roman" w:eastAsia="Times New Roman" w:cs="Times New Roman"/>
      <w:sz w:val="20"/>
      <w:szCs w:val="20"/>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5AIRPNAIUNRU-859666464-11594</_dlc_DocId>
    <_dlc_DocIdUrl xmlns="71c5aaf6-e6ce-465b-b873-5148d2a4c105">
      <Url>https://nokia.sharepoint.com/sites/c5g/e2earch/_layouts/15/DocIdRedir.aspx?ID=5AIRPNAIUNRU-859666464-11594</Url>
      <Description>5AIRPNAIUNRU-859666464-11594</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haredContentType xmlns="Microsoft.SharePoint.Taxonomy.ContentTypeSync" SourceId="34c87397-5fc1-491e-85e7-d6110dbe9cbd" ContentTypeId="0x0101" PreviousValue="false"/>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B3D2D6-C5B4-4359-AA5B-B657F3FD2264}">
  <ds:schemaRefs/>
</ds:datastoreItem>
</file>

<file path=customXml/itemProps3.xml><?xml version="1.0" encoding="utf-8"?>
<ds:datastoreItem xmlns:ds="http://schemas.openxmlformats.org/officeDocument/2006/customXml" ds:itemID="{E5247955-FB9D-4588-9C3B-D243359563F4}">
  <ds:schemaRefs/>
</ds:datastoreItem>
</file>

<file path=customXml/itemProps4.xml><?xml version="1.0" encoding="utf-8"?>
<ds:datastoreItem xmlns:ds="http://schemas.openxmlformats.org/officeDocument/2006/customXml" ds:itemID="{953E8ED8-94D2-4D4D-A51E-D7F03CD60F3B}">
  <ds:schemaRefs/>
</ds:datastoreItem>
</file>

<file path=customXml/itemProps5.xml><?xml version="1.0" encoding="utf-8"?>
<ds:datastoreItem xmlns:ds="http://schemas.openxmlformats.org/officeDocument/2006/customXml" ds:itemID="{1CE2D399-EF2D-E344-A8F1-D60201F25928}">
  <ds:schemaRefs/>
</ds:datastoreItem>
</file>

<file path=customXml/itemProps6.xml><?xml version="1.0" encoding="utf-8"?>
<ds:datastoreItem xmlns:ds="http://schemas.openxmlformats.org/officeDocument/2006/customXml" ds:itemID="{47719936-6747-42E0-990A-BF5439549253}">
  <ds:schemaRefs/>
</ds:datastoreItem>
</file>

<file path=customXml/itemProps7.xml><?xml version="1.0" encoding="utf-8"?>
<ds:datastoreItem xmlns:ds="http://schemas.openxmlformats.org/officeDocument/2006/customXml" ds:itemID="{42C24717-47AF-4203-B233-BAD2C94032CF}">
  <ds:schemaRefs/>
</ds:datastoreItem>
</file>

<file path=customXml/itemProps8.xml><?xml version="1.0" encoding="utf-8"?>
<ds:datastoreItem xmlns:ds="http://schemas.openxmlformats.org/officeDocument/2006/customXml" ds:itemID="{931B38CD-556B-47C8-84B0-484DF1473D21}">
  <ds:schemaRefs/>
</ds:datastoreItem>
</file>

<file path=customXml/itemProps9.xml><?xml version="1.0" encoding="utf-8"?>
<ds:datastoreItem xmlns:ds="http://schemas.openxmlformats.org/officeDocument/2006/customXml" ds:itemID="{47CB2552-127E-4B88-9F8D-3CB1FC825FE1}">
  <ds:schemaRefs/>
</ds:datastoreItem>
</file>

<file path=docProps/app.xml><?xml version="1.0" encoding="utf-8"?>
<Properties xmlns="http://schemas.openxmlformats.org/officeDocument/2006/extended-properties" xmlns:vt="http://schemas.openxmlformats.org/officeDocument/2006/docPropsVTypes">
  <Template>Normal</Template>
  <Company>ZTE</Company>
  <Pages>11</Pages>
  <Words>2865</Words>
  <Characters>16333</Characters>
  <Lines>136</Lines>
  <Paragraphs>38</Paragraphs>
  <TotalTime>105</TotalTime>
  <ScaleCrop>false</ScaleCrop>
  <LinksUpToDate>false</LinksUpToDate>
  <CharactersWithSpaces>19160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2022-01-21T21:34:00Z</dcterms:created>
  <dc:creator>tao</dc:creator>
  <cp:lastModifiedBy>ZTE</cp:lastModifiedBy>
  <cp:lastPrinted>2019-12-05T04:04:00Z</cp:lastPrinted>
  <dcterms:modified xsi:type="dcterms:W3CDTF">2022-05-11T03:39:33Z</dcterms:modified>
  <dc:title>[AT118-e][034][MBS] Other (ZTE)</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744d26d6-1b60-46ae-9867-6948aef3be27</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0x01010054371E7EC0F13943B87F9D9F2BE005B3</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