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E0FCD" w14:textId="77777777" w:rsidR="003968D4" w:rsidRDefault="00B71E38">
      <w:pPr>
        <w:spacing w:after="60"/>
        <w:rPr>
          <w:rFonts w:ascii="Arial" w:hAnsi="Arial"/>
          <w:sz w:val="24"/>
          <w:szCs w:val="24"/>
        </w:rPr>
      </w:pPr>
      <w:r>
        <w:rPr>
          <w:rFonts w:ascii="Arial" w:hAnsi="Arial"/>
          <w:sz w:val="24"/>
          <w:szCs w:val="24"/>
        </w:rPr>
        <w:t>3GPP TSG-RAN WG2 Meeting #11</w:t>
      </w:r>
      <w:r>
        <w:rPr>
          <w:rFonts w:ascii="Arial" w:hAnsi="Arial"/>
          <w:sz w:val="24"/>
          <w:szCs w:val="24"/>
          <w:lang w:eastAsia="zh-CN"/>
        </w:rPr>
        <w:t>8</w:t>
      </w:r>
      <w:r>
        <w:rPr>
          <w:rFonts w:ascii="Arial" w:hAnsi="Arial"/>
          <w:sz w:val="24"/>
          <w:szCs w:val="24"/>
        </w:rPr>
        <w:t>-e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R2-220</w:t>
      </w:r>
      <w:r>
        <w:rPr>
          <w:rFonts w:ascii="Arial" w:hAnsi="Arial" w:hint="eastAsia"/>
          <w:b/>
          <w:bCs/>
          <w:i/>
          <w:iCs/>
          <w:sz w:val="24"/>
          <w:szCs w:val="24"/>
          <w:lang w:eastAsia="zh-CN"/>
        </w:rPr>
        <w:t>wxyz</w:t>
      </w:r>
    </w:p>
    <w:p w14:paraId="15412216" w14:textId="77777777" w:rsidR="003968D4" w:rsidRDefault="00B71E38">
      <w:pPr>
        <w:spacing w:after="480"/>
        <w:rPr>
          <w:rFonts w:ascii="Arial" w:hAnsi="Arial"/>
          <w:sz w:val="24"/>
          <w:szCs w:val="24"/>
        </w:rPr>
      </w:pPr>
      <w:r>
        <w:rPr>
          <w:rFonts w:ascii="Arial" w:hAnsi="Arial"/>
          <w:sz w:val="24"/>
          <w:szCs w:val="24"/>
        </w:rPr>
        <w:t xml:space="preserve">Electronic Meeting, </w:t>
      </w:r>
      <w:r>
        <w:rPr>
          <w:rFonts w:ascii="Arial" w:hAnsi="Arial"/>
          <w:sz w:val="24"/>
          <w:szCs w:val="24"/>
          <w:lang w:eastAsia="zh-CN"/>
        </w:rPr>
        <w:t>May</w:t>
      </w:r>
      <w:r>
        <w:rPr>
          <w:rFonts w:ascii="Arial" w:hAnsi="Arial"/>
          <w:sz w:val="24"/>
          <w:szCs w:val="24"/>
        </w:rPr>
        <w:t xml:space="preserve"> 9–20, 2022</w:t>
      </w:r>
    </w:p>
    <w:p w14:paraId="7EC56E25" w14:textId="77777777" w:rsidR="003968D4" w:rsidRDefault="00B71E38">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6.1.4</w:t>
      </w:r>
    </w:p>
    <w:p w14:paraId="771F7E92" w14:textId="77777777" w:rsidR="003968D4" w:rsidRDefault="00B71E38">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MediaTek</w:t>
      </w:r>
    </w:p>
    <w:p w14:paraId="0E478E12" w14:textId="77777777" w:rsidR="003968D4" w:rsidRDefault="00B71E38">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r>
      <w:r>
        <w:rPr>
          <w:rFonts w:ascii="Arial" w:hAnsi="Arial" w:cs="Arial"/>
          <w:b/>
          <w:bCs/>
          <w:sz w:val="24"/>
          <w:lang w:val="en-US"/>
        </w:rPr>
        <w:tab/>
        <w:t>[AT118-e][033][MBS] UE capabilities (MediaTek)</w:t>
      </w:r>
    </w:p>
    <w:p w14:paraId="6A21F2B9" w14:textId="77777777" w:rsidR="003968D4" w:rsidRDefault="00B71E38">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3369872A" w14:textId="77777777" w:rsidR="003968D4" w:rsidRDefault="00B71E38">
      <w:pPr>
        <w:pStyle w:val="1"/>
      </w:pPr>
      <w:bookmarkStart w:id="1" w:name="_Toc52546654"/>
      <w:bookmarkStart w:id="2" w:name="_Toc52547184"/>
      <w:bookmarkStart w:id="3" w:name="_Toc52548244"/>
      <w:bookmarkStart w:id="4" w:name="_Toc46486309"/>
      <w:bookmarkStart w:id="5" w:name="_Toc27765082"/>
      <w:bookmarkStart w:id="6" w:name="_Toc60869972"/>
      <w:bookmarkStart w:id="7" w:name="_Toc52547714"/>
      <w:bookmarkStart w:id="8" w:name="_Toc37680739"/>
      <w:r>
        <w:t>1.</w:t>
      </w:r>
      <w:r>
        <w:tab/>
      </w:r>
      <w:bookmarkEnd w:id="1"/>
      <w:bookmarkEnd w:id="2"/>
      <w:bookmarkEnd w:id="3"/>
      <w:bookmarkEnd w:id="4"/>
      <w:bookmarkEnd w:id="5"/>
      <w:bookmarkEnd w:id="6"/>
      <w:bookmarkEnd w:id="7"/>
      <w:bookmarkEnd w:id="8"/>
      <w:r>
        <w:t>Introduction</w:t>
      </w:r>
    </w:p>
    <w:p w14:paraId="72731592" w14:textId="77777777" w:rsidR="003968D4" w:rsidRDefault="00B71E38">
      <w:pPr>
        <w:rPr>
          <w:lang w:eastAsia="ja-JP"/>
        </w:rPr>
      </w:pPr>
      <w:r>
        <w:t xml:space="preserve">This paper is to trigger the </w:t>
      </w:r>
      <w:r>
        <w:rPr>
          <w:highlight w:val="green"/>
        </w:rPr>
        <w:t>part 2 discussion of</w:t>
      </w:r>
      <w:r>
        <w:t xml:space="preserve"> the following email discussion of</w:t>
      </w:r>
      <w:r>
        <w:rPr>
          <w:lang w:eastAsia="ja-JP"/>
        </w:rPr>
        <w:t xml:space="preserve"> UE capabilities in MBS:</w:t>
      </w:r>
    </w:p>
    <w:p w14:paraId="440F6E89" w14:textId="77777777" w:rsidR="003968D4" w:rsidRDefault="00B71E38">
      <w:pPr>
        <w:pStyle w:val="EmailDiscussion"/>
      </w:pPr>
      <w:r>
        <w:t xml:space="preserve">[AT118-e][033][MBS] UE </w:t>
      </w:r>
      <w:proofErr w:type="spellStart"/>
      <w:r>
        <w:t>capabilites</w:t>
      </w:r>
      <w:proofErr w:type="spellEnd"/>
      <w:r>
        <w:t xml:space="preserve"> (MediaTek)</w:t>
      </w:r>
    </w:p>
    <w:p w14:paraId="1F105836" w14:textId="77777777" w:rsidR="003968D4" w:rsidRDefault="00B71E38">
      <w:pPr>
        <w:pStyle w:val="EmailDiscussion2"/>
      </w:pPr>
      <w:r>
        <w:tab/>
        <w:t xml:space="preserve">Scope: Part 1 Treat </w:t>
      </w:r>
      <w:hyperlink r:id="rId13" w:tooltip="C:Usersmtk65284Documents3GPPtsg_ranWG2_RL2TSGR2_118-eDocsR2-2204625.zip" w:history="1">
        <w:r>
          <w:rPr>
            <w:rStyle w:val="aff4"/>
          </w:rPr>
          <w:t>R2-2204625</w:t>
        </w:r>
      </w:hyperlink>
      <w:r>
        <w:t xml:space="preserve">, </w:t>
      </w:r>
      <w:hyperlink r:id="rId14" w:tooltip="C:Usersmtk65284Documents3GPPtsg_ranWG2_RL2TSGR2_118-eDocsR2-2204907.zip" w:history="1">
        <w:r>
          <w:rPr>
            <w:rStyle w:val="aff4"/>
          </w:rPr>
          <w:t>R2-2204907</w:t>
        </w:r>
      </w:hyperlink>
      <w:r>
        <w:t xml:space="preserve">, </w:t>
      </w:r>
      <w:hyperlink r:id="rId15" w:tooltip="C:Usersmtk65284Documents3GPPtsg_ranWG2_RL2TSGR2_118-eDocsR2-2205541.zip" w:history="1">
        <w:r>
          <w:rPr>
            <w:rStyle w:val="aff4"/>
          </w:rPr>
          <w:t>R2-2205541</w:t>
        </w:r>
      </w:hyperlink>
      <w:r>
        <w:t xml:space="preserve">, </w:t>
      </w:r>
      <w:hyperlink r:id="rId16" w:tooltip="C:Usersmtk65284Documents3GPPtsg_ranWG2_RL2TSGR2_118-eDocsR2-2205746.zip" w:history="1">
        <w:r>
          <w:rPr>
            <w:rStyle w:val="aff4"/>
          </w:rPr>
          <w:t>R2-2205746</w:t>
        </w:r>
      </w:hyperlink>
      <w:r>
        <w:t xml:space="preserve">, </w:t>
      </w:r>
      <w:hyperlink r:id="rId17" w:tooltip="C:Usersmtk65284Documents3GPPtsg_ranWG2_RL2TSGR2_118-eDocsR2-2205750.zip" w:history="1">
        <w:r>
          <w:rPr>
            <w:rStyle w:val="aff4"/>
          </w:rPr>
          <w:t>R2-2205750</w:t>
        </w:r>
      </w:hyperlink>
      <w:r>
        <w:t xml:space="preserve">, </w:t>
      </w:r>
      <w:hyperlink r:id="rId18" w:tooltip="C:Usersmtk65284Documents3GPPtsg_ranWG2_RL2TSGR2_118-eDocsR2-2205855.zip" w:history="1">
        <w:r>
          <w:rPr>
            <w:rStyle w:val="aff4"/>
          </w:rPr>
          <w:t>R2-2205855</w:t>
        </w:r>
      </w:hyperlink>
      <w:r>
        <w:t xml:space="preserve">, </w:t>
      </w:r>
      <w:hyperlink r:id="rId19" w:tooltip="C:Usersmtk65284Documents3GPPtsg_ranWG2_RL2TSGR2_118-eDocsR2-2205939.zip" w:history="1">
        <w:r>
          <w:rPr>
            <w:rStyle w:val="aff4"/>
          </w:rPr>
          <w:t>R2-2205939</w:t>
        </w:r>
      </w:hyperlink>
      <w:r>
        <w:t xml:space="preserve">, </w:t>
      </w:r>
      <w:hyperlink r:id="rId20" w:tooltip="C:Usersmtk65284Documents3GPPtsg_ranWG2_RL2TSGR2_118-eDocsR2-2206114.zip" w:history="1">
        <w:r>
          <w:rPr>
            <w:rStyle w:val="aff4"/>
          </w:rPr>
          <w:t>R2-2206114</w:t>
        </w:r>
      </w:hyperlink>
      <w:r>
        <w:t>. Collect one round of comments, pave the way for on-line agreement (identify agreeable points, discussion points), Part 2, draft CRs (for merge w mega CRs)</w:t>
      </w:r>
    </w:p>
    <w:p w14:paraId="5114CC4F" w14:textId="77777777" w:rsidR="003968D4" w:rsidRDefault="00B71E38">
      <w:pPr>
        <w:pStyle w:val="EmailDiscussion2"/>
      </w:pPr>
      <w:r>
        <w:tab/>
        <w:t>Intended outcome: Report, endorsed Draft CRs (for merge)</w:t>
      </w:r>
    </w:p>
    <w:p w14:paraId="25EED17C" w14:textId="77777777" w:rsidR="003968D4" w:rsidRDefault="00B71E38">
      <w:pPr>
        <w:pStyle w:val="EmailDiscussion2"/>
      </w:pPr>
      <w:r>
        <w:tab/>
        <w:t xml:space="preserve">Deadline: Part 1 CB W1 Thu, </w:t>
      </w:r>
      <w:r>
        <w:rPr>
          <w:highlight w:val="green"/>
        </w:rPr>
        <w:t>CB W2 Tue, Part 2: EOM (no post disc)</w:t>
      </w:r>
    </w:p>
    <w:p w14:paraId="55E75345" w14:textId="77777777" w:rsidR="003968D4" w:rsidRDefault="003968D4">
      <w:pPr>
        <w:rPr>
          <w:lang w:eastAsia="ja-JP"/>
        </w:rPr>
      </w:pPr>
    </w:p>
    <w:p w14:paraId="26725403" w14:textId="77777777" w:rsidR="003968D4" w:rsidRDefault="00B71E38">
      <w:pPr>
        <w:pStyle w:val="2"/>
      </w:pPr>
      <w:r>
        <w:t>1.2</w:t>
      </w:r>
      <w:r>
        <w:tab/>
        <w:t>Background</w:t>
      </w:r>
    </w:p>
    <w:p w14:paraId="0B0DB7AE" w14:textId="77777777" w:rsidR="003968D4" w:rsidRDefault="00B71E38">
      <w:pPr>
        <w:pStyle w:val="EmailDiscussion2"/>
        <w:ind w:left="0" w:firstLine="0"/>
      </w:pPr>
      <w:r>
        <w:t xml:space="preserve">The discussion was taken online based on the P4 within the summary of R2-2206405 for </w:t>
      </w:r>
      <w:proofErr w:type="spellStart"/>
      <w:r>
        <w:t>non serving</w:t>
      </w:r>
      <w:proofErr w:type="spellEnd"/>
      <w:r>
        <w:t xml:space="preserve"> cell based broadcast reception (see Annex). The discussion minutes is as below: </w:t>
      </w:r>
    </w:p>
    <w:p w14:paraId="284C57B8" w14:textId="77777777" w:rsidR="003968D4" w:rsidRDefault="003968D4">
      <w:pPr>
        <w:pStyle w:val="EmailDiscussion2"/>
        <w:ind w:left="0" w:firstLine="0"/>
      </w:pPr>
    </w:p>
    <w:p w14:paraId="13CDE897" w14:textId="77777777" w:rsidR="003968D4" w:rsidRDefault="00B71E38">
      <w:pPr>
        <w:pStyle w:val="Doc-text2"/>
        <w:ind w:leftChars="29" w:left="421"/>
        <w:rPr>
          <w:i/>
          <w:iCs/>
          <w:lang w:eastAsia="zh-CN"/>
        </w:rPr>
      </w:pPr>
      <w:r>
        <w:rPr>
          <w:i/>
          <w:iCs/>
          <w:lang w:eastAsia="zh-CN"/>
        </w:rPr>
        <w:t>P4</w:t>
      </w:r>
    </w:p>
    <w:p w14:paraId="5D60ABEA" w14:textId="77777777" w:rsidR="003968D4" w:rsidRDefault="00B71E38">
      <w:pPr>
        <w:pStyle w:val="Doc-text2"/>
        <w:numPr>
          <w:ilvl w:val="0"/>
          <w:numId w:val="9"/>
        </w:numPr>
        <w:ind w:leftChars="29" w:left="418"/>
        <w:rPr>
          <w:i/>
          <w:iCs/>
          <w:lang w:eastAsia="zh-CN"/>
        </w:rPr>
      </w:pPr>
      <w:r>
        <w:rPr>
          <w:i/>
          <w:iCs/>
          <w:lang w:eastAsia="zh-CN"/>
        </w:rPr>
        <w:t xml:space="preserve">Huawei think we may need to specify a UE capability in any case. Huawei think MII would be used in this case. </w:t>
      </w:r>
    </w:p>
    <w:p w14:paraId="60B01FA6" w14:textId="77777777" w:rsidR="003968D4" w:rsidRDefault="00B71E38">
      <w:pPr>
        <w:pStyle w:val="Doc-text2"/>
        <w:numPr>
          <w:ilvl w:val="0"/>
          <w:numId w:val="9"/>
        </w:numPr>
        <w:ind w:leftChars="29" w:left="418"/>
        <w:rPr>
          <w:i/>
          <w:iCs/>
          <w:lang w:eastAsia="zh-CN"/>
        </w:rPr>
      </w:pPr>
      <w:r>
        <w:rPr>
          <w:i/>
          <w:iCs/>
          <w:lang w:eastAsia="zh-CN"/>
        </w:rPr>
        <w:t xml:space="preserve">QC think this capability is needed. QC thought the network should know this. </w:t>
      </w:r>
    </w:p>
    <w:p w14:paraId="5FBB15DE" w14:textId="77777777" w:rsidR="003968D4" w:rsidRDefault="00B71E38">
      <w:pPr>
        <w:pStyle w:val="Doc-text2"/>
        <w:numPr>
          <w:ilvl w:val="0"/>
          <w:numId w:val="9"/>
        </w:numPr>
        <w:ind w:leftChars="29" w:left="418"/>
        <w:rPr>
          <w:i/>
          <w:iCs/>
          <w:lang w:eastAsia="zh-CN"/>
        </w:rPr>
      </w:pPr>
      <w:r>
        <w:rPr>
          <w:i/>
          <w:iCs/>
          <w:lang w:eastAsia="zh-CN"/>
        </w:rPr>
        <w:t xml:space="preserve">Ericsson think that the network would not know what to do. </w:t>
      </w:r>
    </w:p>
    <w:p w14:paraId="2742DB70" w14:textId="77777777" w:rsidR="003968D4" w:rsidRDefault="00B71E38">
      <w:pPr>
        <w:pStyle w:val="Doc-text2"/>
        <w:numPr>
          <w:ilvl w:val="0"/>
          <w:numId w:val="9"/>
        </w:numPr>
        <w:ind w:leftChars="29" w:left="418"/>
        <w:rPr>
          <w:i/>
          <w:iCs/>
          <w:lang w:eastAsia="zh-CN"/>
        </w:rPr>
      </w:pPr>
      <w:r>
        <w:rPr>
          <w:i/>
          <w:iCs/>
          <w:lang w:eastAsia="zh-CN"/>
        </w:rPr>
        <w:t>MTK agrees that this does not need network support, no MII signalling, or other signalling. May bring lots of new discussion.</w:t>
      </w:r>
    </w:p>
    <w:p w14:paraId="4AE91FD8" w14:textId="77777777" w:rsidR="003968D4" w:rsidRDefault="00B71E38">
      <w:pPr>
        <w:pStyle w:val="Doc-text2"/>
        <w:numPr>
          <w:ilvl w:val="0"/>
          <w:numId w:val="9"/>
        </w:numPr>
        <w:ind w:leftChars="29" w:left="418"/>
        <w:rPr>
          <w:i/>
          <w:iCs/>
          <w:lang w:eastAsia="zh-CN"/>
        </w:rPr>
      </w:pPr>
      <w:r>
        <w:rPr>
          <w:i/>
          <w:iCs/>
          <w:lang w:eastAsia="zh-CN"/>
        </w:rPr>
        <w:t xml:space="preserve">LGE think this capability is as for LTE, think that the network should configure a </w:t>
      </w:r>
      <w:proofErr w:type="spellStart"/>
      <w:r>
        <w:rPr>
          <w:i/>
          <w:iCs/>
          <w:lang w:eastAsia="zh-CN"/>
        </w:rPr>
        <w:t>Scell</w:t>
      </w:r>
      <w:proofErr w:type="spellEnd"/>
      <w:r>
        <w:rPr>
          <w:i/>
          <w:iCs/>
          <w:lang w:eastAsia="zh-CN"/>
        </w:rPr>
        <w:t xml:space="preserve"> for the UE. </w:t>
      </w:r>
    </w:p>
    <w:p w14:paraId="6C77783C" w14:textId="77777777" w:rsidR="003968D4" w:rsidRDefault="00B71E38">
      <w:pPr>
        <w:pStyle w:val="Doc-text2"/>
        <w:numPr>
          <w:ilvl w:val="0"/>
          <w:numId w:val="9"/>
        </w:numPr>
        <w:ind w:leftChars="29" w:left="418"/>
        <w:rPr>
          <w:i/>
          <w:iCs/>
          <w:lang w:eastAsia="zh-CN"/>
        </w:rPr>
      </w:pPr>
      <w:r>
        <w:rPr>
          <w:i/>
          <w:iCs/>
          <w:lang w:eastAsia="zh-CN"/>
        </w:rPr>
        <w:t xml:space="preserve">Chair: think there might be some confusion about what is allowed to be indicated in the </w:t>
      </w:r>
      <w:proofErr w:type="spellStart"/>
      <w:r>
        <w:rPr>
          <w:i/>
          <w:iCs/>
          <w:lang w:eastAsia="zh-CN"/>
        </w:rPr>
        <w:t>MII.Nokia</w:t>
      </w:r>
      <w:proofErr w:type="spellEnd"/>
      <w:r>
        <w:rPr>
          <w:i/>
          <w:iCs/>
          <w:lang w:eastAsia="zh-CN"/>
        </w:rPr>
        <w:t xml:space="preserve"> wonder what is the intention </w:t>
      </w:r>
      <w:proofErr w:type="spellStart"/>
      <w:r>
        <w:rPr>
          <w:i/>
          <w:iCs/>
          <w:lang w:eastAsia="zh-CN"/>
        </w:rPr>
        <w:t>whith</w:t>
      </w:r>
      <w:proofErr w:type="spellEnd"/>
      <w:r>
        <w:rPr>
          <w:i/>
          <w:iCs/>
          <w:lang w:eastAsia="zh-CN"/>
        </w:rPr>
        <w:t xml:space="preserve"> this capability.</w:t>
      </w:r>
    </w:p>
    <w:p w14:paraId="3E4C7CAD" w14:textId="77777777" w:rsidR="003968D4" w:rsidRDefault="003968D4">
      <w:pPr>
        <w:pStyle w:val="EmailDiscussion2"/>
        <w:ind w:left="0" w:firstLine="0"/>
        <w:rPr>
          <w:i/>
          <w:iCs/>
          <w:lang w:val="en-US"/>
        </w:rPr>
      </w:pPr>
    </w:p>
    <w:p w14:paraId="1757BB76" w14:textId="77777777" w:rsidR="003968D4" w:rsidRDefault="00B71E38">
      <w:pPr>
        <w:pStyle w:val="Doc-text2"/>
        <w:ind w:leftChars="29" w:left="421"/>
        <w:rPr>
          <w:i/>
          <w:iCs/>
        </w:rPr>
      </w:pPr>
      <w:r>
        <w:rPr>
          <w:i/>
          <w:iCs/>
        </w:rPr>
        <w:t xml:space="preserve">Chair think the following is a source of confusion: </w:t>
      </w:r>
    </w:p>
    <w:p w14:paraId="1BBF63B4" w14:textId="77777777" w:rsidR="003968D4" w:rsidRDefault="00B71E38">
      <w:pPr>
        <w:pStyle w:val="Doc-text2"/>
        <w:numPr>
          <w:ilvl w:val="0"/>
          <w:numId w:val="10"/>
        </w:numPr>
        <w:ind w:leftChars="29" w:left="418"/>
        <w:rPr>
          <w:i/>
          <w:iCs/>
        </w:rPr>
      </w:pPr>
      <w:r>
        <w:rPr>
          <w:i/>
          <w:iCs/>
        </w:rPr>
        <w:t xml:space="preserve">Assumption: A UE that need support (or may need support) from the network to receive </w:t>
      </w:r>
      <w:proofErr w:type="spellStart"/>
      <w:r>
        <w:rPr>
          <w:i/>
          <w:iCs/>
        </w:rPr>
        <w:t>Bcast</w:t>
      </w:r>
      <w:proofErr w:type="spellEnd"/>
      <w:r>
        <w:rPr>
          <w:i/>
          <w:iCs/>
        </w:rPr>
        <w:t xml:space="preserve"> in connected is assumed to use MII, and for such reception we assume there are UE cap. </w:t>
      </w:r>
    </w:p>
    <w:p w14:paraId="1860AEF5" w14:textId="77777777" w:rsidR="003968D4" w:rsidRDefault="00B71E38">
      <w:pPr>
        <w:pStyle w:val="Doc-text2"/>
        <w:numPr>
          <w:ilvl w:val="0"/>
          <w:numId w:val="10"/>
        </w:numPr>
        <w:ind w:leftChars="29" w:left="418"/>
        <w:rPr>
          <w:i/>
          <w:iCs/>
        </w:rPr>
      </w:pPr>
      <w:r>
        <w:rPr>
          <w:i/>
          <w:iCs/>
        </w:rPr>
        <w:t xml:space="preserve">Assumption: There may be UEs that need no support from the network to receive </w:t>
      </w:r>
      <w:proofErr w:type="spellStart"/>
      <w:r>
        <w:rPr>
          <w:i/>
          <w:iCs/>
        </w:rPr>
        <w:t>Bcast</w:t>
      </w:r>
      <w:proofErr w:type="spellEnd"/>
      <w:r>
        <w:rPr>
          <w:i/>
          <w:iCs/>
        </w:rPr>
        <w:t xml:space="preserve"> in connected and will not use the MII, and for such reception there is no need for UE caps. </w:t>
      </w:r>
    </w:p>
    <w:p w14:paraId="5024BA2E" w14:textId="77777777" w:rsidR="003968D4" w:rsidRDefault="003968D4">
      <w:pPr>
        <w:pStyle w:val="Doc-text2"/>
        <w:ind w:leftChars="29" w:left="58" w:firstLine="0"/>
        <w:rPr>
          <w:i/>
          <w:iCs/>
          <w:lang w:eastAsia="zh-CN"/>
        </w:rPr>
      </w:pPr>
    </w:p>
    <w:p w14:paraId="2C075400" w14:textId="77777777" w:rsidR="003968D4" w:rsidRDefault="00B71E38">
      <w:pPr>
        <w:pStyle w:val="Doc-text2"/>
        <w:numPr>
          <w:ilvl w:val="0"/>
          <w:numId w:val="9"/>
        </w:numPr>
        <w:ind w:leftChars="29" w:left="418"/>
        <w:rPr>
          <w:i/>
          <w:iCs/>
          <w:lang w:eastAsia="zh-CN"/>
        </w:rPr>
      </w:pPr>
      <w:r>
        <w:rPr>
          <w:i/>
          <w:iCs/>
          <w:lang w:eastAsia="zh-CN"/>
        </w:rPr>
        <w:t xml:space="preserve">Huawei think we are discussing Assumption 1, i.e. that the network need to refrain from using certain configuration for connected mode configuration to allow UE to receive </w:t>
      </w:r>
      <w:proofErr w:type="spellStart"/>
      <w:r>
        <w:rPr>
          <w:i/>
          <w:iCs/>
          <w:lang w:eastAsia="zh-CN"/>
        </w:rPr>
        <w:t>Bcast</w:t>
      </w:r>
      <w:proofErr w:type="spellEnd"/>
      <w:r>
        <w:rPr>
          <w:i/>
          <w:iCs/>
          <w:lang w:eastAsia="zh-CN"/>
        </w:rPr>
        <w:t xml:space="preserve">. e.g. that non-serving cell reception can only work for certain Band-combination configurations in connected. </w:t>
      </w:r>
    </w:p>
    <w:p w14:paraId="302E3CF2" w14:textId="77777777" w:rsidR="003968D4" w:rsidRDefault="00B71E38">
      <w:pPr>
        <w:pStyle w:val="Doc-text2"/>
        <w:numPr>
          <w:ilvl w:val="0"/>
          <w:numId w:val="9"/>
        </w:numPr>
        <w:ind w:leftChars="29" w:left="418"/>
        <w:rPr>
          <w:i/>
          <w:iCs/>
          <w:lang w:eastAsia="zh-CN"/>
        </w:rPr>
      </w:pPr>
      <w:r>
        <w:rPr>
          <w:i/>
          <w:iCs/>
          <w:lang w:eastAsia="zh-CN"/>
        </w:rPr>
        <w:t xml:space="preserve">MTK think then the discussion may become difficult, Our previous assumption was that for R17,  UEs with separate MBS receiver can receive MBS on non-serving cell, i.e. that we only support non-serving cell </w:t>
      </w:r>
      <w:proofErr w:type="spellStart"/>
      <w:r>
        <w:rPr>
          <w:i/>
          <w:iCs/>
          <w:lang w:eastAsia="zh-CN"/>
        </w:rPr>
        <w:t>Bcast</w:t>
      </w:r>
      <w:proofErr w:type="spellEnd"/>
      <w:r>
        <w:rPr>
          <w:i/>
          <w:iCs/>
          <w:lang w:eastAsia="zh-CN"/>
        </w:rPr>
        <w:t xml:space="preserve"> reception following assumption 2. </w:t>
      </w:r>
    </w:p>
    <w:p w14:paraId="78E4EB8C" w14:textId="77777777" w:rsidR="003968D4" w:rsidRDefault="003968D4">
      <w:pPr>
        <w:pStyle w:val="Doc-text2"/>
        <w:ind w:left="1259" w:firstLine="0"/>
        <w:rPr>
          <w:i/>
          <w:iCs/>
          <w:lang w:eastAsia="zh-CN"/>
        </w:rPr>
      </w:pPr>
    </w:p>
    <w:p w14:paraId="012D5FAF" w14:textId="77777777" w:rsidR="003968D4" w:rsidRDefault="00B71E38">
      <w:pPr>
        <w:pStyle w:val="EmailDiscussion2"/>
        <w:ind w:left="0" w:firstLine="0"/>
        <w:rPr>
          <w:lang w:val="en-US"/>
        </w:rPr>
      </w:pPr>
      <w:r>
        <w:rPr>
          <w:i/>
          <w:iCs/>
          <w:lang w:eastAsia="zh-CN"/>
        </w:rPr>
        <w:t xml:space="preserve">Chair: P4: continue discussion. Now there is a lot of support for the Huawei view, so </w:t>
      </w:r>
      <w:proofErr w:type="spellStart"/>
      <w:r>
        <w:rPr>
          <w:i/>
          <w:iCs/>
          <w:lang w:eastAsia="zh-CN"/>
        </w:rPr>
        <w:t>lets</w:t>
      </w:r>
      <w:proofErr w:type="spellEnd"/>
      <w:r>
        <w:rPr>
          <w:i/>
          <w:iCs/>
          <w:lang w:eastAsia="zh-CN"/>
        </w:rPr>
        <w:t xml:space="preserve"> continue the discussion along those lines, to see if something sufficiently simple can be found. it seems we need to both discuss Cap and MII. If too complex, we can revert to that </w:t>
      </w:r>
      <w:proofErr w:type="spellStart"/>
      <w:r>
        <w:rPr>
          <w:i/>
          <w:iCs/>
          <w:lang w:eastAsia="zh-CN"/>
        </w:rPr>
        <w:t>Bcast</w:t>
      </w:r>
      <w:proofErr w:type="spellEnd"/>
      <w:r>
        <w:rPr>
          <w:i/>
          <w:iCs/>
          <w:lang w:eastAsia="zh-CN"/>
        </w:rPr>
        <w:t xml:space="preserve"> reception on non-serving cell is only support </w:t>
      </w:r>
      <w:proofErr w:type="spellStart"/>
      <w:r>
        <w:rPr>
          <w:i/>
          <w:iCs/>
          <w:lang w:eastAsia="zh-CN"/>
        </w:rPr>
        <w:t>acc</w:t>
      </w:r>
      <w:proofErr w:type="spellEnd"/>
      <w:r>
        <w:rPr>
          <w:i/>
          <w:iCs/>
          <w:lang w:eastAsia="zh-CN"/>
        </w:rPr>
        <w:t xml:space="preserve"> to assumption 2 above.</w:t>
      </w:r>
    </w:p>
    <w:p w14:paraId="44BC7FEF" w14:textId="77777777" w:rsidR="003968D4" w:rsidRDefault="003968D4">
      <w:pPr>
        <w:pStyle w:val="EmailDiscussion2"/>
        <w:ind w:left="0" w:firstLine="0"/>
        <w:rPr>
          <w:lang w:val="de-DE" w:eastAsia="zh-CN"/>
        </w:rPr>
      </w:pPr>
    </w:p>
    <w:p w14:paraId="0E84D8FB" w14:textId="77777777" w:rsidR="003968D4" w:rsidRDefault="00B71E38">
      <w:pPr>
        <w:pStyle w:val="1"/>
      </w:pPr>
      <w:r>
        <w:lastRenderedPageBreak/>
        <w:t>2. Discussion</w:t>
      </w:r>
    </w:p>
    <w:p w14:paraId="1984DC5E" w14:textId="77777777" w:rsidR="003968D4" w:rsidRDefault="00B71E38">
      <w:pPr>
        <w:pStyle w:val="2"/>
        <w:rPr>
          <w:rStyle w:val="NOChar"/>
        </w:rPr>
      </w:pPr>
      <w:r>
        <w:t>2.1 Implementation based broadcast reception on non-serving cell</w:t>
      </w:r>
    </w:p>
    <w:p w14:paraId="1906CB0E" w14:textId="77777777" w:rsidR="003968D4" w:rsidRDefault="00B71E38">
      <w:pPr>
        <w:rPr>
          <w:rFonts w:eastAsia="等线"/>
          <w:lang w:eastAsia="zh-CN"/>
        </w:rPr>
      </w:pPr>
      <w:r>
        <w:rPr>
          <w:rFonts w:eastAsia="等线"/>
          <w:lang w:eastAsia="zh-CN"/>
        </w:rPr>
        <w:t xml:space="preserve">According to the RAN1 agreement, the broadcast reception on non-serving cell is up to UE implementation and transparent to the network. </w:t>
      </w:r>
    </w:p>
    <w:p w14:paraId="34A8A7D0" w14:textId="77777777" w:rsidR="003968D4" w:rsidRDefault="003968D4">
      <w:pPr>
        <w:rPr>
          <w:rFonts w:eastAsia="等线"/>
          <w:lang w:eastAsia="zh-CN"/>
        </w:rPr>
      </w:pPr>
    </w:p>
    <w:p w14:paraId="453A943A" w14:textId="77777777" w:rsidR="003968D4" w:rsidRDefault="00B71E38">
      <w:pPr>
        <w:pBdr>
          <w:top w:val="single" w:sz="4" w:space="1" w:color="auto"/>
          <w:left w:val="single" w:sz="4" w:space="4" w:color="auto"/>
          <w:bottom w:val="single" w:sz="4" w:space="1" w:color="auto"/>
          <w:right w:val="single" w:sz="4" w:space="4" w:color="auto"/>
        </w:pBdr>
        <w:rPr>
          <w:rFonts w:eastAsia="等线"/>
          <w:lang w:eastAsia="zh-CN"/>
        </w:rPr>
      </w:pPr>
      <w:r>
        <w:rPr>
          <w:rFonts w:eastAsia="等线"/>
          <w:lang w:eastAsia="zh-CN"/>
        </w:rPr>
        <w:t xml:space="preserve">Agreement (RAN1#107-e meeting): </w:t>
      </w:r>
    </w:p>
    <w:p w14:paraId="735561B7" w14:textId="77777777" w:rsidR="003968D4" w:rsidRDefault="00B71E38">
      <w:pPr>
        <w:pBdr>
          <w:top w:val="single" w:sz="4" w:space="1" w:color="auto"/>
          <w:left w:val="single" w:sz="4" w:space="4" w:color="auto"/>
          <w:bottom w:val="single" w:sz="4" w:space="1" w:color="auto"/>
          <w:right w:val="single" w:sz="4" w:space="4" w:color="auto"/>
        </w:pBdr>
        <w:rPr>
          <w:rFonts w:eastAsia="等线"/>
          <w:highlight w:val="green"/>
          <w:lang w:eastAsia="zh-CN"/>
        </w:rPr>
      </w:pPr>
      <w:r>
        <w:rPr>
          <w:rFonts w:eastAsia="等线"/>
          <w:highlight w:val="green"/>
          <w:lang w:eastAsia="zh-CN"/>
        </w:rPr>
        <w:t>From RAN1 perspective, it is feasible for UE in RRC_CONNECTED state to receive MBS broadcast on non-serving cell, which is up to UE implementation and transparent to the network.</w:t>
      </w:r>
    </w:p>
    <w:p w14:paraId="2D9291DB" w14:textId="77777777" w:rsidR="003968D4" w:rsidRDefault="00B71E38">
      <w:pPr>
        <w:pBdr>
          <w:top w:val="single" w:sz="4" w:space="1" w:color="auto"/>
          <w:left w:val="single" w:sz="4" w:space="4" w:color="auto"/>
          <w:bottom w:val="single" w:sz="4" w:space="1" w:color="auto"/>
          <w:right w:val="single" w:sz="4" w:space="4" w:color="auto"/>
        </w:pBdr>
        <w:rPr>
          <w:rFonts w:eastAsia="等线"/>
          <w:highlight w:val="green"/>
          <w:lang w:eastAsia="zh-CN"/>
        </w:rPr>
      </w:pPr>
      <w:r>
        <w:rPr>
          <w:rFonts w:eastAsia="等线" w:hint="eastAsia"/>
          <w:highlight w:val="green"/>
          <w:lang w:eastAsia="zh-CN"/>
        </w:rPr>
        <w:t>·</w:t>
      </w:r>
      <w:r>
        <w:rPr>
          <w:rFonts w:eastAsia="等线"/>
          <w:highlight w:val="green"/>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6AF25972" w14:textId="77777777" w:rsidR="003968D4" w:rsidRDefault="00B71E38">
      <w:pPr>
        <w:pBdr>
          <w:top w:val="single" w:sz="4" w:space="1" w:color="auto"/>
          <w:left w:val="single" w:sz="4" w:space="4" w:color="auto"/>
          <w:bottom w:val="single" w:sz="4" w:space="1" w:color="auto"/>
          <w:right w:val="single" w:sz="4" w:space="4" w:color="auto"/>
        </w:pBdr>
        <w:rPr>
          <w:rFonts w:eastAsia="等线"/>
          <w:highlight w:val="green"/>
          <w:lang w:eastAsia="zh-CN"/>
        </w:rPr>
      </w:pPr>
      <w:r>
        <w:rPr>
          <w:rFonts w:eastAsia="等线" w:hint="eastAsia"/>
          <w:highlight w:val="green"/>
          <w:lang w:eastAsia="zh-CN"/>
        </w:rPr>
        <w:t>·</w:t>
      </w:r>
      <w:r>
        <w:rPr>
          <w:rFonts w:eastAsia="等线"/>
          <w:highlight w:val="green"/>
          <w:lang w:eastAsia="zh-CN"/>
        </w:rPr>
        <w:t>RAN1 assumes that receiving MBS broadcast on non-serving cell could be on the same or on a different band, but on a different carrier frequency than a UE’s serving cell</w:t>
      </w:r>
    </w:p>
    <w:p w14:paraId="6E5E50EA" w14:textId="77777777" w:rsidR="003968D4" w:rsidRDefault="00B71E38">
      <w:pPr>
        <w:pBdr>
          <w:top w:val="single" w:sz="4" w:space="1" w:color="auto"/>
          <w:left w:val="single" w:sz="4" w:space="4" w:color="auto"/>
          <w:bottom w:val="single" w:sz="4" w:space="1" w:color="auto"/>
          <w:right w:val="single" w:sz="4" w:space="4" w:color="auto"/>
        </w:pBdr>
        <w:rPr>
          <w:rFonts w:eastAsia="等线"/>
          <w:highlight w:val="green"/>
          <w:lang w:eastAsia="zh-CN"/>
        </w:rPr>
      </w:pPr>
      <w:r>
        <w:rPr>
          <w:rFonts w:eastAsia="等线" w:hint="eastAsia"/>
          <w:highlight w:val="green"/>
          <w:lang w:eastAsia="zh-CN"/>
        </w:rPr>
        <w:t>·</w:t>
      </w:r>
      <w:r>
        <w:rPr>
          <w:rFonts w:eastAsia="等线"/>
          <w:highlight w:val="green"/>
          <w:lang w:eastAsia="zh-CN"/>
        </w:rPr>
        <w:t>No RAN1 spec impact and no optimization is pursued in Rel-17 for MBS broadcast reception on non-serving cell.</w:t>
      </w:r>
    </w:p>
    <w:p w14:paraId="33530D6E" w14:textId="77777777" w:rsidR="003968D4" w:rsidRDefault="00B71E38">
      <w:pPr>
        <w:pBdr>
          <w:top w:val="single" w:sz="4" w:space="1" w:color="auto"/>
          <w:left w:val="single" w:sz="4" w:space="4" w:color="auto"/>
          <w:bottom w:val="single" w:sz="4" w:space="1" w:color="auto"/>
          <w:right w:val="single" w:sz="4" w:space="4" w:color="auto"/>
        </w:pBdr>
        <w:rPr>
          <w:rFonts w:eastAsia="等线"/>
          <w:lang w:eastAsia="zh-CN"/>
        </w:rPr>
      </w:pPr>
      <w:r>
        <w:rPr>
          <w:rFonts w:eastAsia="等线" w:hint="eastAsia"/>
          <w:highlight w:val="green"/>
          <w:lang w:eastAsia="zh-CN"/>
        </w:rPr>
        <w:t>·</w:t>
      </w:r>
      <w:r>
        <w:rPr>
          <w:rFonts w:eastAsia="等线"/>
          <w:highlight w:val="green"/>
          <w:lang w:eastAsia="zh-CN"/>
        </w:rPr>
        <w:t>The UE capability(</w:t>
      </w:r>
      <w:proofErr w:type="spellStart"/>
      <w:r>
        <w:rPr>
          <w:rFonts w:eastAsia="等线"/>
          <w:highlight w:val="green"/>
          <w:lang w:eastAsia="zh-CN"/>
        </w:rPr>
        <w:t>ies</w:t>
      </w:r>
      <w:proofErr w:type="spellEnd"/>
      <w:r>
        <w:rPr>
          <w:rFonts w:eastAsia="等线"/>
          <w:highlight w:val="green"/>
          <w:lang w:eastAsia="zh-CN"/>
        </w:rPr>
        <w:t>), if any, is(are) expected to be defined by RAN2.</w:t>
      </w:r>
    </w:p>
    <w:p w14:paraId="14370882" w14:textId="77777777" w:rsidR="003968D4" w:rsidRDefault="003968D4">
      <w:pPr>
        <w:rPr>
          <w:rFonts w:eastAsia="等线"/>
          <w:lang w:eastAsia="zh-CN"/>
        </w:rPr>
      </w:pPr>
    </w:p>
    <w:p w14:paraId="1E4E2B03" w14:textId="77777777" w:rsidR="003968D4" w:rsidRDefault="00B71E38">
      <w:pPr>
        <w:rPr>
          <w:rFonts w:eastAsia="等线"/>
          <w:lang w:eastAsia="zh-CN"/>
        </w:rPr>
      </w:pPr>
      <w:r>
        <w:rPr>
          <w:rFonts w:eastAsia="等线"/>
          <w:lang w:eastAsia="zh-CN"/>
        </w:rPr>
        <w:t xml:space="preserve">Following the discussion at RAN1, the likely scenario is that the UE performs the broadcast reception on non-serving cell without any notification to the network (neither capability indication or MII indication). In this manner, the network will not know if the UE performs the broadcast reception on non-serving cell. The network will not configure such cell as UE’s </w:t>
      </w:r>
      <w:proofErr w:type="spellStart"/>
      <w:r>
        <w:rPr>
          <w:rFonts w:eastAsia="等线"/>
          <w:lang w:eastAsia="zh-CN"/>
        </w:rPr>
        <w:t>SCell</w:t>
      </w:r>
      <w:proofErr w:type="spellEnd"/>
      <w:r>
        <w:rPr>
          <w:rFonts w:eastAsia="等线"/>
          <w:lang w:eastAsia="zh-CN"/>
        </w:rPr>
        <w:t xml:space="preserve"> (which resolves the concerns made by the company during online discussion). The rapporteur thinks this is feasible solution since MII is anyway not mandatory report from the UE. This is pure UE implementation behaviour. </w:t>
      </w:r>
    </w:p>
    <w:p w14:paraId="37D4C604" w14:textId="77777777" w:rsidR="003968D4" w:rsidRDefault="00B71E38">
      <w:pPr>
        <w:rPr>
          <w:rFonts w:eastAsia="等线"/>
          <w:lang w:eastAsia="zh-CN"/>
        </w:rPr>
      </w:pPr>
      <w:r>
        <w:rPr>
          <w:rFonts w:eastAsia="等线"/>
          <w:lang w:eastAsia="zh-CN"/>
        </w:rPr>
        <w:t>The benefit of this implementation based broadcast reception on non-serving cell is that there are lots of flexibility for the UE. For example, the UE may refrain from receiving the broadcast service on non-serving cell, when the network schedules it to receive unicast via serving cell(s), in order to ensure the reception performance of serving cell(s). This means that the broadcast reception on non-serving cell may be a best efforts behaviour and not prioritized. In another example, the UE may prioritize receiving the broadcast service on non-serving cell over unicast via serving cell(s). In this case, some legacy UE capability change procedure may be triggered to notify the network to downgrade the scheduling. In summary the UE operation may be transparent to the network and lots of flexibility is allowed.</w:t>
      </w:r>
    </w:p>
    <w:p w14:paraId="78BD5C92" w14:textId="77777777" w:rsidR="003968D4" w:rsidRDefault="00B71E38">
      <w:pPr>
        <w:rPr>
          <w:rFonts w:eastAsia="等线"/>
          <w:lang w:eastAsia="zh-CN"/>
        </w:rPr>
      </w:pPr>
      <w:r>
        <w:rPr>
          <w:rFonts w:eastAsia="等线"/>
          <w:lang w:eastAsia="zh-CN"/>
        </w:rPr>
        <w:t>Then there is an observation like below:</w:t>
      </w:r>
    </w:p>
    <w:p w14:paraId="13953412" w14:textId="77777777" w:rsidR="003968D4" w:rsidRDefault="00B71E38">
      <w:pPr>
        <w:rPr>
          <w:rFonts w:eastAsia="等线"/>
          <w:b/>
          <w:bCs/>
          <w:lang w:eastAsia="zh-CN"/>
        </w:rPr>
      </w:pPr>
      <w:r>
        <w:rPr>
          <w:rFonts w:eastAsia="等线" w:hint="eastAsia"/>
          <w:b/>
          <w:bCs/>
          <w:lang w:eastAsia="zh-CN"/>
        </w:rPr>
        <w:t>O</w:t>
      </w:r>
      <w:r>
        <w:rPr>
          <w:rFonts w:eastAsia="等线"/>
          <w:b/>
          <w:bCs/>
          <w:lang w:eastAsia="zh-CN"/>
        </w:rPr>
        <w:t xml:space="preserve">bservation 1: UE implementation based broadcast reception on non-serving cell provides UE lots of flexibility and is transparent to the network. </w:t>
      </w:r>
    </w:p>
    <w:p w14:paraId="5DFB40B9" w14:textId="77777777" w:rsidR="003968D4" w:rsidRDefault="003968D4">
      <w:pPr>
        <w:rPr>
          <w:rFonts w:eastAsia="等线"/>
          <w:lang w:eastAsia="zh-CN"/>
        </w:rPr>
      </w:pPr>
    </w:p>
    <w:p w14:paraId="0AEEDD2A" w14:textId="77777777" w:rsidR="003968D4" w:rsidRDefault="00B71E38">
      <w:pPr>
        <w:pStyle w:val="4"/>
      </w:pPr>
      <w:r>
        <w:t>Question 1: Do companies agree that UE implementation based broadcast reception on non-serving cell provides UE lots of flexibility and is transparent to the network.?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3968D4" w14:paraId="2A8A0250"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08A75393" w14:textId="77777777" w:rsidR="003968D4" w:rsidRDefault="00B71E38">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163DF48A" w14:textId="77777777" w:rsidR="003968D4" w:rsidRDefault="00B71E38">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14:paraId="61DB0635" w14:textId="77777777" w:rsidR="003968D4" w:rsidRDefault="00B71E38">
            <w:pPr>
              <w:spacing w:after="0"/>
              <w:rPr>
                <w:rFonts w:ascii="Arial" w:hAnsi="Arial" w:cs="Arial"/>
                <w:b/>
                <w:bCs/>
                <w:lang w:eastAsia="zh-CN"/>
              </w:rPr>
            </w:pPr>
            <w:r>
              <w:rPr>
                <w:rFonts w:ascii="Arial" w:hAnsi="Arial" w:cs="Arial"/>
                <w:b/>
                <w:bCs/>
                <w:lang w:eastAsia="zh-CN"/>
              </w:rPr>
              <w:t>Comments</w:t>
            </w:r>
          </w:p>
        </w:tc>
      </w:tr>
      <w:tr w:rsidR="003968D4" w14:paraId="7C78CDAD" w14:textId="77777777">
        <w:tc>
          <w:tcPr>
            <w:tcW w:w="1327" w:type="dxa"/>
            <w:tcBorders>
              <w:top w:val="single" w:sz="4" w:space="0" w:color="auto"/>
              <w:left w:val="single" w:sz="4" w:space="0" w:color="auto"/>
              <w:bottom w:val="single" w:sz="4" w:space="0" w:color="auto"/>
              <w:right w:val="single" w:sz="4" w:space="0" w:color="auto"/>
            </w:tcBorders>
          </w:tcPr>
          <w:p w14:paraId="0B876F7D" w14:textId="77777777" w:rsidR="003968D4" w:rsidRDefault="00B71E38">
            <w:pPr>
              <w:spacing w:after="0"/>
              <w:rPr>
                <w:rFonts w:ascii="Arial" w:eastAsia="等线" w:hAnsi="Arial" w:cs="Arial"/>
                <w:bCs/>
                <w:lang w:eastAsia="zh-CN"/>
              </w:rPr>
            </w:pPr>
            <w:r>
              <w:rPr>
                <w:rFonts w:ascii="Arial" w:eastAsia="等线"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65CCB944" w14:textId="77777777" w:rsidR="003968D4" w:rsidRDefault="00B71E38">
            <w:pPr>
              <w:spacing w:after="0"/>
              <w:rPr>
                <w:rFonts w:ascii="Arial" w:eastAsia="MS Mincho" w:hAnsi="Arial" w:cs="Arial"/>
                <w:bCs/>
                <w:lang w:eastAsia="ja-JP"/>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9EC6202" w14:textId="77777777" w:rsidR="003968D4" w:rsidRDefault="00B71E38">
            <w:pPr>
              <w:spacing w:after="0"/>
              <w:rPr>
                <w:rFonts w:ascii="Arial" w:eastAsia="等线" w:hAnsi="Arial" w:cs="Arial"/>
                <w:bCs/>
                <w:lang w:eastAsia="zh-CN"/>
              </w:rPr>
            </w:pPr>
            <w:r>
              <w:rPr>
                <w:rFonts w:ascii="Arial" w:eastAsia="等线" w:hAnsi="Arial" w:cs="Arial"/>
                <w:bCs/>
                <w:lang w:eastAsia="zh-CN"/>
              </w:rPr>
              <w:t xml:space="preserve">It is better to indicate UE capability as explained in last phase and in Q3 below for full network flexibility. </w:t>
            </w:r>
          </w:p>
        </w:tc>
      </w:tr>
      <w:tr w:rsidR="003968D4" w14:paraId="5294683C" w14:textId="77777777">
        <w:tc>
          <w:tcPr>
            <w:tcW w:w="1327" w:type="dxa"/>
            <w:tcBorders>
              <w:top w:val="single" w:sz="4" w:space="0" w:color="auto"/>
              <w:left w:val="single" w:sz="4" w:space="0" w:color="auto"/>
              <w:bottom w:val="single" w:sz="4" w:space="0" w:color="auto"/>
              <w:right w:val="single" w:sz="4" w:space="0" w:color="auto"/>
            </w:tcBorders>
          </w:tcPr>
          <w:p w14:paraId="417755DE" w14:textId="77777777" w:rsidR="003968D4" w:rsidRDefault="00B71E38">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1A25EE68" w14:textId="77777777" w:rsidR="003968D4" w:rsidRDefault="00B71E38">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C37CD92" w14:textId="77777777" w:rsidR="003968D4" w:rsidRDefault="00B71E38">
            <w:pPr>
              <w:spacing w:after="0"/>
              <w:rPr>
                <w:rFonts w:ascii="Arial" w:hAnsi="Arial" w:cs="Arial"/>
                <w:bCs/>
                <w:lang w:eastAsia="zh-CN"/>
              </w:rPr>
            </w:pPr>
            <w:r>
              <w:rPr>
                <w:rFonts w:ascii="Arial" w:hAnsi="Arial" w:cs="Arial"/>
                <w:bCs/>
                <w:lang w:eastAsia="zh-CN"/>
              </w:rPr>
              <w:t xml:space="preserve">We are of course fine to support this option, i.e. when the UE supports BC on non-serving cell(s), the UE does not signal MII/MBS capability (i.e. no NW action), and reception is left to UE implementation. </w:t>
            </w:r>
          </w:p>
          <w:p w14:paraId="43D61FF2" w14:textId="77777777" w:rsidR="003968D4" w:rsidRDefault="003968D4">
            <w:pPr>
              <w:spacing w:after="0"/>
              <w:rPr>
                <w:rFonts w:ascii="Arial" w:hAnsi="Arial" w:cs="Arial"/>
                <w:bCs/>
                <w:lang w:eastAsia="zh-CN"/>
              </w:rPr>
            </w:pPr>
          </w:p>
          <w:p w14:paraId="089472D1" w14:textId="77777777" w:rsidR="003968D4" w:rsidRDefault="00B71E38">
            <w:pPr>
              <w:spacing w:after="0"/>
              <w:rPr>
                <w:rFonts w:ascii="Arial" w:hAnsi="Arial" w:cs="Arial"/>
                <w:bCs/>
                <w:lang w:eastAsia="zh-CN"/>
              </w:rPr>
            </w:pPr>
            <w:r>
              <w:rPr>
                <w:rFonts w:ascii="Arial" w:hAnsi="Arial" w:cs="Arial"/>
                <w:bCs/>
                <w:lang w:eastAsia="zh-CN"/>
              </w:rPr>
              <w:t xml:space="preserve">But we have a question for clarification: currently the UE can indicate in MII message to be interested to receive BC on a frequency where no serving cell </w:t>
            </w:r>
            <w:r>
              <w:rPr>
                <w:rFonts w:ascii="Arial" w:hAnsi="Arial" w:cs="Arial"/>
                <w:bCs/>
                <w:lang w:eastAsia="zh-CN"/>
              </w:rPr>
              <w:lastRenderedPageBreak/>
              <w:t xml:space="preserve">is configured. This then implies that the NW has to configure an </w:t>
            </w:r>
            <w:proofErr w:type="spellStart"/>
            <w:r>
              <w:rPr>
                <w:rFonts w:ascii="Arial" w:hAnsi="Arial" w:cs="Arial"/>
                <w:bCs/>
                <w:lang w:eastAsia="zh-CN"/>
              </w:rPr>
              <w:t>SCell</w:t>
            </w:r>
            <w:proofErr w:type="spellEnd"/>
            <w:r>
              <w:rPr>
                <w:rFonts w:ascii="Arial" w:hAnsi="Arial" w:cs="Arial"/>
                <w:bCs/>
                <w:lang w:eastAsia="zh-CN"/>
              </w:rPr>
              <w:t xml:space="preserve"> on that frequency to enable the BC reception, correct?</w:t>
            </w:r>
          </w:p>
          <w:p w14:paraId="42055E9E" w14:textId="77777777" w:rsidR="003968D4" w:rsidRDefault="003968D4">
            <w:pPr>
              <w:spacing w:after="0"/>
              <w:rPr>
                <w:rFonts w:ascii="Arial" w:hAnsi="Arial" w:cs="Arial"/>
                <w:bCs/>
                <w:lang w:eastAsia="zh-CN"/>
              </w:rPr>
            </w:pPr>
          </w:p>
          <w:p w14:paraId="630BB10F" w14:textId="77777777" w:rsidR="003968D4" w:rsidRDefault="00B71E38">
            <w:pPr>
              <w:spacing w:after="0"/>
              <w:rPr>
                <w:rFonts w:ascii="Arial" w:hAnsi="Arial" w:cs="Arial"/>
                <w:bCs/>
                <w:lang w:eastAsia="zh-CN"/>
              </w:rPr>
            </w:pPr>
            <w:r>
              <w:rPr>
                <w:rFonts w:ascii="Arial" w:hAnsi="Arial" w:cs="Arial"/>
                <w:bCs/>
                <w:lang w:eastAsia="zh-CN"/>
              </w:rPr>
              <w:t xml:space="preserve">PS: we did not understand the second example provided by the rapporteur above: in our understanding the UE cannot change UE capability while in connected mode, and the UE has to </w:t>
            </w:r>
            <w:proofErr w:type="spellStart"/>
            <w:r>
              <w:rPr>
                <w:rFonts w:ascii="Arial" w:hAnsi="Arial" w:cs="Arial"/>
                <w:bCs/>
                <w:lang w:eastAsia="zh-CN"/>
              </w:rPr>
              <w:t>fullfill</w:t>
            </w:r>
            <w:proofErr w:type="spellEnd"/>
            <w:r>
              <w:rPr>
                <w:rFonts w:ascii="Arial" w:hAnsi="Arial" w:cs="Arial"/>
                <w:bCs/>
                <w:lang w:eastAsia="zh-CN"/>
              </w:rPr>
              <w:t xml:space="preserve"> the PDCCH unicast monitoring requirements on serving cells (when it prioritizes BC on non-serving cell). </w:t>
            </w:r>
          </w:p>
        </w:tc>
      </w:tr>
      <w:tr w:rsidR="003968D4" w14:paraId="4B3976B5" w14:textId="77777777">
        <w:tc>
          <w:tcPr>
            <w:tcW w:w="1327" w:type="dxa"/>
            <w:tcBorders>
              <w:top w:val="single" w:sz="4" w:space="0" w:color="auto"/>
              <w:left w:val="single" w:sz="4" w:space="0" w:color="auto"/>
              <w:bottom w:val="single" w:sz="4" w:space="0" w:color="auto"/>
              <w:right w:val="single" w:sz="4" w:space="0" w:color="auto"/>
            </w:tcBorders>
          </w:tcPr>
          <w:p w14:paraId="226FB332" w14:textId="77777777" w:rsidR="003968D4" w:rsidRDefault="00B71E38">
            <w:pPr>
              <w:spacing w:after="0"/>
              <w:rPr>
                <w:rFonts w:ascii="Arial" w:hAnsi="Arial" w:cs="Arial"/>
                <w:bCs/>
                <w:lang w:eastAsia="ko-KR"/>
              </w:rPr>
            </w:pPr>
            <w:r>
              <w:rPr>
                <w:rFonts w:ascii="Arial" w:eastAsia="Malgun Gothic" w:hAnsi="Arial" w:cs="Arial"/>
                <w:bCs/>
                <w:lang w:eastAsia="zh-CN"/>
              </w:rPr>
              <w:lastRenderedPageBreak/>
              <w:t>Intel</w:t>
            </w:r>
          </w:p>
        </w:tc>
        <w:tc>
          <w:tcPr>
            <w:tcW w:w="1139" w:type="dxa"/>
            <w:tcBorders>
              <w:top w:val="single" w:sz="4" w:space="0" w:color="auto"/>
              <w:left w:val="single" w:sz="4" w:space="0" w:color="auto"/>
              <w:bottom w:val="single" w:sz="4" w:space="0" w:color="auto"/>
              <w:right w:val="single" w:sz="4" w:space="0" w:color="auto"/>
            </w:tcBorders>
          </w:tcPr>
          <w:p w14:paraId="323A4022" w14:textId="77777777" w:rsidR="003968D4" w:rsidRDefault="00B71E38">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7FBB3050" w14:textId="77777777" w:rsidR="003968D4" w:rsidRDefault="00B71E38">
            <w:pPr>
              <w:spacing w:after="0"/>
              <w:rPr>
                <w:rFonts w:ascii="Arial" w:hAnsi="Arial" w:cs="Arial"/>
                <w:bCs/>
                <w:lang w:eastAsia="zh-CN"/>
              </w:rPr>
            </w:pPr>
            <w:r>
              <w:rPr>
                <w:rFonts w:ascii="Arial" w:hAnsi="Arial" w:cs="Arial"/>
                <w:bCs/>
                <w:lang w:eastAsia="zh-CN"/>
              </w:rPr>
              <w:t xml:space="preserve">Defining UE capability is helpful to provide </w:t>
            </w:r>
            <w:proofErr w:type="spellStart"/>
            <w:r>
              <w:rPr>
                <w:rFonts w:ascii="Arial" w:hAnsi="Arial" w:cs="Arial"/>
                <w:bCs/>
                <w:lang w:eastAsia="zh-CN"/>
              </w:rPr>
              <w:t>gNB</w:t>
            </w:r>
            <w:proofErr w:type="spellEnd"/>
            <w:r>
              <w:rPr>
                <w:rFonts w:ascii="Arial" w:hAnsi="Arial" w:cs="Arial"/>
                <w:bCs/>
                <w:lang w:eastAsia="zh-CN"/>
              </w:rPr>
              <w:t xml:space="preserve"> configuration flexibility.</w:t>
            </w:r>
          </w:p>
        </w:tc>
      </w:tr>
      <w:tr w:rsidR="003968D4" w14:paraId="16232FFD" w14:textId="77777777">
        <w:tc>
          <w:tcPr>
            <w:tcW w:w="1327" w:type="dxa"/>
            <w:tcBorders>
              <w:top w:val="single" w:sz="4" w:space="0" w:color="auto"/>
              <w:left w:val="single" w:sz="4" w:space="0" w:color="auto"/>
              <w:bottom w:val="single" w:sz="4" w:space="0" w:color="auto"/>
              <w:right w:val="single" w:sz="4" w:space="0" w:color="auto"/>
            </w:tcBorders>
          </w:tcPr>
          <w:p w14:paraId="768BCB27" w14:textId="77777777" w:rsidR="003968D4" w:rsidRDefault="00B71E38">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BFD895B" w14:textId="77777777" w:rsidR="003968D4" w:rsidRDefault="00B71E38">
            <w:pPr>
              <w:spacing w:after="0"/>
              <w:rPr>
                <w:rFonts w:ascii="Arial" w:hAnsi="Arial" w:cs="Arial"/>
                <w:bCs/>
                <w:lang w:eastAsia="zh-CN"/>
              </w:rPr>
            </w:pPr>
            <w:r>
              <w:rPr>
                <w:rFonts w:ascii="Arial"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788B615D" w14:textId="77777777" w:rsidR="003968D4" w:rsidRDefault="00B71E38">
            <w:pPr>
              <w:spacing w:after="0"/>
              <w:rPr>
                <w:rFonts w:ascii="Arial" w:eastAsiaTheme="minorEastAsia" w:hAnsi="Arial" w:cs="Arial"/>
                <w:bCs/>
                <w:lang w:eastAsia="zh-CN"/>
              </w:rPr>
            </w:pPr>
            <w:r>
              <w:rPr>
                <w:rFonts w:ascii="Arial" w:eastAsiaTheme="minorEastAsia" w:hAnsi="Arial" w:cs="Arial"/>
                <w:bCs/>
                <w:lang w:eastAsia="zh-CN"/>
              </w:rPr>
              <w:t>S</w:t>
            </w:r>
            <w:r>
              <w:rPr>
                <w:rFonts w:ascii="Arial" w:eastAsiaTheme="minorEastAsia" w:hAnsi="Arial" w:cs="Arial" w:hint="eastAsia"/>
                <w:bCs/>
                <w:lang w:eastAsia="zh-CN"/>
              </w:rPr>
              <w:t>ame comments as Q5 in Annex</w:t>
            </w:r>
          </w:p>
        </w:tc>
      </w:tr>
      <w:tr w:rsidR="003968D4" w14:paraId="3CB3CB49" w14:textId="77777777">
        <w:tc>
          <w:tcPr>
            <w:tcW w:w="1327" w:type="dxa"/>
            <w:tcBorders>
              <w:top w:val="single" w:sz="4" w:space="0" w:color="auto"/>
              <w:left w:val="single" w:sz="4" w:space="0" w:color="auto"/>
              <w:bottom w:val="single" w:sz="4" w:space="0" w:color="auto"/>
              <w:right w:val="single" w:sz="4" w:space="0" w:color="auto"/>
            </w:tcBorders>
          </w:tcPr>
          <w:p w14:paraId="5EF4B27B" w14:textId="77777777" w:rsidR="003968D4" w:rsidRDefault="00B71E38">
            <w:pPr>
              <w:spacing w:after="0"/>
              <w:rPr>
                <w:rFonts w:ascii="Arial" w:hAnsi="Arial" w:cs="Arial"/>
                <w:bCs/>
                <w:lang w:eastAsia="zh-CN"/>
              </w:rPr>
            </w:pPr>
            <w:r>
              <w:rPr>
                <w:rFonts w:ascii="Arial" w:eastAsia="等线" w:hAnsi="Arial" w:cs="Arial"/>
                <w:bCs/>
                <w:lang w:eastAsia="zh-CN"/>
              </w:rPr>
              <w:t xml:space="preserve">Huawei,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6C701403" w14:textId="77777777" w:rsidR="003968D4" w:rsidRDefault="00B71E3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22BCB68C" w14:textId="77777777" w:rsidR="003968D4" w:rsidRDefault="00B71E38">
            <w:pPr>
              <w:spacing w:after="0"/>
              <w:rPr>
                <w:rFonts w:ascii="Arial" w:hAnsi="Arial" w:cs="Arial"/>
                <w:bCs/>
                <w:lang w:eastAsia="zh-CN"/>
              </w:rPr>
            </w:pPr>
            <w:r>
              <w:rPr>
                <w:rFonts w:ascii="Arial" w:eastAsia="等线" w:hAnsi="Arial" w:cs="Arial"/>
                <w:bCs/>
                <w:lang w:eastAsia="zh-CN"/>
              </w:rPr>
              <w:t xml:space="preserve">It is actually the opposite – it gives no flexibility at all. If we assume the UE can receive MBS on non-serving cell regardless of its configuration, it means such UE needs to have a completely separate hardware for MBS, which brings the cost of the UE up, but not sure how it gives any flexibility. If there is a capability, then the UE may share its unicast hardware with MBS broadcast (TRX, baseband) by implicitly requesting the network to adjust the UE’s configuration, which is the flexibility we should aim for. If the UE is equipped with a separate hardware for MBS broadcast, then the only additional impact on UE implementation would be to signal this capability to the network which is a minor thing. </w:t>
            </w:r>
          </w:p>
        </w:tc>
      </w:tr>
      <w:tr w:rsidR="003968D4" w14:paraId="4B68FC03" w14:textId="77777777">
        <w:tc>
          <w:tcPr>
            <w:tcW w:w="1327" w:type="dxa"/>
            <w:tcBorders>
              <w:top w:val="single" w:sz="4" w:space="0" w:color="auto"/>
              <w:left w:val="single" w:sz="4" w:space="0" w:color="auto"/>
              <w:bottom w:val="single" w:sz="4" w:space="0" w:color="auto"/>
              <w:right w:val="single" w:sz="4" w:space="0" w:color="auto"/>
            </w:tcBorders>
          </w:tcPr>
          <w:p w14:paraId="588A92B9" w14:textId="77777777" w:rsidR="003968D4" w:rsidRDefault="00B71E38">
            <w:pPr>
              <w:spacing w:after="0"/>
              <w:rPr>
                <w:rFonts w:ascii="Arial" w:hAnsi="Arial" w:cs="Arial"/>
                <w:bCs/>
                <w:lang w:eastAsia="zh-CN"/>
              </w:rPr>
            </w:pPr>
            <w:proofErr w:type="spellStart"/>
            <w:r>
              <w:rPr>
                <w:rFonts w:ascii="Arial" w:hAnsi="Arial" w:cs="Arial"/>
                <w:bCs/>
                <w:lang w:eastAsia="zh-CN"/>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572BAFED" w14:textId="77777777" w:rsidR="003968D4" w:rsidRDefault="00B71E38">
            <w:pPr>
              <w:spacing w:after="0"/>
              <w:rPr>
                <w:rFonts w:ascii="Arial" w:hAnsi="Arial" w:cs="Arial"/>
                <w:bCs/>
                <w:lang w:eastAsia="zh-CN"/>
              </w:rPr>
            </w:pPr>
            <w:r>
              <w:rPr>
                <w:rFonts w:ascii="Arial" w:hAnsi="Arial" w:cs="Arial"/>
                <w:bCs/>
                <w:lang w:eastAsia="zh-CN"/>
              </w:rPr>
              <w:t>Yes, partially</w:t>
            </w:r>
          </w:p>
        </w:tc>
        <w:tc>
          <w:tcPr>
            <w:tcW w:w="7165" w:type="dxa"/>
            <w:tcBorders>
              <w:top w:val="single" w:sz="4" w:space="0" w:color="auto"/>
              <w:left w:val="single" w:sz="4" w:space="0" w:color="auto"/>
              <w:bottom w:val="single" w:sz="4" w:space="0" w:color="auto"/>
              <w:right w:val="single" w:sz="4" w:space="0" w:color="auto"/>
            </w:tcBorders>
          </w:tcPr>
          <w:p w14:paraId="42090671" w14:textId="77777777" w:rsidR="003968D4" w:rsidRDefault="00B71E38">
            <w:pPr>
              <w:spacing w:after="0"/>
              <w:rPr>
                <w:rFonts w:ascii="Arial" w:hAnsi="Arial" w:cs="Arial"/>
                <w:bCs/>
                <w:lang w:eastAsia="zh-CN"/>
              </w:rPr>
            </w:pPr>
            <w:r>
              <w:rPr>
                <w:rFonts w:ascii="Arial" w:hAnsi="Arial" w:cs="Arial"/>
                <w:bCs/>
                <w:lang w:eastAsia="zh-CN"/>
              </w:rPr>
              <w:t>We are not clear the usage of the UE capability of receiving BC service from a non-serving cell at the network, but the UE sending MII maybe needed.</w:t>
            </w:r>
          </w:p>
          <w:p w14:paraId="6F48F3BE" w14:textId="77777777" w:rsidR="003968D4" w:rsidRDefault="00B71E38">
            <w:pPr>
              <w:spacing w:after="0"/>
              <w:rPr>
                <w:rFonts w:ascii="Arial" w:hAnsi="Arial" w:cs="Arial"/>
                <w:bCs/>
                <w:lang w:eastAsia="zh-CN"/>
              </w:rPr>
            </w:pPr>
            <w:r>
              <w:rPr>
                <w:rFonts w:ascii="Arial" w:hAnsi="Arial" w:cs="Arial"/>
                <w:bCs/>
                <w:lang w:eastAsia="zh-CN"/>
              </w:rPr>
              <w:t xml:space="preserve">We see there are two </w:t>
            </w:r>
            <w:proofErr w:type="spellStart"/>
            <w:r>
              <w:rPr>
                <w:rFonts w:ascii="Arial" w:hAnsi="Arial" w:cs="Arial"/>
                <w:bCs/>
                <w:lang w:eastAsia="zh-CN"/>
              </w:rPr>
              <w:t>scenrios</w:t>
            </w:r>
            <w:proofErr w:type="spellEnd"/>
            <w:r>
              <w:rPr>
                <w:rFonts w:ascii="Arial" w:hAnsi="Arial" w:cs="Arial"/>
                <w:bCs/>
                <w:lang w:eastAsia="zh-CN"/>
              </w:rPr>
              <w:t xml:space="preserve">: </w:t>
            </w:r>
          </w:p>
          <w:p w14:paraId="5CBB9FEE" w14:textId="77777777" w:rsidR="003968D4" w:rsidRDefault="00B71E38">
            <w:pPr>
              <w:pStyle w:val="aff7"/>
              <w:numPr>
                <w:ilvl w:val="0"/>
                <w:numId w:val="11"/>
              </w:numPr>
              <w:rPr>
                <w:rFonts w:ascii="Arial" w:hAnsi="Arial" w:cs="Arial"/>
                <w:bCs/>
                <w:lang w:eastAsia="zh-CN"/>
              </w:rPr>
            </w:pPr>
            <w:r>
              <w:rPr>
                <w:rFonts w:ascii="Arial" w:hAnsi="Arial" w:cs="Arial"/>
                <w:bCs/>
                <w:lang w:eastAsia="zh-CN"/>
              </w:rPr>
              <w:t xml:space="preserve">The broadcast (BC) service is already provided on certain carrier which is not on the serving cell of the UE, but the UE is aware there is a </w:t>
            </w:r>
            <w:proofErr w:type="spellStart"/>
            <w:r>
              <w:rPr>
                <w:rFonts w:ascii="Arial" w:hAnsi="Arial" w:cs="Arial"/>
                <w:bCs/>
                <w:lang w:eastAsia="zh-CN"/>
              </w:rPr>
              <w:t>neighboring</w:t>
            </w:r>
            <w:proofErr w:type="spellEnd"/>
            <w:r>
              <w:rPr>
                <w:rFonts w:ascii="Arial" w:hAnsi="Arial" w:cs="Arial"/>
                <w:bCs/>
                <w:lang w:eastAsia="zh-CN"/>
              </w:rPr>
              <w:t xml:space="preserve"> carrier with its interested BC service via SIB 21. If the UE is capable to receive the BC from the non-serving </w:t>
            </w:r>
            <w:proofErr w:type="spellStart"/>
            <w:r>
              <w:rPr>
                <w:rFonts w:ascii="Arial" w:hAnsi="Arial" w:cs="Arial"/>
                <w:bCs/>
                <w:lang w:eastAsia="zh-CN"/>
              </w:rPr>
              <w:t>neighboring</w:t>
            </w:r>
            <w:proofErr w:type="spellEnd"/>
            <w:r>
              <w:rPr>
                <w:rFonts w:ascii="Arial" w:hAnsi="Arial" w:cs="Arial"/>
                <w:bCs/>
                <w:lang w:eastAsia="zh-CN"/>
              </w:rPr>
              <w:t xml:space="preserve"> carrier, it can go ahead to decode SIB20 -&gt; BC service on the </w:t>
            </w:r>
            <w:proofErr w:type="spellStart"/>
            <w:r>
              <w:rPr>
                <w:rFonts w:ascii="Arial" w:hAnsi="Arial" w:cs="Arial"/>
                <w:bCs/>
                <w:lang w:eastAsia="zh-CN"/>
              </w:rPr>
              <w:t>neighoring</w:t>
            </w:r>
            <w:proofErr w:type="spellEnd"/>
            <w:r>
              <w:rPr>
                <w:rFonts w:ascii="Arial" w:hAnsi="Arial" w:cs="Arial"/>
                <w:bCs/>
                <w:lang w:eastAsia="zh-CN"/>
              </w:rPr>
              <w:t xml:space="preserve"> carrier/cell. In this case, we don’t see the need to add this cell as the </w:t>
            </w:r>
            <w:proofErr w:type="spellStart"/>
            <w:r>
              <w:rPr>
                <w:rFonts w:ascii="Arial" w:hAnsi="Arial" w:cs="Arial"/>
                <w:bCs/>
                <w:lang w:eastAsia="zh-CN"/>
              </w:rPr>
              <w:t>SCell</w:t>
            </w:r>
            <w:proofErr w:type="spellEnd"/>
            <w:r>
              <w:rPr>
                <w:rFonts w:ascii="Arial" w:hAnsi="Arial" w:cs="Arial"/>
                <w:bCs/>
                <w:lang w:eastAsia="zh-CN"/>
              </w:rPr>
              <w:t xml:space="preserve"> of the UE since even idle UE can receive the BC service. In this case, the UE need not to send MII to the network.</w:t>
            </w:r>
          </w:p>
          <w:p w14:paraId="24F35A7C" w14:textId="77777777" w:rsidR="003968D4" w:rsidRDefault="00B71E38">
            <w:pPr>
              <w:pStyle w:val="aff7"/>
              <w:numPr>
                <w:ilvl w:val="0"/>
                <w:numId w:val="11"/>
              </w:numPr>
              <w:rPr>
                <w:rFonts w:ascii="Arial" w:hAnsi="Arial" w:cs="Arial"/>
                <w:bCs/>
                <w:lang w:eastAsia="zh-CN"/>
              </w:rPr>
            </w:pPr>
            <w:r>
              <w:rPr>
                <w:rFonts w:ascii="Arial" w:hAnsi="Arial" w:cs="Arial"/>
                <w:bCs/>
                <w:lang w:eastAsia="zh-CN"/>
              </w:rPr>
              <w:t>The BC service is not provided on the carrier/serving cell(s) of the UE as well as other carrier/</w:t>
            </w:r>
            <w:proofErr w:type="spellStart"/>
            <w:r>
              <w:rPr>
                <w:rFonts w:ascii="Arial" w:hAnsi="Arial" w:cs="Arial"/>
                <w:bCs/>
                <w:lang w:eastAsia="zh-CN"/>
              </w:rPr>
              <w:t>nonserving</w:t>
            </w:r>
            <w:proofErr w:type="spellEnd"/>
            <w:r>
              <w:rPr>
                <w:rFonts w:ascii="Arial" w:hAnsi="Arial" w:cs="Arial"/>
                <w:bCs/>
                <w:lang w:eastAsia="zh-CN"/>
              </w:rPr>
              <w:t xml:space="preserve"> cell to the UE, but the UE is capable to decode the BC service on the carrier/non-serving cell. The UE can send the MII with the interested BC service and the carrier to the network. If the network accepted, the network can enable the BC service on the carrier and indicate it in the SIB21. The UE then can receive the BC service from the carrier/non-</w:t>
            </w:r>
            <w:proofErr w:type="spellStart"/>
            <w:r>
              <w:rPr>
                <w:rFonts w:ascii="Arial" w:hAnsi="Arial" w:cs="Arial"/>
                <w:bCs/>
                <w:lang w:eastAsia="zh-CN"/>
              </w:rPr>
              <w:t>servcing</w:t>
            </w:r>
            <w:proofErr w:type="spellEnd"/>
            <w:r>
              <w:rPr>
                <w:rFonts w:ascii="Arial" w:hAnsi="Arial" w:cs="Arial"/>
                <w:bCs/>
                <w:lang w:eastAsia="zh-CN"/>
              </w:rPr>
              <w:t xml:space="preserve"> cell.  </w:t>
            </w:r>
          </w:p>
          <w:p w14:paraId="26E3058A" w14:textId="77777777" w:rsidR="003968D4" w:rsidRDefault="00B71E38">
            <w:pPr>
              <w:rPr>
                <w:rFonts w:ascii="Arial" w:hAnsi="Arial" w:cs="Arial"/>
                <w:bCs/>
                <w:lang w:eastAsia="zh-CN"/>
              </w:rPr>
            </w:pPr>
            <w:r>
              <w:rPr>
                <w:rFonts w:ascii="Arial" w:hAnsi="Arial" w:cs="Arial"/>
                <w:bCs/>
                <w:lang w:eastAsia="zh-CN"/>
              </w:rPr>
              <w:t xml:space="preserve">Actually, the UE could also send MII for requesting BC service on the carrier of its serving Cell. The network does not care whether the added BC service is on the serving cell or non-serving cell for a particular UE. </w:t>
            </w:r>
          </w:p>
          <w:p w14:paraId="6E584557" w14:textId="77777777" w:rsidR="003968D4" w:rsidRDefault="00B71E38">
            <w:pPr>
              <w:rPr>
                <w:rFonts w:ascii="Arial" w:hAnsi="Arial" w:cs="Arial"/>
                <w:bCs/>
                <w:lang w:eastAsia="zh-CN"/>
              </w:rPr>
            </w:pPr>
            <w:r>
              <w:rPr>
                <w:rFonts w:ascii="Arial" w:hAnsi="Arial" w:cs="Arial"/>
                <w:bCs/>
                <w:lang w:eastAsia="zh-CN"/>
              </w:rPr>
              <w:t xml:space="preserve">For enabling BC service in response to the MII of a UE, we assume normally the network need not to adding the BC service cell as the </w:t>
            </w:r>
            <w:proofErr w:type="spellStart"/>
            <w:r>
              <w:rPr>
                <w:rFonts w:ascii="Arial" w:hAnsi="Arial" w:cs="Arial"/>
                <w:bCs/>
                <w:lang w:eastAsia="zh-CN"/>
              </w:rPr>
              <w:t>SCell</w:t>
            </w:r>
            <w:proofErr w:type="spellEnd"/>
            <w:r>
              <w:rPr>
                <w:rFonts w:ascii="Arial" w:hAnsi="Arial" w:cs="Arial"/>
                <w:bCs/>
                <w:lang w:eastAsia="zh-CN"/>
              </w:rPr>
              <w:t xml:space="preserve"> of a UE.</w:t>
            </w:r>
          </w:p>
        </w:tc>
      </w:tr>
      <w:tr w:rsidR="003968D4" w14:paraId="68DE6018" w14:textId="77777777">
        <w:tc>
          <w:tcPr>
            <w:tcW w:w="1327" w:type="dxa"/>
            <w:tcBorders>
              <w:top w:val="single" w:sz="4" w:space="0" w:color="auto"/>
              <w:left w:val="single" w:sz="4" w:space="0" w:color="auto"/>
              <w:bottom w:val="single" w:sz="4" w:space="0" w:color="auto"/>
              <w:right w:val="single" w:sz="4" w:space="0" w:color="auto"/>
            </w:tcBorders>
          </w:tcPr>
          <w:p w14:paraId="1598DE07" w14:textId="77777777" w:rsidR="003968D4" w:rsidRDefault="00B71E38">
            <w:pPr>
              <w:spacing w:after="0"/>
              <w:rPr>
                <w:rFonts w:ascii="Arial" w:eastAsia="等线" w:hAnsi="Arial" w:cs="Arial"/>
                <w:bCs/>
                <w:lang w:eastAsia="zh-CN"/>
              </w:rPr>
            </w:pPr>
            <w:r>
              <w:rPr>
                <w:rFonts w:ascii="Arial" w:eastAsia="等线"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248A6B57" w14:textId="77777777" w:rsidR="003968D4" w:rsidRDefault="00B71E38">
            <w:pPr>
              <w:spacing w:after="0"/>
              <w:rPr>
                <w:rFonts w:ascii="Arial" w:eastAsia="等线" w:hAnsi="Arial" w:cs="Arial"/>
                <w:bCs/>
                <w:lang w:eastAsia="zh-CN"/>
              </w:rPr>
            </w:pPr>
            <w:r>
              <w:rPr>
                <w:rFonts w:ascii="Arial" w:eastAsia="等线"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6D44B64E" w14:textId="77777777" w:rsidR="003968D4" w:rsidRDefault="00B71E38">
            <w:pPr>
              <w:spacing w:after="0"/>
              <w:rPr>
                <w:rFonts w:ascii="Arial" w:eastAsia="MS Mincho" w:hAnsi="Arial" w:cs="Arial"/>
                <w:bCs/>
                <w:lang w:eastAsia="ja-JP"/>
              </w:rPr>
            </w:pPr>
            <w:r>
              <w:rPr>
                <w:rFonts w:ascii="Arial" w:eastAsia="MS Mincho" w:hAnsi="Arial" w:cs="Arial"/>
                <w:bCs/>
                <w:lang w:eastAsia="ja-JP"/>
              </w:rPr>
              <w:t>If the IDLE/INACTIVE UE is able to receive MBS on non-serving cell, the UE does not have to prioritize the MBS frequency.</w:t>
            </w:r>
          </w:p>
          <w:p w14:paraId="0012B60A" w14:textId="77777777" w:rsidR="003968D4" w:rsidRDefault="00B71E38">
            <w:pPr>
              <w:spacing w:after="0"/>
              <w:rPr>
                <w:rFonts w:ascii="Arial" w:eastAsia="MS Mincho" w:hAnsi="Arial" w:cs="Arial"/>
                <w:bCs/>
                <w:lang w:eastAsia="ja-JP"/>
              </w:rPr>
            </w:pPr>
            <w:r>
              <w:rPr>
                <w:rFonts w:ascii="Arial" w:eastAsia="MS Mincho" w:hAnsi="Arial" w:cs="Arial"/>
                <w:bCs/>
                <w:lang w:eastAsia="ja-JP"/>
              </w:rPr>
              <w:t xml:space="preserve">If the CONNECTED UE is able to receive MBS on non-serving cell,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does not have to configure the MBS cell as the serving cell. As such the UE should be able to report is non-serving cell capability. We think that for the CONNECTED UE, in order to receive the MBS from the non-serving cell, the UE would have to get one serving frequency configured by the network, and another MBS frequency for non-serving cell reception. </w:t>
            </w:r>
          </w:p>
        </w:tc>
      </w:tr>
      <w:tr w:rsidR="003968D4" w14:paraId="165B8AB7" w14:textId="77777777">
        <w:tc>
          <w:tcPr>
            <w:tcW w:w="1327" w:type="dxa"/>
            <w:tcBorders>
              <w:top w:val="single" w:sz="4" w:space="0" w:color="auto"/>
              <w:left w:val="single" w:sz="4" w:space="0" w:color="auto"/>
              <w:bottom w:val="single" w:sz="4" w:space="0" w:color="auto"/>
              <w:right w:val="single" w:sz="4" w:space="0" w:color="auto"/>
            </w:tcBorders>
          </w:tcPr>
          <w:p w14:paraId="361956FB" w14:textId="77777777" w:rsidR="003968D4" w:rsidRDefault="00B71E38">
            <w:pPr>
              <w:spacing w:after="0"/>
              <w:rPr>
                <w:rFonts w:ascii="Arial" w:eastAsia="Malgun Gothic" w:hAnsi="Arial" w:cs="Arial"/>
                <w:bCs/>
                <w:lang w:eastAsia="ko-KR"/>
              </w:rPr>
            </w:pPr>
            <w:r>
              <w:rPr>
                <w:rFonts w:ascii="Arial" w:eastAsia="Malgun Gothic" w:hAnsi="Arial" w:cs="Arial" w:hint="eastAsia"/>
                <w:bCs/>
                <w:lang w:val="en-US" w:eastAsia="zh-CN"/>
              </w:rPr>
              <w:t>MediaTek</w:t>
            </w:r>
          </w:p>
        </w:tc>
        <w:tc>
          <w:tcPr>
            <w:tcW w:w="1139" w:type="dxa"/>
            <w:tcBorders>
              <w:top w:val="single" w:sz="4" w:space="0" w:color="auto"/>
              <w:left w:val="single" w:sz="4" w:space="0" w:color="auto"/>
              <w:bottom w:val="single" w:sz="4" w:space="0" w:color="auto"/>
              <w:right w:val="single" w:sz="4" w:space="0" w:color="auto"/>
            </w:tcBorders>
          </w:tcPr>
          <w:p w14:paraId="052AAFA2" w14:textId="77777777" w:rsidR="003968D4" w:rsidRDefault="00B71E38">
            <w:pPr>
              <w:spacing w:after="0"/>
              <w:rPr>
                <w:rFonts w:ascii="Arial" w:hAnsi="Arial" w:cs="Arial"/>
                <w:bCs/>
                <w:lang w:eastAsia="ko-KR"/>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51A0822A" w14:textId="77777777" w:rsidR="003968D4" w:rsidRPr="00B71E38" w:rsidRDefault="00B71E38">
            <w:pPr>
              <w:spacing w:after="0"/>
              <w:rPr>
                <w:rFonts w:ascii="Arial" w:hAnsi="Arial" w:cs="Arial"/>
                <w:bCs/>
                <w:lang w:val="en-US" w:eastAsia="zh-CN"/>
              </w:rPr>
            </w:pPr>
            <w:r w:rsidRPr="00B71E38">
              <w:rPr>
                <w:rFonts w:ascii="Arial" w:hAnsi="Arial" w:cs="Arial"/>
                <w:bCs/>
                <w:lang w:val="en-US" w:eastAsia="zh-CN"/>
              </w:rPr>
              <w:t>We support this option</w:t>
            </w:r>
            <w:r>
              <w:rPr>
                <w:rFonts w:ascii="Arial" w:hAnsi="Arial" w:cs="Arial" w:hint="eastAsia"/>
                <w:bCs/>
                <w:lang w:val="en-US" w:eastAsia="zh-CN"/>
              </w:rPr>
              <w:t xml:space="preserve"> and the</w:t>
            </w:r>
            <w:r w:rsidRPr="00B71E38">
              <w:rPr>
                <w:rFonts w:ascii="Arial" w:hAnsi="Arial" w:cs="Arial"/>
                <w:bCs/>
                <w:lang w:val="en-US" w:eastAsia="zh-CN"/>
              </w:rPr>
              <w:t xml:space="preserve"> reception is left to UE implementation.</w:t>
            </w:r>
            <w:r>
              <w:rPr>
                <w:rFonts w:ascii="Arial" w:hAnsi="Arial" w:cs="Arial" w:hint="eastAsia"/>
                <w:bCs/>
                <w:lang w:val="en-US" w:eastAsia="zh-CN"/>
              </w:rPr>
              <w:t xml:space="preserve"> W</w:t>
            </w:r>
            <w:r w:rsidRPr="00B71E38">
              <w:rPr>
                <w:rFonts w:ascii="Arial" w:hAnsi="Arial" w:cs="Arial"/>
                <w:bCs/>
                <w:lang w:val="en-US" w:eastAsia="zh-CN"/>
              </w:rPr>
              <w:t xml:space="preserve">hen the UE supports </w:t>
            </w:r>
            <w:r>
              <w:rPr>
                <w:rFonts w:ascii="Arial" w:hAnsi="Arial" w:cs="Arial" w:hint="eastAsia"/>
                <w:bCs/>
                <w:lang w:val="en-US" w:eastAsia="zh-CN"/>
              </w:rPr>
              <w:t>broadcast</w:t>
            </w:r>
            <w:r w:rsidRPr="00B71E38">
              <w:rPr>
                <w:rFonts w:ascii="Arial" w:hAnsi="Arial" w:cs="Arial"/>
                <w:bCs/>
                <w:lang w:val="en-US" w:eastAsia="zh-CN"/>
              </w:rPr>
              <w:t xml:space="preserve"> on non-serving cell(s), the UE </w:t>
            </w:r>
            <w:r>
              <w:rPr>
                <w:rFonts w:ascii="Arial" w:hAnsi="Arial" w:cs="Arial" w:hint="eastAsia"/>
                <w:bCs/>
                <w:lang w:val="en-US" w:eastAsia="zh-CN"/>
              </w:rPr>
              <w:t xml:space="preserve">need </w:t>
            </w:r>
            <w:r w:rsidRPr="00B71E38">
              <w:rPr>
                <w:rFonts w:ascii="Arial" w:hAnsi="Arial" w:cs="Arial"/>
                <w:bCs/>
                <w:lang w:val="en-US" w:eastAsia="zh-CN"/>
              </w:rPr>
              <w:t>not signal MII/MBS capability</w:t>
            </w:r>
            <w:r>
              <w:rPr>
                <w:rFonts w:ascii="Arial" w:hAnsi="Arial" w:cs="Arial" w:hint="eastAsia"/>
                <w:bCs/>
                <w:lang w:val="en-US" w:eastAsia="zh-CN"/>
              </w:rPr>
              <w:t xml:space="preserve"> to the network, which is perfectly aligned with the RAN1 agreement on that it is transparent to the network. </w:t>
            </w:r>
            <w:r w:rsidRPr="00B71E38">
              <w:rPr>
                <w:rFonts w:ascii="Arial" w:hAnsi="Arial" w:cs="Arial"/>
                <w:bCs/>
                <w:lang w:val="en-US" w:eastAsia="zh-CN"/>
              </w:rPr>
              <w:t xml:space="preserve"> </w:t>
            </w:r>
          </w:p>
          <w:p w14:paraId="15AE5476" w14:textId="77777777" w:rsidR="003968D4" w:rsidRPr="00B71E38" w:rsidRDefault="003968D4">
            <w:pPr>
              <w:spacing w:after="0"/>
              <w:rPr>
                <w:rFonts w:ascii="Arial" w:hAnsi="Arial" w:cs="Arial"/>
                <w:bCs/>
                <w:lang w:val="en-US" w:eastAsia="zh-CN"/>
              </w:rPr>
            </w:pPr>
          </w:p>
          <w:p w14:paraId="5BEAE61E" w14:textId="77777777" w:rsidR="003968D4" w:rsidRPr="00B71E38" w:rsidRDefault="00B71E38">
            <w:pPr>
              <w:spacing w:after="0"/>
              <w:rPr>
                <w:rFonts w:ascii="Arial" w:hAnsi="Arial" w:cs="Arial"/>
                <w:bCs/>
                <w:lang w:val="en-US" w:eastAsia="zh-CN"/>
              </w:rPr>
            </w:pPr>
            <w:r>
              <w:rPr>
                <w:rFonts w:ascii="Arial" w:hAnsi="Arial" w:cs="Arial" w:hint="eastAsia"/>
                <w:bCs/>
                <w:lang w:val="en-US" w:eastAsia="zh-CN"/>
              </w:rPr>
              <w:t xml:space="preserve">Just reply to Ericsson question, in LTE specification, if </w:t>
            </w:r>
            <w:r w:rsidRPr="00B71E38">
              <w:rPr>
                <w:rFonts w:ascii="Arial" w:hAnsi="Arial" w:cs="Arial"/>
                <w:bCs/>
                <w:lang w:val="en-US" w:eastAsia="zh-CN"/>
              </w:rPr>
              <w:t>the UE indicate</w:t>
            </w:r>
            <w:r>
              <w:rPr>
                <w:rFonts w:ascii="Arial" w:hAnsi="Arial" w:cs="Arial" w:hint="eastAsia"/>
                <w:bCs/>
                <w:lang w:val="en-US" w:eastAsia="zh-CN"/>
              </w:rPr>
              <w:t>s</w:t>
            </w:r>
            <w:r w:rsidRPr="00B71E38">
              <w:rPr>
                <w:rFonts w:ascii="Arial" w:hAnsi="Arial" w:cs="Arial"/>
                <w:bCs/>
                <w:lang w:val="en-US" w:eastAsia="zh-CN"/>
              </w:rPr>
              <w:t xml:space="preserve"> in MII message to be interested to receive </w:t>
            </w:r>
            <w:r>
              <w:rPr>
                <w:rFonts w:ascii="Arial" w:hAnsi="Arial" w:cs="Arial" w:hint="eastAsia"/>
                <w:bCs/>
                <w:lang w:val="en-US" w:eastAsia="zh-CN"/>
              </w:rPr>
              <w:t>broadcast</w:t>
            </w:r>
            <w:r w:rsidRPr="00B71E38">
              <w:rPr>
                <w:rFonts w:ascii="Arial" w:hAnsi="Arial" w:cs="Arial"/>
                <w:bCs/>
                <w:lang w:val="en-US" w:eastAsia="zh-CN"/>
              </w:rPr>
              <w:t xml:space="preserve"> on a frequency where no serving cell is configured. This implies that the NW</w:t>
            </w:r>
            <w:r>
              <w:rPr>
                <w:rFonts w:ascii="Arial" w:hAnsi="Arial" w:cs="Arial" w:hint="eastAsia"/>
                <w:bCs/>
                <w:lang w:val="en-US" w:eastAsia="zh-CN"/>
              </w:rPr>
              <w:t xml:space="preserve"> can (note that it is not </w:t>
            </w:r>
            <w:r>
              <w:rPr>
                <w:rFonts w:ascii="Arial" w:hAnsi="Arial" w:cs="Arial" w:hint="eastAsia"/>
                <w:bCs/>
                <w:lang w:val="en-US" w:eastAsia="zh-CN"/>
              </w:rPr>
              <w:lastRenderedPageBreak/>
              <w:t>mandatory )</w:t>
            </w:r>
            <w:r w:rsidRPr="00B71E38">
              <w:rPr>
                <w:rFonts w:ascii="Arial" w:hAnsi="Arial" w:cs="Arial"/>
                <w:bCs/>
                <w:lang w:val="en-US" w:eastAsia="zh-CN"/>
              </w:rPr>
              <w:t xml:space="preserve"> configure an </w:t>
            </w:r>
            <w:proofErr w:type="spellStart"/>
            <w:r w:rsidRPr="00B71E38">
              <w:rPr>
                <w:rFonts w:ascii="Arial" w:hAnsi="Arial" w:cs="Arial"/>
                <w:bCs/>
                <w:lang w:val="en-US" w:eastAsia="zh-CN"/>
              </w:rPr>
              <w:t>SCell</w:t>
            </w:r>
            <w:proofErr w:type="spellEnd"/>
            <w:r w:rsidRPr="00B71E38">
              <w:rPr>
                <w:rFonts w:ascii="Arial" w:hAnsi="Arial" w:cs="Arial"/>
                <w:bCs/>
                <w:lang w:val="en-US" w:eastAsia="zh-CN"/>
              </w:rPr>
              <w:t xml:space="preserve"> on that frequency to enable the </w:t>
            </w:r>
            <w:r>
              <w:rPr>
                <w:rFonts w:ascii="Arial" w:hAnsi="Arial" w:cs="Arial" w:hint="eastAsia"/>
                <w:bCs/>
                <w:lang w:val="en-US" w:eastAsia="zh-CN"/>
              </w:rPr>
              <w:t>broadcast</w:t>
            </w:r>
            <w:r w:rsidRPr="00B71E38">
              <w:rPr>
                <w:rFonts w:ascii="Arial" w:hAnsi="Arial" w:cs="Arial"/>
                <w:bCs/>
                <w:lang w:val="en-US" w:eastAsia="zh-CN"/>
              </w:rPr>
              <w:t xml:space="preserve"> reception</w:t>
            </w:r>
            <w:r>
              <w:rPr>
                <w:rFonts w:ascii="Arial" w:hAnsi="Arial" w:cs="Arial" w:hint="eastAsia"/>
                <w:bCs/>
                <w:lang w:val="en-US" w:eastAsia="zh-CN"/>
              </w:rPr>
              <w:t xml:space="preserve"> for the UE if UE indicate his capability to receive BC on </w:t>
            </w:r>
            <w:proofErr w:type="spellStart"/>
            <w:r>
              <w:rPr>
                <w:rFonts w:ascii="Arial" w:hAnsi="Arial" w:cs="Arial" w:hint="eastAsia"/>
                <w:bCs/>
                <w:lang w:val="en-US" w:eastAsia="zh-CN"/>
              </w:rPr>
              <w:t>SCell</w:t>
            </w:r>
            <w:proofErr w:type="spellEnd"/>
            <w:r>
              <w:rPr>
                <w:rFonts w:ascii="Arial" w:hAnsi="Arial" w:cs="Arial" w:hint="eastAsia"/>
                <w:bCs/>
                <w:lang w:val="en-US" w:eastAsia="zh-CN"/>
              </w:rPr>
              <w:t xml:space="preserve">, and the UE did not indicate his capability to receive BC on Non Serving Cell. The precondition is that BC does not impact unicast if unicast is </w:t>
            </w:r>
            <w:proofErr w:type="spellStart"/>
            <w:r>
              <w:rPr>
                <w:rFonts w:ascii="Arial" w:hAnsi="Arial" w:cs="Arial" w:hint="eastAsia"/>
                <w:bCs/>
                <w:lang w:val="en-US" w:eastAsia="zh-CN"/>
              </w:rPr>
              <w:t>priortized</w:t>
            </w:r>
            <w:proofErr w:type="spellEnd"/>
            <w:r>
              <w:rPr>
                <w:rFonts w:ascii="Arial" w:hAnsi="Arial" w:cs="Arial" w:hint="eastAsia"/>
                <w:bCs/>
                <w:lang w:val="en-US" w:eastAsia="zh-CN"/>
              </w:rPr>
              <w:t xml:space="preserve">.   </w:t>
            </w:r>
          </w:p>
          <w:p w14:paraId="5D8AF007" w14:textId="77777777" w:rsidR="003968D4" w:rsidRPr="00B71E38" w:rsidRDefault="003968D4">
            <w:pPr>
              <w:spacing w:after="0"/>
              <w:rPr>
                <w:rFonts w:ascii="Arial" w:hAnsi="Arial" w:cs="Arial"/>
                <w:bCs/>
                <w:lang w:val="en-US" w:eastAsia="zh-CN"/>
              </w:rPr>
            </w:pPr>
          </w:p>
          <w:p w14:paraId="3627224C" w14:textId="77777777" w:rsidR="003968D4" w:rsidRPr="00B71E38" w:rsidRDefault="00B71E38">
            <w:pPr>
              <w:spacing w:after="0"/>
              <w:rPr>
                <w:rFonts w:ascii="Arial" w:hAnsi="Arial" w:cs="Arial"/>
                <w:bCs/>
                <w:lang w:val="en-US" w:eastAsia="zh-CN"/>
              </w:rPr>
            </w:pPr>
            <w:r>
              <w:rPr>
                <w:rFonts w:ascii="Arial" w:hAnsi="Arial" w:cs="Arial" w:hint="eastAsia"/>
                <w:bCs/>
                <w:lang w:val="en-US" w:eastAsia="zh-CN"/>
              </w:rPr>
              <w:t>The</w:t>
            </w:r>
            <w:r w:rsidRPr="00B71E38">
              <w:rPr>
                <w:rFonts w:ascii="Arial" w:hAnsi="Arial" w:cs="Arial"/>
                <w:bCs/>
                <w:lang w:val="en-US" w:eastAsia="zh-CN"/>
              </w:rPr>
              <w:t xml:space="preserve"> second example provided by the rapporteur </w:t>
            </w:r>
            <w:r>
              <w:rPr>
                <w:rFonts w:ascii="Arial" w:hAnsi="Arial" w:cs="Arial" w:hint="eastAsia"/>
                <w:bCs/>
                <w:lang w:val="en-US" w:eastAsia="zh-CN"/>
              </w:rPr>
              <w:t>is actually UAI, which is not UE capability, e.g. the preferred CC number, MIMO layer, etc</w:t>
            </w:r>
            <w:r w:rsidRPr="00B71E38">
              <w:rPr>
                <w:rFonts w:ascii="Arial" w:hAnsi="Arial" w:cs="Arial"/>
                <w:bCs/>
                <w:lang w:val="en-US" w:eastAsia="zh-CN"/>
              </w:rPr>
              <w:t xml:space="preserve">. </w:t>
            </w:r>
          </w:p>
        </w:tc>
      </w:tr>
      <w:tr w:rsidR="003968D4" w14:paraId="441B33DB" w14:textId="77777777">
        <w:tc>
          <w:tcPr>
            <w:tcW w:w="1327" w:type="dxa"/>
            <w:tcBorders>
              <w:top w:val="single" w:sz="4" w:space="0" w:color="auto"/>
              <w:left w:val="single" w:sz="4" w:space="0" w:color="auto"/>
              <w:bottom w:val="single" w:sz="4" w:space="0" w:color="auto"/>
              <w:right w:val="single" w:sz="4" w:space="0" w:color="auto"/>
            </w:tcBorders>
          </w:tcPr>
          <w:p w14:paraId="50E53E6F" w14:textId="587D3BDF" w:rsidR="003968D4" w:rsidRDefault="00B71E38">
            <w:pPr>
              <w:spacing w:after="0"/>
              <w:rPr>
                <w:rFonts w:ascii="Arial" w:hAnsi="Arial" w:cs="Arial"/>
                <w:bCs/>
                <w:lang w:val="en-US" w:eastAsia="zh-CN"/>
              </w:rPr>
            </w:pPr>
            <w:r>
              <w:rPr>
                <w:rFonts w:ascii="Arial" w:hAnsi="Arial" w:cs="Arial"/>
                <w:bCs/>
                <w:lang w:val="en-US" w:eastAsia="zh-CN"/>
              </w:rPr>
              <w:lastRenderedPageBreak/>
              <w:t>Nokia</w:t>
            </w:r>
          </w:p>
        </w:tc>
        <w:tc>
          <w:tcPr>
            <w:tcW w:w="1139" w:type="dxa"/>
            <w:tcBorders>
              <w:top w:val="single" w:sz="4" w:space="0" w:color="auto"/>
              <w:left w:val="single" w:sz="4" w:space="0" w:color="auto"/>
              <w:bottom w:val="single" w:sz="4" w:space="0" w:color="auto"/>
              <w:right w:val="single" w:sz="4" w:space="0" w:color="auto"/>
            </w:tcBorders>
          </w:tcPr>
          <w:p w14:paraId="05990BC2" w14:textId="69D1345D" w:rsidR="003968D4" w:rsidRDefault="00B71E38">
            <w:pPr>
              <w:spacing w:after="0"/>
              <w:rPr>
                <w:rFonts w:ascii="Arial" w:hAnsi="Arial" w:cs="Arial"/>
                <w:bCs/>
                <w:lang w:val="en-US" w:eastAsia="zh-CN"/>
              </w:rPr>
            </w:pPr>
            <w:r>
              <w:rPr>
                <w:rFonts w:ascii="Arial" w:hAnsi="Arial" w:cs="Arial"/>
                <w:bCs/>
                <w:lang w:val="en-US" w:eastAsia="zh-CN"/>
              </w:rPr>
              <w:t>Yes due to timeline</w:t>
            </w:r>
          </w:p>
        </w:tc>
        <w:tc>
          <w:tcPr>
            <w:tcW w:w="7165" w:type="dxa"/>
            <w:tcBorders>
              <w:top w:val="single" w:sz="4" w:space="0" w:color="auto"/>
              <w:left w:val="single" w:sz="4" w:space="0" w:color="auto"/>
              <w:bottom w:val="single" w:sz="4" w:space="0" w:color="auto"/>
              <w:right w:val="single" w:sz="4" w:space="0" w:color="auto"/>
            </w:tcBorders>
          </w:tcPr>
          <w:p w14:paraId="57840466" w14:textId="7E47EC58" w:rsidR="003968D4" w:rsidRDefault="00B71E38" w:rsidP="00B71E38">
            <w:pPr>
              <w:spacing w:after="0"/>
              <w:rPr>
                <w:rFonts w:ascii="Arial" w:hAnsi="Arial" w:cs="Arial"/>
                <w:bCs/>
                <w:lang w:val="en-US" w:eastAsia="zh-CN"/>
              </w:rPr>
            </w:pPr>
            <w:r w:rsidRPr="00B71E38">
              <w:rPr>
                <w:rFonts w:ascii="Arial" w:hAnsi="Arial" w:cs="Arial"/>
                <w:bCs/>
                <w:lang w:val="en-US" w:eastAsia="zh-CN"/>
              </w:rPr>
              <w:t xml:space="preserve">It seems rather difficult to have comprehensive discussion on how to define UE capability for MBS reception on non-serving cell. We would need to discuss if the capability is UE specific, BC specific or how it would be defined. </w:t>
            </w:r>
          </w:p>
          <w:p w14:paraId="2842EAAD" w14:textId="2A31A852" w:rsidR="00B71E38" w:rsidRDefault="00B71E38" w:rsidP="00B71E38">
            <w:pPr>
              <w:spacing w:after="0"/>
              <w:rPr>
                <w:rFonts w:ascii="Arial" w:hAnsi="Arial" w:cs="Arial"/>
                <w:bCs/>
                <w:lang w:val="en-US" w:eastAsia="zh-CN"/>
              </w:rPr>
            </w:pPr>
          </w:p>
          <w:p w14:paraId="5B64C660" w14:textId="61B6854C" w:rsidR="00B71E38" w:rsidRPr="00B71E38" w:rsidRDefault="00B71E38" w:rsidP="00B71E38">
            <w:pPr>
              <w:spacing w:after="0"/>
              <w:rPr>
                <w:rFonts w:ascii="Arial" w:hAnsi="Arial" w:cs="Arial"/>
                <w:bCs/>
                <w:lang w:val="en-US" w:eastAsia="zh-CN"/>
              </w:rPr>
            </w:pPr>
            <w:r w:rsidRPr="00B71E38">
              <w:rPr>
                <w:rFonts w:ascii="Arial" w:hAnsi="Arial" w:cs="Arial"/>
                <w:bCs/>
                <w:lang w:val="en-US" w:eastAsia="zh-CN"/>
              </w:rPr>
              <w:t xml:space="preserve">Easiest is to </w:t>
            </w:r>
            <w:r>
              <w:rPr>
                <w:rFonts w:ascii="Arial" w:hAnsi="Arial" w:cs="Arial"/>
                <w:bCs/>
                <w:lang w:val="en-US" w:eastAsia="zh-CN"/>
              </w:rPr>
              <w:t xml:space="preserve">allow reception on non-serving cell without any impact to specification i.e. no MII enhancements, no SIB20 reception enhancements etc.. </w:t>
            </w:r>
          </w:p>
        </w:tc>
      </w:tr>
      <w:tr w:rsidR="003968D4" w14:paraId="2BB8721F" w14:textId="77777777">
        <w:tc>
          <w:tcPr>
            <w:tcW w:w="1327" w:type="dxa"/>
            <w:tcBorders>
              <w:top w:val="single" w:sz="4" w:space="0" w:color="auto"/>
              <w:left w:val="single" w:sz="4" w:space="0" w:color="auto"/>
              <w:bottom w:val="single" w:sz="4" w:space="0" w:color="auto"/>
              <w:right w:val="single" w:sz="4" w:space="0" w:color="auto"/>
            </w:tcBorders>
          </w:tcPr>
          <w:p w14:paraId="62A1305F" w14:textId="68742AD1" w:rsidR="003968D4" w:rsidRPr="009164E2" w:rsidRDefault="009164E2">
            <w:pPr>
              <w:spacing w:after="0"/>
              <w:rPr>
                <w:rFonts w:ascii="Arial" w:eastAsia="Malgun Gothic" w:hAnsi="Arial" w:cs="Arial"/>
                <w:bCs/>
                <w:lang w:val="en-US" w:eastAsia="ko-KR"/>
              </w:rPr>
            </w:pPr>
            <w:r>
              <w:rPr>
                <w:rFonts w:ascii="Arial" w:eastAsia="Malgun Gothic" w:hAnsi="Arial" w:cs="Arial" w:hint="eastAsia"/>
                <w:bCs/>
                <w:lang w:val="en-US" w:eastAsia="ko-KR"/>
              </w:rPr>
              <w:t>Samsung</w:t>
            </w:r>
          </w:p>
        </w:tc>
        <w:tc>
          <w:tcPr>
            <w:tcW w:w="1139" w:type="dxa"/>
            <w:tcBorders>
              <w:top w:val="single" w:sz="4" w:space="0" w:color="auto"/>
              <w:left w:val="single" w:sz="4" w:space="0" w:color="auto"/>
              <w:bottom w:val="single" w:sz="4" w:space="0" w:color="auto"/>
              <w:right w:val="single" w:sz="4" w:space="0" w:color="auto"/>
            </w:tcBorders>
          </w:tcPr>
          <w:p w14:paraId="5CC9A838" w14:textId="021F7541" w:rsidR="003968D4" w:rsidRPr="009164E2" w:rsidRDefault="009164E2">
            <w:pPr>
              <w:spacing w:after="0"/>
              <w:rPr>
                <w:rFonts w:ascii="Arial" w:eastAsia="Malgun Gothic" w:hAnsi="Arial" w:cs="Arial"/>
                <w:bCs/>
                <w:lang w:val="en-US" w:eastAsia="ko-KR"/>
              </w:rPr>
            </w:pPr>
            <w:r>
              <w:rPr>
                <w:rFonts w:ascii="Arial" w:eastAsia="Malgun Gothic" w:hAnsi="Arial" w:cs="Arial" w:hint="eastAsia"/>
                <w:bCs/>
                <w:lang w:val="en-US" w:eastAsia="ko-KR"/>
              </w:rPr>
              <w:t>Yes</w:t>
            </w:r>
          </w:p>
        </w:tc>
        <w:tc>
          <w:tcPr>
            <w:tcW w:w="7165" w:type="dxa"/>
            <w:tcBorders>
              <w:top w:val="single" w:sz="4" w:space="0" w:color="auto"/>
              <w:left w:val="single" w:sz="4" w:space="0" w:color="auto"/>
              <w:bottom w:val="single" w:sz="4" w:space="0" w:color="auto"/>
              <w:right w:val="single" w:sz="4" w:space="0" w:color="auto"/>
            </w:tcBorders>
          </w:tcPr>
          <w:p w14:paraId="3F4741EA" w14:textId="4CF07FDB" w:rsidR="003968D4" w:rsidRDefault="009164E2">
            <w:pPr>
              <w:spacing w:after="0"/>
              <w:rPr>
                <w:rFonts w:ascii="Arial" w:eastAsia="Malgun Gothic" w:hAnsi="Arial" w:cs="Arial"/>
                <w:bCs/>
                <w:lang w:eastAsia="ko-KR"/>
              </w:rPr>
            </w:pPr>
            <w:r>
              <w:rPr>
                <w:rFonts w:ascii="Arial" w:eastAsia="Malgun Gothic" w:hAnsi="Arial" w:cs="Arial"/>
                <w:bCs/>
                <w:lang w:eastAsia="ko-KR"/>
              </w:rPr>
              <w:t>The</w:t>
            </w:r>
            <w:r>
              <w:rPr>
                <w:rFonts w:ascii="Arial" w:eastAsia="Malgun Gothic" w:hAnsi="Arial" w:cs="Arial" w:hint="eastAsia"/>
                <w:bCs/>
                <w:lang w:eastAsia="ko-KR"/>
              </w:rPr>
              <w:t xml:space="preserve"> motivation of broadcast reception on non-serving cell assumes</w:t>
            </w:r>
            <w:r>
              <w:rPr>
                <w:rFonts w:ascii="Arial" w:eastAsia="Malgun Gothic" w:hAnsi="Arial" w:cs="Arial"/>
                <w:bCs/>
                <w:lang w:eastAsia="ko-KR"/>
              </w:rPr>
              <w:t xml:space="preserve"> UE has additional RX capability without any specification impact. Considering the WI is already complete, we are fine with the proposal.</w:t>
            </w:r>
          </w:p>
        </w:tc>
      </w:tr>
      <w:tr w:rsidR="00251E2C" w14:paraId="4E0F8CD9" w14:textId="77777777">
        <w:tc>
          <w:tcPr>
            <w:tcW w:w="1327" w:type="dxa"/>
            <w:tcBorders>
              <w:top w:val="single" w:sz="4" w:space="0" w:color="auto"/>
              <w:left w:val="single" w:sz="4" w:space="0" w:color="auto"/>
              <w:bottom w:val="single" w:sz="4" w:space="0" w:color="auto"/>
              <w:right w:val="single" w:sz="4" w:space="0" w:color="auto"/>
            </w:tcBorders>
          </w:tcPr>
          <w:p w14:paraId="5DFEC702" w14:textId="617EE3B6" w:rsidR="00251E2C" w:rsidRDefault="00251E2C" w:rsidP="00251E2C">
            <w:pPr>
              <w:spacing w:after="0"/>
              <w:rPr>
                <w:rFonts w:ascii="Arial" w:hAnsi="Arial" w:cs="Arial"/>
                <w:bCs/>
                <w:lang w:val="en-US"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122576F7" w14:textId="5BF2AC76" w:rsidR="00251E2C" w:rsidRDefault="00251E2C" w:rsidP="00251E2C">
            <w:pPr>
              <w:spacing w:after="0"/>
              <w:rPr>
                <w:rFonts w:ascii="Arial" w:hAnsi="Arial" w:cs="Arial"/>
                <w:bCs/>
                <w:lang w:val="en-US" w:eastAsia="zh-CN"/>
              </w:rPr>
            </w:pPr>
            <w:r>
              <w:rPr>
                <w:rFonts w:ascii="Arial" w:eastAsia="Malgun Gothic" w:hAnsi="Arial" w:cs="Arial" w:hint="eastAsia"/>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42519009" w14:textId="07CF0190" w:rsidR="00251E2C" w:rsidRDefault="00251E2C" w:rsidP="00251E2C">
            <w:pPr>
              <w:spacing w:after="0"/>
              <w:rPr>
                <w:rFonts w:ascii="Arial" w:eastAsia="Malgun Gothic" w:hAnsi="Arial" w:cs="Arial"/>
                <w:bCs/>
                <w:lang w:eastAsia="zh-CN"/>
              </w:rPr>
            </w:pPr>
            <w:r>
              <w:rPr>
                <w:rFonts w:ascii="Arial" w:eastAsia="Malgun Gothic" w:hAnsi="Arial" w:cs="Arial"/>
                <w:bCs/>
                <w:lang w:eastAsia="ko-KR"/>
              </w:rPr>
              <w:t xml:space="preserve">It is better </w:t>
            </w:r>
            <w:proofErr w:type="spellStart"/>
            <w:r>
              <w:rPr>
                <w:rFonts w:ascii="Arial" w:eastAsia="Malgun Gothic" w:hAnsi="Arial" w:cs="Arial"/>
                <w:bCs/>
                <w:lang w:eastAsia="ko-KR"/>
              </w:rPr>
              <w:t>ot</w:t>
            </w:r>
            <w:proofErr w:type="spellEnd"/>
            <w:r>
              <w:rPr>
                <w:rFonts w:ascii="Arial" w:eastAsia="Malgun Gothic" w:hAnsi="Arial" w:cs="Arial"/>
                <w:bCs/>
                <w:lang w:eastAsia="ko-KR"/>
              </w:rPr>
              <w:t xml:space="preserve"> indicate UE capability to the network. </w:t>
            </w:r>
            <w:r>
              <w:rPr>
                <w:rFonts w:ascii="Arial" w:eastAsia="Malgun Gothic" w:hAnsi="Arial" w:cs="Arial" w:hint="eastAsia"/>
                <w:bCs/>
                <w:lang w:eastAsia="ko-KR"/>
              </w:rPr>
              <w:t>For exa</w:t>
            </w:r>
            <w:r>
              <w:rPr>
                <w:rFonts w:ascii="Arial" w:eastAsia="Malgun Gothic" w:hAnsi="Arial" w:cs="Arial"/>
                <w:bCs/>
                <w:lang w:eastAsia="ko-KR"/>
              </w:rPr>
              <w:t>mple, if UE capability is indicated, UE does not need to request downgrade of the scheduling which is mentioned by the rapporteur.</w:t>
            </w:r>
          </w:p>
        </w:tc>
      </w:tr>
      <w:tr w:rsidR="00251E2C" w14:paraId="07EBFAAE" w14:textId="77777777">
        <w:tc>
          <w:tcPr>
            <w:tcW w:w="1327" w:type="dxa"/>
            <w:tcBorders>
              <w:top w:val="single" w:sz="4" w:space="0" w:color="auto"/>
              <w:left w:val="single" w:sz="4" w:space="0" w:color="auto"/>
              <w:bottom w:val="single" w:sz="4" w:space="0" w:color="auto"/>
              <w:right w:val="single" w:sz="4" w:space="0" w:color="auto"/>
            </w:tcBorders>
          </w:tcPr>
          <w:p w14:paraId="459B4A08" w14:textId="690BAFDC" w:rsidR="00251E2C" w:rsidRDefault="00BB6DB3" w:rsidP="00251E2C">
            <w:pPr>
              <w:spacing w:after="0"/>
              <w:rPr>
                <w:rFonts w:ascii="Arial" w:eastAsiaTheme="minorEastAsia" w:hAnsi="Arial" w:cs="Arial"/>
                <w:bCs/>
                <w:lang w:eastAsia="zh-TW"/>
              </w:rPr>
            </w:pPr>
            <w:r>
              <w:rPr>
                <w:rFonts w:ascii="等线" w:eastAsia="等线" w:hAnsi="等线" w:cs="Arial" w:hint="eastAsia"/>
                <w:bCs/>
                <w:lang w:eastAsia="zh-CN"/>
              </w:rPr>
              <w:t>OPPO</w:t>
            </w:r>
          </w:p>
        </w:tc>
        <w:tc>
          <w:tcPr>
            <w:tcW w:w="1139" w:type="dxa"/>
            <w:tcBorders>
              <w:top w:val="single" w:sz="4" w:space="0" w:color="auto"/>
              <w:left w:val="single" w:sz="4" w:space="0" w:color="auto"/>
              <w:bottom w:val="single" w:sz="4" w:space="0" w:color="auto"/>
              <w:right w:val="single" w:sz="4" w:space="0" w:color="auto"/>
            </w:tcBorders>
          </w:tcPr>
          <w:p w14:paraId="7173EFA4" w14:textId="368E3E96" w:rsidR="00251E2C" w:rsidRPr="00BB6DB3" w:rsidRDefault="00BB6DB3" w:rsidP="00251E2C">
            <w:pPr>
              <w:spacing w:after="0"/>
              <w:rPr>
                <w:rFonts w:ascii="Arial" w:eastAsia="等线" w:hAnsi="Arial" w:cs="Arial" w:hint="eastAsia"/>
                <w:bCs/>
                <w:lang w:eastAsia="zh-CN"/>
              </w:rPr>
            </w:pPr>
            <w:r>
              <w:rPr>
                <w:rFonts w:ascii="等线" w:eastAsia="等线" w:hAnsi="等线"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07BD6583" w14:textId="5B878CE4" w:rsidR="00251E2C" w:rsidRPr="00BB6DB3" w:rsidRDefault="00BB6DB3" w:rsidP="00251E2C">
            <w:pPr>
              <w:spacing w:after="0"/>
              <w:rPr>
                <w:rFonts w:ascii="Arial" w:eastAsia="等线" w:hAnsi="Arial" w:cs="Arial" w:hint="eastAsia"/>
                <w:bCs/>
                <w:lang w:eastAsia="zh-CN"/>
              </w:rPr>
            </w:pPr>
            <w:r>
              <w:rPr>
                <w:rFonts w:ascii="Arial" w:eastAsia="等线" w:hAnsi="Arial" w:cs="Arial"/>
                <w:bCs/>
                <w:lang w:eastAsia="zh-CN"/>
              </w:rPr>
              <w:t xml:space="preserve">It is best effort to receive the broadcast on non-serving cell if UE has the </w:t>
            </w:r>
            <w:proofErr w:type="spellStart"/>
            <w:r>
              <w:rPr>
                <w:rFonts w:ascii="Arial" w:eastAsia="等线" w:hAnsi="Arial" w:cs="Arial"/>
                <w:bCs/>
                <w:lang w:eastAsia="zh-CN"/>
              </w:rPr>
              <w:t>capatiblity</w:t>
            </w:r>
            <w:proofErr w:type="spellEnd"/>
            <w:r>
              <w:rPr>
                <w:rFonts w:ascii="Arial" w:eastAsia="等线" w:hAnsi="Arial" w:cs="Arial"/>
                <w:bCs/>
                <w:lang w:eastAsia="zh-CN"/>
              </w:rPr>
              <w:t xml:space="preserve"> without any spec change. Furthermore, broadcast reception on non-serving cell is transparent to network.</w:t>
            </w:r>
          </w:p>
        </w:tc>
      </w:tr>
      <w:tr w:rsidR="00251E2C" w14:paraId="0196507F" w14:textId="77777777">
        <w:tc>
          <w:tcPr>
            <w:tcW w:w="1327" w:type="dxa"/>
            <w:tcBorders>
              <w:top w:val="single" w:sz="4" w:space="0" w:color="auto"/>
              <w:left w:val="single" w:sz="4" w:space="0" w:color="auto"/>
              <w:bottom w:val="single" w:sz="4" w:space="0" w:color="auto"/>
              <w:right w:val="single" w:sz="4" w:space="0" w:color="auto"/>
            </w:tcBorders>
          </w:tcPr>
          <w:p w14:paraId="02FC9F82" w14:textId="77777777" w:rsidR="00251E2C" w:rsidRDefault="00251E2C" w:rsidP="00251E2C">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07FFDD8" w14:textId="77777777" w:rsidR="00251E2C" w:rsidRDefault="00251E2C" w:rsidP="00251E2C">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93A031D" w14:textId="77777777" w:rsidR="00251E2C" w:rsidRDefault="00251E2C" w:rsidP="00251E2C">
            <w:pPr>
              <w:spacing w:after="0"/>
              <w:rPr>
                <w:rFonts w:ascii="Arial" w:eastAsia="Malgun Gothic" w:hAnsi="Arial" w:cs="Arial"/>
                <w:bCs/>
                <w:lang w:eastAsia="zh-CN"/>
              </w:rPr>
            </w:pPr>
          </w:p>
        </w:tc>
      </w:tr>
      <w:tr w:rsidR="00251E2C" w14:paraId="36F66E36" w14:textId="77777777">
        <w:tc>
          <w:tcPr>
            <w:tcW w:w="1327" w:type="dxa"/>
            <w:tcBorders>
              <w:top w:val="single" w:sz="4" w:space="0" w:color="auto"/>
              <w:left w:val="single" w:sz="4" w:space="0" w:color="auto"/>
              <w:bottom w:val="single" w:sz="4" w:space="0" w:color="auto"/>
              <w:right w:val="single" w:sz="4" w:space="0" w:color="auto"/>
            </w:tcBorders>
          </w:tcPr>
          <w:p w14:paraId="7E9ACD42" w14:textId="77777777" w:rsidR="00251E2C" w:rsidRDefault="00251E2C" w:rsidP="00251E2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3C154DE" w14:textId="77777777" w:rsidR="00251E2C" w:rsidRDefault="00251E2C" w:rsidP="00251E2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AE17946" w14:textId="77777777" w:rsidR="00251E2C" w:rsidRDefault="00251E2C" w:rsidP="00251E2C">
            <w:pPr>
              <w:spacing w:after="0"/>
              <w:rPr>
                <w:rFonts w:ascii="Arial" w:hAnsi="Arial" w:cs="Arial"/>
                <w:bCs/>
                <w:lang w:eastAsia="zh-CN"/>
              </w:rPr>
            </w:pPr>
          </w:p>
        </w:tc>
      </w:tr>
      <w:tr w:rsidR="00251E2C" w14:paraId="75D5702F" w14:textId="77777777">
        <w:tc>
          <w:tcPr>
            <w:tcW w:w="1327" w:type="dxa"/>
            <w:tcBorders>
              <w:top w:val="single" w:sz="4" w:space="0" w:color="auto"/>
              <w:left w:val="single" w:sz="4" w:space="0" w:color="auto"/>
              <w:bottom w:val="single" w:sz="4" w:space="0" w:color="auto"/>
              <w:right w:val="single" w:sz="4" w:space="0" w:color="auto"/>
            </w:tcBorders>
          </w:tcPr>
          <w:p w14:paraId="26EEEA28" w14:textId="77777777" w:rsidR="00251E2C" w:rsidRDefault="00251E2C" w:rsidP="00251E2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699C085" w14:textId="77777777" w:rsidR="00251E2C" w:rsidRDefault="00251E2C" w:rsidP="00251E2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37B8CCD" w14:textId="77777777" w:rsidR="00251E2C" w:rsidRDefault="00251E2C" w:rsidP="00251E2C">
            <w:pPr>
              <w:spacing w:after="0"/>
              <w:rPr>
                <w:rFonts w:ascii="Arial" w:eastAsia="Malgun Gothic" w:hAnsi="Arial" w:cs="Arial"/>
                <w:bCs/>
                <w:lang w:eastAsia="zh-CN"/>
              </w:rPr>
            </w:pPr>
          </w:p>
        </w:tc>
      </w:tr>
      <w:tr w:rsidR="00251E2C" w14:paraId="38F10020" w14:textId="77777777">
        <w:tc>
          <w:tcPr>
            <w:tcW w:w="1327" w:type="dxa"/>
            <w:tcBorders>
              <w:top w:val="single" w:sz="4" w:space="0" w:color="auto"/>
              <w:left w:val="single" w:sz="4" w:space="0" w:color="auto"/>
              <w:bottom w:val="single" w:sz="4" w:space="0" w:color="auto"/>
              <w:right w:val="single" w:sz="4" w:space="0" w:color="auto"/>
            </w:tcBorders>
          </w:tcPr>
          <w:p w14:paraId="183DA181" w14:textId="77777777" w:rsidR="00251E2C" w:rsidRDefault="00251E2C" w:rsidP="00251E2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699108" w14:textId="77777777" w:rsidR="00251E2C" w:rsidRDefault="00251E2C" w:rsidP="00251E2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FED981A" w14:textId="77777777" w:rsidR="00251E2C" w:rsidRDefault="00251E2C" w:rsidP="00251E2C">
            <w:pPr>
              <w:spacing w:after="0"/>
              <w:rPr>
                <w:rFonts w:ascii="Arial" w:eastAsia="Malgun Gothic" w:hAnsi="Arial" w:cs="Arial"/>
                <w:bCs/>
                <w:lang w:eastAsia="zh-CN"/>
              </w:rPr>
            </w:pPr>
          </w:p>
        </w:tc>
      </w:tr>
      <w:tr w:rsidR="00251E2C" w14:paraId="044FD5D7" w14:textId="77777777">
        <w:tc>
          <w:tcPr>
            <w:tcW w:w="1327" w:type="dxa"/>
            <w:tcBorders>
              <w:top w:val="single" w:sz="4" w:space="0" w:color="auto"/>
              <w:left w:val="single" w:sz="4" w:space="0" w:color="auto"/>
              <w:bottom w:val="single" w:sz="4" w:space="0" w:color="auto"/>
              <w:right w:val="single" w:sz="4" w:space="0" w:color="auto"/>
            </w:tcBorders>
          </w:tcPr>
          <w:p w14:paraId="109EADEF" w14:textId="77777777" w:rsidR="00251E2C" w:rsidRDefault="00251E2C" w:rsidP="00251E2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283694A" w14:textId="77777777" w:rsidR="00251E2C" w:rsidRDefault="00251E2C" w:rsidP="00251E2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66B0FF3" w14:textId="77777777" w:rsidR="00251E2C" w:rsidRDefault="00251E2C" w:rsidP="00251E2C">
            <w:pPr>
              <w:spacing w:after="0"/>
              <w:rPr>
                <w:rFonts w:ascii="Arial" w:eastAsia="Malgun Gothic" w:hAnsi="Arial" w:cs="Arial"/>
                <w:bCs/>
                <w:lang w:eastAsia="zh-CN"/>
              </w:rPr>
            </w:pPr>
          </w:p>
        </w:tc>
      </w:tr>
      <w:tr w:rsidR="00251E2C" w14:paraId="1BBB1DAF" w14:textId="77777777">
        <w:tc>
          <w:tcPr>
            <w:tcW w:w="1327" w:type="dxa"/>
            <w:tcBorders>
              <w:top w:val="single" w:sz="4" w:space="0" w:color="auto"/>
              <w:left w:val="single" w:sz="4" w:space="0" w:color="auto"/>
              <w:bottom w:val="single" w:sz="4" w:space="0" w:color="auto"/>
              <w:right w:val="single" w:sz="4" w:space="0" w:color="auto"/>
            </w:tcBorders>
          </w:tcPr>
          <w:p w14:paraId="05CB56A0" w14:textId="77777777" w:rsidR="00251E2C" w:rsidRDefault="00251E2C" w:rsidP="00251E2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4C6F078" w14:textId="77777777" w:rsidR="00251E2C" w:rsidRDefault="00251E2C" w:rsidP="00251E2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F041C36" w14:textId="77777777" w:rsidR="00251E2C" w:rsidRDefault="00251E2C" w:rsidP="00251E2C">
            <w:pPr>
              <w:spacing w:after="0"/>
              <w:rPr>
                <w:rFonts w:ascii="Arial" w:eastAsia="Malgun Gothic" w:hAnsi="Arial" w:cs="Arial"/>
                <w:bCs/>
                <w:lang w:eastAsia="zh-CN"/>
              </w:rPr>
            </w:pPr>
          </w:p>
        </w:tc>
      </w:tr>
    </w:tbl>
    <w:p w14:paraId="746E82C9" w14:textId="77777777" w:rsidR="003968D4" w:rsidRDefault="003968D4">
      <w:pPr>
        <w:rPr>
          <w:rFonts w:eastAsia="等线"/>
          <w:lang w:eastAsia="zh-CN"/>
        </w:rPr>
      </w:pPr>
    </w:p>
    <w:p w14:paraId="4E9C4C69" w14:textId="77777777" w:rsidR="003968D4" w:rsidRDefault="00B71E38">
      <w:pPr>
        <w:pStyle w:val="2"/>
        <w:rPr>
          <w:rStyle w:val="NOChar"/>
        </w:rPr>
      </w:pPr>
      <w:r>
        <w:t>2.2 Capability based broadcast reception on non-serving cell</w:t>
      </w:r>
    </w:p>
    <w:p w14:paraId="5D2C277E" w14:textId="77777777" w:rsidR="003968D4" w:rsidRDefault="00B71E38">
      <w:pPr>
        <w:rPr>
          <w:rFonts w:eastAsia="等线"/>
          <w:lang w:eastAsia="zh-CN"/>
        </w:rPr>
      </w:pPr>
      <w:r>
        <w:rPr>
          <w:rFonts w:eastAsia="等线"/>
          <w:lang w:eastAsia="zh-CN"/>
        </w:rPr>
        <w:t xml:space="preserve">The broadcast reception on non-serving cell was discussed for LTE </w:t>
      </w:r>
      <w:proofErr w:type="spellStart"/>
      <w:r>
        <w:rPr>
          <w:rFonts w:eastAsia="等线"/>
          <w:lang w:eastAsia="zh-CN"/>
        </w:rPr>
        <w:t>eMBMS</w:t>
      </w:r>
      <w:proofErr w:type="spellEnd"/>
      <w:r>
        <w:rPr>
          <w:rFonts w:eastAsia="等线"/>
          <w:lang w:eastAsia="zh-CN"/>
        </w:rPr>
        <w:t xml:space="preserve">. Both </w:t>
      </w:r>
      <w:r>
        <w:rPr>
          <w:i/>
        </w:rPr>
        <w:t xml:space="preserve">mbms-NonServingCell-r11 </w:t>
      </w:r>
      <w:r>
        <w:rPr>
          <w:rFonts w:eastAsia="等线"/>
          <w:lang w:eastAsia="zh-CN"/>
        </w:rPr>
        <w:t xml:space="preserve">and </w:t>
      </w:r>
      <w:r>
        <w:rPr>
          <w:rFonts w:eastAsia="等线"/>
          <w:i/>
          <w:iCs/>
          <w:lang w:eastAsia="zh-CN"/>
        </w:rPr>
        <w:t>scptm-NonServingCell-r13</w:t>
      </w:r>
      <w:r>
        <w:rPr>
          <w:rFonts w:eastAsia="等线"/>
          <w:lang w:eastAsia="zh-CN"/>
        </w:rPr>
        <w:t xml:space="preserve"> were introduced to indicate whether the UE in RRC_CONNECTED supports MBMS or SC-PTM reception on a frequency indicated in an MII message. </w:t>
      </w:r>
    </w:p>
    <w:p w14:paraId="01F3F454" w14:textId="77777777" w:rsidR="003968D4" w:rsidRDefault="00B71E38">
      <w:pPr>
        <w:pBdr>
          <w:top w:val="single" w:sz="4" w:space="1" w:color="auto"/>
          <w:left w:val="single" w:sz="4" w:space="4" w:color="auto"/>
          <w:bottom w:val="single" w:sz="4" w:space="1" w:color="auto"/>
          <w:right w:val="single" w:sz="4" w:space="4" w:color="auto"/>
        </w:pBdr>
        <w:rPr>
          <w:rFonts w:eastAsia="等线"/>
          <w:b/>
          <w:bCs/>
          <w:u w:val="single"/>
          <w:lang w:eastAsia="zh-CN"/>
        </w:rPr>
      </w:pPr>
      <w:proofErr w:type="spellStart"/>
      <w:r>
        <w:rPr>
          <w:rFonts w:eastAsia="等线"/>
          <w:b/>
          <w:bCs/>
          <w:u w:val="single"/>
          <w:lang w:eastAsia="zh-CN"/>
        </w:rPr>
        <w:t>mbms-NonServingCell</w:t>
      </w:r>
      <w:proofErr w:type="spellEnd"/>
    </w:p>
    <w:p w14:paraId="06F0EF0B" w14:textId="77777777" w:rsidR="003968D4" w:rsidRDefault="00B71E38">
      <w:pPr>
        <w:pBdr>
          <w:top w:val="single" w:sz="4" w:space="1" w:color="auto"/>
          <w:left w:val="single" w:sz="4" w:space="4" w:color="auto"/>
          <w:bottom w:val="single" w:sz="4" w:space="1" w:color="auto"/>
          <w:right w:val="single" w:sz="4" w:space="4" w:color="auto"/>
        </w:pBdr>
        <w:rPr>
          <w:rFonts w:eastAsia="等线"/>
          <w:lang w:eastAsia="zh-CN"/>
        </w:rPr>
      </w:pPr>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and to network synchronization properties) a serving cell may be additionally configured, as specified in TS 36.331 [5]. If this is supported, the UE shall also support MBMS reception via MBSFN on a frequency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p w14:paraId="640F3923" w14:textId="77777777" w:rsidR="003968D4" w:rsidRDefault="00B71E38">
      <w:pPr>
        <w:pBdr>
          <w:top w:val="single" w:sz="4" w:space="1" w:color="auto"/>
          <w:left w:val="single" w:sz="4" w:space="4" w:color="auto"/>
          <w:bottom w:val="single" w:sz="4" w:space="1" w:color="auto"/>
          <w:right w:val="single" w:sz="4" w:space="4" w:color="auto"/>
        </w:pBdr>
        <w:rPr>
          <w:rFonts w:eastAsia="等线"/>
          <w:b/>
          <w:bCs/>
          <w:u w:val="single"/>
          <w:lang w:eastAsia="zh-CN"/>
        </w:rPr>
      </w:pPr>
      <w:r>
        <w:rPr>
          <w:rFonts w:eastAsia="等线"/>
          <w:b/>
          <w:bCs/>
          <w:u w:val="single"/>
          <w:lang w:eastAsia="zh-CN"/>
        </w:rPr>
        <w:t>scptm-NonServingCell-r13</w:t>
      </w:r>
    </w:p>
    <w:p w14:paraId="370FD0C4" w14:textId="77777777" w:rsidR="003968D4" w:rsidRDefault="00B71E38">
      <w:pPr>
        <w:pBdr>
          <w:top w:val="single" w:sz="4" w:space="1" w:color="auto"/>
          <w:left w:val="single" w:sz="4" w:space="4" w:color="auto"/>
          <w:bottom w:val="single" w:sz="4" w:space="1" w:color="auto"/>
          <w:right w:val="single" w:sz="4" w:space="4" w:color="auto"/>
        </w:pBdr>
        <w:rPr>
          <w:rFonts w:eastAsia="等线"/>
          <w:lang w:eastAsia="zh-CN"/>
        </w:rPr>
      </w:pPr>
      <w:r>
        <w:rPr>
          <w:rFonts w:eastAsia="等线"/>
          <w:lang w:eastAsia="zh-CN"/>
        </w:rPr>
        <w:t xml:space="preserve">This parameter defines whether UEs supporting SC-PTM support in RRC_CONNECTED, MBMS reception via SC-PTM on a frequency indicated in an </w:t>
      </w:r>
      <w:proofErr w:type="spellStart"/>
      <w:r>
        <w:rPr>
          <w:rFonts w:eastAsia="等线"/>
          <w:lang w:eastAsia="zh-CN"/>
        </w:rPr>
        <w:t>MBMSInterestIndication</w:t>
      </w:r>
      <w:proofErr w:type="spellEnd"/>
      <w:r>
        <w:rPr>
          <w:rFonts w:eastAsia="等线"/>
          <w:lang w:eastAsia="zh-CN"/>
        </w:rPr>
        <w:t xml:space="preserve"> message, where (according to </w:t>
      </w:r>
      <w:proofErr w:type="spellStart"/>
      <w:r>
        <w:rPr>
          <w:rFonts w:eastAsia="等线"/>
          <w:lang w:eastAsia="zh-CN"/>
        </w:rPr>
        <w:t>supportedBandCombination</w:t>
      </w:r>
      <w:proofErr w:type="spellEnd"/>
      <w:r>
        <w:rPr>
          <w:rFonts w:eastAsia="等线"/>
          <w:lang w:eastAsia="zh-CN"/>
        </w:rPr>
        <w:t xml:space="preserve"> and to network synchronization properties) a serving cell may be additionally configured, as specified in TS 36.331 [5]. If this is supported, the UE shall also support MBMS reception via SC-PTM on a frequency when an </w:t>
      </w:r>
      <w:proofErr w:type="spellStart"/>
      <w:r>
        <w:rPr>
          <w:rFonts w:eastAsia="等线"/>
          <w:lang w:eastAsia="zh-CN"/>
        </w:rPr>
        <w:t>SCell</w:t>
      </w:r>
      <w:proofErr w:type="spellEnd"/>
      <w:r>
        <w:rPr>
          <w:rFonts w:eastAsia="等线"/>
          <w:lang w:eastAsia="zh-CN"/>
        </w:rPr>
        <w:t xml:space="preserve"> is configured on that frequency (regardless of whether the </w:t>
      </w:r>
      <w:proofErr w:type="spellStart"/>
      <w:r>
        <w:rPr>
          <w:rFonts w:eastAsia="等线"/>
          <w:lang w:eastAsia="zh-CN"/>
        </w:rPr>
        <w:t>SCell</w:t>
      </w:r>
      <w:proofErr w:type="spellEnd"/>
      <w:r>
        <w:rPr>
          <w:rFonts w:eastAsia="等线"/>
          <w:lang w:eastAsia="zh-CN"/>
        </w:rPr>
        <w:t xml:space="preserve"> is activated or deactivated), as specified in TS 36.331 [5].</w:t>
      </w:r>
    </w:p>
    <w:p w14:paraId="74C8D0AF" w14:textId="77777777" w:rsidR="003968D4" w:rsidRDefault="00B71E38">
      <w:pPr>
        <w:rPr>
          <w:rFonts w:eastAsia="等线"/>
          <w:lang w:eastAsia="zh-CN"/>
        </w:rPr>
      </w:pPr>
      <w:r>
        <w:rPr>
          <w:rFonts w:eastAsia="等线" w:hint="eastAsia"/>
          <w:lang w:eastAsia="zh-CN"/>
        </w:rPr>
        <w:t>I</w:t>
      </w:r>
      <w:r>
        <w:rPr>
          <w:rFonts w:eastAsia="等线"/>
          <w:lang w:eastAsia="zh-CN"/>
        </w:rPr>
        <w:t xml:space="preserve">t should be highlighted that the introduction of </w:t>
      </w:r>
      <w:r>
        <w:rPr>
          <w:i/>
        </w:rPr>
        <w:t xml:space="preserve">mbms-NonServingCell-r11 </w:t>
      </w:r>
      <w:r>
        <w:rPr>
          <w:rFonts w:eastAsia="等线"/>
          <w:lang w:eastAsia="zh-CN"/>
        </w:rPr>
        <w:t xml:space="preserve">and </w:t>
      </w:r>
      <w:r>
        <w:rPr>
          <w:rFonts w:eastAsia="等线"/>
          <w:i/>
          <w:iCs/>
          <w:lang w:eastAsia="zh-CN"/>
        </w:rPr>
        <w:t xml:space="preserve">scptm-NonServingCell-r13 </w:t>
      </w:r>
      <w:r>
        <w:rPr>
          <w:rFonts w:eastAsia="等线"/>
          <w:lang w:eastAsia="zh-CN"/>
        </w:rPr>
        <w:t>is</w:t>
      </w:r>
      <w:r>
        <w:rPr>
          <w:rFonts w:eastAsia="等线"/>
          <w:i/>
          <w:iCs/>
          <w:lang w:eastAsia="zh-CN"/>
        </w:rPr>
        <w:t xml:space="preserve"> </w:t>
      </w:r>
      <w:r>
        <w:rPr>
          <w:rFonts w:eastAsia="等线"/>
          <w:lang w:eastAsia="zh-CN"/>
        </w:rPr>
        <w:t>used to</w:t>
      </w:r>
      <w:r>
        <w:rPr>
          <w:rFonts w:eastAsia="等线"/>
          <w:i/>
          <w:iCs/>
          <w:lang w:eastAsia="zh-CN"/>
        </w:rPr>
        <w:t xml:space="preserve"> </w:t>
      </w:r>
      <w:r>
        <w:rPr>
          <w:rFonts w:eastAsia="等线"/>
          <w:lang w:eastAsia="zh-CN"/>
        </w:rPr>
        <w:t xml:space="preserve">indicate to the network that no </w:t>
      </w:r>
      <w:proofErr w:type="spellStart"/>
      <w:r>
        <w:rPr>
          <w:rFonts w:eastAsia="等线"/>
          <w:lang w:eastAsia="zh-CN"/>
        </w:rPr>
        <w:t>SCell</w:t>
      </w:r>
      <w:proofErr w:type="spellEnd"/>
      <w:r>
        <w:rPr>
          <w:rFonts w:eastAsia="等线"/>
          <w:lang w:eastAsia="zh-CN"/>
        </w:rPr>
        <w:t xml:space="preserve"> needs to be configured to perform broadcast reception in a particular frequency, since </w:t>
      </w:r>
      <w:r>
        <w:rPr>
          <w:i/>
        </w:rPr>
        <w:t xml:space="preserve">mbms-NonServingCell-r11 </w:t>
      </w:r>
      <w:r>
        <w:rPr>
          <w:rFonts w:eastAsia="等线"/>
          <w:lang w:eastAsia="zh-CN"/>
        </w:rPr>
        <w:t xml:space="preserve">and </w:t>
      </w:r>
      <w:r>
        <w:rPr>
          <w:rFonts w:eastAsia="等线"/>
          <w:i/>
          <w:iCs/>
          <w:lang w:eastAsia="zh-CN"/>
        </w:rPr>
        <w:t xml:space="preserve">scptm-NonServingCell-r13 </w:t>
      </w:r>
      <w:r>
        <w:rPr>
          <w:rFonts w:eastAsia="等线"/>
          <w:lang w:eastAsia="zh-CN"/>
        </w:rPr>
        <w:t xml:space="preserve">are actually an additional UE capability on top of </w:t>
      </w:r>
      <w:r>
        <w:rPr>
          <w:i/>
        </w:rPr>
        <w:t>mbms-SCell-r11/scptm-SCell-r13</w:t>
      </w:r>
      <w:r>
        <w:rPr>
          <w:rFonts w:eastAsia="等线"/>
          <w:lang w:eastAsia="zh-CN"/>
        </w:rPr>
        <w:t xml:space="preserve">. </w:t>
      </w:r>
    </w:p>
    <w:p w14:paraId="56FAAF7A" w14:textId="77777777" w:rsidR="003968D4" w:rsidRDefault="00B71E38">
      <w:pPr>
        <w:rPr>
          <w:rFonts w:eastAsia="等线"/>
          <w:lang w:eastAsia="zh-CN"/>
        </w:rPr>
      </w:pPr>
      <w:r>
        <w:rPr>
          <w:rFonts w:eastAsia="等线" w:hint="eastAsia"/>
          <w:lang w:eastAsia="zh-CN"/>
        </w:rPr>
        <w:t>H</w:t>
      </w:r>
      <w:r>
        <w:rPr>
          <w:rFonts w:eastAsia="等线"/>
          <w:lang w:eastAsia="zh-CN"/>
        </w:rPr>
        <w:t xml:space="preserve">owever it would be also important to highlight that for LTE </w:t>
      </w:r>
      <w:proofErr w:type="spellStart"/>
      <w:r>
        <w:rPr>
          <w:rFonts w:eastAsia="等线"/>
          <w:lang w:eastAsia="zh-CN"/>
        </w:rPr>
        <w:t>eMBMS</w:t>
      </w:r>
      <w:proofErr w:type="spellEnd"/>
      <w:r>
        <w:rPr>
          <w:rFonts w:eastAsia="等线"/>
          <w:lang w:eastAsia="zh-CN"/>
        </w:rPr>
        <w:t xml:space="preserve">/SC-PTM, both </w:t>
      </w:r>
      <w:r>
        <w:rPr>
          <w:i/>
        </w:rPr>
        <w:t xml:space="preserve">mbms-NonServingCell-r11 </w:t>
      </w:r>
      <w:r>
        <w:rPr>
          <w:rFonts w:eastAsia="等线"/>
          <w:lang w:eastAsia="zh-CN"/>
        </w:rPr>
        <w:t xml:space="preserve">and </w:t>
      </w:r>
      <w:r>
        <w:rPr>
          <w:rFonts w:eastAsia="等线"/>
          <w:i/>
          <w:iCs/>
          <w:lang w:eastAsia="zh-CN"/>
        </w:rPr>
        <w:t>scptm-NonServingCell-r13</w:t>
      </w:r>
      <w:r>
        <w:rPr>
          <w:rFonts w:eastAsia="等线"/>
          <w:lang w:eastAsia="zh-CN"/>
        </w:rPr>
        <w:t xml:space="preserve"> were defined per UE, not per BC/per frequency. </w:t>
      </w:r>
    </w:p>
    <w:p w14:paraId="6A2AB65B" w14:textId="77777777" w:rsidR="003968D4" w:rsidRDefault="00B71E38">
      <w:pPr>
        <w:rPr>
          <w:rFonts w:eastAsia="等线"/>
          <w:lang w:eastAsia="zh-CN"/>
        </w:rPr>
      </w:pPr>
      <w:r>
        <w:rPr>
          <w:rFonts w:eastAsia="等线"/>
          <w:lang w:eastAsia="zh-CN"/>
        </w:rPr>
        <w:t xml:space="preserve">For LTE </w:t>
      </w:r>
      <w:proofErr w:type="spellStart"/>
      <w:r>
        <w:rPr>
          <w:rFonts w:eastAsia="等线"/>
          <w:lang w:eastAsia="zh-CN"/>
        </w:rPr>
        <w:t>eMBMS</w:t>
      </w:r>
      <w:proofErr w:type="spellEnd"/>
      <w:r>
        <w:rPr>
          <w:rFonts w:eastAsia="等线"/>
          <w:lang w:eastAsia="zh-CN"/>
        </w:rPr>
        <w:t xml:space="preserve">/SC-PTM, based on UE capability report and MII, the network will know the UE capability and its willingness to receive the broadcast service on non-serving cell. Some companies think that it would be helpful for the </w:t>
      </w:r>
      <w:r>
        <w:rPr>
          <w:rFonts w:eastAsia="等线"/>
          <w:lang w:eastAsia="zh-CN"/>
        </w:rPr>
        <w:lastRenderedPageBreak/>
        <w:t xml:space="preserve">network to know if there is a need to configure </w:t>
      </w:r>
      <w:proofErr w:type="spellStart"/>
      <w:r>
        <w:rPr>
          <w:rFonts w:eastAsia="等线"/>
          <w:lang w:eastAsia="zh-CN"/>
        </w:rPr>
        <w:t>SCell</w:t>
      </w:r>
      <w:proofErr w:type="spellEnd"/>
      <w:r>
        <w:rPr>
          <w:rFonts w:eastAsia="等线"/>
          <w:lang w:eastAsia="zh-CN"/>
        </w:rPr>
        <w:t xml:space="preserve"> based broadcast reception for the UE on the specific frequency to enable such broadcast reception.</w:t>
      </w:r>
    </w:p>
    <w:p w14:paraId="03A2B580" w14:textId="77777777" w:rsidR="003968D4" w:rsidRDefault="00B71E38">
      <w:r>
        <w:rPr>
          <w:rFonts w:eastAsia="等线" w:hint="eastAsia"/>
          <w:lang w:eastAsia="zh-CN"/>
        </w:rPr>
        <w:t>I</w:t>
      </w:r>
      <w:r>
        <w:rPr>
          <w:rFonts w:eastAsia="等线"/>
          <w:lang w:eastAsia="zh-CN"/>
        </w:rPr>
        <w:t xml:space="preserve">t should be noted that the with the existing LTE </w:t>
      </w:r>
      <w:proofErr w:type="spellStart"/>
      <w:r>
        <w:rPr>
          <w:rFonts w:eastAsia="等线"/>
          <w:lang w:eastAsia="zh-CN"/>
        </w:rPr>
        <w:t>eMBMS</w:t>
      </w:r>
      <w:proofErr w:type="spellEnd"/>
      <w:r>
        <w:rPr>
          <w:rFonts w:eastAsia="等线"/>
          <w:lang w:eastAsia="zh-CN"/>
        </w:rPr>
        <w:t>/SC-PTM</w:t>
      </w:r>
      <w:r>
        <w:t xml:space="preserve"> capability based broadcast reception on non-serving cell, there is an issue when multiple frequencies are report via MII, since the UE never knows which is </w:t>
      </w:r>
      <w:proofErr w:type="spellStart"/>
      <w:r>
        <w:t>appliable</w:t>
      </w:r>
      <w:proofErr w:type="spellEnd"/>
      <w:r>
        <w:t xml:space="preserve"> to the non-serving cell based on broadcast reception. For example, there are three frequencies reported (F1, F2 and F3). But actually UE only supports non-serving cell based on broadcast reception over F3. With NR MBS definition, only one frequency can be enabled for broadcast reception, then only F1 is selected as the broadcast configuration for the UE according to the priority order. If the network assume F1’s broadcast service can be received by the UE in non-serving cell manner. This may not the correct configuration, since UE only supports non-serving cell based on broadcast reception over F3. In rapporteur understanding, the</w:t>
      </w:r>
      <w:r>
        <w:rPr>
          <w:rFonts w:eastAsia="等线"/>
          <w:lang w:eastAsia="zh-CN"/>
        </w:rPr>
        <w:t xml:space="preserve"> existing LTE </w:t>
      </w:r>
      <w:proofErr w:type="spellStart"/>
      <w:r>
        <w:rPr>
          <w:rFonts w:eastAsia="等线"/>
          <w:lang w:eastAsia="zh-CN"/>
        </w:rPr>
        <w:t>eMBMS</w:t>
      </w:r>
      <w:proofErr w:type="spellEnd"/>
      <w:r>
        <w:rPr>
          <w:rFonts w:eastAsia="等线"/>
          <w:lang w:eastAsia="zh-CN"/>
        </w:rPr>
        <w:t>/SC-PTM</w:t>
      </w:r>
      <w:r>
        <w:t xml:space="preserve"> capability based broadcast reception on non-serving cell may need to improve for NR MBS. </w:t>
      </w:r>
    </w:p>
    <w:p w14:paraId="1419AD52" w14:textId="77777777" w:rsidR="003968D4" w:rsidRDefault="00B71E38">
      <w:pPr>
        <w:rPr>
          <w:rFonts w:eastAsia="等线"/>
          <w:b/>
          <w:bCs/>
          <w:lang w:eastAsia="zh-CN"/>
        </w:rPr>
      </w:pPr>
      <w:r>
        <w:rPr>
          <w:rFonts w:eastAsia="等线" w:hint="eastAsia"/>
          <w:b/>
          <w:bCs/>
          <w:lang w:eastAsia="zh-CN"/>
        </w:rPr>
        <w:t>O</w:t>
      </w:r>
      <w:r>
        <w:rPr>
          <w:rFonts w:eastAsia="等线"/>
          <w:b/>
          <w:bCs/>
          <w:lang w:eastAsia="zh-CN"/>
        </w:rPr>
        <w:t xml:space="preserve">bservation 2: the existing LTE </w:t>
      </w:r>
      <w:proofErr w:type="spellStart"/>
      <w:r>
        <w:rPr>
          <w:rFonts w:eastAsia="等线"/>
          <w:b/>
          <w:bCs/>
          <w:lang w:eastAsia="zh-CN"/>
        </w:rPr>
        <w:t>eMBMS</w:t>
      </w:r>
      <w:proofErr w:type="spellEnd"/>
      <w:r>
        <w:rPr>
          <w:rFonts w:eastAsia="等线"/>
          <w:b/>
          <w:bCs/>
          <w:lang w:eastAsia="zh-CN"/>
        </w:rPr>
        <w:t>/SC-PTM capability based broadcast reception on non-serving cell may need to improve for NR MBS.</w:t>
      </w:r>
    </w:p>
    <w:p w14:paraId="381AD0A5" w14:textId="77777777" w:rsidR="003968D4" w:rsidRDefault="00B71E38">
      <w:r>
        <w:rPr>
          <w:rFonts w:hint="eastAsia"/>
        </w:rPr>
        <w:t>W</w:t>
      </w:r>
      <w:r>
        <w:t xml:space="preserve">ith regards to the improvement, one way can be to limit the UE MII report for non-serving cell based broadcast reception. For example, when the UE indicates the capability to perform non-serving cell based broadcast reception, the UE can only report one frequency to enable network to avoid unnecessary </w:t>
      </w:r>
      <w:proofErr w:type="spellStart"/>
      <w:r>
        <w:t>SCell</w:t>
      </w:r>
      <w:proofErr w:type="spellEnd"/>
      <w:r>
        <w:t xml:space="preserve"> configuration. The shortage is that when such restriction is set, the UE can only always report one frequency if non-serving cell based broadcast reception capability is reported. </w:t>
      </w:r>
    </w:p>
    <w:p w14:paraId="77C32A12" w14:textId="77777777" w:rsidR="003968D4" w:rsidRDefault="00B71E38">
      <w:pPr>
        <w:pStyle w:val="4"/>
      </w:pPr>
      <w:r>
        <w:t xml:space="preserve">Question 2: Do companies agree that the existing LTE </w:t>
      </w:r>
      <w:proofErr w:type="spellStart"/>
      <w:r>
        <w:t>eMBMS</w:t>
      </w:r>
      <w:proofErr w:type="spellEnd"/>
      <w:r>
        <w:t>/SC-PTM capability based broadcast reception on non-serving cell may need to improve for NR MBS?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3968D4" w14:paraId="105D7BC2"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1531F678" w14:textId="77777777" w:rsidR="003968D4" w:rsidRDefault="00B71E38">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38C90BDF" w14:textId="77777777" w:rsidR="003968D4" w:rsidRDefault="00B71E38">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14:paraId="13D93F48" w14:textId="77777777" w:rsidR="003968D4" w:rsidRDefault="00B71E38">
            <w:pPr>
              <w:spacing w:after="0"/>
              <w:rPr>
                <w:rFonts w:ascii="Arial" w:hAnsi="Arial" w:cs="Arial"/>
                <w:b/>
                <w:bCs/>
                <w:lang w:eastAsia="zh-CN"/>
              </w:rPr>
            </w:pPr>
            <w:r>
              <w:rPr>
                <w:rFonts w:ascii="Arial" w:hAnsi="Arial" w:cs="Arial"/>
                <w:b/>
                <w:bCs/>
                <w:lang w:eastAsia="zh-CN"/>
              </w:rPr>
              <w:t>Comments</w:t>
            </w:r>
          </w:p>
        </w:tc>
      </w:tr>
      <w:tr w:rsidR="003968D4" w14:paraId="0324CC68" w14:textId="77777777">
        <w:tc>
          <w:tcPr>
            <w:tcW w:w="1327" w:type="dxa"/>
            <w:tcBorders>
              <w:top w:val="single" w:sz="4" w:space="0" w:color="auto"/>
              <w:left w:val="single" w:sz="4" w:space="0" w:color="auto"/>
              <w:bottom w:val="single" w:sz="4" w:space="0" w:color="auto"/>
              <w:right w:val="single" w:sz="4" w:space="0" w:color="auto"/>
            </w:tcBorders>
          </w:tcPr>
          <w:p w14:paraId="6D6189B4" w14:textId="77777777" w:rsidR="003968D4" w:rsidRDefault="00B71E38">
            <w:pPr>
              <w:spacing w:after="0"/>
              <w:rPr>
                <w:rFonts w:ascii="Arial" w:eastAsia="等线" w:hAnsi="Arial" w:cs="Arial"/>
                <w:bCs/>
                <w:lang w:eastAsia="zh-CN"/>
              </w:rPr>
            </w:pPr>
            <w:r>
              <w:rPr>
                <w:rFonts w:ascii="Arial" w:eastAsia="等线"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1ECC27D" w14:textId="77777777" w:rsidR="003968D4" w:rsidRDefault="00B71E38">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02EE183F" w14:textId="77777777" w:rsidR="003968D4" w:rsidRDefault="00B71E38">
            <w:pPr>
              <w:spacing w:after="0"/>
              <w:rPr>
                <w:rFonts w:ascii="Arial" w:eastAsia="等线" w:hAnsi="Arial" w:cs="Arial"/>
                <w:bCs/>
                <w:lang w:eastAsia="zh-CN"/>
              </w:rPr>
            </w:pPr>
            <w:r>
              <w:rPr>
                <w:rFonts w:ascii="Arial" w:eastAsia="等线" w:hAnsi="Arial" w:cs="Arial"/>
                <w:bCs/>
                <w:lang w:eastAsia="zh-CN"/>
              </w:rPr>
              <w:t>See answer to Q3</w:t>
            </w:r>
          </w:p>
        </w:tc>
      </w:tr>
      <w:tr w:rsidR="003968D4" w14:paraId="46C9C1E1" w14:textId="77777777">
        <w:tc>
          <w:tcPr>
            <w:tcW w:w="1327" w:type="dxa"/>
            <w:tcBorders>
              <w:top w:val="single" w:sz="4" w:space="0" w:color="auto"/>
              <w:left w:val="single" w:sz="4" w:space="0" w:color="auto"/>
              <w:bottom w:val="single" w:sz="4" w:space="0" w:color="auto"/>
              <w:right w:val="single" w:sz="4" w:space="0" w:color="auto"/>
            </w:tcBorders>
          </w:tcPr>
          <w:p w14:paraId="35C26902" w14:textId="77777777" w:rsidR="003968D4" w:rsidRDefault="00B71E38">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7E43372D" w14:textId="77777777" w:rsidR="003968D4" w:rsidRDefault="00B71E38">
            <w:pPr>
              <w:spacing w:after="0"/>
              <w:rPr>
                <w:rFonts w:ascii="Arial" w:hAnsi="Arial" w:cs="Arial"/>
                <w:bCs/>
                <w:lang w:eastAsia="zh-CN"/>
              </w:rPr>
            </w:pPr>
            <w:r>
              <w:rPr>
                <w:rFonts w:ascii="Arial" w:hAnsi="Arial" w:cs="Arial"/>
                <w:bCs/>
                <w:lang w:eastAsia="zh-CN"/>
              </w:rPr>
              <w:t>See comments</w:t>
            </w:r>
          </w:p>
        </w:tc>
        <w:tc>
          <w:tcPr>
            <w:tcW w:w="7165" w:type="dxa"/>
            <w:tcBorders>
              <w:top w:val="single" w:sz="4" w:space="0" w:color="auto"/>
              <w:left w:val="single" w:sz="4" w:space="0" w:color="auto"/>
              <w:bottom w:val="single" w:sz="4" w:space="0" w:color="auto"/>
              <w:right w:val="single" w:sz="4" w:space="0" w:color="auto"/>
            </w:tcBorders>
          </w:tcPr>
          <w:p w14:paraId="73A8C084" w14:textId="77777777" w:rsidR="003968D4" w:rsidRDefault="00B71E38">
            <w:pPr>
              <w:spacing w:after="0"/>
              <w:rPr>
                <w:rFonts w:ascii="Arial" w:hAnsi="Arial" w:cs="Arial"/>
                <w:bCs/>
                <w:lang w:eastAsia="zh-CN"/>
              </w:rPr>
            </w:pPr>
            <w:r>
              <w:rPr>
                <w:rFonts w:ascii="Arial" w:hAnsi="Arial" w:cs="Arial"/>
                <w:bCs/>
                <w:lang w:eastAsia="zh-CN"/>
              </w:rPr>
              <w:t>In the CR that introduced these capabilities in LTE (</w:t>
            </w:r>
            <w:hyperlink r:id="rId21" w:history="1">
              <w:r>
                <w:rPr>
                  <w:rStyle w:val="aff4"/>
                  <w:bCs/>
                  <w:iCs/>
                  <w:lang w:eastAsia="ja-JP"/>
                </w:rPr>
                <w:t>RP-141028</w:t>
              </w:r>
            </w:hyperlink>
            <w:r>
              <w:rPr>
                <w:rFonts w:ascii="Arial" w:hAnsi="Arial" w:cs="Arial"/>
                <w:bCs/>
                <w:lang w:eastAsia="zh-CN"/>
              </w:rPr>
              <w:t>) it is explained that this concerns IOT testing:</w:t>
            </w:r>
          </w:p>
          <w:p w14:paraId="2BEE7BDE" w14:textId="77777777" w:rsidR="003968D4" w:rsidRDefault="00B71E38">
            <w:pPr>
              <w:pStyle w:val="CRCoverPage"/>
              <w:spacing w:after="0"/>
              <w:rPr>
                <w:rFonts w:ascii="Times New Roman" w:hAnsi="Times New Roman"/>
                <w:color w:val="2F5496" w:themeColor="accent1" w:themeShade="BF"/>
                <w:sz w:val="18"/>
                <w:szCs w:val="18"/>
                <w:lang w:eastAsia="ja-JP"/>
              </w:rPr>
            </w:pPr>
            <w:r>
              <w:rPr>
                <w:rFonts w:ascii="Times New Roman" w:hAnsi="Times New Roman"/>
                <w:color w:val="2F5496" w:themeColor="accent1" w:themeShade="BF"/>
                <w:sz w:val="18"/>
                <w:szCs w:val="18"/>
                <w:lang w:eastAsia="ja-JP"/>
              </w:rPr>
              <w:t xml:space="preserve">Capability bits are introduced for indicating if the </w:t>
            </w:r>
            <w:r>
              <w:rPr>
                <w:rFonts w:ascii="Times New Roman" w:hAnsi="Times New Roman"/>
                <w:color w:val="2F5496" w:themeColor="accent1" w:themeShade="BF"/>
                <w:sz w:val="18"/>
                <w:szCs w:val="18"/>
                <w:highlight w:val="yellow"/>
                <w:lang w:eastAsia="ja-JP"/>
              </w:rPr>
              <w:t>UE has implemented and was tested for</w:t>
            </w:r>
            <w:r>
              <w:rPr>
                <w:rFonts w:ascii="Times New Roman" w:hAnsi="Times New Roman"/>
                <w:color w:val="2F5496" w:themeColor="accent1" w:themeShade="BF"/>
                <w:sz w:val="18"/>
                <w:szCs w:val="18"/>
                <w:lang w:eastAsia="ja-JP"/>
              </w:rPr>
              <w:t xml:space="preserve"> </w:t>
            </w:r>
          </w:p>
          <w:p w14:paraId="7712CD7C" w14:textId="77777777" w:rsidR="003968D4" w:rsidRDefault="00B71E38">
            <w:pPr>
              <w:pStyle w:val="CRCoverPage"/>
              <w:numPr>
                <w:ilvl w:val="0"/>
                <w:numId w:val="12"/>
              </w:numPr>
              <w:spacing w:after="0"/>
              <w:rPr>
                <w:rFonts w:ascii="Times New Roman" w:hAnsi="Times New Roman"/>
                <w:color w:val="2F5496" w:themeColor="accent1" w:themeShade="BF"/>
                <w:sz w:val="18"/>
                <w:szCs w:val="18"/>
                <w:lang w:eastAsia="ja-JP"/>
              </w:rPr>
            </w:pPr>
            <w:r>
              <w:rPr>
                <w:rFonts w:ascii="Times New Roman" w:hAnsi="Times New Roman"/>
                <w:color w:val="2F5496" w:themeColor="accent1" w:themeShade="BF"/>
                <w:sz w:val="18"/>
                <w:szCs w:val="18"/>
                <w:lang w:eastAsia="ja-JP"/>
              </w:rPr>
              <w:t xml:space="preserve">MBMS reception on an </w:t>
            </w:r>
            <w:proofErr w:type="spellStart"/>
            <w:r>
              <w:rPr>
                <w:rFonts w:ascii="Times New Roman" w:hAnsi="Times New Roman"/>
                <w:color w:val="2F5496" w:themeColor="accent1" w:themeShade="BF"/>
                <w:sz w:val="18"/>
                <w:szCs w:val="18"/>
                <w:lang w:eastAsia="ja-JP"/>
              </w:rPr>
              <w:t>SCell</w:t>
            </w:r>
            <w:proofErr w:type="spellEnd"/>
            <w:r>
              <w:rPr>
                <w:rFonts w:ascii="Times New Roman" w:hAnsi="Times New Roman"/>
                <w:color w:val="2F5496" w:themeColor="accent1" w:themeShade="BF"/>
                <w:sz w:val="18"/>
                <w:szCs w:val="18"/>
                <w:lang w:eastAsia="ja-JP"/>
              </w:rPr>
              <w:t xml:space="preserve"> when the UE is configured with CA </w:t>
            </w:r>
          </w:p>
          <w:p w14:paraId="27620615" w14:textId="77777777" w:rsidR="003968D4" w:rsidRDefault="00B71E38">
            <w:pPr>
              <w:pStyle w:val="CRCoverPage"/>
              <w:numPr>
                <w:ilvl w:val="0"/>
                <w:numId w:val="12"/>
              </w:numPr>
              <w:spacing w:after="0"/>
              <w:rPr>
                <w:rFonts w:ascii="Times New Roman" w:hAnsi="Times New Roman"/>
                <w:color w:val="2F5496" w:themeColor="accent1" w:themeShade="BF"/>
                <w:sz w:val="18"/>
                <w:szCs w:val="18"/>
              </w:rPr>
            </w:pPr>
            <w:r>
              <w:rPr>
                <w:rFonts w:ascii="Times New Roman" w:hAnsi="Times New Roman"/>
                <w:color w:val="2F5496" w:themeColor="accent1" w:themeShade="BF"/>
                <w:sz w:val="18"/>
                <w:szCs w:val="18"/>
                <w:lang w:eastAsia="ja-JP"/>
              </w:rPr>
              <w:t xml:space="preserve">MBMS reception on a cell that is not configured as an </w:t>
            </w:r>
            <w:proofErr w:type="spellStart"/>
            <w:r>
              <w:rPr>
                <w:rFonts w:ascii="Times New Roman" w:hAnsi="Times New Roman"/>
                <w:color w:val="2F5496" w:themeColor="accent1" w:themeShade="BF"/>
                <w:sz w:val="18"/>
                <w:szCs w:val="18"/>
                <w:lang w:eastAsia="ja-JP"/>
              </w:rPr>
              <w:t>SCell</w:t>
            </w:r>
            <w:proofErr w:type="spellEnd"/>
          </w:p>
          <w:p w14:paraId="76902D2A" w14:textId="77777777" w:rsidR="003968D4" w:rsidRDefault="00B71E38">
            <w:pPr>
              <w:spacing w:after="0"/>
              <w:rPr>
                <w:rFonts w:ascii="Arial" w:hAnsi="Arial" w:cs="Arial"/>
                <w:bCs/>
                <w:lang w:eastAsia="zh-CN"/>
              </w:rPr>
            </w:pPr>
            <w:r>
              <w:rPr>
                <w:rFonts w:ascii="Arial" w:hAnsi="Arial" w:cs="Arial"/>
                <w:bCs/>
                <w:lang w:eastAsia="zh-CN"/>
              </w:rPr>
              <w:t xml:space="preserve">In our understanding we are not talking about IOT issues here. We assume that the UE has properly tested the feature when it indicates the preference to receive BC on serving/non-serving cell frequencies in the MII message. </w:t>
            </w:r>
          </w:p>
          <w:p w14:paraId="1421A6C9" w14:textId="77777777" w:rsidR="003968D4" w:rsidRDefault="003968D4">
            <w:pPr>
              <w:spacing w:after="0"/>
              <w:rPr>
                <w:rFonts w:ascii="Arial" w:hAnsi="Arial" w:cs="Arial"/>
                <w:bCs/>
                <w:lang w:eastAsia="zh-CN"/>
              </w:rPr>
            </w:pPr>
          </w:p>
          <w:p w14:paraId="6A0830AD" w14:textId="77777777" w:rsidR="003968D4" w:rsidRDefault="00B71E38">
            <w:pPr>
              <w:spacing w:after="0"/>
              <w:rPr>
                <w:rFonts w:ascii="Arial" w:hAnsi="Arial" w:cs="Arial"/>
                <w:bCs/>
                <w:lang w:eastAsia="zh-CN"/>
              </w:rPr>
            </w:pPr>
            <w:r>
              <w:rPr>
                <w:rFonts w:ascii="Arial" w:hAnsi="Arial" w:cs="Arial"/>
                <w:bCs/>
                <w:lang w:eastAsia="zh-CN"/>
              </w:rPr>
              <w:t xml:space="preserve">We also assume that the MII and UE capability signalling are aligned, i.e. when the UE indicates to be interested to receive BC on a serving cell frequency, then the UE also indicates to support </w:t>
            </w:r>
            <w:r>
              <w:rPr>
                <w:rFonts w:ascii="Arial" w:hAnsi="Arial" w:cs="Arial"/>
                <w:b/>
                <w:i/>
                <w:iCs/>
                <w:lang w:eastAsia="zh-CN"/>
              </w:rPr>
              <w:t>Broadcast-</w:t>
            </w:r>
            <w:proofErr w:type="spellStart"/>
            <w:r>
              <w:rPr>
                <w:rFonts w:ascii="Arial" w:hAnsi="Arial" w:cs="Arial"/>
                <w:b/>
                <w:i/>
                <w:iCs/>
                <w:lang w:eastAsia="zh-CN"/>
              </w:rPr>
              <w:t>Scell</w:t>
            </w:r>
            <w:proofErr w:type="spellEnd"/>
            <w:r>
              <w:rPr>
                <w:rFonts w:ascii="Arial" w:hAnsi="Arial" w:cs="Arial"/>
                <w:bCs/>
                <w:lang w:eastAsia="zh-CN"/>
              </w:rPr>
              <w:t xml:space="preserve">. We would be happy to understand better what the capability signalling adds to the MII signalling? The capability info can be present early during connection setup when UE comes for Inactive mode, but we are not sure how the capability is used, i.e. the capability only indicates generally what the UE is capable of, not specifically what the UE is currently interested in. </w:t>
            </w:r>
          </w:p>
          <w:p w14:paraId="57405DE0" w14:textId="77777777" w:rsidR="003968D4" w:rsidRDefault="003968D4">
            <w:pPr>
              <w:spacing w:after="0"/>
              <w:rPr>
                <w:rFonts w:ascii="Arial" w:hAnsi="Arial" w:cs="Arial"/>
                <w:bCs/>
                <w:lang w:eastAsia="zh-CN"/>
              </w:rPr>
            </w:pPr>
          </w:p>
          <w:p w14:paraId="5B5E2BF8" w14:textId="77777777" w:rsidR="003968D4" w:rsidRDefault="00B71E38">
            <w:pPr>
              <w:spacing w:after="0"/>
              <w:rPr>
                <w:rFonts w:ascii="Arial" w:hAnsi="Arial" w:cs="Arial"/>
                <w:bCs/>
                <w:lang w:eastAsia="zh-CN"/>
              </w:rPr>
            </w:pPr>
            <w:r>
              <w:rPr>
                <w:rFonts w:ascii="Arial" w:hAnsi="Arial" w:cs="Arial"/>
                <w:bCs/>
                <w:lang w:eastAsia="zh-CN"/>
              </w:rPr>
              <w:t xml:space="preserve">In case we introduce the LTE capability, what does it mean when the UE signals it: the NW can configure </w:t>
            </w:r>
            <w:proofErr w:type="spellStart"/>
            <w:r>
              <w:rPr>
                <w:rFonts w:ascii="Arial" w:hAnsi="Arial" w:cs="Arial"/>
                <w:bCs/>
                <w:lang w:eastAsia="zh-CN"/>
              </w:rPr>
              <w:t>SCell</w:t>
            </w:r>
            <w:proofErr w:type="spellEnd"/>
            <w:r>
              <w:rPr>
                <w:rFonts w:ascii="Arial" w:hAnsi="Arial" w:cs="Arial"/>
                <w:bCs/>
                <w:lang w:eastAsia="zh-CN"/>
              </w:rPr>
              <w:t xml:space="preserve"> on the non-serving cell frequency, but is not required to do so to enable BC reception on that frequency? It is not clear what "</w:t>
            </w:r>
            <w:r>
              <w:rPr>
                <w:rFonts w:eastAsia="等线"/>
                <w:color w:val="2F5496" w:themeColor="accent1" w:themeShade="BF"/>
                <w:highlight w:val="yellow"/>
                <w:lang w:eastAsia="zh-CN"/>
              </w:rPr>
              <w:t>willingness</w:t>
            </w:r>
            <w:r>
              <w:rPr>
                <w:rFonts w:eastAsia="等线"/>
                <w:color w:val="2F5496" w:themeColor="accent1" w:themeShade="BF"/>
                <w:lang w:eastAsia="zh-CN"/>
              </w:rPr>
              <w:t xml:space="preserve"> to receive the broadcast service on non-serving cell</w:t>
            </w:r>
            <w:r>
              <w:rPr>
                <w:rFonts w:eastAsia="等线"/>
                <w:lang w:eastAsia="zh-CN"/>
              </w:rPr>
              <w:t xml:space="preserve">" </w:t>
            </w:r>
            <w:r>
              <w:rPr>
                <w:rFonts w:ascii="Arial" w:hAnsi="Arial" w:cs="Arial"/>
                <w:bCs/>
                <w:lang w:eastAsia="zh-CN"/>
              </w:rPr>
              <w:t>exactly means. Capability should be about capability and not preference/willingness…?</w:t>
            </w:r>
          </w:p>
        </w:tc>
      </w:tr>
      <w:tr w:rsidR="003968D4" w14:paraId="7A5BF036" w14:textId="77777777">
        <w:tc>
          <w:tcPr>
            <w:tcW w:w="1327" w:type="dxa"/>
            <w:tcBorders>
              <w:top w:val="single" w:sz="4" w:space="0" w:color="auto"/>
              <w:left w:val="single" w:sz="4" w:space="0" w:color="auto"/>
              <w:bottom w:val="single" w:sz="4" w:space="0" w:color="auto"/>
              <w:right w:val="single" w:sz="4" w:space="0" w:color="auto"/>
            </w:tcBorders>
          </w:tcPr>
          <w:p w14:paraId="451FA716" w14:textId="77777777" w:rsidR="003968D4" w:rsidRDefault="00B71E38">
            <w:pPr>
              <w:spacing w:after="0"/>
              <w:rPr>
                <w:rFonts w:ascii="Arial" w:hAnsi="Arial" w:cs="Arial"/>
                <w:bCs/>
                <w:lang w:eastAsia="ko-KR"/>
              </w:rPr>
            </w:pPr>
            <w:r>
              <w:rPr>
                <w:rFonts w:ascii="Arial" w:eastAsia="Malgun Gothic"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6A59C25E" w14:textId="77777777" w:rsidR="003968D4" w:rsidRDefault="00B71E38">
            <w:pPr>
              <w:spacing w:after="0"/>
              <w:rPr>
                <w:rFonts w:ascii="Arial" w:hAnsi="Arial" w:cs="Arial"/>
                <w:bCs/>
                <w:lang w:eastAsia="zh-CN"/>
              </w:rPr>
            </w:pPr>
            <w:r>
              <w:rPr>
                <w:rFonts w:ascii="Arial" w:hAnsi="Arial" w:cs="Arial"/>
                <w:bCs/>
                <w:lang w:eastAsia="zh-CN"/>
              </w:rPr>
              <w:t>Maybe</w:t>
            </w:r>
          </w:p>
        </w:tc>
        <w:tc>
          <w:tcPr>
            <w:tcW w:w="7165" w:type="dxa"/>
            <w:tcBorders>
              <w:top w:val="single" w:sz="4" w:space="0" w:color="auto"/>
              <w:left w:val="single" w:sz="4" w:space="0" w:color="auto"/>
              <w:bottom w:val="single" w:sz="4" w:space="0" w:color="auto"/>
              <w:right w:val="single" w:sz="4" w:space="0" w:color="auto"/>
            </w:tcBorders>
          </w:tcPr>
          <w:p w14:paraId="10828604" w14:textId="77777777" w:rsidR="003968D4" w:rsidRDefault="00B71E38">
            <w:pPr>
              <w:spacing w:after="0"/>
              <w:rPr>
                <w:rFonts w:ascii="Arial" w:hAnsi="Arial" w:cs="Arial"/>
                <w:bCs/>
                <w:lang w:eastAsia="zh-CN"/>
              </w:rPr>
            </w:pPr>
            <w:r>
              <w:rPr>
                <w:rFonts w:ascii="Arial" w:hAnsi="Arial" w:cs="Arial"/>
                <w:bCs/>
                <w:lang w:eastAsia="zh-CN"/>
              </w:rPr>
              <w:t xml:space="preserve">We’re OK with per UE capability as in LTE. If most companies prefer to have finer granularity, per FSPC capability (similar to </w:t>
            </w:r>
            <w:r>
              <w:rPr>
                <w:rFonts w:ascii="Arial" w:eastAsia="等线" w:hAnsi="Arial" w:cs="Arial"/>
                <w:bCs/>
                <w:i/>
                <w:iCs/>
                <w:lang w:eastAsia="zh-CN"/>
              </w:rPr>
              <w:t>broadcastSCell-r17</w:t>
            </w:r>
            <w:r>
              <w:rPr>
                <w:rFonts w:ascii="Arial" w:eastAsia="等线" w:hAnsi="Arial" w:cs="Arial"/>
                <w:bCs/>
                <w:lang w:eastAsia="zh-CN"/>
              </w:rPr>
              <w:t>) is also fine to us</w:t>
            </w:r>
            <w:r>
              <w:rPr>
                <w:rFonts w:ascii="Arial" w:hAnsi="Arial" w:cs="Arial"/>
                <w:bCs/>
                <w:lang w:eastAsia="zh-CN"/>
              </w:rPr>
              <w:t>.</w:t>
            </w:r>
          </w:p>
        </w:tc>
      </w:tr>
      <w:tr w:rsidR="003968D4" w14:paraId="66900920" w14:textId="77777777">
        <w:tc>
          <w:tcPr>
            <w:tcW w:w="1327" w:type="dxa"/>
            <w:tcBorders>
              <w:top w:val="single" w:sz="4" w:space="0" w:color="auto"/>
              <w:left w:val="single" w:sz="4" w:space="0" w:color="auto"/>
              <w:bottom w:val="single" w:sz="4" w:space="0" w:color="auto"/>
              <w:right w:val="single" w:sz="4" w:space="0" w:color="auto"/>
            </w:tcBorders>
          </w:tcPr>
          <w:p w14:paraId="341B40A1" w14:textId="77777777" w:rsidR="003968D4" w:rsidRDefault="00B71E38">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148B2174" w14:textId="77777777" w:rsidR="003968D4" w:rsidRDefault="00B71E38">
            <w:pPr>
              <w:spacing w:after="0"/>
              <w:rPr>
                <w:rFonts w:ascii="Arial" w:hAnsi="Arial" w:cs="Arial"/>
                <w:bCs/>
                <w:lang w:eastAsia="zh-CN"/>
              </w:rPr>
            </w:pPr>
            <w:r>
              <w:rPr>
                <w:rFonts w:ascii="Arial" w:hAnsi="Arial" w:cs="Arial" w:hint="eastAsia"/>
                <w:bCs/>
                <w:lang w:eastAsia="zh-CN"/>
              </w:rPr>
              <w:t>Maybe</w:t>
            </w:r>
          </w:p>
        </w:tc>
        <w:tc>
          <w:tcPr>
            <w:tcW w:w="7165" w:type="dxa"/>
            <w:tcBorders>
              <w:top w:val="single" w:sz="4" w:space="0" w:color="auto"/>
              <w:left w:val="single" w:sz="4" w:space="0" w:color="auto"/>
              <w:bottom w:val="single" w:sz="4" w:space="0" w:color="auto"/>
              <w:right w:val="single" w:sz="4" w:space="0" w:color="auto"/>
            </w:tcBorders>
          </w:tcPr>
          <w:p w14:paraId="388F2520" w14:textId="77777777" w:rsidR="003968D4" w:rsidRDefault="00B71E38">
            <w:pPr>
              <w:spacing w:after="0"/>
              <w:rPr>
                <w:rFonts w:ascii="Arial" w:eastAsiaTheme="minorEastAsia" w:hAnsi="Arial" w:cs="Arial"/>
                <w:bCs/>
                <w:lang w:eastAsia="zh-CN"/>
              </w:rPr>
            </w:pPr>
            <w:r>
              <w:rPr>
                <w:rFonts w:ascii="Arial" w:eastAsiaTheme="minorEastAsia" w:hAnsi="Arial" w:cs="Arial"/>
                <w:bCs/>
                <w:lang w:eastAsia="zh-CN"/>
              </w:rPr>
              <w:t>S</w:t>
            </w:r>
            <w:r>
              <w:rPr>
                <w:rFonts w:ascii="Arial" w:eastAsiaTheme="minorEastAsia" w:hAnsi="Arial" w:cs="Arial" w:hint="eastAsia"/>
                <w:bCs/>
                <w:lang w:eastAsia="zh-CN"/>
              </w:rPr>
              <w:t>ame view as intel</w:t>
            </w:r>
          </w:p>
        </w:tc>
      </w:tr>
      <w:tr w:rsidR="003968D4" w14:paraId="6B8AC72B" w14:textId="77777777">
        <w:tc>
          <w:tcPr>
            <w:tcW w:w="1327" w:type="dxa"/>
            <w:tcBorders>
              <w:top w:val="single" w:sz="4" w:space="0" w:color="auto"/>
              <w:left w:val="single" w:sz="4" w:space="0" w:color="auto"/>
              <w:bottom w:val="single" w:sz="4" w:space="0" w:color="auto"/>
              <w:right w:val="single" w:sz="4" w:space="0" w:color="auto"/>
            </w:tcBorders>
          </w:tcPr>
          <w:p w14:paraId="3EBAFBEC" w14:textId="77777777" w:rsidR="003968D4" w:rsidRDefault="00B71E38">
            <w:pPr>
              <w:spacing w:after="0"/>
              <w:rPr>
                <w:rFonts w:ascii="Arial" w:hAnsi="Arial" w:cs="Arial"/>
                <w:bCs/>
                <w:lang w:eastAsia="zh-CN"/>
              </w:rPr>
            </w:pPr>
            <w:r>
              <w:rPr>
                <w:rFonts w:ascii="Arial" w:eastAsia="等线" w:hAnsi="Arial" w:cs="Arial"/>
                <w:bCs/>
                <w:lang w:eastAsia="zh-CN"/>
              </w:rPr>
              <w:t xml:space="preserve">Huawei,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265F6AC5"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58FDFD5" w14:textId="77777777" w:rsidR="003968D4" w:rsidRDefault="00B71E38">
            <w:pPr>
              <w:spacing w:after="0"/>
              <w:rPr>
                <w:rFonts w:ascii="Arial" w:hAnsi="Arial" w:cs="Arial"/>
                <w:bCs/>
                <w:lang w:eastAsia="zh-CN"/>
              </w:rPr>
            </w:pPr>
            <w:r>
              <w:rPr>
                <w:rFonts w:ascii="Arial" w:eastAsia="等线" w:hAnsi="Arial" w:cs="Arial"/>
                <w:bCs/>
                <w:lang w:eastAsia="zh-CN"/>
              </w:rPr>
              <w:t xml:space="preserve">If what is meant by “improve” is to specify it per BC or FSPC, then we </w:t>
            </w:r>
            <w:proofErr w:type="spellStart"/>
            <w:r>
              <w:rPr>
                <w:rFonts w:ascii="Arial" w:eastAsia="等线" w:hAnsi="Arial" w:cs="Arial"/>
                <w:bCs/>
                <w:lang w:eastAsia="zh-CN"/>
              </w:rPr>
              <w:t>agree.The</w:t>
            </w:r>
            <w:proofErr w:type="spellEnd"/>
            <w:r>
              <w:rPr>
                <w:rFonts w:ascii="Arial" w:eastAsia="等线" w:hAnsi="Arial" w:cs="Arial"/>
                <w:bCs/>
                <w:lang w:eastAsia="zh-CN"/>
              </w:rPr>
              <w:t xml:space="preserve"> current procedures allow the UE to receive on multiple frequencies if its capabilities allow it to do so. In MII the UE only signals multiple frequencies in case it can receive on all of them simultaneously. The </w:t>
            </w:r>
            <w:proofErr w:type="spellStart"/>
            <w:r>
              <w:rPr>
                <w:rFonts w:ascii="Arial" w:eastAsia="等线" w:hAnsi="Arial" w:cs="Arial"/>
                <w:bCs/>
                <w:lang w:eastAsia="zh-CN"/>
              </w:rPr>
              <w:t>Scell</w:t>
            </w:r>
            <w:proofErr w:type="spellEnd"/>
            <w:r>
              <w:rPr>
                <w:rFonts w:ascii="Arial" w:eastAsia="等线" w:hAnsi="Arial" w:cs="Arial"/>
                <w:bCs/>
                <w:lang w:eastAsia="zh-CN"/>
              </w:rPr>
              <w:t xml:space="preserve"> and non-serving cell reception capabilities are an additional information to the network about what kind of cell the UE can accept (i.e. either </w:t>
            </w:r>
            <w:proofErr w:type="spellStart"/>
            <w:r>
              <w:rPr>
                <w:rFonts w:ascii="Arial" w:eastAsia="等线" w:hAnsi="Arial" w:cs="Arial"/>
                <w:bCs/>
                <w:lang w:eastAsia="zh-CN"/>
              </w:rPr>
              <w:t>PCell</w:t>
            </w:r>
            <w:proofErr w:type="spellEnd"/>
            <w:r>
              <w:rPr>
                <w:rFonts w:ascii="Arial" w:eastAsia="等线" w:hAnsi="Arial" w:cs="Arial"/>
                <w:bCs/>
                <w:lang w:eastAsia="zh-CN"/>
              </w:rPr>
              <w:t xml:space="preserve"> or </w:t>
            </w:r>
            <w:proofErr w:type="spellStart"/>
            <w:r>
              <w:rPr>
                <w:rFonts w:ascii="Arial" w:eastAsia="等线" w:hAnsi="Arial" w:cs="Arial"/>
                <w:bCs/>
                <w:lang w:eastAsia="zh-CN"/>
              </w:rPr>
              <w:t>Scell</w:t>
            </w:r>
            <w:proofErr w:type="spellEnd"/>
            <w:r>
              <w:rPr>
                <w:rFonts w:ascii="Arial" w:eastAsia="等线" w:hAnsi="Arial" w:cs="Arial"/>
                <w:bCs/>
                <w:lang w:eastAsia="zh-CN"/>
              </w:rPr>
              <w:t xml:space="preserve"> or non-serving cell can be used). </w:t>
            </w:r>
          </w:p>
        </w:tc>
      </w:tr>
      <w:tr w:rsidR="003968D4" w14:paraId="0BFAE2E6" w14:textId="77777777">
        <w:tc>
          <w:tcPr>
            <w:tcW w:w="1327" w:type="dxa"/>
            <w:tcBorders>
              <w:top w:val="single" w:sz="4" w:space="0" w:color="auto"/>
              <w:left w:val="single" w:sz="4" w:space="0" w:color="auto"/>
              <w:bottom w:val="single" w:sz="4" w:space="0" w:color="auto"/>
              <w:right w:val="single" w:sz="4" w:space="0" w:color="auto"/>
            </w:tcBorders>
          </w:tcPr>
          <w:p w14:paraId="46079FD3" w14:textId="77777777" w:rsidR="003968D4" w:rsidRDefault="00B71E38">
            <w:pPr>
              <w:spacing w:after="0"/>
              <w:rPr>
                <w:rFonts w:ascii="Arial" w:hAnsi="Arial" w:cs="Arial"/>
                <w:bCs/>
                <w:lang w:eastAsia="zh-CN"/>
              </w:rPr>
            </w:pPr>
            <w:proofErr w:type="spellStart"/>
            <w:r>
              <w:rPr>
                <w:rFonts w:ascii="Arial" w:hAnsi="Arial" w:cs="Arial"/>
                <w:bCs/>
                <w:lang w:eastAsia="zh-CN"/>
              </w:rPr>
              <w:lastRenderedPageBreak/>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2D8B4E60" w14:textId="77777777" w:rsidR="003968D4" w:rsidRDefault="00B71E38">
            <w:pPr>
              <w:spacing w:after="0"/>
              <w:rPr>
                <w:rFonts w:ascii="Arial" w:hAnsi="Arial" w:cs="Arial"/>
                <w:bCs/>
                <w:lang w:eastAsia="zh-CN"/>
              </w:rPr>
            </w:pPr>
            <w:r>
              <w:rPr>
                <w:rFonts w:ascii="Arial" w:hAnsi="Arial" w:cs="Arial"/>
                <w:bCs/>
                <w:lang w:eastAsia="zh-CN"/>
              </w:rPr>
              <w:t>Maybe but</w:t>
            </w:r>
          </w:p>
        </w:tc>
        <w:tc>
          <w:tcPr>
            <w:tcW w:w="7165" w:type="dxa"/>
            <w:tcBorders>
              <w:top w:val="single" w:sz="4" w:space="0" w:color="auto"/>
              <w:left w:val="single" w:sz="4" w:space="0" w:color="auto"/>
              <w:bottom w:val="single" w:sz="4" w:space="0" w:color="auto"/>
              <w:right w:val="single" w:sz="4" w:space="0" w:color="auto"/>
            </w:tcBorders>
          </w:tcPr>
          <w:p w14:paraId="544A81DB" w14:textId="77777777" w:rsidR="003968D4" w:rsidRDefault="00B71E38">
            <w:pPr>
              <w:spacing w:after="0"/>
              <w:rPr>
                <w:rFonts w:ascii="Arial" w:hAnsi="Arial" w:cs="Arial"/>
                <w:bCs/>
                <w:lang w:eastAsia="zh-CN"/>
              </w:rPr>
            </w:pPr>
            <w:r>
              <w:rPr>
                <w:rFonts w:ascii="Arial" w:hAnsi="Arial" w:cs="Arial"/>
                <w:bCs/>
                <w:lang w:eastAsia="zh-CN"/>
              </w:rPr>
              <w:t xml:space="preserve">It seems the motivation of having the UE capability specified and indicated to the network is to prevent enabling the </w:t>
            </w:r>
            <w:proofErr w:type="spellStart"/>
            <w:r>
              <w:rPr>
                <w:rFonts w:ascii="Arial" w:hAnsi="Arial" w:cs="Arial"/>
                <w:bCs/>
                <w:lang w:eastAsia="zh-CN"/>
              </w:rPr>
              <w:t>scell</w:t>
            </w:r>
            <w:proofErr w:type="spellEnd"/>
            <w:r>
              <w:rPr>
                <w:rFonts w:ascii="Arial" w:hAnsi="Arial" w:cs="Arial"/>
                <w:bCs/>
                <w:lang w:eastAsia="zh-CN"/>
              </w:rPr>
              <w:t xml:space="preserve"> for the UEs capable to receive BC at non-serving cell. But we can set a default rule: as long as the UE showing interested in a carrier, it means the UE is capable to receive the BC service on the carrier regardless the carrier is enabled for the UE at its current </w:t>
            </w:r>
            <w:proofErr w:type="spellStart"/>
            <w:r>
              <w:rPr>
                <w:rFonts w:ascii="Arial" w:hAnsi="Arial" w:cs="Arial"/>
                <w:bCs/>
                <w:lang w:eastAsia="zh-CN"/>
              </w:rPr>
              <w:t>SPCell</w:t>
            </w:r>
            <w:proofErr w:type="spellEnd"/>
            <w:r>
              <w:rPr>
                <w:rFonts w:ascii="Arial" w:hAnsi="Arial" w:cs="Arial"/>
                <w:bCs/>
                <w:lang w:eastAsia="zh-CN"/>
              </w:rPr>
              <w:t xml:space="preserve">, or </w:t>
            </w:r>
            <w:proofErr w:type="spellStart"/>
            <w:r>
              <w:rPr>
                <w:rFonts w:ascii="Arial" w:hAnsi="Arial" w:cs="Arial"/>
                <w:bCs/>
                <w:lang w:eastAsia="zh-CN"/>
              </w:rPr>
              <w:t>SCell</w:t>
            </w:r>
            <w:proofErr w:type="spellEnd"/>
            <w:r>
              <w:rPr>
                <w:rFonts w:ascii="Arial" w:hAnsi="Arial" w:cs="Arial"/>
                <w:bCs/>
                <w:lang w:eastAsia="zh-CN"/>
              </w:rPr>
              <w:t xml:space="preserve"> or a non-serving cell.</w:t>
            </w:r>
          </w:p>
          <w:p w14:paraId="49648540" w14:textId="77777777" w:rsidR="003968D4" w:rsidRDefault="00B71E38">
            <w:pPr>
              <w:spacing w:after="0"/>
              <w:rPr>
                <w:rFonts w:ascii="Arial" w:hAnsi="Arial" w:cs="Arial"/>
                <w:bCs/>
                <w:lang w:eastAsia="zh-CN"/>
              </w:rPr>
            </w:pPr>
            <w:r>
              <w:rPr>
                <w:rFonts w:ascii="Arial" w:hAnsi="Arial" w:cs="Arial"/>
                <w:bCs/>
                <w:lang w:eastAsia="zh-CN"/>
              </w:rPr>
              <w:t>Following are all the scenarios when the UE sends a MII to the network:</w:t>
            </w:r>
          </w:p>
          <w:p w14:paraId="3058C829" w14:textId="77777777" w:rsidR="003968D4" w:rsidRDefault="00B71E38">
            <w:pPr>
              <w:pStyle w:val="aff7"/>
              <w:numPr>
                <w:ilvl w:val="0"/>
                <w:numId w:val="13"/>
              </w:numPr>
              <w:rPr>
                <w:rFonts w:ascii="Arial" w:hAnsi="Arial" w:cs="Arial"/>
                <w:bCs/>
                <w:lang w:eastAsia="zh-CN"/>
              </w:rPr>
            </w:pPr>
            <w:r>
              <w:rPr>
                <w:rFonts w:ascii="Arial" w:hAnsi="Arial" w:cs="Arial"/>
                <w:bCs/>
                <w:lang w:eastAsia="zh-CN"/>
              </w:rPr>
              <w:t xml:space="preserve">MII indicated a UE interested carrier which can be added at the </w:t>
            </w:r>
            <w:proofErr w:type="spellStart"/>
            <w:r>
              <w:rPr>
                <w:rFonts w:ascii="Arial" w:hAnsi="Arial" w:cs="Arial"/>
                <w:bCs/>
                <w:lang w:eastAsia="zh-CN"/>
              </w:rPr>
              <w:t>PCell</w:t>
            </w:r>
            <w:proofErr w:type="spellEnd"/>
          </w:p>
          <w:p w14:paraId="5903938D" w14:textId="77777777" w:rsidR="003968D4" w:rsidRDefault="00B71E38">
            <w:pPr>
              <w:pStyle w:val="aff7"/>
              <w:numPr>
                <w:ilvl w:val="0"/>
                <w:numId w:val="13"/>
              </w:numPr>
              <w:rPr>
                <w:rFonts w:ascii="Arial" w:hAnsi="Arial" w:cs="Arial"/>
                <w:bCs/>
                <w:lang w:eastAsia="zh-CN"/>
              </w:rPr>
            </w:pPr>
            <w:r>
              <w:rPr>
                <w:rFonts w:ascii="Arial" w:hAnsi="Arial" w:cs="Arial"/>
                <w:bCs/>
                <w:lang w:eastAsia="zh-CN"/>
              </w:rPr>
              <w:t>MII indicated a UE interested carrier which can be added at the current Sell of the UE</w:t>
            </w:r>
          </w:p>
          <w:p w14:paraId="79406D13" w14:textId="77777777" w:rsidR="003968D4" w:rsidRDefault="00B71E38">
            <w:pPr>
              <w:pStyle w:val="aff7"/>
              <w:numPr>
                <w:ilvl w:val="0"/>
                <w:numId w:val="13"/>
              </w:numPr>
              <w:rPr>
                <w:rFonts w:ascii="Arial" w:hAnsi="Arial" w:cs="Arial"/>
                <w:bCs/>
                <w:lang w:eastAsia="zh-CN"/>
              </w:rPr>
            </w:pPr>
            <w:r>
              <w:rPr>
                <w:rFonts w:ascii="Arial" w:hAnsi="Arial" w:cs="Arial"/>
                <w:bCs/>
                <w:lang w:eastAsia="zh-CN"/>
              </w:rPr>
              <w:t xml:space="preserve">MII indicated a UE interested carrier which can be added only at a </w:t>
            </w:r>
            <w:proofErr w:type="spellStart"/>
            <w:r>
              <w:rPr>
                <w:rFonts w:ascii="Arial" w:hAnsi="Arial" w:cs="Arial"/>
                <w:bCs/>
                <w:lang w:eastAsia="zh-CN"/>
              </w:rPr>
              <w:t>neighboring</w:t>
            </w:r>
            <w:proofErr w:type="spellEnd"/>
            <w:r>
              <w:rPr>
                <w:rFonts w:ascii="Arial" w:hAnsi="Arial" w:cs="Arial"/>
                <w:bCs/>
                <w:lang w:eastAsia="zh-CN"/>
              </w:rPr>
              <w:t xml:space="preserve"> non-serving cell and the UE is capable to receive BC at the non-serving cell.</w:t>
            </w:r>
          </w:p>
          <w:p w14:paraId="37A55E79" w14:textId="77777777" w:rsidR="003968D4" w:rsidRDefault="00B71E38">
            <w:pPr>
              <w:pStyle w:val="aff7"/>
              <w:numPr>
                <w:ilvl w:val="0"/>
                <w:numId w:val="13"/>
              </w:numPr>
              <w:rPr>
                <w:rFonts w:ascii="Arial" w:hAnsi="Arial" w:cs="Arial"/>
                <w:bCs/>
                <w:lang w:eastAsia="zh-CN"/>
              </w:rPr>
            </w:pPr>
            <w:r>
              <w:rPr>
                <w:rFonts w:ascii="Arial" w:hAnsi="Arial" w:cs="Arial"/>
                <w:bCs/>
                <w:lang w:eastAsia="zh-CN"/>
              </w:rPr>
              <w:t xml:space="preserve">MII indicated a UE interested carrier which can be added only at a </w:t>
            </w:r>
            <w:proofErr w:type="spellStart"/>
            <w:r>
              <w:rPr>
                <w:rFonts w:ascii="Arial" w:hAnsi="Arial" w:cs="Arial"/>
                <w:bCs/>
                <w:lang w:eastAsia="zh-CN"/>
              </w:rPr>
              <w:t>neighboring</w:t>
            </w:r>
            <w:proofErr w:type="spellEnd"/>
            <w:r>
              <w:rPr>
                <w:rFonts w:ascii="Arial" w:hAnsi="Arial" w:cs="Arial"/>
                <w:bCs/>
                <w:lang w:eastAsia="zh-CN"/>
              </w:rPr>
              <w:t xml:space="preserve"> non-serving cell and the UE is not capable to receive BC at the non-serving cell. This BC newly enabled </w:t>
            </w:r>
            <w:proofErr w:type="spellStart"/>
            <w:r>
              <w:rPr>
                <w:rFonts w:ascii="Arial" w:hAnsi="Arial" w:cs="Arial"/>
                <w:bCs/>
                <w:lang w:eastAsia="zh-CN"/>
              </w:rPr>
              <w:t>neighboring</w:t>
            </w:r>
            <w:proofErr w:type="spellEnd"/>
            <w:r>
              <w:rPr>
                <w:rFonts w:ascii="Arial" w:hAnsi="Arial" w:cs="Arial"/>
                <w:bCs/>
                <w:lang w:eastAsia="zh-CN"/>
              </w:rPr>
              <w:t xml:space="preserve"> cell has to be enabled as an </w:t>
            </w:r>
            <w:proofErr w:type="spellStart"/>
            <w:r>
              <w:rPr>
                <w:rFonts w:ascii="Arial" w:hAnsi="Arial" w:cs="Arial"/>
                <w:bCs/>
                <w:lang w:eastAsia="zh-CN"/>
              </w:rPr>
              <w:t>SCell</w:t>
            </w:r>
            <w:proofErr w:type="spellEnd"/>
            <w:r>
              <w:rPr>
                <w:rFonts w:ascii="Arial" w:hAnsi="Arial" w:cs="Arial"/>
                <w:bCs/>
                <w:lang w:eastAsia="zh-CN"/>
              </w:rPr>
              <w:t xml:space="preserve"> of the UE</w:t>
            </w:r>
          </w:p>
          <w:p w14:paraId="5E262970" w14:textId="77777777" w:rsidR="003968D4" w:rsidRDefault="00B71E38">
            <w:pPr>
              <w:rPr>
                <w:rFonts w:ascii="Arial" w:hAnsi="Arial" w:cs="Arial"/>
                <w:bCs/>
                <w:lang w:eastAsia="zh-CN"/>
              </w:rPr>
            </w:pPr>
            <w:r>
              <w:rPr>
                <w:rFonts w:ascii="Arial" w:hAnsi="Arial" w:cs="Arial"/>
                <w:bCs/>
                <w:lang w:eastAsia="zh-CN"/>
              </w:rPr>
              <w:t xml:space="preserve">If we follow the default rule of the UE capability on decoding the carrier indicated in MII, without any change on MII and </w:t>
            </w:r>
            <w:proofErr w:type="spellStart"/>
            <w:r>
              <w:rPr>
                <w:rFonts w:ascii="Arial" w:hAnsi="Arial" w:cs="Arial"/>
                <w:bCs/>
                <w:lang w:eastAsia="zh-CN"/>
              </w:rPr>
              <w:t>specifing</w:t>
            </w:r>
            <w:proofErr w:type="spellEnd"/>
            <w:r>
              <w:rPr>
                <w:rFonts w:ascii="Arial" w:hAnsi="Arial" w:cs="Arial"/>
                <w:bCs/>
                <w:lang w:eastAsia="zh-CN"/>
              </w:rPr>
              <w:t xml:space="preserve"> the UE capability, 1), 2), 3) can be covered. It appears to specify the UE capability of non-serving cell and notifying to the network is to optimize using MII also cover 4). Not sure whether 4) is a real scenario. At least it is a corner case that an </w:t>
            </w:r>
            <w:proofErr w:type="spellStart"/>
            <w:r>
              <w:rPr>
                <w:rFonts w:ascii="Arial" w:hAnsi="Arial" w:cs="Arial"/>
                <w:bCs/>
                <w:lang w:eastAsia="zh-CN"/>
              </w:rPr>
              <w:t>SCell</w:t>
            </w:r>
            <w:proofErr w:type="spellEnd"/>
            <w:r>
              <w:rPr>
                <w:rFonts w:ascii="Arial" w:hAnsi="Arial" w:cs="Arial"/>
                <w:bCs/>
                <w:lang w:eastAsia="zh-CN"/>
              </w:rPr>
              <w:t xml:space="preserve"> (or even a </w:t>
            </w:r>
            <w:proofErr w:type="spellStart"/>
            <w:r>
              <w:rPr>
                <w:rFonts w:ascii="Arial" w:hAnsi="Arial" w:cs="Arial"/>
                <w:bCs/>
                <w:lang w:eastAsia="zh-CN"/>
              </w:rPr>
              <w:t>PSCell</w:t>
            </w:r>
            <w:proofErr w:type="spellEnd"/>
            <w:r>
              <w:rPr>
                <w:rFonts w:ascii="Arial" w:hAnsi="Arial" w:cs="Arial"/>
                <w:bCs/>
                <w:lang w:eastAsia="zh-CN"/>
              </w:rPr>
              <w:t>) have to be enabled for the UE to receive BC service on a carrier currently is not on its serving cell.</w:t>
            </w:r>
          </w:p>
          <w:p w14:paraId="79109396" w14:textId="77777777" w:rsidR="003968D4" w:rsidRDefault="00B71E38">
            <w:pPr>
              <w:rPr>
                <w:rFonts w:ascii="Arial" w:hAnsi="Arial" w:cs="Arial"/>
                <w:bCs/>
                <w:lang w:eastAsia="zh-CN"/>
              </w:rPr>
            </w:pPr>
            <w:r>
              <w:rPr>
                <w:rFonts w:ascii="Arial" w:hAnsi="Arial" w:cs="Arial"/>
                <w:bCs/>
                <w:lang w:eastAsia="zh-CN"/>
              </w:rPr>
              <w:t>Suggestion: Consider not to support the scenario 4). Then we need not to specify the UE capability on BC with non-serving cell and not to enhance the MII.</w:t>
            </w:r>
          </w:p>
        </w:tc>
      </w:tr>
      <w:tr w:rsidR="003968D4" w14:paraId="7B00EF0E" w14:textId="77777777">
        <w:tc>
          <w:tcPr>
            <w:tcW w:w="1327" w:type="dxa"/>
            <w:tcBorders>
              <w:top w:val="single" w:sz="4" w:space="0" w:color="auto"/>
              <w:left w:val="single" w:sz="4" w:space="0" w:color="auto"/>
              <w:bottom w:val="single" w:sz="4" w:space="0" w:color="auto"/>
              <w:right w:val="single" w:sz="4" w:space="0" w:color="auto"/>
            </w:tcBorders>
          </w:tcPr>
          <w:p w14:paraId="32DF3958" w14:textId="77777777" w:rsidR="003968D4" w:rsidRDefault="00B71E38">
            <w:pPr>
              <w:spacing w:after="0"/>
              <w:rPr>
                <w:rFonts w:ascii="Arial" w:eastAsia="等线" w:hAnsi="Arial" w:cs="Arial"/>
                <w:bCs/>
                <w:lang w:eastAsia="zh-CN"/>
              </w:rPr>
            </w:pPr>
            <w:r>
              <w:rPr>
                <w:rFonts w:ascii="Arial" w:eastAsia="等线"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38A7A9C1" w14:textId="77777777" w:rsidR="003968D4" w:rsidRDefault="00B71E38">
            <w:pPr>
              <w:spacing w:after="0"/>
              <w:rPr>
                <w:rFonts w:ascii="Arial" w:eastAsia="等线" w:hAnsi="Arial" w:cs="Arial"/>
                <w:bCs/>
                <w:lang w:eastAsia="zh-CN"/>
              </w:rPr>
            </w:pPr>
            <w:r>
              <w:rPr>
                <w:rFonts w:ascii="Arial" w:eastAsia="等线"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3282137" w14:textId="77777777" w:rsidR="003968D4" w:rsidRDefault="00B71E38">
            <w:pPr>
              <w:spacing w:after="0"/>
              <w:rPr>
                <w:rFonts w:ascii="Arial" w:eastAsia="MS Mincho" w:hAnsi="Arial" w:cs="Arial"/>
                <w:bCs/>
                <w:lang w:eastAsia="ja-JP"/>
              </w:rPr>
            </w:pPr>
            <w:r>
              <w:rPr>
                <w:rFonts w:ascii="Arial" w:eastAsia="MS Mincho" w:hAnsi="Arial" w:cs="Arial"/>
                <w:bCs/>
                <w:lang w:eastAsia="ja-JP"/>
              </w:rPr>
              <w:t>Considering the implementation of the UE, there are two types of feasible implementations:</w:t>
            </w:r>
          </w:p>
          <w:p w14:paraId="058EF521" w14:textId="77777777" w:rsidR="003968D4" w:rsidRDefault="00B71E38">
            <w:pPr>
              <w:pStyle w:val="aff7"/>
              <w:numPr>
                <w:ilvl w:val="0"/>
                <w:numId w:val="14"/>
              </w:numPr>
              <w:rPr>
                <w:rFonts w:ascii="Arial" w:eastAsia="MS Mincho" w:hAnsi="Arial" w:cs="Arial"/>
                <w:bCs/>
                <w:lang w:eastAsia="ja-JP"/>
              </w:rPr>
            </w:pPr>
            <w:r>
              <w:rPr>
                <w:rFonts w:ascii="Arial" w:eastAsia="MS Mincho" w:hAnsi="Arial" w:cs="Arial"/>
                <w:bCs/>
                <w:lang w:eastAsia="ja-JP"/>
              </w:rPr>
              <w:t>Type 1 implementation: The non-serving frequency MBS reception is via an independent RF chain, as such the UE capability of non-serving cell should be per band.</w:t>
            </w:r>
          </w:p>
          <w:p w14:paraId="585EA4AA" w14:textId="77777777" w:rsidR="003968D4" w:rsidRDefault="00B71E38">
            <w:pPr>
              <w:pStyle w:val="aff7"/>
              <w:numPr>
                <w:ilvl w:val="0"/>
                <w:numId w:val="14"/>
              </w:numPr>
              <w:rPr>
                <w:rFonts w:ascii="Arial" w:eastAsia="MS Mincho" w:hAnsi="Arial" w:cs="Arial"/>
                <w:bCs/>
                <w:lang w:eastAsia="ja-JP"/>
              </w:rPr>
            </w:pPr>
            <w:r>
              <w:rPr>
                <w:rFonts w:ascii="Arial" w:eastAsia="MS Mincho" w:hAnsi="Arial" w:cs="Arial"/>
                <w:bCs/>
                <w:lang w:eastAsia="ja-JP"/>
              </w:rPr>
              <w:t xml:space="preserve">Type 2 implementation: The non-serving frequency of MBS reception and the serving frequency of unicast reception are in the mode of CA, which means that both frequencies belong to the same band combination. As the non-serving cell MBS reception does not require the simultaneous reception of the C-RNTI PDSCH, the simultaneous DL reception capability of the non-serving MBS cell is different from the unicast serving cell. Then the non-serving cell MBS reception should be FSPC. </w:t>
            </w:r>
          </w:p>
          <w:p w14:paraId="41DFF802" w14:textId="77777777" w:rsidR="003968D4" w:rsidRDefault="00B71E38">
            <w:pPr>
              <w:spacing w:after="0"/>
              <w:rPr>
                <w:rFonts w:ascii="Arial" w:eastAsia="MS Mincho" w:hAnsi="Arial" w:cs="Arial"/>
                <w:bCs/>
                <w:lang w:eastAsia="ja-JP"/>
              </w:rPr>
            </w:pPr>
            <w:r>
              <w:rPr>
                <w:rFonts w:ascii="Arial" w:eastAsia="MS Mincho" w:hAnsi="Arial" w:cs="Arial"/>
                <w:bCs/>
                <w:lang w:eastAsia="ja-JP"/>
              </w:rPr>
              <w:t>To facilitate the IoT test and to allow more flexible UE implementation, we think that the capability bit of non-serving cell reception needs to be reported by the UE, as FSPC.</w:t>
            </w:r>
          </w:p>
          <w:p w14:paraId="483A2DEE" w14:textId="77777777" w:rsidR="003968D4" w:rsidRDefault="003968D4">
            <w:pPr>
              <w:spacing w:after="0"/>
              <w:rPr>
                <w:rFonts w:ascii="Arial" w:eastAsia="MS Mincho" w:hAnsi="Arial" w:cs="Arial"/>
                <w:bCs/>
                <w:lang w:eastAsia="ja-JP"/>
              </w:rPr>
            </w:pPr>
          </w:p>
        </w:tc>
      </w:tr>
      <w:tr w:rsidR="003968D4" w14:paraId="59E6FC6D" w14:textId="77777777">
        <w:tc>
          <w:tcPr>
            <w:tcW w:w="1327" w:type="dxa"/>
            <w:tcBorders>
              <w:top w:val="single" w:sz="4" w:space="0" w:color="auto"/>
              <w:left w:val="single" w:sz="4" w:space="0" w:color="auto"/>
              <w:bottom w:val="single" w:sz="4" w:space="0" w:color="auto"/>
              <w:right w:val="single" w:sz="4" w:space="0" w:color="auto"/>
            </w:tcBorders>
          </w:tcPr>
          <w:p w14:paraId="6DDFE5FE" w14:textId="77777777" w:rsidR="003968D4" w:rsidRDefault="00B71E38">
            <w:pPr>
              <w:spacing w:after="0"/>
              <w:rPr>
                <w:rFonts w:ascii="Arial" w:eastAsia="Malgun Gothic" w:hAnsi="Arial" w:cs="Arial"/>
                <w:bCs/>
                <w:lang w:eastAsia="ko-KR"/>
              </w:rPr>
            </w:pPr>
            <w:r>
              <w:rPr>
                <w:rFonts w:ascii="Arial" w:eastAsia="Malgun Gothic" w:hAnsi="Arial" w:cs="Arial" w:hint="eastAsia"/>
                <w:bCs/>
                <w:lang w:val="en-US" w:eastAsia="zh-CN"/>
              </w:rPr>
              <w:t>MediaTek</w:t>
            </w:r>
          </w:p>
        </w:tc>
        <w:tc>
          <w:tcPr>
            <w:tcW w:w="1139" w:type="dxa"/>
            <w:tcBorders>
              <w:top w:val="single" w:sz="4" w:space="0" w:color="auto"/>
              <w:left w:val="single" w:sz="4" w:space="0" w:color="auto"/>
              <w:bottom w:val="single" w:sz="4" w:space="0" w:color="auto"/>
              <w:right w:val="single" w:sz="4" w:space="0" w:color="auto"/>
            </w:tcBorders>
          </w:tcPr>
          <w:p w14:paraId="41872F7E" w14:textId="77777777" w:rsidR="003968D4" w:rsidRDefault="00B71E38">
            <w:pPr>
              <w:spacing w:after="0"/>
              <w:rPr>
                <w:rFonts w:ascii="Arial" w:hAnsi="Arial" w:cs="Arial"/>
                <w:bCs/>
                <w:lang w:eastAsia="ko-KR"/>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A35D61A" w14:textId="77777777" w:rsidR="003968D4" w:rsidRPr="00B71E38" w:rsidRDefault="00B71E38">
            <w:pPr>
              <w:spacing w:after="0"/>
              <w:rPr>
                <w:rFonts w:ascii="Arial" w:eastAsia="等线" w:hAnsi="Arial" w:cs="Arial"/>
                <w:bCs/>
                <w:lang w:val="en-US" w:eastAsia="zh-CN"/>
              </w:rPr>
            </w:pPr>
            <w:r w:rsidRPr="00B71E38">
              <w:rPr>
                <w:rFonts w:ascii="Arial" w:eastAsia="等线" w:hAnsi="Arial" w:cs="Arial" w:hint="eastAsia"/>
                <w:bCs/>
                <w:lang w:val="en-US" w:eastAsia="zh-CN"/>
              </w:rPr>
              <w:t xml:space="preserve">We do not think the current LTE </w:t>
            </w:r>
            <w:proofErr w:type="spellStart"/>
            <w:r w:rsidRPr="00B71E38">
              <w:rPr>
                <w:rFonts w:ascii="Arial" w:eastAsia="等线" w:hAnsi="Arial" w:cs="Arial" w:hint="eastAsia"/>
                <w:bCs/>
                <w:lang w:val="en-US" w:eastAsia="zh-CN"/>
              </w:rPr>
              <w:t>eMBMS</w:t>
            </w:r>
            <w:proofErr w:type="spellEnd"/>
            <w:r w:rsidRPr="00B71E38">
              <w:rPr>
                <w:rFonts w:ascii="Arial" w:eastAsia="等线" w:hAnsi="Arial" w:cs="Arial" w:hint="eastAsia"/>
                <w:bCs/>
                <w:lang w:val="en-US" w:eastAsia="zh-CN"/>
              </w:rPr>
              <w:t xml:space="preserve"> mechanism is sufficient. </w:t>
            </w:r>
            <w:r w:rsidRPr="00B71E38">
              <w:rPr>
                <w:rFonts w:ascii="Arial" w:eastAsia="等线" w:hAnsi="Arial" w:cs="Arial"/>
                <w:bCs/>
                <w:lang w:val="en-US" w:eastAsia="zh-CN"/>
              </w:rPr>
              <w:t xml:space="preserve"> </w:t>
            </w:r>
          </w:p>
          <w:p w14:paraId="7E63A1C5" w14:textId="77777777" w:rsidR="003968D4" w:rsidRPr="00B71E38" w:rsidRDefault="00B71E38">
            <w:pPr>
              <w:spacing w:after="0"/>
              <w:rPr>
                <w:rFonts w:ascii="Arial" w:eastAsia="等线" w:hAnsi="Arial" w:cs="Arial"/>
                <w:bCs/>
                <w:lang w:val="en-US" w:eastAsia="zh-CN"/>
              </w:rPr>
            </w:pPr>
            <w:r>
              <w:rPr>
                <w:rFonts w:ascii="Arial" w:eastAsia="等线" w:hAnsi="Arial" w:cs="Arial" w:hint="eastAsia"/>
                <w:bCs/>
                <w:lang w:val="en-US" w:eastAsia="zh-CN"/>
              </w:rPr>
              <w:t>It is correct on that i</w:t>
            </w:r>
            <w:r w:rsidRPr="00B71E38">
              <w:rPr>
                <w:rFonts w:ascii="Arial" w:eastAsia="等线" w:hAnsi="Arial" w:cs="Arial"/>
                <w:bCs/>
                <w:lang w:val="en-US" w:eastAsia="zh-CN"/>
              </w:rPr>
              <w:t xml:space="preserve">n </w:t>
            </w:r>
            <w:r>
              <w:rPr>
                <w:rFonts w:ascii="Arial" w:eastAsia="等线" w:hAnsi="Arial" w:cs="Arial" w:hint="eastAsia"/>
                <w:bCs/>
                <w:lang w:val="en-US" w:eastAsia="zh-CN"/>
              </w:rPr>
              <w:t xml:space="preserve">current </w:t>
            </w:r>
            <w:r w:rsidRPr="00B71E38">
              <w:rPr>
                <w:rFonts w:ascii="Arial" w:eastAsia="等线" w:hAnsi="Arial" w:cs="Arial"/>
                <w:bCs/>
                <w:lang w:val="en-US" w:eastAsia="zh-CN"/>
              </w:rPr>
              <w:t>MII</w:t>
            </w:r>
            <w:r>
              <w:rPr>
                <w:rFonts w:ascii="Arial" w:eastAsia="等线" w:hAnsi="Arial" w:cs="Arial" w:hint="eastAsia"/>
                <w:bCs/>
                <w:lang w:val="en-US" w:eastAsia="zh-CN"/>
              </w:rPr>
              <w:t xml:space="preserve">, </w:t>
            </w:r>
            <w:r w:rsidRPr="00B71E38">
              <w:rPr>
                <w:rFonts w:ascii="Arial" w:eastAsia="等线" w:hAnsi="Arial" w:cs="Arial"/>
                <w:bCs/>
                <w:lang w:val="en-US" w:eastAsia="zh-CN"/>
              </w:rPr>
              <w:t xml:space="preserve">the UE </w:t>
            </w:r>
            <w:r>
              <w:rPr>
                <w:rFonts w:ascii="Arial" w:eastAsia="等线" w:hAnsi="Arial" w:cs="Arial" w:hint="eastAsia"/>
                <w:bCs/>
                <w:lang w:val="en-US" w:eastAsia="zh-CN"/>
              </w:rPr>
              <w:t xml:space="preserve">can </w:t>
            </w:r>
            <w:r w:rsidRPr="00B71E38">
              <w:rPr>
                <w:rFonts w:ascii="Arial" w:eastAsia="等线" w:hAnsi="Arial" w:cs="Arial"/>
                <w:bCs/>
                <w:lang w:val="en-US" w:eastAsia="zh-CN"/>
              </w:rPr>
              <w:t>signal</w:t>
            </w:r>
            <w:r>
              <w:rPr>
                <w:rFonts w:ascii="Arial" w:eastAsia="等线" w:hAnsi="Arial" w:cs="Arial" w:hint="eastAsia"/>
                <w:bCs/>
                <w:lang w:val="en-US" w:eastAsia="zh-CN"/>
              </w:rPr>
              <w:t xml:space="preserve"> one or </w:t>
            </w:r>
            <w:r w:rsidRPr="00B71E38">
              <w:rPr>
                <w:rFonts w:ascii="Arial" w:eastAsia="等线" w:hAnsi="Arial" w:cs="Arial"/>
                <w:bCs/>
                <w:lang w:val="en-US" w:eastAsia="zh-CN"/>
              </w:rPr>
              <w:t>multiple frequencies in case it can receive on all of them simultaneously.</w:t>
            </w:r>
            <w:r>
              <w:rPr>
                <w:rFonts w:ascii="Arial" w:eastAsia="等线" w:hAnsi="Arial" w:cs="Arial" w:hint="eastAsia"/>
                <w:bCs/>
                <w:lang w:val="en-US" w:eastAsia="zh-CN"/>
              </w:rPr>
              <w:t xml:space="preserve"> The thing is that these indicated </w:t>
            </w:r>
            <w:r w:rsidRPr="00B71E38">
              <w:rPr>
                <w:rFonts w:ascii="Arial" w:eastAsia="等线" w:hAnsi="Arial" w:cs="Arial"/>
                <w:bCs/>
                <w:lang w:val="en-US" w:eastAsia="zh-CN"/>
              </w:rPr>
              <w:t xml:space="preserve">frequencies </w:t>
            </w:r>
            <w:r>
              <w:rPr>
                <w:rFonts w:ascii="Arial" w:eastAsia="等线" w:hAnsi="Arial" w:cs="Arial" w:hint="eastAsia"/>
                <w:bCs/>
                <w:lang w:val="en-US" w:eastAsia="zh-CN"/>
              </w:rPr>
              <w:t xml:space="preserve">may be in the same BC and may be in different BC or its combination. For example, three </w:t>
            </w:r>
            <w:r w:rsidRPr="00B71E38">
              <w:rPr>
                <w:rFonts w:ascii="Arial" w:eastAsia="等线" w:hAnsi="Arial" w:cs="Arial"/>
                <w:bCs/>
                <w:lang w:val="en-US" w:eastAsia="zh-CN"/>
              </w:rPr>
              <w:t xml:space="preserve">frequencies </w:t>
            </w:r>
            <w:r>
              <w:rPr>
                <w:rFonts w:ascii="Arial" w:eastAsia="等线" w:hAnsi="Arial" w:cs="Arial" w:hint="eastAsia"/>
                <w:bCs/>
                <w:lang w:val="en-US" w:eastAsia="zh-CN"/>
              </w:rPr>
              <w:t xml:space="preserve">are indicated and then two of them (only one of them may be for </w:t>
            </w:r>
            <w:proofErr w:type="spellStart"/>
            <w:r>
              <w:rPr>
                <w:rFonts w:ascii="Arial" w:eastAsia="等线" w:hAnsi="Arial" w:cs="Arial" w:hint="eastAsia"/>
                <w:bCs/>
                <w:lang w:val="en-US" w:eastAsia="zh-CN"/>
              </w:rPr>
              <w:t>non serving</w:t>
            </w:r>
            <w:proofErr w:type="spellEnd"/>
            <w:r>
              <w:rPr>
                <w:rFonts w:ascii="Arial" w:eastAsia="等线" w:hAnsi="Arial" w:cs="Arial" w:hint="eastAsia"/>
                <w:bCs/>
                <w:lang w:val="en-US" w:eastAsia="zh-CN"/>
              </w:rPr>
              <w:t xml:space="preserve"> cell based broadcast) are within a BC. Then even if we </w:t>
            </w:r>
            <w:proofErr w:type="spellStart"/>
            <w:r>
              <w:rPr>
                <w:rFonts w:ascii="Arial" w:eastAsia="等线" w:hAnsi="Arial" w:cs="Arial" w:hint="eastAsia"/>
                <w:bCs/>
                <w:lang w:val="en-US" w:eastAsia="zh-CN"/>
              </w:rPr>
              <w:t>specifiy</w:t>
            </w:r>
            <w:proofErr w:type="spellEnd"/>
            <w:r>
              <w:rPr>
                <w:rFonts w:ascii="Arial" w:eastAsia="等线" w:hAnsi="Arial" w:cs="Arial" w:hint="eastAsia"/>
                <w:bCs/>
                <w:lang w:val="en-US" w:eastAsia="zh-CN"/>
              </w:rPr>
              <w:t xml:space="preserve"> the FSBC based capability indication, the network still has no idea if which of two </w:t>
            </w:r>
            <w:r w:rsidRPr="00B71E38">
              <w:rPr>
                <w:rFonts w:ascii="Arial" w:eastAsia="等线" w:hAnsi="Arial" w:cs="Arial"/>
                <w:bCs/>
                <w:lang w:val="en-US" w:eastAsia="zh-CN"/>
              </w:rPr>
              <w:t>frequencies</w:t>
            </w:r>
            <w:r>
              <w:rPr>
                <w:rFonts w:ascii="Arial" w:eastAsia="等线" w:hAnsi="Arial" w:cs="Arial" w:hint="eastAsia"/>
                <w:bCs/>
                <w:lang w:val="en-US" w:eastAsia="zh-CN"/>
              </w:rPr>
              <w:t xml:space="preserve"> should be configured as </w:t>
            </w:r>
            <w:proofErr w:type="spellStart"/>
            <w:r>
              <w:rPr>
                <w:rFonts w:ascii="Arial" w:eastAsia="等线" w:hAnsi="Arial" w:cs="Arial" w:hint="eastAsia"/>
                <w:bCs/>
                <w:lang w:val="en-US" w:eastAsia="zh-CN"/>
              </w:rPr>
              <w:t>SCell</w:t>
            </w:r>
            <w:proofErr w:type="spellEnd"/>
            <w:r>
              <w:rPr>
                <w:rFonts w:ascii="Arial" w:eastAsia="等线" w:hAnsi="Arial" w:cs="Arial" w:hint="eastAsia"/>
                <w:bCs/>
                <w:lang w:val="en-US" w:eastAsia="zh-CN"/>
              </w:rPr>
              <w:t xml:space="preserve"> enable BC reception and which of two </w:t>
            </w:r>
            <w:r w:rsidRPr="00B71E38">
              <w:rPr>
                <w:rFonts w:ascii="Arial" w:eastAsia="等线" w:hAnsi="Arial" w:cs="Arial"/>
                <w:bCs/>
                <w:lang w:val="en-US" w:eastAsia="zh-CN"/>
              </w:rPr>
              <w:t>frequencies</w:t>
            </w:r>
            <w:r>
              <w:rPr>
                <w:rFonts w:ascii="Arial" w:eastAsia="等线" w:hAnsi="Arial" w:cs="Arial" w:hint="eastAsia"/>
                <w:bCs/>
                <w:lang w:val="en-US" w:eastAsia="zh-CN"/>
              </w:rPr>
              <w:t xml:space="preserve"> can actually support non serving cell based broadcast for the UE.      </w:t>
            </w:r>
            <w:r w:rsidRPr="00B71E38">
              <w:rPr>
                <w:rFonts w:ascii="Arial" w:eastAsia="等线" w:hAnsi="Arial" w:cs="Arial" w:hint="eastAsia"/>
                <w:bCs/>
                <w:lang w:val="en-US" w:eastAsia="zh-CN"/>
              </w:rPr>
              <w:t xml:space="preserve">  </w:t>
            </w:r>
          </w:p>
          <w:p w14:paraId="4F420C5C" w14:textId="77777777" w:rsidR="003968D4" w:rsidRPr="00B71E38" w:rsidRDefault="003968D4">
            <w:pPr>
              <w:spacing w:after="0"/>
              <w:rPr>
                <w:rFonts w:ascii="Arial" w:eastAsia="等线" w:hAnsi="Arial" w:cs="Arial"/>
                <w:bCs/>
                <w:lang w:val="en-US" w:eastAsia="zh-CN"/>
              </w:rPr>
            </w:pPr>
          </w:p>
          <w:p w14:paraId="33E100C3" w14:textId="77777777" w:rsidR="003968D4" w:rsidRPr="00B71E38" w:rsidRDefault="00B71E38">
            <w:pPr>
              <w:spacing w:after="0"/>
              <w:rPr>
                <w:rFonts w:ascii="Arial" w:eastAsia="等线" w:hAnsi="Arial" w:cs="Arial"/>
                <w:bCs/>
                <w:lang w:val="en-US" w:eastAsia="zh-CN"/>
              </w:rPr>
            </w:pPr>
            <w:r w:rsidRPr="00B71E38">
              <w:rPr>
                <w:rFonts w:ascii="Arial" w:eastAsia="等线" w:hAnsi="Arial" w:cs="Arial"/>
                <w:bCs/>
                <w:lang w:val="en-US" w:eastAsia="zh-CN"/>
              </w:rPr>
              <w:t xml:space="preserve"> </w:t>
            </w:r>
          </w:p>
        </w:tc>
      </w:tr>
      <w:tr w:rsidR="003968D4" w14:paraId="4AA4B43C" w14:textId="77777777">
        <w:tc>
          <w:tcPr>
            <w:tcW w:w="1327" w:type="dxa"/>
            <w:tcBorders>
              <w:top w:val="single" w:sz="4" w:space="0" w:color="auto"/>
              <w:left w:val="single" w:sz="4" w:space="0" w:color="auto"/>
              <w:bottom w:val="single" w:sz="4" w:space="0" w:color="auto"/>
              <w:right w:val="single" w:sz="4" w:space="0" w:color="auto"/>
            </w:tcBorders>
          </w:tcPr>
          <w:p w14:paraId="0D6EB54C" w14:textId="4165E8CC" w:rsidR="003968D4" w:rsidRDefault="00B71E38">
            <w:pPr>
              <w:spacing w:after="0"/>
              <w:rPr>
                <w:rFonts w:ascii="Arial" w:hAnsi="Arial" w:cs="Arial"/>
                <w:bCs/>
                <w:lang w:val="en-US" w:eastAsia="zh-CN"/>
              </w:rPr>
            </w:pPr>
            <w:r>
              <w:rPr>
                <w:rFonts w:ascii="Arial" w:hAnsi="Arial" w:cs="Arial"/>
                <w:bCs/>
                <w:lang w:val="en-US" w:eastAsia="zh-CN"/>
              </w:rPr>
              <w:t>Nokia</w:t>
            </w:r>
          </w:p>
        </w:tc>
        <w:tc>
          <w:tcPr>
            <w:tcW w:w="1139" w:type="dxa"/>
            <w:tcBorders>
              <w:top w:val="single" w:sz="4" w:space="0" w:color="auto"/>
              <w:left w:val="single" w:sz="4" w:space="0" w:color="auto"/>
              <w:bottom w:val="single" w:sz="4" w:space="0" w:color="auto"/>
              <w:right w:val="single" w:sz="4" w:space="0" w:color="auto"/>
            </w:tcBorders>
          </w:tcPr>
          <w:p w14:paraId="6B2DD3F6" w14:textId="38DF98BC" w:rsidR="003968D4" w:rsidRDefault="00B71E38">
            <w:pPr>
              <w:spacing w:after="0"/>
              <w:rPr>
                <w:rFonts w:ascii="Arial" w:hAnsi="Arial" w:cs="Arial"/>
                <w:bCs/>
                <w:lang w:val="en-US" w:eastAsia="zh-CN"/>
              </w:rPr>
            </w:pPr>
            <w:r>
              <w:rPr>
                <w:rFonts w:ascii="Arial" w:hAnsi="Arial" w:cs="Arial"/>
                <w:bCs/>
                <w:lang w:val="en-US" w:eastAsia="zh-CN"/>
              </w:rPr>
              <w:t>see the response</w:t>
            </w:r>
          </w:p>
        </w:tc>
        <w:tc>
          <w:tcPr>
            <w:tcW w:w="7165" w:type="dxa"/>
            <w:tcBorders>
              <w:top w:val="single" w:sz="4" w:space="0" w:color="auto"/>
              <w:left w:val="single" w:sz="4" w:space="0" w:color="auto"/>
              <w:bottom w:val="single" w:sz="4" w:space="0" w:color="auto"/>
              <w:right w:val="single" w:sz="4" w:space="0" w:color="auto"/>
            </w:tcBorders>
          </w:tcPr>
          <w:p w14:paraId="58297CC7" w14:textId="3778913A" w:rsidR="003968D4" w:rsidRPr="00B71E38" w:rsidRDefault="00B71E38" w:rsidP="00B71E38">
            <w:pPr>
              <w:spacing w:after="0"/>
              <w:rPr>
                <w:rFonts w:ascii="Arial" w:eastAsia="等线" w:hAnsi="Arial" w:cs="Arial"/>
                <w:bCs/>
                <w:lang w:val="en-US" w:eastAsia="zh-CN"/>
              </w:rPr>
            </w:pPr>
            <w:r>
              <w:rPr>
                <w:rFonts w:ascii="Arial" w:eastAsia="等线" w:hAnsi="Arial" w:cs="Arial"/>
                <w:bCs/>
                <w:lang w:val="en-US" w:eastAsia="zh-CN"/>
              </w:rPr>
              <w:t xml:space="preserve">LTE signaling is indicating that UE is able to receive MBS from non </w:t>
            </w:r>
            <w:proofErr w:type="spellStart"/>
            <w:r>
              <w:rPr>
                <w:rFonts w:ascii="Arial" w:eastAsia="等线" w:hAnsi="Arial" w:cs="Arial"/>
                <w:bCs/>
                <w:lang w:val="en-US" w:eastAsia="zh-CN"/>
              </w:rPr>
              <w:t>SCell</w:t>
            </w:r>
            <w:proofErr w:type="spellEnd"/>
            <w:r>
              <w:rPr>
                <w:rFonts w:ascii="Arial" w:eastAsia="等线" w:hAnsi="Arial" w:cs="Arial"/>
                <w:bCs/>
                <w:lang w:val="en-US" w:eastAsia="zh-CN"/>
              </w:rPr>
              <w:t xml:space="preserve"> from all the band combinations. IT seems difficult to justify need to have per BC </w:t>
            </w:r>
            <w:r>
              <w:rPr>
                <w:rFonts w:ascii="Arial" w:eastAsia="等线" w:hAnsi="Arial" w:cs="Arial"/>
                <w:bCs/>
                <w:lang w:val="en-US" w:eastAsia="zh-CN"/>
              </w:rPr>
              <w:lastRenderedPageBreak/>
              <w:t xml:space="preserve">signaling as it seems quite obvious that UE RF is able to handle MBS from non </w:t>
            </w:r>
            <w:proofErr w:type="spellStart"/>
            <w:r>
              <w:rPr>
                <w:rFonts w:ascii="Arial" w:eastAsia="等线" w:hAnsi="Arial" w:cs="Arial"/>
                <w:bCs/>
                <w:lang w:val="en-US" w:eastAsia="zh-CN"/>
              </w:rPr>
              <w:t>SCell</w:t>
            </w:r>
            <w:proofErr w:type="spellEnd"/>
            <w:r>
              <w:rPr>
                <w:rFonts w:ascii="Arial" w:eastAsia="等线" w:hAnsi="Arial" w:cs="Arial"/>
                <w:bCs/>
                <w:lang w:val="en-US" w:eastAsia="zh-CN"/>
              </w:rPr>
              <w:t xml:space="preserve"> as well.</w:t>
            </w:r>
          </w:p>
        </w:tc>
      </w:tr>
      <w:tr w:rsidR="003968D4" w14:paraId="43789145" w14:textId="77777777">
        <w:tc>
          <w:tcPr>
            <w:tcW w:w="1327" w:type="dxa"/>
            <w:tcBorders>
              <w:top w:val="single" w:sz="4" w:space="0" w:color="auto"/>
              <w:left w:val="single" w:sz="4" w:space="0" w:color="auto"/>
              <w:bottom w:val="single" w:sz="4" w:space="0" w:color="auto"/>
              <w:right w:val="single" w:sz="4" w:space="0" w:color="auto"/>
            </w:tcBorders>
          </w:tcPr>
          <w:p w14:paraId="2BA348C0" w14:textId="53560254" w:rsidR="003968D4" w:rsidRPr="009164E2" w:rsidRDefault="009164E2">
            <w:pPr>
              <w:spacing w:after="0"/>
              <w:rPr>
                <w:rFonts w:ascii="Arial" w:eastAsia="Malgun Gothic" w:hAnsi="Arial" w:cs="Arial"/>
                <w:bCs/>
                <w:lang w:val="en-US" w:eastAsia="ko-KR"/>
              </w:rPr>
            </w:pPr>
            <w:r>
              <w:rPr>
                <w:rFonts w:ascii="Arial" w:eastAsia="Malgun Gothic" w:hAnsi="Arial" w:cs="Arial" w:hint="eastAsia"/>
                <w:bCs/>
                <w:lang w:val="en-US" w:eastAsia="ko-KR"/>
              </w:rPr>
              <w:lastRenderedPageBreak/>
              <w:t>Samsung</w:t>
            </w:r>
          </w:p>
        </w:tc>
        <w:tc>
          <w:tcPr>
            <w:tcW w:w="1139" w:type="dxa"/>
            <w:tcBorders>
              <w:top w:val="single" w:sz="4" w:space="0" w:color="auto"/>
              <w:left w:val="single" w:sz="4" w:space="0" w:color="auto"/>
              <w:bottom w:val="single" w:sz="4" w:space="0" w:color="auto"/>
              <w:right w:val="single" w:sz="4" w:space="0" w:color="auto"/>
            </w:tcBorders>
          </w:tcPr>
          <w:p w14:paraId="322AB741" w14:textId="526F7A54" w:rsidR="003968D4" w:rsidRPr="00AE3C61" w:rsidRDefault="00AE3C61">
            <w:pPr>
              <w:spacing w:after="0"/>
              <w:rPr>
                <w:rFonts w:ascii="Arial" w:eastAsia="Malgun Gothic" w:hAnsi="Arial" w:cs="Arial"/>
                <w:bCs/>
                <w:lang w:val="en-US" w:eastAsia="ko-KR"/>
              </w:rPr>
            </w:pPr>
            <w:r>
              <w:rPr>
                <w:rFonts w:ascii="Arial" w:eastAsia="Malgun Gothic" w:hAnsi="Arial" w:cs="Arial" w:hint="eastAsia"/>
                <w:bCs/>
                <w:lang w:val="en-US" w:eastAsia="ko-KR"/>
              </w:rPr>
              <w:t>Yes</w:t>
            </w:r>
          </w:p>
        </w:tc>
        <w:tc>
          <w:tcPr>
            <w:tcW w:w="7165" w:type="dxa"/>
            <w:tcBorders>
              <w:top w:val="single" w:sz="4" w:space="0" w:color="auto"/>
              <w:left w:val="single" w:sz="4" w:space="0" w:color="auto"/>
              <w:bottom w:val="single" w:sz="4" w:space="0" w:color="auto"/>
              <w:right w:val="single" w:sz="4" w:space="0" w:color="auto"/>
            </w:tcBorders>
          </w:tcPr>
          <w:p w14:paraId="2BC519B9" w14:textId="5FCFEC55" w:rsidR="003968D4" w:rsidRDefault="00AE3C61">
            <w:pPr>
              <w:spacing w:after="0"/>
              <w:rPr>
                <w:rFonts w:ascii="Arial" w:eastAsia="Malgun Gothic" w:hAnsi="Arial" w:cs="Arial"/>
                <w:bCs/>
                <w:lang w:eastAsia="ko-KR"/>
              </w:rPr>
            </w:pPr>
            <w:r>
              <w:rPr>
                <w:rFonts w:ascii="Arial" w:eastAsia="Malgun Gothic" w:hAnsi="Arial" w:cs="Arial" w:hint="eastAsia"/>
                <w:bCs/>
                <w:lang w:eastAsia="ko-KR"/>
              </w:rPr>
              <w:t xml:space="preserve">Agree with the </w:t>
            </w:r>
            <w:r>
              <w:rPr>
                <w:rFonts w:ascii="Arial" w:eastAsia="Malgun Gothic" w:hAnsi="Arial" w:cs="Arial"/>
                <w:bCs/>
                <w:lang w:eastAsia="ko-KR"/>
              </w:rPr>
              <w:t>rapporteur’s analysis</w:t>
            </w:r>
          </w:p>
        </w:tc>
      </w:tr>
      <w:tr w:rsidR="00251E2C" w14:paraId="09F29453" w14:textId="77777777">
        <w:tc>
          <w:tcPr>
            <w:tcW w:w="1327" w:type="dxa"/>
            <w:tcBorders>
              <w:top w:val="single" w:sz="4" w:space="0" w:color="auto"/>
              <w:left w:val="single" w:sz="4" w:space="0" w:color="auto"/>
              <w:bottom w:val="single" w:sz="4" w:space="0" w:color="auto"/>
              <w:right w:val="single" w:sz="4" w:space="0" w:color="auto"/>
            </w:tcBorders>
          </w:tcPr>
          <w:p w14:paraId="0369CD5A" w14:textId="520F6DD1" w:rsidR="00251E2C" w:rsidRDefault="00251E2C" w:rsidP="00251E2C">
            <w:pPr>
              <w:spacing w:after="0"/>
              <w:rPr>
                <w:rFonts w:ascii="Arial" w:hAnsi="Arial" w:cs="Arial"/>
                <w:bCs/>
                <w:lang w:val="en-US"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0CF79B8A" w14:textId="34F4C930" w:rsidR="00251E2C" w:rsidRDefault="00251E2C" w:rsidP="00251E2C">
            <w:pPr>
              <w:spacing w:after="0"/>
              <w:rPr>
                <w:rFonts w:ascii="Arial" w:hAnsi="Arial" w:cs="Arial"/>
                <w:bCs/>
                <w:lang w:val="en-US" w:eastAsia="zh-CN"/>
              </w:rPr>
            </w:pPr>
            <w:r>
              <w:rPr>
                <w:rFonts w:ascii="Arial" w:eastAsia="Malgun Gothic" w:hAnsi="Arial" w:cs="Arial" w:hint="eastAsia"/>
                <w:bCs/>
                <w:lang w:eastAsia="ko-KR"/>
              </w:rPr>
              <w:t>Maybe</w:t>
            </w:r>
          </w:p>
        </w:tc>
        <w:tc>
          <w:tcPr>
            <w:tcW w:w="7165" w:type="dxa"/>
            <w:tcBorders>
              <w:top w:val="single" w:sz="4" w:space="0" w:color="auto"/>
              <w:left w:val="single" w:sz="4" w:space="0" w:color="auto"/>
              <w:bottom w:val="single" w:sz="4" w:space="0" w:color="auto"/>
              <w:right w:val="single" w:sz="4" w:space="0" w:color="auto"/>
            </w:tcBorders>
          </w:tcPr>
          <w:p w14:paraId="1216A632" w14:textId="2DD6FD3F" w:rsidR="00251E2C" w:rsidRDefault="00251E2C" w:rsidP="00251E2C">
            <w:pPr>
              <w:spacing w:after="0"/>
              <w:rPr>
                <w:rFonts w:ascii="Arial" w:eastAsia="Malgun Gothic" w:hAnsi="Arial" w:cs="Arial"/>
                <w:bCs/>
                <w:lang w:eastAsia="zh-CN"/>
              </w:rPr>
            </w:pPr>
            <w:r>
              <w:rPr>
                <w:rFonts w:ascii="Arial" w:eastAsia="Malgun Gothic" w:hAnsi="Arial" w:cs="Arial" w:hint="eastAsia"/>
                <w:bCs/>
                <w:lang w:eastAsia="ko-KR"/>
              </w:rPr>
              <w:t>Same view as Intel</w:t>
            </w:r>
          </w:p>
        </w:tc>
      </w:tr>
      <w:tr w:rsidR="00251E2C" w14:paraId="1C91B16F" w14:textId="77777777">
        <w:tc>
          <w:tcPr>
            <w:tcW w:w="1327" w:type="dxa"/>
            <w:tcBorders>
              <w:top w:val="single" w:sz="4" w:space="0" w:color="auto"/>
              <w:left w:val="single" w:sz="4" w:space="0" w:color="auto"/>
              <w:bottom w:val="single" w:sz="4" w:space="0" w:color="auto"/>
              <w:right w:val="single" w:sz="4" w:space="0" w:color="auto"/>
            </w:tcBorders>
          </w:tcPr>
          <w:p w14:paraId="3A30E48F" w14:textId="548697AD" w:rsidR="00251E2C" w:rsidRPr="00BB6DB3" w:rsidRDefault="00BB6DB3" w:rsidP="00251E2C">
            <w:pPr>
              <w:spacing w:after="0"/>
              <w:rPr>
                <w:rFonts w:ascii="Arial" w:eastAsia="等线" w:hAnsi="Arial" w:cs="Arial" w:hint="eastAsia"/>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0BD0277" w14:textId="06EF7B6A" w:rsidR="00251E2C" w:rsidRPr="00BB6DB3" w:rsidRDefault="00BB6DB3" w:rsidP="00251E2C">
            <w:pPr>
              <w:spacing w:after="0"/>
              <w:rPr>
                <w:rFonts w:ascii="Arial" w:eastAsia="等线" w:hAnsi="Arial" w:cs="Arial" w:hint="eastAsia"/>
                <w:bCs/>
                <w:lang w:eastAsia="zh-CN"/>
              </w:rPr>
            </w:pPr>
            <w:r>
              <w:rPr>
                <w:rFonts w:ascii="Arial" w:eastAsia="等线"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6E1451C4" w14:textId="77777777" w:rsidR="00251E2C" w:rsidRDefault="00251E2C" w:rsidP="00251E2C">
            <w:pPr>
              <w:spacing w:after="0"/>
              <w:rPr>
                <w:rFonts w:ascii="Arial" w:eastAsia="Malgun Gothic" w:hAnsi="Arial" w:cs="Arial"/>
                <w:bCs/>
                <w:lang w:eastAsia="zh-CN"/>
              </w:rPr>
            </w:pPr>
          </w:p>
        </w:tc>
      </w:tr>
      <w:tr w:rsidR="00251E2C" w14:paraId="4A9FBA32" w14:textId="77777777">
        <w:tc>
          <w:tcPr>
            <w:tcW w:w="1327" w:type="dxa"/>
            <w:tcBorders>
              <w:top w:val="single" w:sz="4" w:space="0" w:color="auto"/>
              <w:left w:val="single" w:sz="4" w:space="0" w:color="auto"/>
              <w:bottom w:val="single" w:sz="4" w:space="0" w:color="auto"/>
              <w:right w:val="single" w:sz="4" w:space="0" w:color="auto"/>
            </w:tcBorders>
          </w:tcPr>
          <w:p w14:paraId="1C50BDA0" w14:textId="77777777" w:rsidR="00251E2C" w:rsidRDefault="00251E2C" w:rsidP="00251E2C">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08775D8" w14:textId="77777777" w:rsidR="00251E2C" w:rsidRDefault="00251E2C" w:rsidP="00251E2C">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7C0CDB0" w14:textId="77777777" w:rsidR="00251E2C" w:rsidRDefault="00251E2C" w:rsidP="00251E2C">
            <w:pPr>
              <w:spacing w:after="0"/>
              <w:rPr>
                <w:rFonts w:ascii="Arial" w:eastAsia="Malgun Gothic" w:hAnsi="Arial" w:cs="Arial"/>
                <w:bCs/>
                <w:lang w:eastAsia="zh-CN"/>
              </w:rPr>
            </w:pPr>
          </w:p>
        </w:tc>
      </w:tr>
      <w:tr w:rsidR="00251E2C" w14:paraId="42369DB2" w14:textId="77777777">
        <w:tc>
          <w:tcPr>
            <w:tcW w:w="1327" w:type="dxa"/>
            <w:tcBorders>
              <w:top w:val="single" w:sz="4" w:space="0" w:color="auto"/>
              <w:left w:val="single" w:sz="4" w:space="0" w:color="auto"/>
              <w:bottom w:val="single" w:sz="4" w:space="0" w:color="auto"/>
              <w:right w:val="single" w:sz="4" w:space="0" w:color="auto"/>
            </w:tcBorders>
          </w:tcPr>
          <w:p w14:paraId="6CB6E129" w14:textId="77777777" w:rsidR="00251E2C" w:rsidRDefault="00251E2C" w:rsidP="00251E2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EE8C94C" w14:textId="77777777" w:rsidR="00251E2C" w:rsidRDefault="00251E2C" w:rsidP="00251E2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37F3591" w14:textId="77777777" w:rsidR="00251E2C" w:rsidRDefault="00251E2C" w:rsidP="00251E2C">
            <w:pPr>
              <w:spacing w:after="0"/>
              <w:rPr>
                <w:rFonts w:ascii="Arial" w:hAnsi="Arial" w:cs="Arial"/>
                <w:bCs/>
                <w:lang w:eastAsia="zh-CN"/>
              </w:rPr>
            </w:pPr>
          </w:p>
        </w:tc>
      </w:tr>
      <w:tr w:rsidR="00251E2C" w14:paraId="476DF990" w14:textId="77777777">
        <w:tc>
          <w:tcPr>
            <w:tcW w:w="1327" w:type="dxa"/>
            <w:tcBorders>
              <w:top w:val="single" w:sz="4" w:space="0" w:color="auto"/>
              <w:left w:val="single" w:sz="4" w:space="0" w:color="auto"/>
              <w:bottom w:val="single" w:sz="4" w:space="0" w:color="auto"/>
              <w:right w:val="single" w:sz="4" w:space="0" w:color="auto"/>
            </w:tcBorders>
          </w:tcPr>
          <w:p w14:paraId="444C7AF9" w14:textId="77777777" w:rsidR="00251E2C" w:rsidRDefault="00251E2C" w:rsidP="00251E2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5167CF8" w14:textId="77777777" w:rsidR="00251E2C" w:rsidRDefault="00251E2C" w:rsidP="00251E2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AC5201F" w14:textId="77777777" w:rsidR="00251E2C" w:rsidRDefault="00251E2C" w:rsidP="00251E2C">
            <w:pPr>
              <w:spacing w:after="0"/>
              <w:rPr>
                <w:rFonts w:ascii="Arial" w:eastAsia="Malgun Gothic" w:hAnsi="Arial" w:cs="Arial"/>
                <w:bCs/>
                <w:lang w:eastAsia="zh-CN"/>
              </w:rPr>
            </w:pPr>
          </w:p>
        </w:tc>
      </w:tr>
      <w:tr w:rsidR="00251E2C" w14:paraId="2739AD0F" w14:textId="77777777">
        <w:tc>
          <w:tcPr>
            <w:tcW w:w="1327" w:type="dxa"/>
            <w:tcBorders>
              <w:top w:val="single" w:sz="4" w:space="0" w:color="auto"/>
              <w:left w:val="single" w:sz="4" w:space="0" w:color="auto"/>
              <w:bottom w:val="single" w:sz="4" w:space="0" w:color="auto"/>
              <w:right w:val="single" w:sz="4" w:space="0" w:color="auto"/>
            </w:tcBorders>
          </w:tcPr>
          <w:p w14:paraId="610BDAE8" w14:textId="77777777" w:rsidR="00251E2C" w:rsidRDefault="00251E2C" w:rsidP="00251E2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ED9EF11" w14:textId="77777777" w:rsidR="00251E2C" w:rsidRDefault="00251E2C" w:rsidP="00251E2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9B53186" w14:textId="77777777" w:rsidR="00251E2C" w:rsidRDefault="00251E2C" w:rsidP="00251E2C">
            <w:pPr>
              <w:spacing w:after="0"/>
              <w:rPr>
                <w:rFonts w:ascii="Arial" w:eastAsia="Malgun Gothic" w:hAnsi="Arial" w:cs="Arial"/>
                <w:bCs/>
                <w:lang w:eastAsia="zh-CN"/>
              </w:rPr>
            </w:pPr>
          </w:p>
        </w:tc>
      </w:tr>
      <w:tr w:rsidR="00251E2C" w14:paraId="0CC68B11" w14:textId="77777777">
        <w:tc>
          <w:tcPr>
            <w:tcW w:w="1327" w:type="dxa"/>
            <w:tcBorders>
              <w:top w:val="single" w:sz="4" w:space="0" w:color="auto"/>
              <w:left w:val="single" w:sz="4" w:space="0" w:color="auto"/>
              <w:bottom w:val="single" w:sz="4" w:space="0" w:color="auto"/>
              <w:right w:val="single" w:sz="4" w:space="0" w:color="auto"/>
            </w:tcBorders>
          </w:tcPr>
          <w:p w14:paraId="6AB0E7F2" w14:textId="77777777" w:rsidR="00251E2C" w:rsidRDefault="00251E2C" w:rsidP="00251E2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FBF2467" w14:textId="77777777" w:rsidR="00251E2C" w:rsidRDefault="00251E2C" w:rsidP="00251E2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2E45611" w14:textId="77777777" w:rsidR="00251E2C" w:rsidRDefault="00251E2C" w:rsidP="00251E2C">
            <w:pPr>
              <w:spacing w:after="0"/>
              <w:rPr>
                <w:rFonts w:ascii="Arial" w:eastAsia="Malgun Gothic" w:hAnsi="Arial" w:cs="Arial"/>
                <w:bCs/>
                <w:lang w:eastAsia="zh-CN"/>
              </w:rPr>
            </w:pPr>
          </w:p>
        </w:tc>
      </w:tr>
      <w:tr w:rsidR="00251E2C" w14:paraId="6E6CC755" w14:textId="77777777">
        <w:tc>
          <w:tcPr>
            <w:tcW w:w="1327" w:type="dxa"/>
            <w:tcBorders>
              <w:top w:val="single" w:sz="4" w:space="0" w:color="auto"/>
              <w:left w:val="single" w:sz="4" w:space="0" w:color="auto"/>
              <w:bottom w:val="single" w:sz="4" w:space="0" w:color="auto"/>
              <w:right w:val="single" w:sz="4" w:space="0" w:color="auto"/>
            </w:tcBorders>
          </w:tcPr>
          <w:p w14:paraId="37D1CA32" w14:textId="77777777" w:rsidR="00251E2C" w:rsidRDefault="00251E2C" w:rsidP="00251E2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646A16C" w14:textId="77777777" w:rsidR="00251E2C" w:rsidRDefault="00251E2C" w:rsidP="00251E2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AB5871" w14:textId="77777777" w:rsidR="00251E2C" w:rsidRDefault="00251E2C" w:rsidP="00251E2C">
            <w:pPr>
              <w:spacing w:after="0"/>
              <w:rPr>
                <w:rFonts w:ascii="Arial" w:eastAsia="Malgun Gothic" w:hAnsi="Arial" w:cs="Arial"/>
                <w:bCs/>
                <w:lang w:eastAsia="zh-CN"/>
              </w:rPr>
            </w:pPr>
          </w:p>
        </w:tc>
      </w:tr>
    </w:tbl>
    <w:p w14:paraId="5E27F160" w14:textId="77777777" w:rsidR="003968D4" w:rsidRDefault="003968D4">
      <w:pPr>
        <w:rPr>
          <w:b/>
          <w:bCs/>
          <w:color w:val="0070C0"/>
          <w:lang w:eastAsia="zh-CN"/>
        </w:rPr>
      </w:pPr>
    </w:p>
    <w:p w14:paraId="3D63E67D" w14:textId="77777777" w:rsidR="003968D4" w:rsidRDefault="00B71E38">
      <w:pPr>
        <w:pStyle w:val="2"/>
        <w:rPr>
          <w:rStyle w:val="NOChar"/>
        </w:rPr>
      </w:pPr>
      <w:r>
        <w:t>2.3 Way forward</w:t>
      </w:r>
    </w:p>
    <w:p w14:paraId="3C8E117E" w14:textId="77777777" w:rsidR="003968D4" w:rsidRDefault="00B71E38">
      <w:pPr>
        <w:pStyle w:val="ac"/>
      </w:pPr>
      <w:r>
        <w:rPr>
          <w:rFonts w:hint="eastAsia"/>
        </w:rPr>
        <w:t>T</w:t>
      </w:r>
      <w:r>
        <w:t xml:space="preserve">here are several alternative ways to consider on the issue. </w:t>
      </w:r>
    </w:p>
    <w:p w14:paraId="3141DE93" w14:textId="77777777" w:rsidR="003968D4" w:rsidRDefault="00B71E38">
      <w:pPr>
        <w:pStyle w:val="ac"/>
        <w:rPr>
          <w:lang w:eastAsia="zh-CN"/>
        </w:rPr>
      </w:pPr>
      <w:r>
        <w:rPr>
          <w:rFonts w:hint="eastAsia"/>
          <w:lang w:eastAsia="zh-CN"/>
        </w:rPr>
        <w:t>A</w:t>
      </w:r>
      <w:r>
        <w:rPr>
          <w:lang w:eastAsia="zh-CN"/>
        </w:rPr>
        <w:t>lternative 1: adopt the UE implementation based broadcast reception on non-serving cell as explained in section 2.1.</w:t>
      </w:r>
    </w:p>
    <w:p w14:paraId="47047209" w14:textId="77777777" w:rsidR="003968D4" w:rsidRDefault="00B71E38">
      <w:pPr>
        <w:pStyle w:val="ac"/>
        <w:rPr>
          <w:lang w:eastAsia="zh-CN"/>
        </w:rPr>
      </w:pPr>
      <w:r>
        <w:rPr>
          <w:rFonts w:hint="eastAsia"/>
          <w:lang w:eastAsia="zh-CN"/>
        </w:rPr>
        <w:t>A</w:t>
      </w:r>
      <w:r>
        <w:rPr>
          <w:lang w:eastAsia="zh-CN"/>
        </w:rPr>
        <w:t xml:space="preserve">lternative 2: adopt the existing LTE </w:t>
      </w:r>
      <w:proofErr w:type="spellStart"/>
      <w:r>
        <w:rPr>
          <w:lang w:eastAsia="zh-CN"/>
        </w:rPr>
        <w:t>eMBMS</w:t>
      </w:r>
      <w:proofErr w:type="spellEnd"/>
      <w:r>
        <w:rPr>
          <w:lang w:eastAsia="zh-CN"/>
        </w:rPr>
        <w:t>/SC-PTM capability based broadcast reception on non-serving cell as explained in section 2.2.</w:t>
      </w:r>
    </w:p>
    <w:p w14:paraId="1097ABCC" w14:textId="77777777" w:rsidR="003968D4" w:rsidRDefault="00B71E38">
      <w:pPr>
        <w:pStyle w:val="ac"/>
        <w:rPr>
          <w:lang w:eastAsia="zh-CN"/>
        </w:rPr>
      </w:pPr>
      <w:r>
        <w:rPr>
          <w:rFonts w:hint="eastAsia"/>
          <w:lang w:eastAsia="zh-CN"/>
        </w:rPr>
        <w:t>A</w:t>
      </w:r>
      <w:r>
        <w:rPr>
          <w:lang w:eastAsia="zh-CN"/>
        </w:rPr>
        <w:t xml:space="preserve">lternative 3: Enhanced capability based broadcast reception on non-serving cell using LTE </w:t>
      </w:r>
      <w:proofErr w:type="spellStart"/>
      <w:r>
        <w:rPr>
          <w:lang w:eastAsia="zh-CN"/>
        </w:rPr>
        <w:t>eMBMS</w:t>
      </w:r>
      <w:proofErr w:type="spellEnd"/>
      <w:r>
        <w:rPr>
          <w:lang w:eastAsia="zh-CN"/>
        </w:rPr>
        <w:t xml:space="preserve">/SC-PTM  </w:t>
      </w:r>
      <w:proofErr w:type="spellStart"/>
      <w:r>
        <w:rPr>
          <w:lang w:eastAsia="zh-CN"/>
        </w:rPr>
        <w:t>soluiton</w:t>
      </w:r>
      <w:proofErr w:type="spellEnd"/>
      <w:r>
        <w:rPr>
          <w:lang w:eastAsia="zh-CN"/>
        </w:rPr>
        <w:t xml:space="preserve"> as baseline. (please specify your preferred enhancement if any) </w:t>
      </w:r>
    </w:p>
    <w:p w14:paraId="25A6737F" w14:textId="77777777" w:rsidR="003968D4" w:rsidRDefault="003968D4">
      <w:pPr>
        <w:pStyle w:val="ac"/>
        <w:rPr>
          <w:rFonts w:ascii="Arial" w:eastAsia="等线" w:hAnsi="Arial" w:cs="Arial"/>
          <w:b/>
          <w:lang w:eastAsia="zh-CN"/>
        </w:rPr>
      </w:pPr>
    </w:p>
    <w:p w14:paraId="7DA9A66D" w14:textId="77777777" w:rsidR="003968D4" w:rsidRDefault="00B71E38">
      <w:pPr>
        <w:pStyle w:val="4"/>
      </w:pPr>
      <w:r>
        <w:t>Question 2: Which alternative do you prefer for the way forward of broadcast reception on non-serving cell for NR MBS?</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1357"/>
        <w:gridCol w:w="7363"/>
      </w:tblGrid>
      <w:tr w:rsidR="003968D4" w14:paraId="25BA1E20" w14:textId="77777777" w:rsidTr="00251E2C">
        <w:tc>
          <w:tcPr>
            <w:tcW w:w="1137" w:type="dxa"/>
            <w:tcBorders>
              <w:top w:val="single" w:sz="4" w:space="0" w:color="auto"/>
              <w:left w:val="single" w:sz="4" w:space="0" w:color="auto"/>
              <w:bottom w:val="single" w:sz="4" w:space="0" w:color="auto"/>
              <w:right w:val="single" w:sz="4" w:space="0" w:color="auto"/>
            </w:tcBorders>
            <w:shd w:val="clear" w:color="auto" w:fill="D9D9D9"/>
          </w:tcPr>
          <w:p w14:paraId="706294E3" w14:textId="77777777" w:rsidR="003968D4" w:rsidRDefault="00B71E38">
            <w:pPr>
              <w:spacing w:after="0"/>
              <w:rPr>
                <w:rFonts w:ascii="Arial" w:hAnsi="Arial" w:cs="Arial"/>
                <w:b/>
                <w:bCs/>
                <w:lang w:eastAsia="zh-CN"/>
              </w:rPr>
            </w:pPr>
            <w:r>
              <w:rPr>
                <w:rFonts w:ascii="Arial" w:hAnsi="Arial" w:cs="Arial"/>
                <w:b/>
                <w:bCs/>
                <w:lang w:eastAsia="zh-CN"/>
              </w:rPr>
              <w:t>Company</w:t>
            </w:r>
          </w:p>
        </w:tc>
        <w:tc>
          <w:tcPr>
            <w:tcW w:w="1357" w:type="dxa"/>
            <w:tcBorders>
              <w:top w:val="single" w:sz="4" w:space="0" w:color="auto"/>
              <w:left w:val="single" w:sz="4" w:space="0" w:color="auto"/>
              <w:bottom w:val="single" w:sz="4" w:space="0" w:color="auto"/>
              <w:right w:val="single" w:sz="4" w:space="0" w:color="auto"/>
            </w:tcBorders>
            <w:shd w:val="clear" w:color="auto" w:fill="D9D9D9"/>
          </w:tcPr>
          <w:p w14:paraId="10F6BAE2" w14:textId="77777777" w:rsidR="003968D4" w:rsidRDefault="00B71E38">
            <w:pPr>
              <w:spacing w:after="0"/>
              <w:rPr>
                <w:rFonts w:ascii="Arial" w:hAnsi="Arial" w:cs="Arial"/>
                <w:b/>
                <w:bCs/>
                <w:lang w:eastAsia="zh-CN"/>
              </w:rPr>
            </w:pPr>
            <w:r>
              <w:rPr>
                <w:rFonts w:ascii="Arial" w:hAnsi="Arial" w:cs="Arial"/>
                <w:b/>
                <w:bCs/>
                <w:lang w:eastAsia="zh-CN"/>
              </w:rPr>
              <w:t>Answer (Alt1/2/3)</w:t>
            </w:r>
          </w:p>
        </w:tc>
        <w:tc>
          <w:tcPr>
            <w:tcW w:w="7363" w:type="dxa"/>
            <w:tcBorders>
              <w:top w:val="single" w:sz="4" w:space="0" w:color="auto"/>
              <w:left w:val="single" w:sz="4" w:space="0" w:color="auto"/>
              <w:bottom w:val="single" w:sz="4" w:space="0" w:color="auto"/>
              <w:right w:val="single" w:sz="4" w:space="0" w:color="auto"/>
            </w:tcBorders>
            <w:shd w:val="clear" w:color="auto" w:fill="D9D9D9"/>
          </w:tcPr>
          <w:p w14:paraId="646C31A9" w14:textId="77777777" w:rsidR="003968D4" w:rsidRDefault="00B71E38">
            <w:pPr>
              <w:spacing w:after="0"/>
              <w:rPr>
                <w:rFonts w:ascii="Arial" w:hAnsi="Arial" w:cs="Arial"/>
                <w:b/>
                <w:bCs/>
                <w:lang w:eastAsia="zh-CN"/>
              </w:rPr>
            </w:pPr>
            <w:r>
              <w:rPr>
                <w:rFonts w:ascii="Arial" w:hAnsi="Arial" w:cs="Arial"/>
                <w:b/>
                <w:bCs/>
                <w:lang w:eastAsia="zh-CN"/>
              </w:rPr>
              <w:t>Comments</w:t>
            </w:r>
          </w:p>
        </w:tc>
      </w:tr>
      <w:tr w:rsidR="003968D4" w14:paraId="5BD7C9BB" w14:textId="77777777" w:rsidTr="00251E2C">
        <w:tc>
          <w:tcPr>
            <w:tcW w:w="1137" w:type="dxa"/>
            <w:tcBorders>
              <w:top w:val="single" w:sz="4" w:space="0" w:color="auto"/>
              <w:left w:val="single" w:sz="4" w:space="0" w:color="auto"/>
              <w:bottom w:val="single" w:sz="4" w:space="0" w:color="auto"/>
              <w:right w:val="single" w:sz="4" w:space="0" w:color="auto"/>
            </w:tcBorders>
          </w:tcPr>
          <w:p w14:paraId="70228385" w14:textId="77777777" w:rsidR="003968D4" w:rsidRDefault="00B71E38">
            <w:pPr>
              <w:spacing w:after="0"/>
              <w:rPr>
                <w:rFonts w:ascii="Arial" w:eastAsia="等线" w:hAnsi="Arial" w:cs="Arial"/>
                <w:bCs/>
                <w:lang w:eastAsia="zh-CN"/>
              </w:rPr>
            </w:pPr>
            <w:r>
              <w:rPr>
                <w:rFonts w:ascii="Arial" w:eastAsia="等线" w:hAnsi="Arial" w:cs="Arial"/>
                <w:bCs/>
                <w:lang w:eastAsia="zh-CN"/>
              </w:rPr>
              <w:t>Qualcomm</w:t>
            </w:r>
          </w:p>
        </w:tc>
        <w:tc>
          <w:tcPr>
            <w:tcW w:w="1357" w:type="dxa"/>
            <w:tcBorders>
              <w:top w:val="single" w:sz="4" w:space="0" w:color="auto"/>
              <w:left w:val="single" w:sz="4" w:space="0" w:color="auto"/>
              <w:bottom w:val="single" w:sz="4" w:space="0" w:color="auto"/>
              <w:right w:val="single" w:sz="4" w:space="0" w:color="auto"/>
            </w:tcBorders>
          </w:tcPr>
          <w:p w14:paraId="771C739C" w14:textId="77777777" w:rsidR="003968D4" w:rsidRDefault="00B71E38">
            <w:pPr>
              <w:spacing w:after="0"/>
              <w:rPr>
                <w:rFonts w:ascii="Arial" w:eastAsia="MS Mincho" w:hAnsi="Arial" w:cs="Arial"/>
                <w:bCs/>
                <w:lang w:eastAsia="ja-JP"/>
              </w:rPr>
            </w:pPr>
            <w:r>
              <w:rPr>
                <w:rFonts w:ascii="Arial" w:eastAsia="MS Mincho" w:hAnsi="Arial" w:cs="Arial"/>
                <w:bCs/>
                <w:lang w:eastAsia="ja-JP"/>
              </w:rPr>
              <w:t>2/3</w:t>
            </w:r>
          </w:p>
        </w:tc>
        <w:tc>
          <w:tcPr>
            <w:tcW w:w="7363" w:type="dxa"/>
            <w:tcBorders>
              <w:top w:val="single" w:sz="4" w:space="0" w:color="auto"/>
              <w:left w:val="single" w:sz="4" w:space="0" w:color="auto"/>
              <w:bottom w:val="single" w:sz="4" w:space="0" w:color="auto"/>
              <w:right w:val="single" w:sz="4" w:space="0" w:color="auto"/>
            </w:tcBorders>
          </w:tcPr>
          <w:p w14:paraId="198C0FE6" w14:textId="77777777" w:rsidR="003968D4" w:rsidRDefault="00B71E38">
            <w:pPr>
              <w:spacing w:after="0"/>
              <w:rPr>
                <w:rFonts w:ascii="Arial" w:eastAsia="等线" w:hAnsi="Arial" w:cs="Arial"/>
                <w:bCs/>
                <w:lang w:eastAsia="zh-CN"/>
              </w:rPr>
            </w:pPr>
            <w:r>
              <w:rPr>
                <w:rFonts w:ascii="Arial" w:eastAsia="等线" w:hAnsi="Arial" w:cs="Arial"/>
                <w:bCs/>
                <w:lang w:eastAsia="zh-CN"/>
              </w:rPr>
              <w:t xml:space="preserve">We think UE capability is needed and beneficial for network. For example, if a UE is indicating support of certain CC for </w:t>
            </w:r>
            <w:proofErr w:type="spellStart"/>
            <w:r>
              <w:rPr>
                <w:rFonts w:ascii="Arial" w:eastAsia="等线" w:hAnsi="Arial" w:cs="Arial"/>
                <w:bCs/>
                <w:lang w:eastAsia="zh-CN"/>
              </w:rPr>
              <w:t>bcast</w:t>
            </w:r>
            <w:proofErr w:type="spellEnd"/>
            <w:r>
              <w:rPr>
                <w:rFonts w:ascii="Arial" w:eastAsia="等线" w:hAnsi="Arial" w:cs="Arial"/>
                <w:bCs/>
                <w:lang w:eastAsia="zh-CN"/>
              </w:rPr>
              <w:t xml:space="preserve"> reception as </w:t>
            </w:r>
            <w:proofErr w:type="spellStart"/>
            <w:r>
              <w:rPr>
                <w:rFonts w:ascii="Arial" w:eastAsia="等线" w:hAnsi="Arial" w:cs="Arial"/>
                <w:bCs/>
                <w:lang w:eastAsia="zh-CN"/>
              </w:rPr>
              <w:t>SCell</w:t>
            </w:r>
            <w:proofErr w:type="spellEnd"/>
            <w:r>
              <w:rPr>
                <w:rFonts w:ascii="Arial" w:eastAsia="等线" w:hAnsi="Arial" w:cs="Arial"/>
                <w:bCs/>
                <w:lang w:eastAsia="zh-CN"/>
              </w:rPr>
              <w:t xml:space="preserve"> (using broadcast-SCell-r17) and there is no other capability, then </w:t>
            </w:r>
            <w:proofErr w:type="spellStart"/>
            <w:r>
              <w:rPr>
                <w:rFonts w:ascii="Arial" w:eastAsia="等线" w:hAnsi="Arial" w:cs="Arial"/>
                <w:bCs/>
                <w:lang w:eastAsia="zh-CN"/>
              </w:rPr>
              <w:t>netowk</w:t>
            </w:r>
            <w:proofErr w:type="spellEnd"/>
            <w:r>
              <w:rPr>
                <w:rFonts w:ascii="Arial" w:eastAsia="等线" w:hAnsi="Arial" w:cs="Arial"/>
                <w:bCs/>
                <w:lang w:eastAsia="zh-CN"/>
              </w:rPr>
              <w:t xml:space="preserve"> does not know whether the UE supports reception using non-serving cell mode. However, if UE also  indicates support of the same CC for </w:t>
            </w:r>
            <w:proofErr w:type="spellStart"/>
            <w:r>
              <w:rPr>
                <w:rFonts w:ascii="Arial" w:eastAsia="等线" w:hAnsi="Arial" w:cs="Arial"/>
                <w:bCs/>
                <w:lang w:eastAsia="zh-CN"/>
              </w:rPr>
              <w:t>bcast</w:t>
            </w:r>
            <w:proofErr w:type="spellEnd"/>
            <w:r>
              <w:rPr>
                <w:rFonts w:ascii="Arial" w:eastAsia="等线" w:hAnsi="Arial" w:cs="Arial"/>
                <w:bCs/>
                <w:lang w:eastAsia="zh-CN"/>
              </w:rPr>
              <w:t xml:space="preserve"> reception via non-serving cell mode, and MII indicates the interested frequency for that CC, then it gives the network full flexibility to make the decision on whether to configure the particular CC as </w:t>
            </w:r>
            <w:proofErr w:type="spellStart"/>
            <w:r>
              <w:rPr>
                <w:rFonts w:ascii="Arial" w:eastAsia="等线" w:hAnsi="Arial" w:cs="Arial"/>
                <w:bCs/>
                <w:lang w:eastAsia="zh-CN"/>
              </w:rPr>
              <w:t>SCell</w:t>
            </w:r>
            <w:proofErr w:type="spellEnd"/>
            <w:r>
              <w:rPr>
                <w:rFonts w:ascii="Arial" w:eastAsia="等线" w:hAnsi="Arial" w:cs="Arial"/>
                <w:bCs/>
                <w:lang w:eastAsia="zh-CN"/>
              </w:rPr>
              <w:t xml:space="preserve"> solely for the purpose of reception of </w:t>
            </w:r>
            <w:proofErr w:type="spellStart"/>
            <w:r>
              <w:rPr>
                <w:rFonts w:ascii="Arial" w:eastAsia="等线" w:hAnsi="Arial" w:cs="Arial"/>
                <w:bCs/>
                <w:lang w:eastAsia="zh-CN"/>
              </w:rPr>
              <w:t>bcast</w:t>
            </w:r>
            <w:proofErr w:type="spellEnd"/>
            <w:r>
              <w:rPr>
                <w:rFonts w:ascii="Arial" w:eastAsia="等线" w:hAnsi="Arial" w:cs="Arial"/>
                <w:bCs/>
                <w:lang w:eastAsia="zh-CN"/>
              </w:rPr>
              <w:t xml:space="preserve"> by the particular UE, or just provide the service in non-serving-cell mode.</w:t>
            </w:r>
          </w:p>
          <w:p w14:paraId="2D4AB782" w14:textId="77777777" w:rsidR="003968D4" w:rsidRDefault="003968D4">
            <w:pPr>
              <w:spacing w:after="0"/>
              <w:rPr>
                <w:rFonts w:ascii="Arial" w:eastAsia="等线" w:hAnsi="Arial" w:cs="Arial"/>
                <w:bCs/>
                <w:lang w:eastAsia="zh-CN"/>
              </w:rPr>
            </w:pPr>
          </w:p>
          <w:p w14:paraId="266EBE9C" w14:textId="77777777" w:rsidR="003968D4" w:rsidRDefault="00B71E38">
            <w:pPr>
              <w:spacing w:after="0"/>
              <w:rPr>
                <w:rFonts w:ascii="Arial" w:eastAsia="等线" w:hAnsi="Arial" w:cs="Arial"/>
                <w:bCs/>
                <w:lang w:eastAsia="zh-CN"/>
              </w:rPr>
            </w:pPr>
            <w:r>
              <w:rPr>
                <w:rFonts w:ascii="Arial" w:eastAsia="等线" w:hAnsi="Arial" w:cs="Arial"/>
                <w:bCs/>
                <w:lang w:eastAsia="zh-CN"/>
              </w:rPr>
              <w:t>The capability can be similar to broadcast-SCell-r17, i.e. FSPC. This way, the network knows which frequencies can be used for providing broadcast service via non-Serving Cell.</w:t>
            </w:r>
          </w:p>
          <w:p w14:paraId="01932BFC" w14:textId="77777777" w:rsidR="003968D4" w:rsidRDefault="003968D4">
            <w:pPr>
              <w:spacing w:after="0"/>
              <w:rPr>
                <w:rFonts w:ascii="Arial" w:eastAsia="等线" w:hAnsi="Arial" w:cs="Arial"/>
                <w:bCs/>
                <w:lang w:eastAsia="zh-CN"/>
              </w:rPr>
            </w:pPr>
          </w:p>
          <w:p w14:paraId="060B16B3" w14:textId="77777777" w:rsidR="003968D4" w:rsidRDefault="00B71E38">
            <w:pPr>
              <w:spacing w:after="0"/>
              <w:rPr>
                <w:rFonts w:ascii="Arial" w:eastAsia="等线" w:hAnsi="Arial" w:cs="Arial"/>
                <w:bCs/>
                <w:lang w:eastAsia="zh-CN"/>
              </w:rPr>
            </w:pPr>
            <w:r>
              <w:rPr>
                <w:rFonts w:ascii="Arial" w:eastAsia="等线" w:hAnsi="Arial" w:cs="Arial"/>
                <w:bCs/>
                <w:lang w:eastAsia="zh-CN"/>
              </w:rPr>
              <w:t>38.331:</w:t>
            </w:r>
          </w:p>
          <w:p w14:paraId="727294B0" w14:textId="77777777" w:rsidR="003968D4" w:rsidRDefault="003968D4">
            <w:pPr>
              <w:spacing w:after="0"/>
              <w:rPr>
                <w:rFonts w:ascii="Arial" w:eastAsia="等线" w:hAnsi="Arial" w:cs="Arial"/>
                <w:bCs/>
                <w:lang w:eastAsia="zh-CN"/>
              </w:rPr>
            </w:pPr>
          </w:p>
          <w:p w14:paraId="30BF0A19" w14:textId="77777777" w:rsidR="003968D4" w:rsidRDefault="00B71E38">
            <w:pPr>
              <w:spacing w:after="0"/>
              <w:rPr>
                <w:rFonts w:ascii="Courier New" w:eastAsia="等线" w:hAnsi="Courier New" w:cs="Courier New"/>
                <w:bCs/>
                <w:sz w:val="16"/>
                <w:szCs w:val="16"/>
                <w:lang w:eastAsia="zh-CN"/>
              </w:rPr>
            </w:pPr>
            <w:r>
              <w:rPr>
                <w:rFonts w:ascii="Courier New" w:eastAsia="等线" w:hAnsi="Courier New" w:cs="Courier New"/>
                <w:bCs/>
                <w:sz w:val="16"/>
                <w:szCs w:val="16"/>
                <w:lang w:eastAsia="zh-CN"/>
              </w:rPr>
              <w:t>FeatureSetDownlinkPerCC-v1700 ::=   SEQUENCE {</w:t>
            </w:r>
          </w:p>
          <w:p w14:paraId="2BF339B9" w14:textId="77777777" w:rsidR="003968D4" w:rsidRDefault="00B71E38">
            <w:pPr>
              <w:spacing w:after="0"/>
              <w:rPr>
                <w:rFonts w:ascii="Courier New" w:eastAsia="等线" w:hAnsi="Courier New" w:cs="Courier New"/>
                <w:bCs/>
                <w:sz w:val="16"/>
                <w:szCs w:val="16"/>
                <w:lang w:eastAsia="zh-CN"/>
              </w:rPr>
            </w:pPr>
            <w:r>
              <w:rPr>
                <w:rFonts w:ascii="Courier New" w:eastAsia="等线" w:hAnsi="Courier New" w:cs="Courier New"/>
                <w:bCs/>
                <w:sz w:val="16"/>
                <w:szCs w:val="16"/>
                <w:lang w:eastAsia="zh-CN"/>
              </w:rPr>
              <w:t xml:space="preserve">    supportedMinBandwidthDL-r17       SupportedBandwidth-v1700          OPTIONAL,</w:t>
            </w:r>
          </w:p>
          <w:p w14:paraId="2CFA437A" w14:textId="77777777" w:rsidR="003968D4" w:rsidRDefault="00B71E38">
            <w:pPr>
              <w:spacing w:after="0"/>
              <w:rPr>
                <w:ins w:id="9" w:author="QC (Umesh)" w:date="2022-05-13T14:35:00Z"/>
                <w:rFonts w:ascii="Courier New" w:eastAsia="等线" w:hAnsi="Courier New" w:cs="Courier New"/>
                <w:bCs/>
                <w:sz w:val="16"/>
                <w:szCs w:val="16"/>
                <w:lang w:eastAsia="zh-CN"/>
              </w:rPr>
            </w:pPr>
            <w:r>
              <w:rPr>
                <w:rFonts w:ascii="Courier New" w:eastAsia="等线" w:hAnsi="Courier New" w:cs="Courier New"/>
                <w:bCs/>
                <w:sz w:val="16"/>
                <w:szCs w:val="16"/>
                <w:lang w:eastAsia="zh-CN"/>
              </w:rPr>
              <w:t xml:space="preserve">    broadcast</w:t>
            </w:r>
            <w:del w:id="10" w:author="QC (Umesh)" w:date="2022-05-13T14:35:00Z">
              <w:r>
                <w:rPr>
                  <w:rFonts w:ascii="Courier New" w:eastAsia="等线" w:hAnsi="Courier New" w:cs="Courier New"/>
                  <w:bCs/>
                  <w:sz w:val="16"/>
                  <w:szCs w:val="16"/>
                  <w:lang w:eastAsia="zh-CN"/>
                </w:rPr>
                <w:delText>-</w:delText>
              </w:r>
            </w:del>
            <w:r>
              <w:rPr>
                <w:rFonts w:ascii="Courier New" w:eastAsia="等线" w:hAnsi="Courier New" w:cs="Courier New"/>
                <w:bCs/>
                <w:sz w:val="16"/>
                <w:szCs w:val="16"/>
                <w:lang w:eastAsia="zh-CN"/>
              </w:rPr>
              <w:t>SCell-r17                 ENUMERATED {supported}            OPTIONAL</w:t>
            </w:r>
            <w:ins w:id="11" w:author="QC (Umesh)" w:date="2022-05-13T14:35:00Z">
              <w:r>
                <w:rPr>
                  <w:rFonts w:ascii="Courier New" w:eastAsia="等线" w:hAnsi="Courier New" w:cs="Courier New"/>
                  <w:bCs/>
                  <w:sz w:val="16"/>
                  <w:szCs w:val="16"/>
                  <w:lang w:eastAsia="zh-CN"/>
                </w:rPr>
                <w:t>,</w:t>
              </w:r>
            </w:ins>
          </w:p>
          <w:p w14:paraId="17FB6DEC" w14:textId="77777777" w:rsidR="003968D4" w:rsidRDefault="00B71E38">
            <w:pPr>
              <w:spacing w:after="0"/>
              <w:rPr>
                <w:rFonts w:ascii="Courier New" w:eastAsia="等线" w:hAnsi="Courier New" w:cs="Courier New"/>
                <w:bCs/>
                <w:sz w:val="16"/>
                <w:szCs w:val="16"/>
                <w:lang w:eastAsia="zh-CN"/>
              </w:rPr>
            </w:pPr>
            <w:ins w:id="12" w:author="QC (Umesh)" w:date="2022-05-13T14:35:00Z">
              <w:r>
                <w:rPr>
                  <w:rFonts w:ascii="Courier New" w:eastAsia="等线" w:hAnsi="Courier New" w:cs="Courier New"/>
                  <w:bCs/>
                  <w:sz w:val="16"/>
                  <w:szCs w:val="16"/>
                  <w:lang w:eastAsia="zh-CN"/>
                </w:rPr>
                <w:t xml:space="preserve">    broadcastNonServingCell-r17     </w:t>
              </w:r>
              <w:r>
                <w:rPr>
                  <w:rFonts w:ascii="Courier New" w:eastAsia="等线" w:hAnsi="Courier New" w:cs="Courier New"/>
                  <w:bCs/>
                  <w:sz w:val="16"/>
                  <w:szCs w:val="16"/>
                  <w:lang w:eastAsia="zh-CN"/>
                </w:rPr>
                <w:tab/>
              </w:r>
              <w:r>
                <w:rPr>
                  <w:rFonts w:ascii="Courier New" w:eastAsia="等线" w:hAnsi="Courier New" w:cs="Courier New"/>
                  <w:bCs/>
                  <w:sz w:val="16"/>
                  <w:szCs w:val="16"/>
                  <w:lang w:eastAsia="zh-CN"/>
                </w:rPr>
                <w:tab/>
                <w:t>ENUMERATED {supported}            OPTIONAL</w:t>
              </w:r>
            </w:ins>
          </w:p>
          <w:p w14:paraId="23B4BEF8" w14:textId="77777777" w:rsidR="003968D4" w:rsidRDefault="00B71E38">
            <w:pPr>
              <w:spacing w:after="0"/>
              <w:rPr>
                <w:rFonts w:ascii="Courier New" w:eastAsia="等线" w:hAnsi="Courier New" w:cs="Courier New"/>
                <w:bCs/>
                <w:sz w:val="16"/>
                <w:szCs w:val="16"/>
                <w:lang w:eastAsia="zh-CN"/>
              </w:rPr>
            </w:pPr>
            <w:r>
              <w:rPr>
                <w:rFonts w:ascii="Courier New" w:eastAsia="等线" w:hAnsi="Courier New" w:cs="Courier New"/>
                <w:bCs/>
                <w:sz w:val="16"/>
                <w:szCs w:val="16"/>
                <w:lang w:eastAsia="zh-CN"/>
              </w:rPr>
              <w:t>}</w:t>
            </w:r>
          </w:p>
          <w:p w14:paraId="680EE777" w14:textId="77777777" w:rsidR="003968D4" w:rsidRDefault="003968D4">
            <w:pPr>
              <w:spacing w:after="0"/>
              <w:rPr>
                <w:rFonts w:ascii="Arial" w:eastAsia="等线" w:hAnsi="Arial" w:cs="Arial"/>
                <w:bCs/>
                <w:lang w:eastAsia="zh-CN"/>
              </w:rPr>
            </w:pPr>
          </w:p>
          <w:p w14:paraId="1ED2A2FD" w14:textId="77777777" w:rsidR="003968D4" w:rsidRDefault="00B71E38">
            <w:pPr>
              <w:spacing w:after="0"/>
              <w:rPr>
                <w:rFonts w:ascii="Arial" w:eastAsia="等线" w:hAnsi="Arial" w:cs="Arial"/>
                <w:bCs/>
                <w:lang w:eastAsia="zh-CN"/>
              </w:rPr>
            </w:pPr>
            <w:r>
              <w:rPr>
                <w:rFonts w:ascii="Arial" w:eastAsia="等线" w:hAnsi="Arial" w:cs="Arial"/>
                <w:bCs/>
                <w:lang w:eastAsia="zh-CN"/>
              </w:rPr>
              <w:t xml:space="preserve">38.306: </w:t>
            </w:r>
          </w:p>
          <w:p w14:paraId="11C386D3" w14:textId="77777777" w:rsidR="003968D4" w:rsidRDefault="003968D4">
            <w:pPr>
              <w:spacing w:after="0"/>
              <w:rPr>
                <w:rFonts w:ascii="Arial" w:eastAsia="等线" w:hAnsi="Arial" w:cs="Arial"/>
                <w:bCs/>
                <w:lang w:eastAsia="zh-CN"/>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3968D4" w14:paraId="13EDB727" w14:textId="77777777">
              <w:trPr>
                <w:cantSplit/>
                <w:tblHeader/>
                <w:ins w:id="13" w:author="QC (Umesh)" w:date="2022-05-13T14:35:00Z"/>
              </w:trPr>
              <w:tc>
                <w:tcPr>
                  <w:tcW w:w="6917" w:type="dxa"/>
                </w:tcPr>
                <w:p w14:paraId="15180800" w14:textId="77777777" w:rsidR="003968D4" w:rsidRDefault="00B71E38">
                  <w:pPr>
                    <w:pStyle w:val="TAL"/>
                    <w:rPr>
                      <w:ins w:id="14" w:author="QC (Umesh)" w:date="2022-05-13T14:35:00Z"/>
                      <w:b/>
                      <w:i/>
                    </w:rPr>
                  </w:pPr>
                  <w:ins w:id="15" w:author="QC (Umesh)" w:date="2022-05-13T14:35:00Z">
                    <w:r>
                      <w:rPr>
                        <w:b/>
                        <w:i/>
                      </w:rPr>
                      <w:t>broadcastNonServingCell-r17</w:t>
                    </w:r>
                  </w:ins>
                </w:p>
                <w:p w14:paraId="55F79614" w14:textId="77777777" w:rsidR="003968D4" w:rsidRDefault="00B71E38">
                  <w:pPr>
                    <w:pStyle w:val="TAL"/>
                    <w:rPr>
                      <w:ins w:id="16" w:author="QC (Umesh)" w:date="2022-05-13T14:35:00Z"/>
                    </w:rPr>
                  </w:pPr>
                  <w:ins w:id="17" w:author="QC (Umesh)" w:date="2022-05-13T14:35:00Z">
                    <w:r>
                      <w:t xml:space="preserve">Indicates whether the UE supports MBS reception via broadcast </w:t>
                    </w:r>
                  </w:ins>
                  <w:ins w:id="18" w:author="QC (Umesh)" w:date="2022-05-13T14:38:00Z">
                    <w:r>
                      <w:t>without being configured as a serving</w:t>
                    </w:r>
                  </w:ins>
                  <w:ins w:id="19" w:author="QC (Umesh)" w:date="2022-05-13T14:35:00Z">
                    <w:r>
                      <w:t xml:space="preserve"> </w:t>
                    </w:r>
                  </w:ins>
                  <w:ins w:id="20" w:author="QC (Umesh)" w:date="2022-05-13T14:38:00Z">
                    <w:r>
                      <w:t>c</w:t>
                    </w:r>
                  </w:ins>
                  <w:ins w:id="21" w:author="QC (Umesh)" w:date="2022-05-13T14:35:00Z">
                    <w:r>
                      <w:t>ell in RRC_CONNECTED on this component carrier.</w:t>
                    </w:r>
                  </w:ins>
                </w:p>
              </w:tc>
              <w:tc>
                <w:tcPr>
                  <w:tcW w:w="709" w:type="dxa"/>
                </w:tcPr>
                <w:p w14:paraId="1645724E" w14:textId="77777777" w:rsidR="003968D4" w:rsidRDefault="00B71E38">
                  <w:pPr>
                    <w:pStyle w:val="TAL"/>
                    <w:jc w:val="center"/>
                    <w:rPr>
                      <w:ins w:id="22" w:author="QC (Umesh)" w:date="2022-05-13T14:35:00Z"/>
                    </w:rPr>
                  </w:pPr>
                  <w:ins w:id="23" w:author="QC (Umesh)" w:date="2022-05-13T14:35:00Z">
                    <w:r>
                      <w:rPr>
                        <w:rFonts w:eastAsia="等线"/>
                        <w:lang w:eastAsia="zh-CN"/>
                      </w:rPr>
                      <w:t>FSPC</w:t>
                    </w:r>
                  </w:ins>
                </w:p>
              </w:tc>
              <w:tc>
                <w:tcPr>
                  <w:tcW w:w="567" w:type="dxa"/>
                </w:tcPr>
                <w:p w14:paraId="013EE98A" w14:textId="77777777" w:rsidR="003968D4" w:rsidRDefault="00B71E38">
                  <w:pPr>
                    <w:pStyle w:val="TAL"/>
                    <w:jc w:val="center"/>
                    <w:rPr>
                      <w:ins w:id="24" w:author="QC (Umesh)" w:date="2022-05-13T14:35:00Z"/>
                    </w:rPr>
                  </w:pPr>
                  <w:ins w:id="25" w:author="QC (Umesh)" w:date="2022-05-13T14:35:00Z">
                    <w:r>
                      <w:rPr>
                        <w:rFonts w:eastAsia="等线"/>
                        <w:lang w:eastAsia="zh-CN"/>
                      </w:rPr>
                      <w:t>No</w:t>
                    </w:r>
                  </w:ins>
                </w:p>
              </w:tc>
              <w:tc>
                <w:tcPr>
                  <w:tcW w:w="709" w:type="dxa"/>
                </w:tcPr>
                <w:p w14:paraId="65920662" w14:textId="77777777" w:rsidR="003968D4" w:rsidRDefault="00B71E38">
                  <w:pPr>
                    <w:pStyle w:val="TAL"/>
                    <w:jc w:val="center"/>
                    <w:rPr>
                      <w:ins w:id="26" w:author="QC (Umesh)" w:date="2022-05-13T14:35:00Z"/>
                    </w:rPr>
                  </w:pPr>
                  <w:ins w:id="27" w:author="QC (Umesh)" w:date="2022-05-13T14:35:00Z">
                    <w:r>
                      <w:rPr>
                        <w:rFonts w:eastAsia="等线"/>
                        <w:lang w:eastAsia="zh-CN"/>
                      </w:rPr>
                      <w:t>No</w:t>
                    </w:r>
                  </w:ins>
                </w:p>
              </w:tc>
              <w:tc>
                <w:tcPr>
                  <w:tcW w:w="728" w:type="dxa"/>
                </w:tcPr>
                <w:p w14:paraId="2E0BC0BC" w14:textId="77777777" w:rsidR="003968D4" w:rsidRDefault="00B71E38">
                  <w:pPr>
                    <w:pStyle w:val="TAL"/>
                    <w:jc w:val="center"/>
                    <w:rPr>
                      <w:ins w:id="28" w:author="QC (Umesh)" w:date="2022-05-13T14:35:00Z"/>
                    </w:rPr>
                  </w:pPr>
                  <w:ins w:id="29" w:author="QC (Umesh)" w:date="2022-05-13T14:35:00Z">
                    <w:r>
                      <w:rPr>
                        <w:rFonts w:eastAsia="等线"/>
                        <w:lang w:eastAsia="zh-CN"/>
                      </w:rPr>
                      <w:t>No</w:t>
                    </w:r>
                  </w:ins>
                </w:p>
              </w:tc>
            </w:tr>
          </w:tbl>
          <w:p w14:paraId="21981841" w14:textId="77777777" w:rsidR="003968D4" w:rsidRDefault="003968D4">
            <w:pPr>
              <w:spacing w:after="0"/>
              <w:rPr>
                <w:rFonts w:ascii="Arial" w:eastAsia="等线" w:hAnsi="Arial" w:cs="Arial"/>
                <w:bCs/>
                <w:lang w:eastAsia="zh-CN"/>
              </w:rPr>
            </w:pPr>
          </w:p>
          <w:p w14:paraId="62E73B38" w14:textId="77777777" w:rsidR="003968D4" w:rsidRDefault="003968D4">
            <w:pPr>
              <w:spacing w:after="0"/>
              <w:rPr>
                <w:rFonts w:ascii="Arial" w:eastAsia="等线" w:hAnsi="Arial" w:cs="Arial"/>
                <w:bCs/>
                <w:lang w:eastAsia="zh-CN"/>
              </w:rPr>
            </w:pPr>
          </w:p>
        </w:tc>
      </w:tr>
      <w:tr w:rsidR="003968D4" w14:paraId="64D7311E" w14:textId="77777777" w:rsidTr="00251E2C">
        <w:tc>
          <w:tcPr>
            <w:tcW w:w="1137" w:type="dxa"/>
            <w:tcBorders>
              <w:top w:val="single" w:sz="4" w:space="0" w:color="auto"/>
              <w:left w:val="single" w:sz="4" w:space="0" w:color="auto"/>
              <w:bottom w:val="single" w:sz="4" w:space="0" w:color="auto"/>
              <w:right w:val="single" w:sz="4" w:space="0" w:color="auto"/>
            </w:tcBorders>
          </w:tcPr>
          <w:p w14:paraId="0062E47A" w14:textId="77777777" w:rsidR="003968D4" w:rsidRDefault="00B71E38">
            <w:pPr>
              <w:spacing w:after="0"/>
              <w:rPr>
                <w:rFonts w:ascii="Arial" w:eastAsia="Malgun Gothic" w:hAnsi="Arial" w:cs="Arial"/>
                <w:bCs/>
                <w:lang w:eastAsia="zh-CN"/>
              </w:rPr>
            </w:pPr>
            <w:r>
              <w:rPr>
                <w:rFonts w:ascii="Arial" w:eastAsia="Malgun Gothic" w:hAnsi="Arial" w:cs="Arial"/>
                <w:bCs/>
                <w:lang w:eastAsia="zh-CN"/>
              </w:rPr>
              <w:lastRenderedPageBreak/>
              <w:t>Ericsson</w:t>
            </w:r>
          </w:p>
        </w:tc>
        <w:tc>
          <w:tcPr>
            <w:tcW w:w="1357" w:type="dxa"/>
            <w:tcBorders>
              <w:top w:val="single" w:sz="4" w:space="0" w:color="auto"/>
              <w:left w:val="single" w:sz="4" w:space="0" w:color="auto"/>
              <w:bottom w:val="single" w:sz="4" w:space="0" w:color="auto"/>
              <w:right w:val="single" w:sz="4" w:space="0" w:color="auto"/>
            </w:tcBorders>
          </w:tcPr>
          <w:p w14:paraId="6CE3D21E" w14:textId="77777777" w:rsidR="003968D4" w:rsidRDefault="00B71E38">
            <w:pPr>
              <w:spacing w:after="0"/>
              <w:rPr>
                <w:rFonts w:ascii="Arial" w:hAnsi="Arial" w:cs="Arial"/>
                <w:bCs/>
                <w:lang w:eastAsia="zh-CN"/>
              </w:rPr>
            </w:pPr>
            <w:r>
              <w:rPr>
                <w:rFonts w:ascii="Arial" w:hAnsi="Arial" w:cs="Arial"/>
                <w:bCs/>
                <w:lang w:eastAsia="zh-CN"/>
              </w:rPr>
              <w:t>Alt 1, see comments</w:t>
            </w:r>
          </w:p>
        </w:tc>
        <w:tc>
          <w:tcPr>
            <w:tcW w:w="7363" w:type="dxa"/>
            <w:tcBorders>
              <w:top w:val="single" w:sz="4" w:space="0" w:color="auto"/>
              <w:left w:val="single" w:sz="4" w:space="0" w:color="auto"/>
              <w:bottom w:val="single" w:sz="4" w:space="0" w:color="auto"/>
              <w:right w:val="single" w:sz="4" w:space="0" w:color="auto"/>
            </w:tcBorders>
          </w:tcPr>
          <w:p w14:paraId="7B00B2C5" w14:textId="77777777" w:rsidR="003968D4" w:rsidRDefault="00B71E38">
            <w:pPr>
              <w:spacing w:after="0"/>
              <w:rPr>
                <w:rFonts w:ascii="Arial" w:hAnsi="Arial" w:cs="Arial"/>
                <w:bCs/>
                <w:lang w:eastAsia="zh-CN"/>
              </w:rPr>
            </w:pPr>
            <w:r>
              <w:rPr>
                <w:rFonts w:ascii="Arial" w:hAnsi="Arial" w:cs="Arial"/>
                <w:bCs/>
                <w:lang w:eastAsia="zh-CN"/>
              </w:rPr>
              <w:t xml:space="preserve">Proponents argue that this capability adds flexibility to the NW, but why would the NW configure </w:t>
            </w:r>
            <w:proofErr w:type="spellStart"/>
            <w:r>
              <w:rPr>
                <w:rFonts w:ascii="Arial" w:hAnsi="Arial" w:cs="Arial"/>
                <w:bCs/>
                <w:lang w:eastAsia="zh-CN"/>
              </w:rPr>
              <w:t>SCell</w:t>
            </w:r>
            <w:proofErr w:type="spellEnd"/>
            <w:r>
              <w:rPr>
                <w:rFonts w:ascii="Arial" w:hAnsi="Arial" w:cs="Arial"/>
                <w:bCs/>
                <w:lang w:eastAsia="zh-CN"/>
              </w:rPr>
              <w:t xml:space="preserve">, needed for BC only, when the UE can receive BC via non-serving cell mode? In case the </w:t>
            </w:r>
            <w:proofErr w:type="spellStart"/>
            <w:r>
              <w:rPr>
                <w:rFonts w:ascii="Arial" w:hAnsi="Arial" w:cs="Arial"/>
                <w:bCs/>
                <w:lang w:eastAsia="zh-CN"/>
              </w:rPr>
              <w:t>SCell</w:t>
            </w:r>
            <w:proofErr w:type="spellEnd"/>
            <w:r>
              <w:rPr>
                <w:rFonts w:ascii="Arial" w:hAnsi="Arial" w:cs="Arial"/>
                <w:bCs/>
                <w:lang w:eastAsia="zh-CN"/>
              </w:rPr>
              <w:t xml:space="preserve"> is not needed for unicast, it would add to the NW power consumption. An the UE only supports BC reception on one </w:t>
            </w:r>
            <w:proofErr w:type="spellStart"/>
            <w:r>
              <w:rPr>
                <w:rFonts w:ascii="Arial" w:hAnsi="Arial" w:cs="Arial"/>
                <w:bCs/>
                <w:lang w:eastAsia="zh-CN"/>
              </w:rPr>
              <w:t>SCell</w:t>
            </w:r>
            <w:proofErr w:type="spellEnd"/>
            <w:r>
              <w:rPr>
                <w:rFonts w:ascii="Arial" w:hAnsi="Arial" w:cs="Arial"/>
                <w:bCs/>
                <w:lang w:eastAsia="zh-CN"/>
              </w:rPr>
              <w:t xml:space="preserve"> frequency, i.e. </w:t>
            </w:r>
            <w:proofErr w:type="spellStart"/>
            <w:r>
              <w:rPr>
                <w:rFonts w:ascii="Arial" w:hAnsi="Arial" w:cs="Arial"/>
                <w:bCs/>
                <w:lang w:eastAsia="zh-CN"/>
              </w:rPr>
              <w:t>SCell</w:t>
            </w:r>
            <w:proofErr w:type="spellEnd"/>
            <w:r>
              <w:rPr>
                <w:rFonts w:ascii="Arial" w:hAnsi="Arial" w:cs="Arial"/>
                <w:bCs/>
                <w:lang w:eastAsia="zh-CN"/>
              </w:rPr>
              <w:t xml:space="preserve"> configuration limits the number of simultaneous receptions in the UE?</w:t>
            </w:r>
          </w:p>
        </w:tc>
      </w:tr>
      <w:tr w:rsidR="003968D4" w14:paraId="55F60660" w14:textId="77777777" w:rsidTr="00251E2C">
        <w:tc>
          <w:tcPr>
            <w:tcW w:w="1137" w:type="dxa"/>
            <w:tcBorders>
              <w:top w:val="single" w:sz="4" w:space="0" w:color="auto"/>
              <w:left w:val="single" w:sz="4" w:space="0" w:color="auto"/>
              <w:bottom w:val="single" w:sz="4" w:space="0" w:color="auto"/>
              <w:right w:val="single" w:sz="4" w:space="0" w:color="auto"/>
            </w:tcBorders>
          </w:tcPr>
          <w:p w14:paraId="2E8427FD" w14:textId="77777777" w:rsidR="003968D4" w:rsidRDefault="00B71E38">
            <w:pPr>
              <w:spacing w:after="0"/>
              <w:rPr>
                <w:rFonts w:ascii="Arial" w:hAnsi="Arial" w:cs="Arial"/>
                <w:bCs/>
                <w:lang w:eastAsia="ko-KR"/>
              </w:rPr>
            </w:pPr>
            <w:r>
              <w:rPr>
                <w:rFonts w:ascii="Arial" w:eastAsia="Malgun Gothic" w:hAnsi="Arial" w:cs="Arial"/>
                <w:bCs/>
                <w:lang w:eastAsia="zh-CN"/>
              </w:rPr>
              <w:t>Intel</w:t>
            </w:r>
          </w:p>
        </w:tc>
        <w:tc>
          <w:tcPr>
            <w:tcW w:w="1357" w:type="dxa"/>
            <w:tcBorders>
              <w:top w:val="single" w:sz="4" w:space="0" w:color="auto"/>
              <w:left w:val="single" w:sz="4" w:space="0" w:color="auto"/>
              <w:bottom w:val="single" w:sz="4" w:space="0" w:color="auto"/>
              <w:right w:val="single" w:sz="4" w:space="0" w:color="auto"/>
            </w:tcBorders>
          </w:tcPr>
          <w:p w14:paraId="1EFED174" w14:textId="77777777" w:rsidR="003968D4" w:rsidRDefault="00B71E38">
            <w:pPr>
              <w:spacing w:after="0"/>
              <w:rPr>
                <w:rFonts w:ascii="Arial" w:hAnsi="Arial" w:cs="Arial"/>
                <w:bCs/>
                <w:lang w:eastAsia="zh-CN"/>
              </w:rPr>
            </w:pPr>
            <w:r>
              <w:rPr>
                <w:rFonts w:ascii="Arial" w:hAnsi="Arial" w:cs="Arial"/>
                <w:bCs/>
                <w:lang w:eastAsia="zh-CN"/>
              </w:rPr>
              <w:t>Alt 2 or 3</w:t>
            </w:r>
          </w:p>
        </w:tc>
        <w:tc>
          <w:tcPr>
            <w:tcW w:w="7363" w:type="dxa"/>
            <w:tcBorders>
              <w:top w:val="single" w:sz="4" w:space="0" w:color="auto"/>
              <w:left w:val="single" w:sz="4" w:space="0" w:color="auto"/>
              <w:bottom w:val="single" w:sz="4" w:space="0" w:color="auto"/>
              <w:right w:val="single" w:sz="4" w:space="0" w:color="auto"/>
            </w:tcBorders>
          </w:tcPr>
          <w:p w14:paraId="30B61FFD" w14:textId="77777777" w:rsidR="003968D4" w:rsidRDefault="00B71E38">
            <w:pPr>
              <w:spacing w:after="0"/>
              <w:rPr>
                <w:rFonts w:ascii="Arial" w:hAnsi="Arial" w:cs="Arial"/>
                <w:bCs/>
                <w:lang w:eastAsia="zh-CN"/>
              </w:rPr>
            </w:pPr>
            <w:r>
              <w:rPr>
                <w:rFonts w:ascii="Arial" w:hAnsi="Arial" w:cs="Arial"/>
                <w:bCs/>
                <w:lang w:eastAsia="zh-CN"/>
              </w:rPr>
              <w:t xml:space="preserve">We’re OK with per UE capability as in LTE. If most companies prefer to have finer granularity, per FSPC capability (similar to </w:t>
            </w:r>
            <w:r>
              <w:rPr>
                <w:rFonts w:ascii="Arial" w:eastAsia="等线" w:hAnsi="Arial" w:cs="Arial"/>
                <w:bCs/>
                <w:i/>
                <w:iCs/>
                <w:lang w:eastAsia="zh-CN"/>
              </w:rPr>
              <w:t>broadcastSCell-r17</w:t>
            </w:r>
            <w:r>
              <w:rPr>
                <w:rFonts w:ascii="Arial" w:eastAsia="等线" w:hAnsi="Arial" w:cs="Arial"/>
                <w:bCs/>
                <w:lang w:eastAsia="zh-CN"/>
              </w:rPr>
              <w:t>) is also fine to us</w:t>
            </w:r>
            <w:r>
              <w:rPr>
                <w:rFonts w:ascii="Arial" w:hAnsi="Arial" w:cs="Arial"/>
                <w:bCs/>
                <w:lang w:eastAsia="zh-CN"/>
              </w:rPr>
              <w:t>.</w:t>
            </w:r>
          </w:p>
        </w:tc>
      </w:tr>
      <w:tr w:rsidR="003968D4" w14:paraId="61C2DC9A" w14:textId="77777777" w:rsidTr="00251E2C">
        <w:tc>
          <w:tcPr>
            <w:tcW w:w="1137" w:type="dxa"/>
            <w:tcBorders>
              <w:top w:val="single" w:sz="4" w:space="0" w:color="auto"/>
              <w:left w:val="single" w:sz="4" w:space="0" w:color="auto"/>
              <w:bottom w:val="single" w:sz="4" w:space="0" w:color="auto"/>
              <w:right w:val="single" w:sz="4" w:space="0" w:color="auto"/>
            </w:tcBorders>
          </w:tcPr>
          <w:p w14:paraId="5A5F6611" w14:textId="77777777" w:rsidR="003968D4" w:rsidRDefault="00B71E38">
            <w:pPr>
              <w:spacing w:after="0"/>
              <w:rPr>
                <w:rFonts w:ascii="Arial" w:hAnsi="Arial" w:cs="Arial"/>
                <w:bCs/>
                <w:lang w:eastAsia="zh-CN"/>
              </w:rPr>
            </w:pPr>
            <w:r>
              <w:rPr>
                <w:rFonts w:ascii="Arial" w:hAnsi="Arial" w:cs="Arial" w:hint="eastAsia"/>
                <w:bCs/>
                <w:lang w:eastAsia="zh-CN"/>
              </w:rPr>
              <w:t>CATT</w:t>
            </w:r>
          </w:p>
        </w:tc>
        <w:tc>
          <w:tcPr>
            <w:tcW w:w="1357" w:type="dxa"/>
            <w:tcBorders>
              <w:top w:val="single" w:sz="4" w:space="0" w:color="auto"/>
              <w:left w:val="single" w:sz="4" w:space="0" w:color="auto"/>
              <w:bottom w:val="single" w:sz="4" w:space="0" w:color="auto"/>
              <w:right w:val="single" w:sz="4" w:space="0" w:color="auto"/>
            </w:tcBorders>
          </w:tcPr>
          <w:p w14:paraId="18DB882C" w14:textId="77777777" w:rsidR="003968D4" w:rsidRDefault="00B71E38">
            <w:pPr>
              <w:spacing w:after="0"/>
              <w:rPr>
                <w:rFonts w:ascii="Arial" w:hAnsi="Arial" w:cs="Arial"/>
                <w:bCs/>
                <w:lang w:eastAsia="zh-CN"/>
              </w:rPr>
            </w:pPr>
            <w:r>
              <w:rPr>
                <w:rFonts w:ascii="Arial" w:hAnsi="Arial" w:cs="Arial"/>
                <w:bCs/>
                <w:lang w:eastAsia="zh-CN"/>
              </w:rPr>
              <w:t>Alt 2 or 3</w:t>
            </w:r>
          </w:p>
        </w:tc>
        <w:tc>
          <w:tcPr>
            <w:tcW w:w="7363" w:type="dxa"/>
            <w:tcBorders>
              <w:top w:val="single" w:sz="4" w:space="0" w:color="auto"/>
              <w:left w:val="single" w:sz="4" w:space="0" w:color="auto"/>
              <w:bottom w:val="single" w:sz="4" w:space="0" w:color="auto"/>
              <w:right w:val="single" w:sz="4" w:space="0" w:color="auto"/>
            </w:tcBorders>
          </w:tcPr>
          <w:p w14:paraId="3903CC56" w14:textId="77777777" w:rsidR="003968D4" w:rsidRDefault="003968D4">
            <w:pPr>
              <w:spacing w:after="0"/>
              <w:rPr>
                <w:rFonts w:ascii="Arial" w:eastAsiaTheme="minorEastAsia" w:hAnsi="Arial" w:cs="Arial"/>
                <w:bCs/>
                <w:lang w:eastAsia="zh-CN"/>
              </w:rPr>
            </w:pPr>
          </w:p>
        </w:tc>
      </w:tr>
      <w:tr w:rsidR="003968D4" w14:paraId="0BD70A4D" w14:textId="77777777" w:rsidTr="00251E2C">
        <w:tc>
          <w:tcPr>
            <w:tcW w:w="1137" w:type="dxa"/>
            <w:tcBorders>
              <w:top w:val="single" w:sz="4" w:space="0" w:color="auto"/>
              <w:left w:val="single" w:sz="4" w:space="0" w:color="auto"/>
              <w:bottom w:val="single" w:sz="4" w:space="0" w:color="auto"/>
              <w:right w:val="single" w:sz="4" w:space="0" w:color="auto"/>
            </w:tcBorders>
          </w:tcPr>
          <w:p w14:paraId="0B95E63A" w14:textId="77777777" w:rsidR="003968D4" w:rsidRDefault="00B71E38">
            <w:pPr>
              <w:spacing w:after="0"/>
              <w:rPr>
                <w:rFonts w:ascii="Arial" w:hAnsi="Arial" w:cs="Arial"/>
                <w:bCs/>
                <w:lang w:eastAsia="zh-CN"/>
              </w:rPr>
            </w:pPr>
            <w:r>
              <w:rPr>
                <w:rFonts w:ascii="Arial" w:eastAsia="等线" w:hAnsi="Arial" w:cs="Arial"/>
                <w:bCs/>
                <w:lang w:eastAsia="zh-CN"/>
              </w:rPr>
              <w:t xml:space="preserve">Huawei, </w:t>
            </w:r>
            <w:proofErr w:type="spellStart"/>
            <w:r>
              <w:rPr>
                <w:rFonts w:ascii="Arial" w:eastAsia="等线" w:hAnsi="Arial" w:cs="Arial"/>
                <w:bCs/>
                <w:lang w:eastAsia="zh-CN"/>
              </w:rPr>
              <w:t>HiSilicon</w:t>
            </w:r>
            <w:proofErr w:type="spellEnd"/>
          </w:p>
        </w:tc>
        <w:tc>
          <w:tcPr>
            <w:tcW w:w="1357" w:type="dxa"/>
            <w:tcBorders>
              <w:top w:val="single" w:sz="4" w:space="0" w:color="auto"/>
              <w:left w:val="single" w:sz="4" w:space="0" w:color="auto"/>
              <w:bottom w:val="single" w:sz="4" w:space="0" w:color="auto"/>
              <w:right w:val="single" w:sz="4" w:space="0" w:color="auto"/>
            </w:tcBorders>
          </w:tcPr>
          <w:p w14:paraId="10ADF03A" w14:textId="77777777" w:rsidR="003968D4" w:rsidRDefault="00B71E38">
            <w:pPr>
              <w:spacing w:after="0"/>
              <w:rPr>
                <w:rFonts w:ascii="Arial" w:hAnsi="Arial" w:cs="Arial"/>
                <w:bCs/>
                <w:lang w:eastAsia="zh-CN"/>
              </w:rPr>
            </w:pPr>
            <w:r>
              <w:rPr>
                <w:rFonts w:ascii="Arial" w:eastAsia="MS Mincho" w:hAnsi="Arial" w:cs="Arial"/>
                <w:bCs/>
                <w:lang w:eastAsia="ja-JP"/>
              </w:rPr>
              <w:t>Alt. 2/3</w:t>
            </w:r>
          </w:p>
        </w:tc>
        <w:tc>
          <w:tcPr>
            <w:tcW w:w="7363" w:type="dxa"/>
            <w:tcBorders>
              <w:top w:val="single" w:sz="4" w:space="0" w:color="auto"/>
              <w:left w:val="single" w:sz="4" w:space="0" w:color="auto"/>
              <w:bottom w:val="single" w:sz="4" w:space="0" w:color="auto"/>
              <w:right w:val="single" w:sz="4" w:space="0" w:color="auto"/>
            </w:tcBorders>
          </w:tcPr>
          <w:p w14:paraId="7BE59A89" w14:textId="77777777" w:rsidR="003968D4" w:rsidRDefault="00B71E38">
            <w:pPr>
              <w:spacing w:after="0"/>
              <w:rPr>
                <w:rFonts w:ascii="Arial" w:eastAsia="等线" w:hAnsi="Arial" w:cs="Arial"/>
                <w:bCs/>
                <w:lang w:eastAsia="zh-CN"/>
              </w:rPr>
            </w:pPr>
            <w:r>
              <w:rPr>
                <w:rFonts w:ascii="Arial" w:eastAsia="等线" w:hAnsi="Arial" w:cs="Arial"/>
                <w:bCs/>
                <w:lang w:eastAsia="zh-CN"/>
              </w:rPr>
              <w:t xml:space="preserve">As mentioned above, the only improvement that is needed is to specify the capability per BC or per FSCC. Other than that, nothing more is needed. Also, please note that the only difference between Alt. 1 and Alt. 3 is the additional capability signalling, which is a simple thing. Also, if the UE can always receive MBS, regardless of the configuration used for unicast, then there is no need for any MBS related signalling from such UE (neither MII nor capability). But since we specify it all, probably we believe that there will be not many such super-UEs produced. </w:t>
            </w:r>
          </w:p>
          <w:p w14:paraId="32668630" w14:textId="77777777" w:rsidR="003968D4" w:rsidRDefault="00B71E38">
            <w:pPr>
              <w:spacing w:after="0"/>
              <w:rPr>
                <w:rFonts w:ascii="Arial" w:eastAsia="等线" w:hAnsi="Arial" w:cs="Arial"/>
                <w:bCs/>
                <w:lang w:eastAsia="zh-CN"/>
              </w:rPr>
            </w:pPr>
            <w:r>
              <w:rPr>
                <w:rFonts w:ascii="Arial" w:eastAsia="等线" w:hAnsi="Arial" w:cs="Arial"/>
                <w:bCs/>
                <w:lang w:eastAsia="zh-CN"/>
              </w:rPr>
              <w:t>However, in case companies believe such UEs can be implemented in real life, then we propose the following way forward in order to support both types of UEs (such that require network assistance and such that do not):</w:t>
            </w:r>
          </w:p>
          <w:p w14:paraId="2236A233" w14:textId="77777777" w:rsidR="003968D4" w:rsidRDefault="00B71E38">
            <w:pPr>
              <w:pStyle w:val="aff7"/>
              <w:numPr>
                <w:ilvl w:val="3"/>
                <w:numId w:val="10"/>
              </w:numPr>
              <w:ind w:left="391"/>
              <w:rPr>
                <w:rFonts w:ascii="Arial" w:eastAsia="等线" w:hAnsi="Arial" w:cs="Arial"/>
                <w:bCs/>
                <w:sz w:val="20"/>
                <w:lang w:eastAsia="zh-CN"/>
              </w:rPr>
            </w:pPr>
            <w:r>
              <w:rPr>
                <w:rFonts w:ascii="Arial" w:eastAsia="等线" w:hAnsi="Arial" w:cs="Arial"/>
                <w:bCs/>
                <w:sz w:val="20"/>
                <w:lang w:eastAsia="zh-CN"/>
              </w:rPr>
              <w:t xml:space="preserve">We introduce a capability </w:t>
            </w:r>
            <w:proofErr w:type="spellStart"/>
            <w:r>
              <w:rPr>
                <w:rFonts w:ascii="Arial" w:eastAsia="等线" w:hAnsi="Arial" w:cs="Arial"/>
                <w:bCs/>
                <w:sz w:val="20"/>
                <w:lang w:eastAsia="zh-CN"/>
              </w:rPr>
              <w:t>signaling</w:t>
            </w:r>
            <w:proofErr w:type="spellEnd"/>
            <w:r>
              <w:rPr>
                <w:rFonts w:ascii="Arial" w:eastAsia="等线" w:hAnsi="Arial" w:cs="Arial"/>
                <w:bCs/>
                <w:sz w:val="20"/>
                <w:lang w:eastAsia="zh-CN"/>
              </w:rPr>
              <w:t xml:space="preserve"> for non-serving cell reception of MBS broadcast.</w:t>
            </w:r>
          </w:p>
          <w:p w14:paraId="24F9524D" w14:textId="77777777" w:rsidR="003968D4" w:rsidRDefault="00B71E38">
            <w:pPr>
              <w:pStyle w:val="aff7"/>
              <w:numPr>
                <w:ilvl w:val="3"/>
                <w:numId w:val="10"/>
              </w:numPr>
              <w:ind w:left="391"/>
              <w:rPr>
                <w:rFonts w:ascii="Arial" w:eastAsia="等线" w:hAnsi="Arial" w:cs="Arial"/>
                <w:bCs/>
                <w:sz w:val="20"/>
                <w:lang w:eastAsia="zh-CN"/>
              </w:rPr>
            </w:pPr>
            <w:r>
              <w:rPr>
                <w:rFonts w:ascii="Arial" w:eastAsia="等线" w:hAnsi="Arial" w:cs="Arial"/>
                <w:bCs/>
                <w:sz w:val="20"/>
                <w:lang w:eastAsia="zh-CN"/>
              </w:rPr>
              <w:t>At the same time, we add a note in 38.331/38.306 that if a UE supports non-serving cell reception regardless of its unicast configuration (e.g. it has a separate hardware for MBS broadcast), then such a UE does not have to provide MII nor MBS broadcast capabilities to the network (as it will never require any network assistance).</w:t>
            </w:r>
          </w:p>
        </w:tc>
      </w:tr>
      <w:tr w:rsidR="003968D4" w14:paraId="3F3E3CEA" w14:textId="77777777" w:rsidTr="00251E2C">
        <w:tc>
          <w:tcPr>
            <w:tcW w:w="1137" w:type="dxa"/>
            <w:tcBorders>
              <w:top w:val="single" w:sz="4" w:space="0" w:color="auto"/>
              <w:left w:val="single" w:sz="4" w:space="0" w:color="auto"/>
              <w:bottom w:val="single" w:sz="4" w:space="0" w:color="auto"/>
              <w:right w:val="single" w:sz="4" w:space="0" w:color="auto"/>
            </w:tcBorders>
          </w:tcPr>
          <w:p w14:paraId="53B2D389" w14:textId="77777777" w:rsidR="003968D4" w:rsidRDefault="00B71E38">
            <w:pPr>
              <w:spacing w:after="0"/>
              <w:rPr>
                <w:rFonts w:ascii="Arial" w:hAnsi="Arial" w:cs="Arial"/>
                <w:bCs/>
                <w:lang w:eastAsia="zh-CN"/>
              </w:rPr>
            </w:pPr>
            <w:proofErr w:type="spellStart"/>
            <w:r>
              <w:rPr>
                <w:rFonts w:ascii="Arial" w:hAnsi="Arial" w:cs="Arial"/>
                <w:bCs/>
                <w:lang w:eastAsia="zh-CN"/>
              </w:rPr>
              <w:t>Futurewei</w:t>
            </w:r>
            <w:proofErr w:type="spellEnd"/>
          </w:p>
        </w:tc>
        <w:tc>
          <w:tcPr>
            <w:tcW w:w="1357" w:type="dxa"/>
            <w:tcBorders>
              <w:top w:val="single" w:sz="4" w:space="0" w:color="auto"/>
              <w:left w:val="single" w:sz="4" w:space="0" w:color="auto"/>
              <w:bottom w:val="single" w:sz="4" w:space="0" w:color="auto"/>
              <w:right w:val="single" w:sz="4" w:space="0" w:color="auto"/>
            </w:tcBorders>
          </w:tcPr>
          <w:p w14:paraId="0E6A0504" w14:textId="77777777" w:rsidR="003968D4" w:rsidRDefault="00B71E38">
            <w:pPr>
              <w:spacing w:after="0"/>
              <w:rPr>
                <w:rFonts w:ascii="Arial" w:hAnsi="Arial" w:cs="Arial"/>
                <w:bCs/>
                <w:lang w:eastAsia="zh-CN"/>
              </w:rPr>
            </w:pPr>
            <w:r>
              <w:rPr>
                <w:rFonts w:ascii="Arial" w:hAnsi="Arial" w:cs="Arial"/>
                <w:bCs/>
                <w:lang w:eastAsia="zh-CN"/>
              </w:rPr>
              <w:t xml:space="preserve">Alt1 </w:t>
            </w:r>
          </w:p>
        </w:tc>
        <w:tc>
          <w:tcPr>
            <w:tcW w:w="7363" w:type="dxa"/>
            <w:tcBorders>
              <w:top w:val="single" w:sz="4" w:space="0" w:color="auto"/>
              <w:left w:val="single" w:sz="4" w:space="0" w:color="auto"/>
              <w:bottom w:val="single" w:sz="4" w:space="0" w:color="auto"/>
              <w:right w:val="single" w:sz="4" w:space="0" w:color="auto"/>
            </w:tcBorders>
          </w:tcPr>
          <w:p w14:paraId="144F208E" w14:textId="77777777" w:rsidR="003968D4" w:rsidRDefault="00B71E38">
            <w:pPr>
              <w:rPr>
                <w:rFonts w:ascii="Arial" w:hAnsi="Arial" w:cs="Arial"/>
                <w:bCs/>
                <w:lang w:eastAsia="zh-CN"/>
              </w:rPr>
            </w:pPr>
            <w:r>
              <w:rPr>
                <w:rFonts w:ascii="Arial" w:hAnsi="Arial" w:cs="Arial"/>
                <w:bCs/>
                <w:lang w:eastAsia="zh-CN"/>
              </w:rPr>
              <w:t xml:space="preserve">Consider simply follow Alt1 and add a note in 38.331/38.306: as long as the UE showing it is interested in a carrier, it means the UE is capable to receive the BC service on the carrier regardless the carrier is enabled for the UE at its current </w:t>
            </w:r>
            <w:proofErr w:type="spellStart"/>
            <w:r>
              <w:rPr>
                <w:rFonts w:ascii="Arial" w:hAnsi="Arial" w:cs="Arial"/>
                <w:bCs/>
                <w:lang w:eastAsia="zh-CN"/>
              </w:rPr>
              <w:t>PCell</w:t>
            </w:r>
            <w:proofErr w:type="spellEnd"/>
            <w:r>
              <w:rPr>
                <w:rFonts w:ascii="Arial" w:hAnsi="Arial" w:cs="Arial"/>
                <w:bCs/>
                <w:lang w:eastAsia="zh-CN"/>
              </w:rPr>
              <w:t xml:space="preserve">, or </w:t>
            </w:r>
            <w:proofErr w:type="spellStart"/>
            <w:r>
              <w:rPr>
                <w:rFonts w:ascii="Arial" w:hAnsi="Arial" w:cs="Arial"/>
                <w:bCs/>
                <w:lang w:eastAsia="zh-CN"/>
              </w:rPr>
              <w:t>SCell</w:t>
            </w:r>
            <w:proofErr w:type="spellEnd"/>
            <w:r>
              <w:rPr>
                <w:rFonts w:ascii="Arial" w:hAnsi="Arial" w:cs="Arial"/>
                <w:bCs/>
                <w:lang w:eastAsia="zh-CN"/>
              </w:rPr>
              <w:t xml:space="preserve"> or a non-serving cell.</w:t>
            </w:r>
          </w:p>
          <w:p w14:paraId="3AA0A09B" w14:textId="77777777" w:rsidR="003968D4" w:rsidRDefault="00B71E38">
            <w:pPr>
              <w:spacing w:after="0"/>
              <w:rPr>
                <w:rFonts w:ascii="Arial" w:hAnsi="Arial" w:cs="Arial"/>
                <w:bCs/>
                <w:lang w:eastAsia="zh-CN"/>
              </w:rPr>
            </w:pPr>
            <w:r>
              <w:rPr>
                <w:rFonts w:ascii="Arial" w:hAnsi="Arial" w:cs="Arial"/>
                <w:bCs/>
                <w:lang w:eastAsia="zh-CN"/>
              </w:rPr>
              <w:t xml:space="preserve">Alt1 is </w:t>
            </w:r>
            <w:proofErr w:type="spellStart"/>
            <w:r>
              <w:rPr>
                <w:rFonts w:ascii="Arial" w:hAnsi="Arial" w:cs="Arial"/>
                <w:bCs/>
                <w:lang w:eastAsia="zh-CN"/>
              </w:rPr>
              <w:t>perfered</w:t>
            </w:r>
            <w:proofErr w:type="spellEnd"/>
            <w:r>
              <w:rPr>
                <w:rFonts w:ascii="Arial" w:hAnsi="Arial" w:cs="Arial"/>
                <w:bCs/>
                <w:lang w:eastAsia="zh-CN"/>
              </w:rPr>
              <w:t>. But we are fine if majority companies prefer Alt2/3.</w:t>
            </w:r>
          </w:p>
        </w:tc>
      </w:tr>
      <w:tr w:rsidR="003968D4" w14:paraId="46D1982F" w14:textId="77777777" w:rsidTr="00251E2C">
        <w:tc>
          <w:tcPr>
            <w:tcW w:w="1137" w:type="dxa"/>
            <w:tcBorders>
              <w:top w:val="single" w:sz="4" w:space="0" w:color="auto"/>
              <w:left w:val="single" w:sz="4" w:space="0" w:color="auto"/>
              <w:bottom w:val="single" w:sz="4" w:space="0" w:color="auto"/>
              <w:right w:val="single" w:sz="4" w:space="0" w:color="auto"/>
            </w:tcBorders>
          </w:tcPr>
          <w:p w14:paraId="51B3B858" w14:textId="77777777" w:rsidR="003968D4" w:rsidRDefault="00B71E38">
            <w:pPr>
              <w:spacing w:after="0"/>
              <w:rPr>
                <w:rFonts w:ascii="Arial" w:eastAsia="等线" w:hAnsi="Arial" w:cs="Arial"/>
                <w:bCs/>
                <w:lang w:eastAsia="zh-CN"/>
              </w:rPr>
            </w:pPr>
            <w:r>
              <w:rPr>
                <w:rFonts w:ascii="Arial" w:eastAsia="等线" w:hAnsi="Arial" w:cs="Arial"/>
                <w:bCs/>
                <w:lang w:eastAsia="zh-CN"/>
              </w:rPr>
              <w:t>Xiaomi</w:t>
            </w:r>
          </w:p>
        </w:tc>
        <w:tc>
          <w:tcPr>
            <w:tcW w:w="1357" w:type="dxa"/>
            <w:tcBorders>
              <w:top w:val="single" w:sz="4" w:space="0" w:color="auto"/>
              <w:left w:val="single" w:sz="4" w:space="0" w:color="auto"/>
              <w:bottom w:val="single" w:sz="4" w:space="0" w:color="auto"/>
              <w:right w:val="single" w:sz="4" w:space="0" w:color="auto"/>
            </w:tcBorders>
          </w:tcPr>
          <w:p w14:paraId="76B3F1EA" w14:textId="77777777" w:rsidR="003968D4" w:rsidRDefault="00B71E38">
            <w:pPr>
              <w:spacing w:after="0"/>
              <w:rPr>
                <w:rFonts w:ascii="Arial" w:eastAsia="等线" w:hAnsi="Arial" w:cs="Arial"/>
                <w:bCs/>
                <w:lang w:eastAsia="zh-CN"/>
              </w:rPr>
            </w:pPr>
            <w:r>
              <w:rPr>
                <w:rFonts w:ascii="Arial" w:eastAsia="等线" w:hAnsi="Arial" w:cs="Arial"/>
                <w:bCs/>
                <w:lang w:eastAsia="zh-CN"/>
              </w:rPr>
              <w:t>Alt 3</w:t>
            </w:r>
          </w:p>
        </w:tc>
        <w:tc>
          <w:tcPr>
            <w:tcW w:w="7363" w:type="dxa"/>
            <w:tcBorders>
              <w:top w:val="single" w:sz="4" w:space="0" w:color="auto"/>
              <w:left w:val="single" w:sz="4" w:space="0" w:color="auto"/>
              <w:bottom w:val="single" w:sz="4" w:space="0" w:color="auto"/>
              <w:right w:val="single" w:sz="4" w:space="0" w:color="auto"/>
            </w:tcBorders>
          </w:tcPr>
          <w:p w14:paraId="70549810" w14:textId="77777777" w:rsidR="003968D4" w:rsidRDefault="00B71E38">
            <w:pPr>
              <w:spacing w:after="0"/>
              <w:rPr>
                <w:rFonts w:ascii="Arial" w:eastAsia="MS Mincho" w:hAnsi="Arial" w:cs="Arial"/>
                <w:bCs/>
                <w:lang w:eastAsia="ja-JP"/>
              </w:rPr>
            </w:pPr>
            <w:r>
              <w:rPr>
                <w:rFonts w:ascii="Arial" w:eastAsia="MS Mincho" w:hAnsi="Arial" w:cs="Arial"/>
                <w:bCs/>
                <w:lang w:eastAsia="ja-JP"/>
              </w:rPr>
              <w:t>It is not clear how the IoT test uses the MII to get the full UE capabilities of non-serving cell MBS reception. For example, the UE could be capable of receiving MBS via several bands, the MII seems only to report the frequencies which has been indicated by the SIB.</w:t>
            </w:r>
          </w:p>
          <w:p w14:paraId="785A99F7" w14:textId="77777777" w:rsidR="003968D4" w:rsidRDefault="00B71E38">
            <w:pPr>
              <w:spacing w:after="0"/>
              <w:rPr>
                <w:rFonts w:ascii="Arial" w:eastAsia="MS Mincho" w:hAnsi="Arial" w:cs="Arial"/>
                <w:bCs/>
                <w:lang w:eastAsia="ja-JP"/>
              </w:rPr>
            </w:pPr>
            <w:r>
              <w:rPr>
                <w:rFonts w:ascii="Arial" w:eastAsia="MS Mincho" w:hAnsi="Arial" w:cs="Arial"/>
                <w:bCs/>
                <w:lang w:eastAsia="ja-JP"/>
              </w:rPr>
              <w:t>We prefer to use the capability bit of FSPC for non-serving cell MBS reception. The detailed implementation capability (e.g. simultaneous DL reception capability) is left to the UE implementation.</w:t>
            </w:r>
          </w:p>
        </w:tc>
      </w:tr>
      <w:tr w:rsidR="003968D4" w14:paraId="2DCA4893" w14:textId="77777777" w:rsidTr="00251E2C">
        <w:tc>
          <w:tcPr>
            <w:tcW w:w="1137" w:type="dxa"/>
            <w:tcBorders>
              <w:top w:val="single" w:sz="4" w:space="0" w:color="auto"/>
              <w:left w:val="single" w:sz="4" w:space="0" w:color="auto"/>
              <w:bottom w:val="single" w:sz="4" w:space="0" w:color="auto"/>
              <w:right w:val="single" w:sz="4" w:space="0" w:color="auto"/>
            </w:tcBorders>
          </w:tcPr>
          <w:p w14:paraId="71C81BDD" w14:textId="77777777" w:rsidR="003968D4" w:rsidRDefault="00B71E38">
            <w:pPr>
              <w:spacing w:after="0"/>
              <w:rPr>
                <w:rFonts w:ascii="Arial" w:hAnsi="Arial" w:cs="Arial"/>
                <w:bCs/>
                <w:lang w:val="en-US" w:eastAsia="zh-CN"/>
              </w:rPr>
            </w:pPr>
            <w:r>
              <w:rPr>
                <w:rFonts w:ascii="Arial" w:hAnsi="Arial" w:cs="Arial" w:hint="eastAsia"/>
                <w:bCs/>
                <w:lang w:val="en-US" w:eastAsia="zh-CN"/>
              </w:rPr>
              <w:t>MediaTek</w:t>
            </w:r>
          </w:p>
        </w:tc>
        <w:tc>
          <w:tcPr>
            <w:tcW w:w="1357" w:type="dxa"/>
            <w:tcBorders>
              <w:top w:val="single" w:sz="4" w:space="0" w:color="auto"/>
              <w:left w:val="single" w:sz="4" w:space="0" w:color="auto"/>
              <w:bottom w:val="single" w:sz="4" w:space="0" w:color="auto"/>
              <w:right w:val="single" w:sz="4" w:space="0" w:color="auto"/>
            </w:tcBorders>
          </w:tcPr>
          <w:p w14:paraId="24E1D07E" w14:textId="77777777" w:rsidR="003968D4" w:rsidRDefault="00B71E38">
            <w:pPr>
              <w:spacing w:after="0"/>
              <w:rPr>
                <w:rFonts w:ascii="Arial" w:hAnsi="Arial" w:cs="Arial"/>
                <w:bCs/>
                <w:lang w:eastAsia="ko-KR"/>
              </w:rPr>
            </w:pPr>
            <w:r>
              <w:rPr>
                <w:rFonts w:ascii="Arial" w:hAnsi="Arial" w:cs="Arial"/>
                <w:bCs/>
                <w:lang w:eastAsia="zh-CN"/>
              </w:rPr>
              <w:t>Alt 1, see comments</w:t>
            </w:r>
          </w:p>
        </w:tc>
        <w:tc>
          <w:tcPr>
            <w:tcW w:w="7363" w:type="dxa"/>
            <w:tcBorders>
              <w:top w:val="single" w:sz="4" w:space="0" w:color="auto"/>
              <w:left w:val="single" w:sz="4" w:space="0" w:color="auto"/>
              <w:bottom w:val="single" w:sz="4" w:space="0" w:color="auto"/>
              <w:right w:val="single" w:sz="4" w:space="0" w:color="auto"/>
            </w:tcBorders>
          </w:tcPr>
          <w:p w14:paraId="06083823" w14:textId="77777777" w:rsidR="003968D4" w:rsidRDefault="00B71E38">
            <w:pPr>
              <w:spacing w:after="0"/>
              <w:rPr>
                <w:rFonts w:ascii="Arial" w:hAnsi="Arial" w:cs="Arial"/>
                <w:bCs/>
                <w:lang w:val="en-US" w:eastAsia="zh-CN"/>
              </w:rPr>
            </w:pPr>
            <w:r>
              <w:rPr>
                <w:rFonts w:ascii="Arial" w:hAnsi="Arial" w:cs="Arial" w:hint="eastAsia"/>
                <w:bCs/>
                <w:lang w:val="en-US" w:eastAsia="zh-CN"/>
              </w:rPr>
              <w:t xml:space="preserve">We </w:t>
            </w:r>
            <w:proofErr w:type="spellStart"/>
            <w:r>
              <w:rPr>
                <w:rFonts w:ascii="Arial" w:hAnsi="Arial" w:cs="Arial" w:hint="eastAsia"/>
                <w:bCs/>
                <w:lang w:val="en-US" w:eastAsia="zh-CN"/>
              </w:rPr>
              <w:t>can not</w:t>
            </w:r>
            <w:proofErr w:type="spellEnd"/>
            <w:r>
              <w:rPr>
                <w:rFonts w:ascii="Arial" w:hAnsi="Arial" w:cs="Arial" w:hint="eastAsia"/>
                <w:bCs/>
                <w:lang w:val="en-US" w:eastAsia="zh-CN"/>
              </w:rPr>
              <w:t xml:space="preserve"> simply follow LTE </w:t>
            </w:r>
            <w:proofErr w:type="spellStart"/>
            <w:r>
              <w:rPr>
                <w:rFonts w:ascii="Arial" w:hAnsi="Arial" w:cs="Arial" w:hint="eastAsia"/>
                <w:bCs/>
                <w:lang w:val="en-US" w:eastAsia="zh-CN"/>
              </w:rPr>
              <w:t>eMBMS</w:t>
            </w:r>
            <w:proofErr w:type="spellEnd"/>
            <w:r>
              <w:rPr>
                <w:rFonts w:ascii="Arial" w:hAnsi="Arial" w:cs="Arial" w:hint="eastAsia"/>
                <w:bCs/>
                <w:lang w:val="en-US" w:eastAsia="zh-CN"/>
              </w:rPr>
              <w:t xml:space="preserve"> specification for the issue, as we see that this issue was not discussed in details during that time.</w:t>
            </w:r>
          </w:p>
          <w:p w14:paraId="045E3956" w14:textId="77777777" w:rsidR="003968D4" w:rsidRDefault="00B71E38">
            <w:pPr>
              <w:spacing w:after="0"/>
              <w:rPr>
                <w:rFonts w:ascii="Arial" w:hAnsi="Arial" w:cs="Arial"/>
                <w:bCs/>
                <w:lang w:val="en-US" w:eastAsia="zh-CN"/>
              </w:rPr>
            </w:pPr>
            <w:r>
              <w:rPr>
                <w:rFonts w:ascii="Arial" w:hAnsi="Arial" w:cs="Arial" w:hint="eastAsia"/>
                <w:bCs/>
                <w:lang w:val="en-US" w:eastAsia="zh-CN"/>
              </w:rPr>
              <w:t xml:space="preserve">By the way, the IoT test issue as Ericsson is correct. This feature was not used so far in the field. We do not need </w:t>
            </w:r>
            <w:proofErr w:type="spellStart"/>
            <w:r>
              <w:rPr>
                <w:rFonts w:ascii="Arial" w:hAnsi="Arial" w:cs="Arial" w:hint="eastAsia"/>
                <w:bCs/>
                <w:lang w:val="en-US" w:eastAsia="zh-CN"/>
              </w:rPr>
              <w:t>overspecify</w:t>
            </w:r>
            <w:proofErr w:type="spellEnd"/>
            <w:r>
              <w:rPr>
                <w:rFonts w:ascii="Arial" w:hAnsi="Arial" w:cs="Arial" w:hint="eastAsia"/>
                <w:bCs/>
                <w:lang w:val="en-US" w:eastAsia="zh-CN"/>
              </w:rPr>
              <w:t xml:space="preserve"> the things.   </w:t>
            </w:r>
          </w:p>
        </w:tc>
      </w:tr>
      <w:tr w:rsidR="003968D4" w14:paraId="638FD26B" w14:textId="77777777" w:rsidTr="00251E2C">
        <w:tc>
          <w:tcPr>
            <w:tcW w:w="1137" w:type="dxa"/>
            <w:tcBorders>
              <w:top w:val="single" w:sz="4" w:space="0" w:color="auto"/>
              <w:left w:val="single" w:sz="4" w:space="0" w:color="auto"/>
              <w:bottom w:val="single" w:sz="4" w:space="0" w:color="auto"/>
              <w:right w:val="single" w:sz="4" w:space="0" w:color="auto"/>
            </w:tcBorders>
          </w:tcPr>
          <w:p w14:paraId="444EE8F3" w14:textId="0207E389" w:rsidR="003968D4" w:rsidRDefault="00B71E38">
            <w:pPr>
              <w:spacing w:after="0"/>
              <w:rPr>
                <w:rFonts w:ascii="Arial" w:hAnsi="Arial" w:cs="Arial"/>
                <w:bCs/>
                <w:lang w:val="en-US" w:eastAsia="zh-CN"/>
              </w:rPr>
            </w:pPr>
            <w:r>
              <w:rPr>
                <w:rFonts w:ascii="Arial" w:hAnsi="Arial" w:cs="Arial"/>
                <w:bCs/>
                <w:lang w:val="en-US" w:eastAsia="zh-CN"/>
              </w:rPr>
              <w:t>Nokia</w:t>
            </w:r>
          </w:p>
        </w:tc>
        <w:tc>
          <w:tcPr>
            <w:tcW w:w="1357" w:type="dxa"/>
            <w:tcBorders>
              <w:top w:val="single" w:sz="4" w:space="0" w:color="auto"/>
              <w:left w:val="single" w:sz="4" w:space="0" w:color="auto"/>
              <w:bottom w:val="single" w:sz="4" w:space="0" w:color="auto"/>
              <w:right w:val="single" w:sz="4" w:space="0" w:color="auto"/>
            </w:tcBorders>
          </w:tcPr>
          <w:p w14:paraId="224B78F0" w14:textId="3E235E16" w:rsidR="003968D4" w:rsidRDefault="00B71E38">
            <w:pPr>
              <w:spacing w:after="0"/>
              <w:rPr>
                <w:rFonts w:ascii="Arial" w:hAnsi="Arial" w:cs="Arial"/>
                <w:bCs/>
                <w:lang w:val="en-US" w:eastAsia="zh-CN"/>
              </w:rPr>
            </w:pPr>
            <w:r>
              <w:rPr>
                <w:rFonts w:ascii="Arial" w:hAnsi="Arial" w:cs="Arial"/>
                <w:bCs/>
                <w:lang w:val="en-US" w:eastAsia="zh-CN"/>
              </w:rPr>
              <w:t>Alt 1</w:t>
            </w:r>
          </w:p>
        </w:tc>
        <w:tc>
          <w:tcPr>
            <w:tcW w:w="7363" w:type="dxa"/>
            <w:tcBorders>
              <w:top w:val="single" w:sz="4" w:space="0" w:color="auto"/>
              <w:left w:val="single" w:sz="4" w:space="0" w:color="auto"/>
              <w:bottom w:val="single" w:sz="4" w:space="0" w:color="auto"/>
              <w:right w:val="single" w:sz="4" w:space="0" w:color="auto"/>
            </w:tcBorders>
          </w:tcPr>
          <w:p w14:paraId="446B4DAE" w14:textId="77777777" w:rsidR="003968D4" w:rsidRDefault="003968D4" w:rsidP="00B71E38">
            <w:pPr>
              <w:pStyle w:val="Doc-text2"/>
              <w:ind w:leftChars="662" w:left="1687"/>
              <w:rPr>
                <w:rFonts w:eastAsia="等线"/>
                <w:lang w:eastAsia="zh-CN"/>
              </w:rPr>
            </w:pPr>
          </w:p>
        </w:tc>
      </w:tr>
      <w:tr w:rsidR="003968D4" w14:paraId="05E1EFA3" w14:textId="77777777" w:rsidTr="00251E2C">
        <w:tc>
          <w:tcPr>
            <w:tcW w:w="1137" w:type="dxa"/>
            <w:tcBorders>
              <w:top w:val="single" w:sz="4" w:space="0" w:color="auto"/>
              <w:left w:val="single" w:sz="4" w:space="0" w:color="auto"/>
              <w:bottom w:val="single" w:sz="4" w:space="0" w:color="auto"/>
              <w:right w:val="single" w:sz="4" w:space="0" w:color="auto"/>
            </w:tcBorders>
          </w:tcPr>
          <w:p w14:paraId="1F883448" w14:textId="13D88D24" w:rsidR="003968D4" w:rsidRPr="009164E2" w:rsidRDefault="009164E2">
            <w:pPr>
              <w:spacing w:after="0"/>
              <w:rPr>
                <w:rFonts w:ascii="Arial" w:eastAsia="Malgun Gothic" w:hAnsi="Arial" w:cs="Arial"/>
                <w:bCs/>
                <w:lang w:val="en-US" w:eastAsia="ko-KR"/>
              </w:rPr>
            </w:pPr>
            <w:r>
              <w:rPr>
                <w:rFonts w:ascii="Arial" w:eastAsia="Malgun Gothic" w:hAnsi="Arial" w:cs="Arial" w:hint="eastAsia"/>
                <w:bCs/>
                <w:lang w:val="en-US" w:eastAsia="ko-KR"/>
              </w:rPr>
              <w:t>Samsung</w:t>
            </w:r>
          </w:p>
        </w:tc>
        <w:tc>
          <w:tcPr>
            <w:tcW w:w="1357" w:type="dxa"/>
            <w:tcBorders>
              <w:top w:val="single" w:sz="4" w:space="0" w:color="auto"/>
              <w:left w:val="single" w:sz="4" w:space="0" w:color="auto"/>
              <w:bottom w:val="single" w:sz="4" w:space="0" w:color="auto"/>
              <w:right w:val="single" w:sz="4" w:space="0" w:color="auto"/>
            </w:tcBorders>
          </w:tcPr>
          <w:p w14:paraId="474A66BA" w14:textId="1FFE463E" w:rsidR="003968D4" w:rsidRPr="009164E2" w:rsidRDefault="009164E2">
            <w:pPr>
              <w:spacing w:after="0"/>
              <w:rPr>
                <w:rFonts w:ascii="Arial" w:eastAsia="Malgun Gothic" w:hAnsi="Arial" w:cs="Arial"/>
                <w:bCs/>
                <w:lang w:val="en-US" w:eastAsia="ko-KR"/>
              </w:rPr>
            </w:pPr>
            <w:r>
              <w:rPr>
                <w:rFonts w:ascii="Arial" w:eastAsia="Malgun Gothic" w:hAnsi="Arial" w:cs="Arial" w:hint="eastAsia"/>
                <w:bCs/>
                <w:lang w:val="en-US" w:eastAsia="ko-KR"/>
              </w:rPr>
              <w:t>Alt 1</w:t>
            </w:r>
          </w:p>
        </w:tc>
        <w:tc>
          <w:tcPr>
            <w:tcW w:w="7363" w:type="dxa"/>
            <w:tcBorders>
              <w:top w:val="single" w:sz="4" w:space="0" w:color="auto"/>
              <w:left w:val="single" w:sz="4" w:space="0" w:color="auto"/>
              <w:bottom w:val="single" w:sz="4" w:space="0" w:color="auto"/>
              <w:right w:val="single" w:sz="4" w:space="0" w:color="auto"/>
            </w:tcBorders>
          </w:tcPr>
          <w:p w14:paraId="0C53CCBC" w14:textId="77777777" w:rsidR="003968D4" w:rsidRDefault="003968D4">
            <w:pPr>
              <w:spacing w:after="0"/>
              <w:rPr>
                <w:rFonts w:ascii="Arial" w:eastAsia="Malgun Gothic" w:hAnsi="Arial" w:cs="Arial"/>
                <w:bCs/>
                <w:lang w:eastAsia="zh-CN"/>
              </w:rPr>
            </w:pPr>
          </w:p>
        </w:tc>
      </w:tr>
      <w:tr w:rsidR="00251E2C" w14:paraId="14173B92" w14:textId="77777777" w:rsidTr="00251E2C">
        <w:tc>
          <w:tcPr>
            <w:tcW w:w="1137" w:type="dxa"/>
            <w:tcBorders>
              <w:top w:val="single" w:sz="4" w:space="0" w:color="auto"/>
              <w:left w:val="single" w:sz="4" w:space="0" w:color="auto"/>
              <w:bottom w:val="single" w:sz="4" w:space="0" w:color="auto"/>
              <w:right w:val="single" w:sz="4" w:space="0" w:color="auto"/>
            </w:tcBorders>
          </w:tcPr>
          <w:p w14:paraId="47B3018D" w14:textId="57CE5D99" w:rsidR="00251E2C" w:rsidRDefault="00251E2C" w:rsidP="00251E2C">
            <w:pPr>
              <w:spacing w:after="0"/>
              <w:rPr>
                <w:rFonts w:ascii="Arial" w:hAnsi="Arial" w:cs="Arial"/>
                <w:bCs/>
                <w:lang w:val="en-US" w:eastAsia="zh-CN"/>
              </w:rPr>
            </w:pPr>
            <w:r>
              <w:rPr>
                <w:rFonts w:ascii="Arial" w:eastAsia="Malgun Gothic" w:hAnsi="Arial" w:cs="Arial" w:hint="eastAsia"/>
                <w:bCs/>
                <w:lang w:eastAsia="ko-KR"/>
              </w:rPr>
              <w:t>LGE</w:t>
            </w:r>
          </w:p>
        </w:tc>
        <w:tc>
          <w:tcPr>
            <w:tcW w:w="1357" w:type="dxa"/>
            <w:tcBorders>
              <w:top w:val="single" w:sz="4" w:space="0" w:color="auto"/>
              <w:left w:val="single" w:sz="4" w:space="0" w:color="auto"/>
              <w:bottom w:val="single" w:sz="4" w:space="0" w:color="auto"/>
              <w:right w:val="single" w:sz="4" w:space="0" w:color="auto"/>
            </w:tcBorders>
          </w:tcPr>
          <w:p w14:paraId="394F670C" w14:textId="22E9AB66" w:rsidR="00251E2C" w:rsidRDefault="00251E2C" w:rsidP="00251E2C">
            <w:pPr>
              <w:spacing w:after="0"/>
              <w:rPr>
                <w:rFonts w:ascii="Arial" w:hAnsi="Arial" w:cs="Arial"/>
                <w:bCs/>
                <w:lang w:val="en-US" w:eastAsia="zh-CN"/>
              </w:rPr>
            </w:pPr>
            <w:r>
              <w:rPr>
                <w:rFonts w:ascii="Arial" w:eastAsia="Malgun Gothic" w:hAnsi="Arial" w:cs="Arial" w:hint="eastAsia"/>
                <w:bCs/>
                <w:lang w:eastAsia="ko-KR"/>
              </w:rPr>
              <w:t>Alt 2 or 3</w:t>
            </w:r>
          </w:p>
        </w:tc>
        <w:tc>
          <w:tcPr>
            <w:tcW w:w="7363" w:type="dxa"/>
            <w:tcBorders>
              <w:top w:val="single" w:sz="4" w:space="0" w:color="auto"/>
              <w:left w:val="single" w:sz="4" w:space="0" w:color="auto"/>
              <w:bottom w:val="single" w:sz="4" w:space="0" w:color="auto"/>
              <w:right w:val="single" w:sz="4" w:space="0" w:color="auto"/>
            </w:tcBorders>
          </w:tcPr>
          <w:p w14:paraId="3631159F" w14:textId="79612259" w:rsidR="00251E2C" w:rsidRDefault="00251E2C" w:rsidP="00251E2C">
            <w:pPr>
              <w:spacing w:after="0"/>
              <w:rPr>
                <w:rFonts w:ascii="Arial" w:eastAsia="Malgun Gothic" w:hAnsi="Arial" w:cs="Arial"/>
                <w:bCs/>
                <w:lang w:eastAsia="zh-CN"/>
              </w:rPr>
            </w:pPr>
            <w:r>
              <w:rPr>
                <w:rFonts w:ascii="Arial" w:eastAsia="Malgun Gothic" w:hAnsi="Arial" w:cs="Arial" w:hint="eastAsia"/>
                <w:bCs/>
                <w:lang w:eastAsia="ko-KR"/>
              </w:rPr>
              <w:t xml:space="preserve">Alt 2 is </w:t>
            </w:r>
            <w:r>
              <w:rPr>
                <w:rFonts w:ascii="Arial" w:eastAsia="Malgun Gothic" w:hAnsi="Arial" w:cs="Arial"/>
                <w:bCs/>
                <w:lang w:eastAsia="ko-KR"/>
              </w:rPr>
              <w:t>preferred</w:t>
            </w:r>
            <w:r>
              <w:rPr>
                <w:rFonts w:ascii="Arial" w:eastAsia="Malgun Gothic" w:hAnsi="Arial" w:cs="Arial" w:hint="eastAsia"/>
                <w:bCs/>
                <w:lang w:eastAsia="ko-KR"/>
              </w:rPr>
              <w:t xml:space="preserve"> </w:t>
            </w:r>
            <w:r>
              <w:rPr>
                <w:rFonts w:ascii="Arial" w:eastAsia="Malgun Gothic" w:hAnsi="Arial" w:cs="Arial"/>
                <w:bCs/>
                <w:lang w:eastAsia="ko-KR"/>
              </w:rPr>
              <w:t>to Alt 3.</w:t>
            </w:r>
          </w:p>
        </w:tc>
      </w:tr>
      <w:tr w:rsidR="00251E2C" w14:paraId="64A5C0B3" w14:textId="77777777" w:rsidTr="00251E2C">
        <w:tc>
          <w:tcPr>
            <w:tcW w:w="1137" w:type="dxa"/>
            <w:tcBorders>
              <w:top w:val="single" w:sz="4" w:space="0" w:color="auto"/>
              <w:left w:val="single" w:sz="4" w:space="0" w:color="auto"/>
              <w:bottom w:val="single" w:sz="4" w:space="0" w:color="auto"/>
              <w:right w:val="single" w:sz="4" w:space="0" w:color="auto"/>
            </w:tcBorders>
          </w:tcPr>
          <w:p w14:paraId="5A551C77" w14:textId="33C9D75D" w:rsidR="00251E2C" w:rsidRPr="00BB6DB3" w:rsidRDefault="00BB6DB3" w:rsidP="00251E2C">
            <w:pPr>
              <w:spacing w:after="0"/>
              <w:rPr>
                <w:rFonts w:ascii="Arial" w:eastAsia="等线" w:hAnsi="Arial" w:cs="Arial" w:hint="eastAsia"/>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357" w:type="dxa"/>
            <w:tcBorders>
              <w:top w:val="single" w:sz="4" w:space="0" w:color="auto"/>
              <w:left w:val="single" w:sz="4" w:space="0" w:color="auto"/>
              <w:bottom w:val="single" w:sz="4" w:space="0" w:color="auto"/>
              <w:right w:val="single" w:sz="4" w:space="0" w:color="auto"/>
            </w:tcBorders>
          </w:tcPr>
          <w:p w14:paraId="0E31E590" w14:textId="34396677" w:rsidR="00251E2C" w:rsidRPr="00BB6DB3" w:rsidRDefault="00BB6DB3" w:rsidP="00251E2C">
            <w:pPr>
              <w:spacing w:after="0"/>
              <w:rPr>
                <w:rFonts w:ascii="Arial" w:eastAsia="等线" w:hAnsi="Arial" w:cs="Arial" w:hint="eastAsia"/>
                <w:bCs/>
                <w:lang w:eastAsia="zh-CN"/>
              </w:rPr>
            </w:pPr>
            <w:r>
              <w:rPr>
                <w:rFonts w:ascii="Arial" w:eastAsia="等线" w:hAnsi="Arial" w:cs="Arial" w:hint="eastAsia"/>
                <w:bCs/>
                <w:lang w:eastAsia="zh-CN"/>
              </w:rPr>
              <w:t>A</w:t>
            </w:r>
            <w:r>
              <w:rPr>
                <w:rFonts w:ascii="Arial" w:eastAsia="等线" w:hAnsi="Arial" w:cs="Arial"/>
                <w:bCs/>
                <w:lang w:eastAsia="zh-CN"/>
              </w:rPr>
              <w:t>lt 1</w:t>
            </w:r>
            <w:bookmarkStart w:id="30" w:name="_GoBack"/>
            <w:bookmarkEnd w:id="30"/>
          </w:p>
        </w:tc>
        <w:tc>
          <w:tcPr>
            <w:tcW w:w="7363" w:type="dxa"/>
            <w:tcBorders>
              <w:top w:val="single" w:sz="4" w:space="0" w:color="auto"/>
              <w:left w:val="single" w:sz="4" w:space="0" w:color="auto"/>
              <w:bottom w:val="single" w:sz="4" w:space="0" w:color="auto"/>
              <w:right w:val="single" w:sz="4" w:space="0" w:color="auto"/>
            </w:tcBorders>
          </w:tcPr>
          <w:p w14:paraId="2B40811B" w14:textId="77777777" w:rsidR="00251E2C" w:rsidRDefault="00251E2C" w:rsidP="00251E2C">
            <w:pPr>
              <w:spacing w:after="0"/>
              <w:rPr>
                <w:rFonts w:ascii="Arial" w:eastAsia="Malgun Gothic" w:hAnsi="Arial" w:cs="Arial"/>
                <w:bCs/>
                <w:lang w:eastAsia="zh-CN"/>
              </w:rPr>
            </w:pPr>
          </w:p>
        </w:tc>
      </w:tr>
      <w:tr w:rsidR="00251E2C" w14:paraId="086322A2" w14:textId="77777777" w:rsidTr="00251E2C">
        <w:tc>
          <w:tcPr>
            <w:tcW w:w="1137" w:type="dxa"/>
            <w:tcBorders>
              <w:top w:val="single" w:sz="4" w:space="0" w:color="auto"/>
              <w:left w:val="single" w:sz="4" w:space="0" w:color="auto"/>
              <w:bottom w:val="single" w:sz="4" w:space="0" w:color="auto"/>
              <w:right w:val="single" w:sz="4" w:space="0" w:color="auto"/>
            </w:tcBorders>
          </w:tcPr>
          <w:p w14:paraId="45DE6F57" w14:textId="77777777" w:rsidR="00251E2C" w:rsidRDefault="00251E2C" w:rsidP="00251E2C">
            <w:pPr>
              <w:spacing w:after="0"/>
              <w:rPr>
                <w:rFonts w:ascii="Arial" w:eastAsiaTheme="minorEastAsia" w:hAnsi="Arial" w:cs="Arial"/>
                <w:bCs/>
                <w:lang w:eastAsia="zh-TW"/>
              </w:rPr>
            </w:pPr>
          </w:p>
        </w:tc>
        <w:tc>
          <w:tcPr>
            <w:tcW w:w="1357" w:type="dxa"/>
            <w:tcBorders>
              <w:top w:val="single" w:sz="4" w:space="0" w:color="auto"/>
              <w:left w:val="single" w:sz="4" w:space="0" w:color="auto"/>
              <w:bottom w:val="single" w:sz="4" w:space="0" w:color="auto"/>
              <w:right w:val="single" w:sz="4" w:space="0" w:color="auto"/>
            </w:tcBorders>
          </w:tcPr>
          <w:p w14:paraId="01622E0F" w14:textId="77777777" w:rsidR="00251E2C" w:rsidRDefault="00251E2C" w:rsidP="00251E2C">
            <w:pPr>
              <w:spacing w:after="0"/>
              <w:rPr>
                <w:rFonts w:ascii="Arial" w:eastAsiaTheme="minorEastAsia" w:hAnsi="Arial" w:cs="Arial"/>
                <w:bCs/>
                <w:lang w:eastAsia="zh-TW"/>
              </w:rPr>
            </w:pPr>
          </w:p>
        </w:tc>
        <w:tc>
          <w:tcPr>
            <w:tcW w:w="7363" w:type="dxa"/>
            <w:tcBorders>
              <w:top w:val="single" w:sz="4" w:space="0" w:color="auto"/>
              <w:left w:val="single" w:sz="4" w:space="0" w:color="auto"/>
              <w:bottom w:val="single" w:sz="4" w:space="0" w:color="auto"/>
              <w:right w:val="single" w:sz="4" w:space="0" w:color="auto"/>
            </w:tcBorders>
          </w:tcPr>
          <w:p w14:paraId="2E8D9392" w14:textId="77777777" w:rsidR="00251E2C" w:rsidRDefault="00251E2C" w:rsidP="00251E2C">
            <w:pPr>
              <w:spacing w:after="0"/>
              <w:rPr>
                <w:rFonts w:ascii="Arial" w:eastAsia="Malgun Gothic" w:hAnsi="Arial" w:cs="Arial"/>
                <w:bCs/>
                <w:lang w:eastAsia="zh-CN"/>
              </w:rPr>
            </w:pPr>
          </w:p>
        </w:tc>
      </w:tr>
      <w:tr w:rsidR="00251E2C" w14:paraId="1D106F24" w14:textId="77777777" w:rsidTr="00251E2C">
        <w:tc>
          <w:tcPr>
            <w:tcW w:w="1137" w:type="dxa"/>
            <w:tcBorders>
              <w:top w:val="single" w:sz="4" w:space="0" w:color="auto"/>
              <w:left w:val="single" w:sz="4" w:space="0" w:color="auto"/>
              <w:bottom w:val="single" w:sz="4" w:space="0" w:color="auto"/>
              <w:right w:val="single" w:sz="4" w:space="0" w:color="auto"/>
            </w:tcBorders>
          </w:tcPr>
          <w:p w14:paraId="5E34509E" w14:textId="77777777" w:rsidR="00251E2C" w:rsidRDefault="00251E2C" w:rsidP="00251E2C">
            <w:pPr>
              <w:spacing w:after="0"/>
              <w:rPr>
                <w:rFonts w:ascii="Arial" w:hAnsi="Arial" w:cs="Arial"/>
                <w:bCs/>
                <w:lang w:eastAsia="zh-CN"/>
              </w:rPr>
            </w:pPr>
          </w:p>
        </w:tc>
        <w:tc>
          <w:tcPr>
            <w:tcW w:w="1357" w:type="dxa"/>
            <w:tcBorders>
              <w:top w:val="single" w:sz="4" w:space="0" w:color="auto"/>
              <w:left w:val="single" w:sz="4" w:space="0" w:color="auto"/>
              <w:bottom w:val="single" w:sz="4" w:space="0" w:color="auto"/>
              <w:right w:val="single" w:sz="4" w:space="0" w:color="auto"/>
            </w:tcBorders>
          </w:tcPr>
          <w:p w14:paraId="1805A298" w14:textId="77777777" w:rsidR="00251E2C" w:rsidRDefault="00251E2C" w:rsidP="00251E2C">
            <w:pPr>
              <w:spacing w:after="0"/>
              <w:rPr>
                <w:rFonts w:ascii="Arial" w:hAnsi="Arial" w:cs="Arial"/>
                <w:bCs/>
                <w:lang w:eastAsia="zh-CN"/>
              </w:rPr>
            </w:pPr>
          </w:p>
        </w:tc>
        <w:tc>
          <w:tcPr>
            <w:tcW w:w="7363" w:type="dxa"/>
            <w:tcBorders>
              <w:top w:val="single" w:sz="4" w:space="0" w:color="auto"/>
              <w:left w:val="single" w:sz="4" w:space="0" w:color="auto"/>
              <w:bottom w:val="single" w:sz="4" w:space="0" w:color="auto"/>
              <w:right w:val="single" w:sz="4" w:space="0" w:color="auto"/>
            </w:tcBorders>
          </w:tcPr>
          <w:p w14:paraId="2B3B4D47" w14:textId="77777777" w:rsidR="00251E2C" w:rsidRDefault="00251E2C" w:rsidP="00251E2C">
            <w:pPr>
              <w:spacing w:after="0"/>
              <w:rPr>
                <w:rFonts w:ascii="Arial" w:hAnsi="Arial" w:cs="Arial"/>
                <w:bCs/>
                <w:lang w:eastAsia="zh-CN"/>
              </w:rPr>
            </w:pPr>
          </w:p>
        </w:tc>
      </w:tr>
      <w:tr w:rsidR="00251E2C" w14:paraId="38EC360F" w14:textId="77777777" w:rsidTr="00251E2C">
        <w:tc>
          <w:tcPr>
            <w:tcW w:w="1137" w:type="dxa"/>
            <w:tcBorders>
              <w:top w:val="single" w:sz="4" w:space="0" w:color="auto"/>
              <w:left w:val="single" w:sz="4" w:space="0" w:color="auto"/>
              <w:bottom w:val="single" w:sz="4" w:space="0" w:color="auto"/>
              <w:right w:val="single" w:sz="4" w:space="0" w:color="auto"/>
            </w:tcBorders>
          </w:tcPr>
          <w:p w14:paraId="1A848375" w14:textId="77777777" w:rsidR="00251E2C" w:rsidRDefault="00251E2C" w:rsidP="00251E2C">
            <w:pPr>
              <w:spacing w:after="0"/>
              <w:rPr>
                <w:rFonts w:ascii="Arial" w:hAnsi="Arial" w:cs="Arial"/>
                <w:bCs/>
                <w:lang w:eastAsia="zh-CN"/>
              </w:rPr>
            </w:pPr>
          </w:p>
        </w:tc>
        <w:tc>
          <w:tcPr>
            <w:tcW w:w="1357" w:type="dxa"/>
            <w:tcBorders>
              <w:top w:val="single" w:sz="4" w:space="0" w:color="auto"/>
              <w:left w:val="single" w:sz="4" w:space="0" w:color="auto"/>
              <w:bottom w:val="single" w:sz="4" w:space="0" w:color="auto"/>
              <w:right w:val="single" w:sz="4" w:space="0" w:color="auto"/>
            </w:tcBorders>
          </w:tcPr>
          <w:p w14:paraId="68B3EF00" w14:textId="77777777" w:rsidR="00251E2C" w:rsidRDefault="00251E2C" w:rsidP="00251E2C">
            <w:pPr>
              <w:spacing w:after="0"/>
              <w:rPr>
                <w:rFonts w:ascii="Arial" w:hAnsi="Arial" w:cs="Arial"/>
                <w:bCs/>
                <w:lang w:eastAsia="zh-CN"/>
              </w:rPr>
            </w:pPr>
          </w:p>
        </w:tc>
        <w:tc>
          <w:tcPr>
            <w:tcW w:w="7363" w:type="dxa"/>
            <w:tcBorders>
              <w:top w:val="single" w:sz="4" w:space="0" w:color="auto"/>
              <w:left w:val="single" w:sz="4" w:space="0" w:color="auto"/>
              <w:bottom w:val="single" w:sz="4" w:space="0" w:color="auto"/>
              <w:right w:val="single" w:sz="4" w:space="0" w:color="auto"/>
            </w:tcBorders>
          </w:tcPr>
          <w:p w14:paraId="59E4C87C" w14:textId="77777777" w:rsidR="00251E2C" w:rsidRDefault="00251E2C" w:rsidP="00251E2C">
            <w:pPr>
              <w:spacing w:after="0"/>
              <w:rPr>
                <w:rFonts w:ascii="Arial" w:eastAsia="Malgun Gothic" w:hAnsi="Arial" w:cs="Arial"/>
                <w:bCs/>
                <w:lang w:eastAsia="zh-CN"/>
              </w:rPr>
            </w:pPr>
          </w:p>
        </w:tc>
      </w:tr>
      <w:tr w:rsidR="00251E2C" w14:paraId="71864C86" w14:textId="77777777" w:rsidTr="00251E2C">
        <w:tc>
          <w:tcPr>
            <w:tcW w:w="1137" w:type="dxa"/>
            <w:tcBorders>
              <w:top w:val="single" w:sz="4" w:space="0" w:color="auto"/>
              <w:left w:val="single" w:sz="4" w:space="0" w:color="auto"/>
              <w:bottom w:val="single" w:sz="4" w:space="0" w:color="auto"/>
              <w:right w:val="single" w:sz="4" w:space="0" w:color="auto"/>
            </w:tcBorders>
          </w:tcPr>
          <w:p w14:paraId="58E29E56" w14:textId="77777777" w:rsidR="00251E2C" w:rsidRDefault="00251E2C" w:rsidP="00251E2C">
            <w:pPr>
              <w:spacing w:after="0"/>
              <w:rPr>
                <w:rFonts w:ascii="Arial" w:hAnsi="Arial" w:cs="Arial"/>
                <w:bCs/>
                <w:lang w:eastAsia="zh-CN"/>
              </w:rPr>
            </w:pPr>
          </w:p>
        </w:tc>
        <w:tc>
          <w:tcPr>
            <w:tcW w:w="1357" w:type="dxa"/>
            <w:tcBorders>
              <w:top w:val="single" w:sz="4" w:space="0" w:color="auto"/>
              <w:left w:val="single" w:sz="4" w:space="0" w:color="auto"/>
              <w:bottom w:val="single" w:sz="4" w:space="0" w:color="auto"/>
              <w:right w:val="single" w:sz="4" w:space="0" w:color="auto"/>
            </w:tcBorders>
          </w:tcPr>
          <w:p w14:paraId="08E12EA0" w14:textId="77777777" w:rsidR="00251E2C" w:rsidRDefault="00251E2C" w:rsidP="00251E2C">
            <w:pPr>
              <w:spacing w:after="0"/>
              <w:rPr>
                <w:rFonts w:ascii="Arial" w:hAnsi="Arial" w:cs="Arial"/>
                <w:bCs/>
                <w:lang w:eastAsia="zh-CN"/>
              </w:rPr>
            </w:pPr>
          </w:p>
        </w:tc>
        <w:tc>
          <w:tcPr>
            <w:tcW w:w="7363" w:type="dxa"/>
            <w:tcBorders>
              <w:top w:val="single" w:sz="4" w:space="0" w:color="auto"/>
              <w:left w:val="single" w:sz="4" w:space="0" w:color="auto"/>
              <w:bottom w:val="single" w:sz="4" w:space="0" w:color="auto"/>
              <w:right w:val="single" w:sz="4" w:space="0" w:color="auto"/>
            </w:tcBorders>
          </w:tcPr>
          <w:p w14:paraId="41C65A63" w14:textId="77777777" w:rsidR="00251E2C" w:rsidRDefault="00251E2C" w:rsidP="00251E2C">
            <w:pPr>
              <w:spacing w:after="0"/>
              <w:rPr>
                <w:rFonts w:ascii="Arial" w:eastAsia="Malgun Gothic" w:hAnsi="Arial" w:cs="Arial"/>
                <w:bCs/>
                <w:lang w:eastAsia="zh-CN"/>
              </w:rPr>
            </w:pPr>
          </w:p>
        </w:tc>
      </w:tr>
      <w:tr w:rsidR="00251E2C" w14:paraId="5341F0DD" w14:textId="77777777" w:rsidTr="00251E2C">
        <w:tc>
          <w:tcPr>
            <w:tcW w:w="1137" w:type="dxa"/>
            <w:tcBorders>
              <w:top w:val="single" w:sz="4" w:space="0" w:color="auto"/>
              <w:left w:val="single" w:sz="4" w:space="0" w:color="auto"/>
              <w:bottom w:val="single" w:sz="4" w:space="0" w:color="auto"/>
              <w:right w:val="single" w:sz="4" w:space="0" w:color="auto"/>
            </w:tcBorders>
          </w:tcPr>
          <w:p w14:paraId="4832923C" w14:textId="77777777" w:rsidR="00251E2C" w:rsidRDefault="00251E2C" w:rsidP="00251E2C">
            <w:pPr>
              <w:spacing w:after="0"/>
              <w:rPr>
                <w:rFonts w:ascii="Arial" w:hAnsi="Arial" w:cs="Arial"/>
                <w:bCs/>
                <w:lang w:eastAsia="zh-CN"/>
              </w:rPr>
            </w:pPr>
          </w:p>
        </w:tc>
        <w:tc>
          <w:tcPr>
            <w:tcW w:w="1357" w:type="dxa"/>
            <w:tcBorders>
              <w:top w:val="single" w:sz="4" w:space="0" w:color="auto"/>
              <w:left w:val="single" w:sz="4" w:space="0" w:color="auto"/>
              <w:bottom w:val="single" w:sz="4" w:space="0" w:color="auto"/>
              <w:right w:val="single" w:sz="4" w:space="0" w:color="auto"/>
            </w:tcBorders>
          </w:tcPr>
          <w:p w14:paraId="5720F4D1" w14:textId="77777777" w:rsidR="00251E2C" w:rsidRDefault="00251E2C" w:rsidP="00251E2C">
            <w:pPr>
              <w:spacing w:after="0"/>
              <w:rPr>
                <w:rFonts w:ascii="Arial" w:hAnsi="Arial" w:cs="Arial"/>
                <w:bCs/>
                <w:lang w:eastAsia="zh-CN"/>
              </w:rPr>
            </w:pPr>
          </w:p>
        </w:tc>
        <w:tc>
          <w:tcPr>
            <w:tcW w:w="7363" w:type="dxa"/>
            <w:tcBorders>
              <w:top w:val="single" w:sz="4" w:space="0" w:color="auto"/>
              <w:left w:val="single" w:sz="4" w:space="0" w:color="auto"/>
              <w:bottom w:val="single" w:sz="4" w:space="0" w:color="auto"/>
              <w:right w:val="single" w:sz="4" w:space="0" w:color="auto"/>
            </w:tcBorders>
          </w:tcPr>
          <w:p w14:paraId="265CDAC8" w14:textId="77777777" w:rsidR="00251E2C" w:rsidRDefault="00251E2C" w:rsidP="00251E2C">
            <w:pPr>
              <w:spacing w:after="0"/>
              <w:rPr>
                <w:rFonts w:ascii="Arial" w:eastAsia="Malgun Gothic" w:hAnsi="Arial" w:cs="Arial"/>
                <w:bCs/>
                <w:lang w:eastAsia="zh-CN"/>
              </w:rPr>
            </w:pPr>
          </w:p>
        </w:tc>
      </w:tr>
      <w:tr w:rsidR="00251E2C" w14:paraId="17CCA8DB" w14:textId="77777777" w:rsidTr="00251E2C">
        <w:tc>
          <w:tcPr>
            <w:tcW w:w="1137" w:type="dxa"/>
            <w:tcBorders>
              <w:top w:val="single" w:sz="4" w:space="0" w:color="auto"/>
              <w:left w:val="single" w:sz="4" w:space="0" w:color="auto"/>
              <w:bottom w:val="single" w:sz="4" w:space="0" w:color="auto"/>
              <w:right w:val="single" w:sz="4" w:space="0" w:color="auto"/>
            </w:tcBorders>
          </w:tcPr>
          <w:p w14:paraId="23C22FB2" w14:textId="77777777" w:rsidR="00251E2C" w:rsidRDefault="00251E2C" w:rsidP="00251E2C">
            <w:pPr>
              <w:spacing w:after="0"/>
              <w:rPr>
                <w:rFonts w:ascii="Arial" w:hAnsi="Arial" w:cs="Arial"/>
                <w:bCs/>
                <w:lang w:eastAsia="zh-CN"/>
              </w:rPr>
            </w:pPr>
          </w:p>
        </w:tc>
        <w:tc>
          <w:tcPr>
            <w:tcW w:w="1357" w:type="dxa"/>
            <w:tcBorders>
              <w:top w:val="single" w:sz="4" w:space="0" w:color="auto"/>
              <w:left w:val="single" w:sz="4" w:space="0" w:color="auto"/>
              <w:bottom w:val="single" w:sz="4" w:space="0" w:color="auto"/>
              <w:right w:val="single" w:sz="4" w:space="0" w:color="auto"/>
            </w:tcBorders>
          </w:tcPr>
          <w:p w14:paraId="6BAC783C" w14:textId="77777777" w:rsidR="00251E2C" w:rsidRDefault="00251E2C" w:rsidP="00251E2C">
            <w:pPr>
              <w:spacing w:after="0"/>
              <w:rPr>
                <w:rFonts w:ascii="Arial" w:hAnsi="Arial" w:cs="Arial"/>
                <w:bCs/>
                <w:lang w:eastAsia="zh-CN"/>
              </w:rPr>
            </w:pPr>
          </w:p>
        </w:tc>
        <w:tc>
          <w:tcPr>
            <w:tcW w:w="7363" w:type="dxa"/>
            <w:tcBorders>
              <w:top w:val="single" w:sz="4" w:space="0" w:color="auto"/>
              <w:left w:val="single" w:sz="4" w:space="0" w:color="auto"/>
              <w:bottom w:val="single" w:sz="4" w:space="0" w:color="auto"/>
              <w:right w:val="single" w:sz="4" w:space="0" w:color="auto"/>
            </w:tcBorders>
          </w:tcPr>
          <w:p w14:paraId="528D74F4" w14:textId="77777777" w:rsidR="00251E2C" w:rsidRDefault="00251E2C" w:rsidP="00251E2C">
            <w:pPr>
              <w:spacing w:after="0"/>
              <w:rPr>
                <w:rFonts w:ascii="Arial" w:eastAsia="Malgun Gothic" w:hAnsi="Arial" w:cs="Arial"/>
                <w:bCs/>
                <w:lang w:eastAsia="zh-CN"/>
              </w:rPr>
            </w:pPr>
          </w:p>
        </w:tc>
      </w:tr>
    </w:tbl>
    <w:p w14:paraId="2176A8D6" w14:textId="77777777" w:rsidR="003968D4" w:rsidRDefault="003968D4">
      <w:pPr>
        <w:pStyle w:val="ac"/>
        <w:rPr>
          <w:rFonts w:ascii="Arial" w:eastAsia="等线" w:hAnsi="Arial" w:cs="Arial"/>
          <w:b/>
          <w:lang w:eastAsia="zh-CN"/>
        </w:rPr>
      </w:pPr>
    </w:p>
    <w:p w14:paraId="6037D3F6" w14:textId="77777777" w:rsidR="003968D4" w:rsidRDefault="00B71E38">
      <w:pPr>
        <w:pStyle w:val="1"/>
      </w:pPr>
      <w:r>
        <w:t>3.</w:t>
      </w:r>
      <w:r>
        <w:tab/>
        <w:t>Final Summary and Proposal</w:t>
      </w:r>
    </w:p>
    <w:p w14:paraId="58CB6360" w14:textId="77777777" w:rsidR="003968D4" w:rsidRDefault="00B71E38">
      <w:pPr>
        <w:rPr>
          <w:rFonts w:eastAsia="等线"/>
          <w:lang w:eastAsia="zh-CN"/>
        </w:rPr>
      </w:pPr>
      <w:r>
        <w:rPr>
          <w:rFonts w:eastAsia="等线"/>
          <w:lang w:eastAsia="zh-CN"/>
        </w:rPr>
        <w:t xml:space="preserve">Based on the email discussion, the following proposals are made for MBS UE </w:t>
      </w:r>
      <w:proofErr w:type="spellStart"/>
      <w:r>
        <w:rPr>
          <w:rFonts w:eastAsia="等线"/>
          <w:lang w:eastAsia="zh-CN"/>
        </w:rPr>
        <w:t>capbility</w:t>
      </w:r>
      <w:proofErr w:type="spellEnd"/>
      <w:r>
        <w:rPr>
          <w:rFonts w:eastAsia="等线"/>
          <w:lang w:eastAsia="zh-CN"/>
        </w:rPr>
        <w:t xml:space="preserve">: </w:t>
      </w:r>
    </w:p>
    <w:p w14:paraId="0DB04001" w14:textId="77777777" w:rsidR="003968D4" w:rsidRDefault="00B71E38">
      <w:pPr>
        <w:rPr>
          <w:b/>
          <w:bCs/>
          <w:color w:val="0070C0"/>
          <w:lang w:eastAsia="zh-CN"/>
        </w:rPr>
      </w:pPr>
      <w:r>
        <w:rPr>
          <w:rFonts w:hint="eastAsia"/>
          <w:b/>
          <w:bCs/>
          <w:color w:val="0070C0"/>
          <w:lang w:eastAsia="zh-CN"/>
        </w:rPr>
        <w:t>T</w:t>
      </w:r>
      <w:r>
        <w:rPr>
          <w:b/>
          <w:bCs/>
          <w:color w:val="0070C0"/>
          <w:lang w:eastAsia="zh-CN"/>
        </w:rPr>
        <w:t>BD</w:t>
      </w:r>
    </w:p>
    <w:p w14:paraId="3D942FF1" w14:textId="77777777" w:rsidR="003968D4" w:rsidRDefault="00B71E38">
      <w:pPr>
        <w:pStyle w:val="1"/>
      </w:pPr>
      <w:r>
        <w:lastRenderedPageBreak/>
        <w:t>4.</w:t>
      </w:r>
      <w:r>
        <w:tab/>
        <w:t>Reference</w:t>
      </w:r>
    </w:p>
    <w:p w14:paraId="7900189F" w14:textId="77777777" w:rsidR="003968D4" w:rsidRDefault="00B71E38">
      <w:pPr>
        <w:pStyle w:val="Doc-title"/>
      </w:pPr>
      <w:r>
        <w:t>[1] R2-2206405</w:t>
      </w:r>
      <w:r>
        <w:tab/>
        <w:t xml:space="preserve"> Summary of [AT118e] [033] R17 MBS UE capabilities (MediaTek)</w:t>
      </w:r>
    </w:p>
    <w:p w14:paraId="13BD976E" w14:textId="77777777" w:rsidR="003968D4" w:rsidRDefault="003968D4">
      <w:pPr>
        <w:pStyle w:val="B1"/>
        <w:ind w:left="0" w:firstLine="0"/>
        <w:rPr>
          <w:rFonts w:ascii="Arial" w:hAnsi="Arial"/>
          <w:szCs w:val="24"/>
          <w:lang w:eastAsia="zh-CN"/>
        </w:rPr>
      </w:pPr>
    </w:p>
    <w:p w14:paraId="6B67209D" w14:textId="77777777" w:rsidR="003968D4" w:rsidRDefault="00B71E38">
      <w:pPr>
        <w:pStyle w:val="1"/>
      </w:pPr>
      <w:r>
        <w:t>5.</w:t>
      </w:r>
      <w:r>
        <w:tab/>
        <w:t>Annex: Part I discussion on Broadcast reception on non-serving cell (R2-2206405)</w:t>
      </w:r>
    </w:p>
    <w:p w14:paraId="6E5B1614" w14:textId="77777777" w:rsidR="003968D4" w:rsidRDefault="00B71E38">
      <w:pPr>
        <w:pStyle w:val="2"/>
      </w:pPr>
      <w:r>
        <w:t>2.2</w:t>
      </w:r>
      <w:r>
        <w:tab/>
        <w:t>Broadcast reception on non-serving cell</w:t>
      </w:r>
    </w:p>
    <w:p w14:paraId="376ADE99" w14:textId="77777777" w:rsidR="003968D4" w:rsidRDefault="00B71E38">
      <w:pPr>
        <w:pStyle w:val="Proposal"/>
        <w:numPr>
          <w:ilvl w:val="0"/>
          <w:numId w:val="0"/>
        </w:numPr>
        <w:tabs>
          <w:tab w:val="clear" w:pos="1701"/>
        </w:tabs>
        <w:adjustRightInd/>
        <w:spacing w:after="240" w:line="360" w:lineRule="auto"/>
        <w:contextualSpacing/>
        <w:jc w:val="left"/>
        <w:textAlignment w:val="auto"/>
        <w:rPr>
          <w:rFonts w:ascii="Times New Roman" w:hAnsi="Times New Roman"/>
          <w:b w:val="0"/>
          <w:bCs w:val="0"/>
        </w:rPr>
      </w:pPr>
      <w:r>
        <w:rPr>
          <w:rFonts w:ascii="Times New Roman" w:hAnsi="Times New Roman" w:hint="eastAsia"/>
          <w:b w:val="0"/>
          <w:bCs w:val="0"/>
        </w:rPr>
        <w:t>A</w:t>
      </w:r>
      <w:r>
        <w:rPr>
          <w:rFonts w:ascii="Times New Roman" w:hAnsi="Times New Roman"/>
          <w:b w:val="0"/>
          <w:bCs w:val="0"/>
        </w:rPr>
        <w:t xml:space="preserve">ccording to the contributions </w:t>
      </w:r>
      <w:proofErr w:type="spellStart"/>
      <w:r>
        <w:rPr>
          <w:rFonts w:ascii="Times New Roman" w:hAnsi="Times New Roman"/>
          <w:b w:val="0"/>
          <w:bCs w:val="0"/>
        </w:rPr>
        <w:t>submited</w:t>
      </w:r>
      <w:proofErr w:type="spellEnd"/>
      <w:r>
        <w:rPr>
          <w:rFonts w:ascii="Times New Roman" w:hAnsi="Times New Roman"/>
          <w:b w:val="0"/>
          <w:bCs w:val="0"/>
        </w:rPr>
        <w:t xml:space="preserve">, some companies suggest to introduce UE capability for Broadcast reception via non-serving cell. However, at meeting RAN2#117e, there was a discussion on whether it is optional (with UE capabilities) to support the broadcast reception on non-serving cell, and majorities agree that the reception in non-serving cell can be fully up to UE implementation without spec change. Rapporteur would like to check again if this is the majority views. </w:t>
      </w:r>
    </w:p>
    <w:p w14:paraId="19EA6BA0" w14:textId="77777777" w:rsidR="003968D4" w:rsidRDefault="00B71E38">
      <w:pPr>
        <w:pStyle w:val="4"/>
      </w:pPr>
      <w:r>
        <w:t>Question 5: Do companies agree to that the reception in non-serving cell can be fully up to UE implementation without spec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3968D4" w14:paraId="7F29E703"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512F9D02" w14:textId="77777777" w:rsidR="003968D4" w:rsidRDefault="00B71E38">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2AA7454C" w14:textId="77777777" w:rsidR="003968D4" w:rsidRDefault="00B71E38">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14:paraId="6E1A39D7" w14:textId="77777777" w:rsidR="003968D4" w:rsidRDefault="00B71E38">
            <w:pPr>
              <w:spacing w:after="0"/>
              <w:rPr>
                <w:rFonts w:ascii="Arial" w:hAnsi="Arial" w:cs="Arial"/>
                <w:b/>
                <w:bCs/>
                <w:lang w:eastAsia="zh-CN"/>
              </w:rPr>
            </w:pPr>
            <w:r>
              <w:rPr>
                <w:rFonts w:ascii="Arial" w:hAnsi="Arial" w:cs="Arial"/>
                <w:b/>
                <w:bCs/>
                <w:lang w:eastAsia="zh-CN"/>
              </w:rPr>
              <w:t>Comments</w:t>
            </w:r>
          </w:p>
        </w:tc>
      </w:tr>
      <w:tr w:rsidR="003968D4" w14:paraId="0483DE93" w14:textId="77777777">
        <w:tc>
          <w:tcPr>
            <w:tcW w:w="1327" w:type="dxa"/>
            <w:tcBorders>
              <w:top w:val="single" w:sz="4" w:space="0" w:color="auto"/>
              <w:left w:val="single" w:sz="4" w:space="0" w:color="auto"/>
              <w:bottom w:val="single" w:sz="4" w:space="0" w:color="auto"/>
              <w:right w:val="single" w:sz="4" w:space="0" w:color="auto"/>
            </w:tcBorders>
          </w:tcPr>
          <w:p w14:paraId="05904C50" w14:textId="77777777" w:rsidR="003968D4" w:rsidRDefault="00B71E38">
            <w:pPr>
              <w:spacing w:after="0"/>
              <w:rPr>
                <w:rFonts w:ascii="Arial" w:eastAsia="等线" w:hAnsi="Arial" w:cs="Arial"/>
                <w:bCs/>
                <w:lang w:eastAsia="zh-CN"/>
              </w:rPr>
            </w:pPr>
            <w:r>
              <w:rPr>
                <w:rFonts w:ascii="Arial" w:eastAsia="等线"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0BCC5409" w14:textId="77777777" w:rsidR="003968D4" w:rsidRDefault="00B71E38">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38C08EDF" w14:textId="77777777" w:rsidR="003968D4" w:rsidRDefault="00B71E38">
            <w:pPr>
              <w:spacing w:after="0"/>
              <w:rPr>
                <w:rFonts w:ascii="Arial" w:eastAsia="等线" w:hAnsi="Arial" w:cs="Arial"/>
                <w:bCs/>
                <w:lang w:eastAsia="zh-CN"/>
              </w:rPr>
            </w:pPr>
            <w:r>
              <w:rPr>
                <w:rFonts w:ascii="Arial" w:eastAsia="等线" w:hAnsi="Arial" w:cs="Arial"/>
                <w:bCs/>
                <w:lang w:eastAsia="zh-CN"/>
              </w:rPr>
              <w:t xml:space="preserve">Capability signalling can indicate if the UE is capable to receive MBS broadcast via non-serving cell, but does not indicate if the UE currently wants to receive MBS via non-serving cell, nor which service the UE is interested in. </w:t>
            </w:r>
          </w:p>
          <w:p w14:paraId="4E35E44B" w14:textId="77777777" w:rsidR="003968D4" w:rsidRDefault="00B71E38">
            <w:pPr>
              <w:spacing w:after="0"/>
              <w:rPr>
                <w:rFonts w:ascii="Arial" w:eastAsia="等线" w:hAnsi="Arial" w:cs="Arial"/>
                <w:bCs/>
                <w:lang w:eastAsia="zh-CN"/>
              </w:rPr>
            </w:pPr>
            <w:r>
              <w:rPr>
                <w:rFonts w:ascii="Arial" w:eastAsia="等线" w:hAnsi="Arial" w:cs="Arial"/>
                <w:bCs/>
                <w:lang w:eastAsia="zh-CN"/>
              </w:rPr>
              <w:t xml:space="preserve">Furthermore the expected NW actions are not clear to us, i.e. in our understanding MII signalling + </w:t>
            </w:r>
            <w:proofErr w:type="spellStart"/>
            <w:r>
              <w:rPr>
                <w:rFonts w:ascii="Arial" w:eastAsia="等线" w:hAnsi="Arial" w:cs="Arial"/>
                <w:bCs/>
                <w:lang w:eastAsia="zh-CN"/>
              </w:rPr>
              <w:t>SCell</w:t>
            </w:r>
            <w:proofErr w:type="spellEnd"/>
            <w:r>
              <w:rPr>
                <w:rFonts w:ascii="Arial" w:eastAsia="等线" w:hAnsi="Arial" w:cs="Arial"/>
                <w:bCs/>
                <w:lang w:eastAsia="zh-CN"/>
              </w:rPr>
              <w:t xml:space="preserve"> capability can be used to configure </w:t>
            </w:r>
            <w:proofErr w:type="spellStart"/>
            <w:r>
              <w:rPr>
                <w:rFonts w:ascii="Arial" w:eastAsia="等线" w:hAnsi="Arial" w:cs="Arial"/>
                <w:bCs/>
                <w:lang w:eastAsia="zh-CN"/>
              </w:rPr>
              <w:t>SCell</w:t>
            </w:r>
            <w:proofErr w:type="spellEnd"/>
            <w:r>
              <w:rPr>
                <w:rFonts w:ascii="Arial" w:eastAsia="等线" w:hAnsi="Arial" w:cs="Arial"/>
                <w:bCs/>
                <w:lang w:eastAsia="zh-CN"/>
              </w:rPr>
              <w:t xml:space="preserve">. What use case is missing? </w:t>
            </w:r>
          </w:p>
        </w:tc>
      </w:tr>
      <w:tr w:rsidR="003968D4" w14:paraId="105F1B00" w14:textId="77777777">
        <w:tc>
          <w:tcPr>
            <w:tcW w:w="1327" w:type="dxa"/>
            <w:tcBorders>
              <w:top w:val="single" w:sz="4" w:space="0" w:color="auto"/>
              <w:left w:val="single" w:sz="4" w:space="0" w:color="auto"/>
              <w:bottom w:val="single" w:sz="4" w:space="0" w:color="auto"/>
              <w:right w:val="single" w:sz="4" w:space="0" w:color="auto"/>
            </w:tcBorders>
          </w:tcPr>
          <w:p w14:paraId="51FE7243" w14:textId="77777777" w:rsidR="003968D4" w:rsidRDefault="00B71E38">
            <w:pPr>
              <w:spacing w:after="0"/>
              <w:rPr>
                <w:rFonts w:ascii="Arial" w:eastAsia="Malgun Gothic" w:hAnsi="Arial" w:cs="Arial"/>
                <w:bCs/>
                <w:lang w:eastAsia="zh-CN"/>
              </w:rPr>
            </w:pPr>
            <w:r>
              <w:rPr>
                <w:rFonts w:ascii="Arial" w:eastAsia="等线" w:hAnsi="Arial" w:cs="Arial"/>
                <w:bCs/>
                <w:lang w:eastAsia="zh-CN"/>
              </w:rPr>
              <w:t xml:space="preserve">Huawei,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29724B69" w14:textId="77777777" w:rsidR="003968D4" w:rsidRDefault="00B71E3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20C3B12C" w14:textId="77777777" w:rsidR="003968D4" w:rsidRDefault="00B71E38">
            <w:pPr>
              <w:spacing w:after="0"/>
              <w:rPr>
                <w:rFonts w:ascii="Arial" w:eastAsia="等线" w:hAnsi="Arial" w:cs="Arial"/>
                <w:bCs/>
                <w:lang w:eastAsia="zh-CN"/>
              </w:rPr>
            </w:pPr>
            <w:r>
              <w:rPr>
                <w:rFonts w:ascii="Arial" w:eastAsia="等线" w:hAnsi="Arial" w:cs="Arial"/>
                <w:bCs/>
                <w:lang w:eastAsia="zh-CN"/>
              </w:rPr>
              <w:t xml:space="preserve">Question is rather unclear. Obviously, the reception on non-serving cell is up to UE implementation. The main point for introducing the capability signalling is to let the network know that the UE can receive a service on a non-serving cell so that the UE does not have to be configured with a </w:t>
            </w:r>
            <w:proofErr w:type="spellStart"/>
            <w:r>
              <w:rPr>
                <w:rFonts w:ascii="Arial" w:eastAsia="等线" w:hAnsi="Arial" w:cs="Arial"/>
                <w:bCs/>
                <w:lang w:eastAsia="zh-CN"/>
              </w:rPr>
              <w:t>PCell</w:t>
            </w:r>
            <w:proofErr w:type="spellEnd"/>
            <w:r>
              <w:rPr>
                <w:rFonts w:ascii="Arial" w:eastAsia="等线" w:hAnsi="Arial" w:cs="Arial"/>
                <w:bCs/>
                <w:lang w:eastAsia="zh-CN"/>
              </w:rPr>
              <w:t xml:space="preserve"> or an </w:t>
            </w:r>
            <w:proofErr w:type="spellStart"/>
            <w:r>
              <w:rPr>
                <w:rFonts w:ascii="Arial" w:eastAsia="等线" w:hAnsi="Arial" w:cs="Arial"/>
                <w:bCs/>
                <w:lang w:eastAsia="zh-CN"/>
              </w:rPr>
              <w:t>SCell</w:t>
            </w:r>
            <w:proofErr w:type="spellEnd"/>
            <w:r>
              <w:rPr>
                <w:rFonts w:ascii="Arial" w:eastAsia="等线" w:hAnsi="Arial" w:cs="Arial"/>
                <w:bCs/>
                <w:lang w:eastAsia="zh-CN"/>
              </w:rPr>
              <w:t xml:space="preserve"> on this frequency. Without the capability signalling, even if the UE supports reception on non-serving cell, the network will have to configure a serving cell which makes the feature rather useless. We are not sure what the issue with introducing the capability signalling is. And of course the network needs to consider MII together with UE capabilities. </w:t>
            </w:r>
          </w:p>
          <w:p w14:paraId="0E70970A" w14:textId="77777777" w:rsidR="003968D4" w:rsidRDefault="00B71E38">
            <w:pPr>
              <w:spacing w:after="0"/>
              <w:rPr>
                <w:rFonts w:ascii="Arial" w:hAnsi="Arial" w:cs="Arial"/>
                <w:bCs/>
                <w:lang w:eastAsia="zh-CN"/>
              </w:rPr>
            </w:pPr>
            <w:r>
              <w:rPr>
                <w:rFonts w:ascii="Arial" w:eastAsia="等线" w:hAnsi="Arial" w:cs="Arial"/>
                <w:bCs/>
                <w:lang w:eastAsia="zh-CN"/>
              </w:rPr>
              <w:t xml:space="preserve">@Ericsson: The case you are missing is, e.g. MII + non-serving cell reception capability means that the network does not have to configure </w:t>
            </w:r>
            <w:proofErr w:type="spellStart"/>
            <w:r>
              <w:rPr>
                <w:rFonts w:ascii="Arial" w:eastAsia="等线" w:hAnsi="Arial" w:cs="Arial"/>
                <w:bCs/>
                <w:lang w:eastAsia="zh-CN"/>
              </w:rPr>
              <w:t>SCell</w:t>
            </w:r>
            <w:proofErr w:type="spellEnd"/>
            <w:r>
              <w:rPr>
                <w:rFonts w:ascii="Arial" w:eastAsia="等线" w:hAnsi="Arial" w:cs="Arial"/>
                <w:bCs/>
                <w:lang w:eastAsia="zh-CN"/>
              </w:rPr>
              <w:t>.</w:t>
            </w:r>
          </w:p>
        </w:tc>
      </w:tr>
      <w:tr w:rsidR="003968D4" w14:paraId="222CCB07" w14:textId="77777777">
        <w:tc>
          <w:tcPr>
            <w:tcW w:w="1327" w:type="dxa"/>
            <w:tcBorders>
              <w:top w:val="single" w:sz="4" w:space="0" w:color="auto"/>
              <w:left w:val="single" w:sz="4" w:space="0" w:color="auto"/>
              <w:bottom w:val="single" w:sz="4" w:space="0" w:color="auto"/>
              <w:right w:val="single" w:sz="4" w:space="0" w:color="auto"/>
            </w:tcBorders>
          </w:tcPr>
          <w:p w14:paraId="2B9B839A" w14:textId="77777777" w:rsidR="003968D4" w:rsidRDefault="00B71E38">
            <w:pPr>
              <w:spacing w:after="0"/>
              <w:rPr>
                <w:rFonts w:ascii="Arial" w:hAnsi="Arial" w:cs="Arial"/>
                <w:bCs/>
                <w:lang w:eastAsia="ko-KR"/>
              </w:rPr>
            </w:pPr>
            <w:r>
              <w:rPr>
                <w:rFonts w:ascii="Arial" w:eastAsia="等线"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0814720E" w14:textId="77777777" w:rsidR="003968D4" w:rsidRDefault="00B71E38">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3684507" w14:textId="77777777" w:rsidR="003968D4" w:rsidRDefault="003968D4">
            <w:pPr>
              <w:spacing w:after="0"/>
              <w:rPr>
                <w:rFonts w:ascii="Arial" w:hAnsi="Arial" w:cs="Arial"/>
                <w:bCs/>
                <w:lang w:eastAsia="zh-CN"/>
              </w:rPr>
            </w:pPr>
          </w:p>
        </w:tc>
      </w:tr>
      <w:tr w:rsidR="003968D4" w14:paraId="17E0A943" w14:textId="77777777">
        <w:tc>
          <w:tcPr>
            <w:tcW w:w="1327" w:type="dxa"/>
            <w:tcBorders>
              <w:top w:val="single" w:sz="4" w:space="0" w:color="auto"/>
              <w:left w:val="single" w:sz="4" w:space="0" w:color="auto"/>
              <w:bottom w:val="single" w:sz="4" w:space="0" w:color="auto"/>
              <w:right w:val="single" w:sz="4" w:space="0" w:color="auto"/>
            </w:tcBorders>
          </w:tcPr>
          <w:p w14:paraId="2B7588D6" w14:textId="77777777" w:rsidR="003968D4" w:rsidRDefault="00B71E38">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570F438C" w14:textId="77777777" w:rsidR="003968D4" w:rsidRDefault="00B71E3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F9F2879" w14:textId="77777777" w:rsidR="003968D4" w:rsidRDefault="00B71E38">
            <w:pPr>
              <w:spacing w:after="0"/>
              <w:rPr>
                <w:rFonts w:ascii="Arial" w:eastAsiaTheme="minorEastAsia" w:hAnsi="Arial" w:cs="Arial"/>
                <w:bCs/>
                <w:lang w:eastAsia="zh-CN"/>
              </w:rPr>
            </w:pPr>
            <w:r>
              <w:rPr>
                <w:rFonts w:ascii="Arial" w:eastAsiaTheme="minorEastAsia" w:hAnsi="Arial" w:cs="Arial"/>
                <w:bCs/>
                <w:lang w:eastAsia="zh-CN"/>
              </w:rPr>
              <w:t>A</w:t>
            </w:r>
            <w:r>
              <w:rPr>
                <w:rFonts w:ascii="Arial" w:eastAsiaTheme="minorEastAsia" w:hAnsi="Arial" w:cs="Arial" w:hint="eastAsia"/>
                <w:bCs/>
                <w:lang w:eastAsia="zh-CN"/>
              </w:rPr>
              <w:t xml:space="preserve">gree with </w:t>
            </w:r>
            <w:r>
              <w:rPr>
                <w:rFonts w:ascii="Arial" w:eastAsiaTheme="minorEastAsia" w:hAnsi="Arial" w:cs="Arial"/>
                <w:bCs/>
                <w:lang w:eastAsia="zh-CN"/>
              </w:rPr>
              <w:t>Huawei</w:t>
            </w:r>
            <w:r>
              <w:rPr>
                <w:rFonts w:ascii="Arial" w:eastAsiaTheme="minorEastAsia" w:hAnsi="Arial" w:cs="Arial" w:hint="eastAsia"/>
                <w:bCs/>
                <w:lang w:eastAsia="zh-CN"/>
              </w:rPr>
              <w:t xml:space="preserve"> that </w:t>
            </w:r>
            <w:r>
              <w:rPr>
                <w:rFonts w:ascii="Arial" w:eastAsiaTheme="minorEastAsia" w:hAnsi="Arial" w:cs="Arial"/>
                <w:bCs/>
                <w:lang w:eastAsia="zh-CN"/>
              </w:rPr>
              <w:t>capability signalling</w:t>
            </w:r>
            <w:r>
              <w:rPr>
                <w:rFonts w:ascii="Arial" w:eastAsiaTheme="minorEastAsia" w:hAnsi="Arial" w:cs="Arial" w:hint="eastAsia"/>
                <w:bCs/>
                <w:lang w:eastAsia="zh-CN"/>
              </w:rPr>
              <w:t xml:space="preserve"> on </w:t>
            </w:r>
            <w:r>
              <w:rPr>
                <w:rFonts w:ascii="Arial" w:eastAsiaTheme="minorEastAsia" w:hAnsi="Arial" w:cs="Arial"/>
                <w:bCs/>
                <w:lang w:eastAsia="zh-CN"/>
              </w:rPr>
              <w:t>non-serving cell</w:t>
            </w:r>
            <w:r>
              <w:rPr>
                <w:rFonts w:ascii="Arial" w:eastAsiaTheme="minorEastAsia" w:hAnsi="Arial" w:cs="Arial" w:hint="eastAsia"/>
                <w:bCs/>
                <w:lang w:eastAsia="zh-CN"/>
              </w:rPr>
              <w:t xml:space="preserve"> is </w:t>
            </w:r>
            <w:proofErr w:type="spellStart"/>
            <w:r>
              <w:rPr>
                <w:rFonts w:ascii="Arial" w:eastAsiaTheme="minorEastAsia" w:hAnsi="Arial" w:cs="Arial" w:hint="eastAsia"/>
                <w:bCs/>
                <w:lang w:eastAsia="zh-CN"/>
              </w:rPr>
              <w:t>necessary,same</w:t>
            </w:r>
            <w:proofErr w:type="spellEnd"/>
            <w:r>
              <w:rPr>
                <w:rFonts w:ascii="Arial" w:eastAsiaTheme="minorEastAsia" w:hAnsi="Arial" w:cs="Arial" w:hint="eastAsia"/>
                <w:bCs/>
                <w:lang w:eastAsia="zh-CN"/>
              </w:rPr>
              <w:t xml:space="preserve"> as in LTE SC-PTM.</w:t>
            </w:r>
          </w:p>
        </w:tc>
      </w:tr>
      <w:tr w:rsidR="003968D4" w14:paraId="3FB96ED9" w14:textId="77777777">
        <w:tc>
          <w:tcPr>
            <w:tcW w:w="1327" w:type="dxa"/>
            <w:tcBorders>
              <w:top w:val="single" w:sz="4" w:space="0" w:color="auto"/>
              <w:left w:val="single" w:sz="4" w:space="0" w:color="auto"/>
              <w:bottom w:val="single" w:sz="4" w:space="0" w:color="auto"/>
              <w:right w:val="single" w:sz="4" w:space="0" w:color="auto"/>
            </w:tcBorders>
          </w:tcPr>
          <w:p w14:paraId="20CA3A32" w14:textId="77777777" w:rsidR="003968D4" w:rsidRDefault="00B71E38">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9275540" w14:textId="77777777" w:rsidR="003968D4" w:rsidRDefault="00B71E38">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44FE3DDC" w14:textId="77777777" w:rsidR="003968D4" w:rsidRDefault="00B71E38">
            <w:pPr>
              <w:spacing w:after="0"/>
              <w:rPr>
                <w:rFonts w:ascii="Arial" w:eastAsiaTheme="minorEastAsia" w:hAnsi="Arial" w:cs="Arial"/>
                <w:bCs/>
                <w:lang w:eastAsia="zh-CN"/>
              </w:rPr>
            </w:pPr>
            <w:r>
              <w:rPr>
                <w:rFonts w:ascii="Arial" w:eastAsiaTheme="minorEastAsia" w:hAnsi="Arial" w:cs="Arial"/>
                <w:bCs/>
                <w:lang w:eastAsia="zh-CN"/>
              </w:rPr>
              <w:t xml:space="preserve">We also think question is unclear/confusing. We assume the question is about capability, so there is impact – to introduce the UE capability. </w:t>
            </w:r>
          </w:p>
          <w:p w14:paraId="6897F0F1" w14:textId="77777777" w:rsidR="003968D4" w:rsidRDefault="003968D4">
            <w:pPr>
              <w:spacing w:after="0"/>
              <w:rPr>
                <w:rFonts w:ascii="Arial" w:eastAsiaTheme="minorEastAsia" w:hAnsi="Arial" w:cs="Arial"/>
                <w:bCs/>
                <w:lang w:eastAsia="zh-CN"/>
              </w:rPr>
            </w:pPr>
          </w:p>
          <w:p w14:paraId="28034D75" w14:textId="77777777" w:rsidR="003968D4" w:rsidRDefault="00B71E38">
            <w:pPr>
              <w:spacing w:after="0"/>
              <w:rPr>
                <w:rFonts w:ascii="Arial" w:eastAsiaTheme="minorEastAsia" w:hAnsi="Arial" w:cs="Arial"/>
                <w:bCs/>
                <w:lang w:eastAsia="zh-CN"/>
              </w:rPr>
            </w:pPr>
            <w:r>
              <w:rPr>
                <w:rFonts w:ascii="Arial" w:eastAsiaTheme="minorEastAsia" w:hAnsi="Arial" w:cs="Arial"/>
                <w:bCs/>
                <w:lang w:eastAsia="zh-CN"/>
              </w:rPr>
              <w:t xml:space="preserve">As per RAN1 discussions, Broadcast UEs can receive Broadcast service via non-serving cell and is based on UE capability. R17 UEs supporting Broadcast service reception via non-serving cell has to be based on capability because depending on UEs interested broadcast service reported via MBS Interest Indication and UE’s indicated capability on broadcast service reception on non-serving cell, network can decide whether to configure a specific frequency as </w:t>
            </w:r>
            <w:proofErr w:type="spellStart"/>
            <w:r>
              <w:rPr>
                <w:rFonts w:ascii="Arial" w:eastAsiaTheme="minorEastAsia" w:hAnsi="Arial" w:cs="Arial"/>
                <w:bCs/>
                <w:lang w:eastAsia="zh-CN"/>
              </w:rPr>
              <w:t>SCell</w:t>
            </w:r>
            <w:proofErr w:type="spellEnd"/>
            <w:r>
              <w:rPr>
                <w:rFonts w:ascii="Arial" w:eastAsiaTheme="minorEastAsia" w:hAnsi="Arial" w:cs="Arial"/>
                <w:bCs/>
                <w:lang w:eastAsia="zh-CN"/>
              </w:rPr>
              <w:t xml:space="preserve"> or not. I.e., no other spec impact.</w:t>
            </w:r>
          </w:p>
          <w:p w14:paraId="21BF374E" w14:textId="77777777" w:rsidR="003968D4" w:rsidRDefault="003968D4">
            <w:pPr>
              <w:spacing w:after="0"/>
              <w:rPr>
                <w:rFonts w:ascii="Arial" w:hAnsi="Arial" w:cs="Arial"/>
                <w:bCs/>
                <w:lang w:eastAsia="zh-CN"/>
              </w:rPr>
            </w:pPr>
          </w:p>
        </w:tc>
      </w:tr>
      <w:tr w:rsidR="003968D4" w14:paraId="08446F7B" w14:textId="77777777">
        <w:tc>
          <w:tcPr>
            <w:tcW w:w="1327" w:type="dxa"/>
            <w:tcBorders>
              <w:top w:val="single" w:sz="4" w:space="0" w:color="auto"/>
              <w:left w:val="single" w:sz="4" w:space="0" w:color="auto"/>
              <w:bottom w:val="single" w:sz="4" w:space="0" w:color="auto"/>
              <w:right w:val="single" w:sz="4" w:space="0" w:color="auto"/>
            </w:tcBorders>
          </w:tcPr>
          <w:p w14:paraId="47DE478F" w14:textId="77777777" w:rsidR="003968D4" w:rsidRDefault="00B71E38">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356C12CA" w14:textId="77777777" w:rsidR="003968D4" w:rsidRDefault="00B71E38">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0E19A10F" w14:textId="77777777" w:rsidR="003968D4" w:rsidRDefault="00B71E38">
            <w:pPr>
              <w:spacing w:after="0"/>
              <w:rPr>
                <w:rFonts w:ascii="Arial" w:hAnsi="Arial" w:cs="Arial"/>
                <w:bCs/>
                <w:lang w:eastAsia="zh-CN"/>
              </w:rPr>
            </w:pPr>
            <w:r>
              <w:rPr>
                <w:rFonts w:ascii="Arial" w:eastAsia="等线" w:hAnsi="Arial" w:cs="Arial"/>
                <w:bCs/>
                <w:lang w:eastAsia="zh-CN"/>
              </w:rPr>
              <w:t>UE is allowed to receive MBS from any cell as long as it does not interfere specified UE behaviour.</w:t>
            </w:r>
          </w:p>
        </w:tc>
      </w:tr>
      <w:tr w:rsidR="003968D4" w14:paraId="6D96FDF8" w14:textId="77777777">
        <w:tc>
          <w:tcPr>
            <w:tcW w:w="1327" w:type="dxa"/>
            <w:tcBorders>
              <w:top w:val="single" w:sz="4" w:space="0" w:color="auto"/>
              <w:left w:val="single" w:sz="4" w:space="0" w:color="auto"/>
              <w:bottom w:val="single" w:sz="4" w:space="0" w:color="auto"/>
              <w:right w:val="single" w:sz="4" w:space="0" w:color="auto"/>
            </w:tcBorders>
          </w:tcPr>
          <w:p w14:paraId="4475698C" w14:textId="77777777" w:rsidR="003968D4" w:rsidRDefault="00B71E38">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 xml:space="preserve">PPO </w:t>
            </w:r>
          </w:p>
        </w:tc>
        <w:tc>
          <w:tcPr>
            <w:tcW w:w="1139" w:type="dxa"/>
            <w:tcBorders>
              <w:top w:val="single" w:sz="4" w:space="0" w:color="auto"/>
              <w:left w:val="single" w:sz="4" w:space="0" w:color="auto"/>
              <w:bottom w:val="single" w:sz="4" w:space="0" w:color="auto"/>
              <w:right w:val="single" w:sz="4" w:space="0" w:color="auto"/>
            </w:tcBorders>
          </w:tcPr>
          <w:p w14:paraId="675EEB9C" w14:textId="77777777" w:rsidR="003968D4" w:rsidRDefault="00B71E38">
            <w:pPr>
              <w:spacing w:after="0"/>
              <w:rPr>
                <w:rFonts w:ascii="Arial" w:eastAsia="等线" w:hAnsi="Arial" w:cs="Arial"/>
                <w:bCs/>
                <w:lang w:eastAsia="zh-CN"/>
              </w:rPr>
            </w:pPr>
            <w:r>
              <w:rPr>
                <w:rFonts w:ascii="Arial" w:eastAsia="等线"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3F81B203" w14:textId="77777777" w:rsidR="003968D4" w:rsidRDefault="003968D4">
            <w:pPr>
              <w:spacing w:after="0"/>
              <w:rPr>
                <w:rFonts w:ascii="Arial" w:eastAsia="MS Mincho" w:hAnsi="Arial" w:cs="Arial"/>
                <w:bCs/>
                <w:lang w:eastAsia="ja-JP"/>
              </w:rPr>
            </w:pPr>
          </w:p>
        </w:tc>
      </w:tr>
      <w:tr w:rsidR="003968D4" w14:paraId="69BCBDB0" w14:textId="77777777">
        <w:tc>
          <w:tcPr>
            <w:tcW w:w="1327" w:type="dxa"/>
            <w:tcBorders>
              <w:top w:val="single" w:sz="4" w:space="0" w:color="auto"/>
              <w:left w:val="single" w:sz="4" w:space="0" w:color="auto"/>
              <w:bottom w:val="single" w:sz="4" w:space="0" w:color="auto"/>
              <w:right w:val="single" w:sz="4" w:space="0" w:color="auto"/>
            </w:tcBorders>
          </w:tcPr>
          <w:p w14:paraId="549A0DFA" w14:textId="77777777" w:rsidR="003968D4" w:rsidRDefault="00B71E38">
            <w:pPr>
              <w:spacing w:after="0"/>
              <w:rPr>
                <w:rFonts w:ascii="Arial" w:eastAsia="Malgun Gothic" w:hAnsi="Arial" w:cs="Arial"/>
                <w:bCs/>
                <w:lang w:eastAsia="ko-KR"/>
              </w:rPr>
            </w:pPr>
            <w:r>
              <w:rPr>
                <w:rFonts w:ascii="Arial" w:eastAsia="Malgun Gothic" w:hAnsi="Arial" w:cs="Arial"/>
                <w:bCs/>
                <w:lang w:eastAsia="ko-KR"/>
              </w:rPr>
              <w:lastRenderedPageBreak/>
              <w:t>Xiaomi</w:t>
            </w:r>
          </w:p>
        </w:tc>
        <w:tc>
          <w:tcPr>
            <w:tcW w:w="1139" w:type="dxa"/>
            <w:tcBorders>
              <w:top w:val="single" w:sz="4" w:space="0" w:color="auto"/>
              <w:left w:val="single" w:sz="4" w:space="0" w:color="auto"/>
              <w:bottom w:val="single" w:sz="4" w:space="0" w:color="auto"/>
              <w:right w:val="single" w:sz="4" w:space="0" w:color="auto"/>
            </w:tcBorders>
          </w:tcPr>
          <w:p w14:paraId="35170577" w14:textId="77777777" w:rsidR="003968D4" w:rsidRDefault="00B71E38">
            <w:pPr>
              <w:spacing w:after="0"/>
              <w:rPr>
                <w:rFonts w:ascii="Arial" w:hAnsi="Arial" w:cs="Arial"/>
                <w:bCs/>
                <w:lang w:eastAsia="ko-KR"/>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4F39714F" w14:textId="77777777" w:rsidR="003968D4" w:rsidRDefault="00B71E38">
            <w:pPr>
              <w:spacing w:after="0"/>
              <w:rPr>
                <w:rFonts w:ascii="Arial" w:hAnsi="Arial" w:cs="Arial"/>
                <w:bCs/>
                <w:lang w:eastAsia="zh-CN"/>
              </w:rPr>
            </w:pPr>
            <w:r>
              <w:rPr>
                <w:rFonts w:ascii="Arial" w:hAnsi="Arial" w:cs="Arial"/>
                <w:bCs/>
                <w:lang w:eastAsia="zh-CN"/>
              </w:rPr>
              <w:t>We share the same view with Huawei and Qualcomm.</w:t>
            </w:r>
          </w:p>
        </w:tc>
      </w:tr>
      <w:tr w:rsidR="003968D4" w14:paraId="7DA9F8ED" w14:textId="77777777">
        <w:tc>
          <w:tcPr>
            <w:tcW w:w="1327" w:type="dxa"/>
            <w:tcBorders>
              <w:top w:val="single" w:sz="4" w:space="0" w:color="auto"/>
              <w:left w:val="single" w:sz="4" w:space="0" w:color="auto"/>
              <w:bottom w:val="single" w:sz="4" w:space="0" w:color="auto"/>
              <w:right w:val="single" w:sz="4" w:space="0" w:color="auto"/>
            </w:tcBorders>
          </w:tcPr>
          <w:p w14:paraId="08C5E88D" w14:textId="77777777" w:rsidR="003968D4" w:rsidRDefault="00B71E38">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2B771402" w14:textId="77777777" w:rsidR="003968D4" w:rsidRDefault="00B71E38">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12475FB4" w14:textId="77777777" w:rsidR="003968D4" w:rsidRDefault="00B71E38">
            <w:pPr>
              <w:spacing w:after="0"/>
              <w:rPr>
                <w:rFonts w:ascii="Arial" w:hAnsi="Arial" w:cs="Arial"/>
                <w:bCs/>
                <w:lang w:eastAsia="zh-CN"/>
              </w:rPr>
            </w:pPr>
            <w:r>
              <w:rPr>
                <w:rFonts w:ascii="Arial" w:hAnsi="Arial" w:cs="Arial"/>
                <w:bCs/>
                <w:lang w:eastAsia="zh-CN"/>
              </w:rPr>
              <w:t>According to the agreement of RAN2:</w:t>
            </w:r>
          </w:p>
          <w:p w14:paraId="572F4119" w14:textId="77777777" w:rsidR="003968D4" w:rsidRDefault="00B71E38">
            <w:pPr>
              <w:pStyle w:val="Agreement"/>
              <w:tabs>
                <w:tab w:val="clear" w:pos="1619"/>
                <w:tab w:val="left" w:pos="681"/>
              </w:tabs>
              <w:ind w:left="822" w:hanging="567"/>
            </w:pPr>
            <w:r>
              <w:t>If supported by the UE implementation, the idle/inactive UE may receive MBS broadcast service from non-serving cell (no network impact).</w:t>
            </w:r>
          </w:p>
          <w:p w14:paraId="4AE14B93" w14:textId="77777777" w:rsidR="003968D4" w:rsidRDefault="00B71E38">
            <w:pPr>
              <w:pStyle w:val="Doc-text2"/>
              <w:ind w:leftChars="57" w:left="114" w:firstLine="1"/>
              <w:rPr>
                <w:rFonts w:eastAsia="等线"/>
                <w:lang w:eastAsia="zh-CN"/>
              </w:rPr>
            </w:pPr>
            <w:r>
              <w:rPr>
                <w:rFonts w:eastAsia="等线"/>
                <w:lang w:eastAsia="zh-CN"/>
              </w:rPr>
              <w:t>It is assumed the UE receiving non-serving cell is fully up to UE implementation. In that case</w:t>
            </w:r>
            <w:r>
              <w:rPr>
                <w:rFonts w:eastAsia="等线" w:hint="eastAsia"/>
                <w:lang w:eastAsia="zh-CN"/>
              </w:rPr>
              <w:t>,</w:t>
            </w:r>
            <w:r>
              <w:rPr>
                <w:rFonts w:eastAsia="等线"/>
                <w:lang w:eastAsia="zh-CN"/>
              </w:rPr>
              <w:t xml:space="preserve"> UE receives broadcast service as idle/inactive UE without </w:t>
            </w:r>
            <w:proofErr w:type="spellStart"/>
            <w:r>
              <w:rPr>
                <w:rFonts w:eastAsia="等线"/>
                <w:lang w:eastAsia="zh-CN"/>
              </w:rPr>
              <w:t>signaling</w:t>
            </w:r>
            <w:proofErr w:type="spellEnd"/>
            <w:r>
              <w:rPr>
                <w:rFonts w:eastAsia="等线"/>
                <w:lang w:eastAsia="zh-CN"/>
              </w:rPr>
              <w:t xml:space="preserve">, and network is not aware of the existence of UE. </w:t>
            </w:r>
          </w:p>
          <w:p w14:paraId="401D2B08" w14:textId="77777777" w:rsidR="003968D4" w:rsidRDefault="003968D4">
            <w:pPr>
              <w:pStyle w:val="Doc-text2"/>
              <w:ind w:leftChars="57" w:left="114" w:firstLine="1"/>
              <w:rPr>
                <w:rFonts w:eastAsia="等线"/>
                <w:lang w:eastAsia="zh-CN"/>
              </w:rPr>
            </w:pPr>
          </w:p>
          <w:p w14:paraId="3A08A993" w14:textId="77777777" w:rsidR="003968D4" w:rsidRDefault="00B71E38">
            <w:pPr>
              <w:pStyle w:val="Doc-text2"/>
              <w:ind w:leftChars="57" w:left="114" w:firstLine="1"/>
              <w:rPr>
                <w:rFonts w:eastAsia="等线"/>
                <w:lang w:eastAsia="zh-CN"/>
              </w:rPr>
            </w:pPr>
            <w:r>
              <w:rPr>
                <w:rFonts w:eastAsia="等线"/>
                <w:lang w:eastAsia="zh-CN"/>
              </w:rPr>
              <w:t xml:space="preserve">If we introduce capability </w:t>
            </w:r>
            <w:proofErr w:type="spellStart"/>
            <w:r>
              <w:rPr>
                <w:rFonts w:eastAsia="等线"/>
                <w:lang w:eastAsia="zh-CN"/>
              </w:rPr>
              <w:t>signling</w:t>
            </w:r>
            <w:proofErr w:type="spellEnd"/>
            <w:r>
              <w:rPr>
                <w:rFonts w:eastAsia="等线"/>
                <w:lang w:eastAsia="zh-CN"/>
              </w:rPr>
              <w:t xml:space="preserve">, it is not only the UE’s </w:t>
            </w:r>
            <w:proofErr w:type="spellStart"/>
            <w:r>
              <w:rPr>
                <w:rFonts w:eastAsia="等线"/>
                <w:lang w:eastAsia="zh-CN"/>
              </w:rPr>
              <w:t>behavior</w:t>
            </w:r>
            <w:proofErr w:type="spellEnd"/>
            <w:r>
              <w:rPr>
                <w:rFonts w:eastAsia="等线"/>
                <w:lang w:eastAsia="zh-CN"/>
              </w:rPr>
              <w:t>, but also with network impact, and extra MII reporting/</w:t>
            </w:r>
            <w:proofErr w:type="spellStart"/>
            <w:r>
              <w:rPr>
                <w:rFonts w:eastAsia="等线"/>
                <w:lang w:eastAsia="zh-CN"/>
              </w:rPr>
              <w:t>scell</w:t>
            </w:r>
            <w:proofErr w:type="spellEnd"/>
            <w:r>
              <w:rPr>
                <w:rFonts w:eastAsia="等线"/>
                <w:lang w:eastAsia="zh-CN"/>
              </w:rPr>
              <w:t xml:space="preserve"> receiving may be introduced. </w:t>
            </w:r>
            <w:r>
              <w:rPr>
                <w:rFonts w:eastAsia="等线" w:hint="eastAsia"/>
                <w:lang w:eastAsia="zh-CN"/>
              </w:rPr>
              <w:t>T</w:t>
            </w:r>
            <w:r>
              <w:rPr>
                <w:rFonts w:eastAsia="等线"/>
                <w:lang w:eastAsia="zh-CN"/>
              </w:rPr>
              <w:t>his go against with the previous RAN2 agreement.</w:t>
            </w:r>
          </w:p>
          <w:p w14:paraId="795E33CE" w14:textId="77777777" w:rsidR="003968D4" w:rsidRDefault="003968D4">
            <w:pPr>
              <w:pStyle w:val="Doc-text2"/>
              <w:ind w:leftChars="57" w:left="114" w:firstLine="1"/>
              <w:rPr>
                <w:rFonts w:eastAsia="等线"/>
                <w:lang w:eastAsia="zh-CN"/>
              </w:rPr>
            </w:pPr>
          </w:p>
          <w:p w14:paraId="2DF66A03" w14:textId="77777777" w:rsidR="003968D4" w:rsidRDefault="00B71E38">
            <w:pPr>
              <w:pStyle w:val="Doc-text2"/>
              <w:ind w:leftChars="57" w:left="114" w:firstLine="1"/>
              <w:rPr>
                <w:rFonts w:eastAsia="等线"/>
                <w:lang w:eastAsia="zh-CN"/>
              </w:rPr>
            </w:pPr>
            <w:r>
              <w:rPr>
                <w:rFonts w:eastAsia="等线" w:hint="eastAsia"/>
                <w:lang w:eastAsia="zh-CN"/>
              </w:rPr>
              <w:t>A</w:t>
            </w:r>
            <w:r>
              <w:rPr>
                <w:rFonts w:eastAsia="等线"/>
                <w:lang w:eastAsia="zh-CN"/>
              </w:rPr>
              <w:t>ny enhancement of broadcast reception on non-serving cell can be discussed in Rel-18.</w:t>
            </w:r>
          </w:p>
          <w:p w14:paraId="614DB873" w14:textId="77777777" w:rsidR="003968D4" w:rsidRDefault="003968D4">
            <w:pPr>
              <w:pStyle w:val="Doc-text2"/>
              <w:ind w:leftChars="811" w:left="1985"/>
              <w:rPr>
                <w:rFonts w:eastAsia="等线"/>
                <w:lang w:eastAsia="zh-CN"/>
              </w:rPr>
            </w:pPr>
          </w:p>
        </w:tc>
      </w:tr>
      <w:tr w:rsidR="003968D4" w14:paraId="4092312C" w14:textId="77777777">
        <w:tc>
          <w:tcPr>
            <w:tcW w:w="1327" w:type="dxa"/>
            <w:tcBorders>
              <w:top w:val="single" w:sz="4" w:space="0" w:color="auto"/>
              <w:left w:val="single" w:sz="4" w:space="0" w:color="auto"/>
              <w:bottom w:val="single" w:sz="4" w:space="0" w:color="auto"/>
              <w:right w:val="single" w:sz="4" w:space="0" w:color="auto"/>
            </w:tcBorders>
          </w:tcPr>
          <w:p w14:paraId="7CBFA48A" w14:textId="77777777" w:rsidR="003968D4" w:rsidRDefault="00B71E38">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5F18397E" w14:textId="77777777" w:rsidR="003968D4" w:rsidRDefault="00B71E38">
            <w:pPr>
              <w:spacing w:after="0"/>
              <w:rPr>
                <w:rFonts w:ascii="Arial" w:hAnsi="Arial" w:cs="Arial"/>
                <w:bCs/>
                <w:lang w:val="en-US" w:eastAsia="zh-CN"/>
              </w:rPr>
            </w:pPr>
            <w:r>
              <w:rPr>
                <w:rFonts w:ascii="Arial" w:hAnsi="Arial" w:cs="Arial"/>
                <w:bCs/>
                <w:lang w:eastAsia="zh-CN"/>
              </w:rPr>
              <w:t>See comments</w:t>
            </w:r>
          </w:p>
        </w:tc>
        <w:tc>
          <w:tcPr>
            <w:tcW w:w="7165" w:type="dxa"/>
            <w:tcBorders>
              <w:top w:val="single" w:sz="4" w:space="0" w:color="auto"/>
              <w:left w:val="single" w:sz="4" w:space="0" w:color="auto"/>
              <w:bottom w:val="single" w:sz="4" w:space="0" w:color="auto"/>
              <w:right w:val="single" w:sz="4" w:space="0" w:color="auto"/>
            </w:tcBorders>
          </w:tcPr>
          <w:p w14:paraId="3F627E40" w14:textId="77777777" w:rsidR="003968D4" w:rsidRDefault="00B71E38">
            <w:pPr>
              <w:spacing w:after="0"/>
              <w:rPr>
                <w:rFonts w:ascii="Arial" w:eastAsia="Malgun Gothic" w:hAnsi="Arial" w:cs="Arial"/>
                <w:bCs/>
                <w:lang w:eastAsia="zh-CN"/>
              </w:rPr>
            </w:pPr>
            <w:proofErr w:type="spellStart"/>
            <w:r>
              <w:rPr>
                <w:rFonts w:ascii="Arial" w:eastAsia="Malgun Gothic" w:hAnsi="Arial" w:cs="Arial"/>
                <w:bCs/>
                <w:lang w:eastAsia="ko-KR"/>
              </w:rPr>
              <w:t>Whilte</w:t>
            </w:r>
            <w:proofErr w:type="spellEnd"/>
            <w:r>
              <w:rPr>
                <w:rFonts w:ascii="Arial" w:eastAsia="Malgun Gothic" w:hAnsi="Arial" w:cs="Arial"/>
                <w:bCs/>
                <w:lang w:eastAsia="ko-KR"/>
              </w:rPr>
              <w:t xml:space="preserve"> MBS reception on non-serving cell is up to UE implementation, the capability signalling is needed so that </w:t>
            </w:r>
            <w:proofErr w:type="spellStart"/>
            <w:r>
              <w:rPr>
                <w:rFonts w:ascii="Arial" w:eastAsia="Malgun Gothic" w:hAnsi="Arial" w:cs="Arial"/>
                <w:bCs/>
                <w:lang w:eastAsia="ko-KR"/>
              </w:rPr>
              <w:t>gNB</w:t>
            </w:r>
            <w:proofErr w:type="spellEnd"/>
            <w:r>
              <w:rPr>
                <w:rFonts w:ascii="Arial" w:eastAsia="Malgun Gothic" w:hAnsi="Arial" w:cs="Arial"/>
                <w:bCs/>
                <w:lang w:eastAsia="ko-KR"/>
              </w:rPr>
              <w:t xml:space="preserve"> can configure CA/DC properly. This is similar to LTE, which defined these capabilities: </w:t>
            </w:r>
            <w:r>
              <w:rPr>
                <w:rFonts w:ascii="Arial" w:eastAsia="Malgun Gothic" w:hAnsi="Arial" w:cs="Arial"/>
                <w:bCs/>
                <w:i/>
                <w:iCs/>
                <w:lang w:eastAsia="ko-KR"/>
              </w:rPr>
              <w:t>mbms-NonServingCell-r11</w:t>
            </w:r>
            <w:r>
              <w:rPr>
                <w:rFonts w:ascii="Arial" w:eastAsia="Malgun Gothic" w:hAnsi="Arial" w:cs="Arial"/>
                <w:bCs/>
                <w:lang w:eastAsia="ko-KR"/>
              </w:rPr>
              <w:t xml:space="preserve">, and </w:t>
            </w:r>
            <w:r>
              <w:rPr>
                <w:rFonts w:ascii="Arial" w:eastAsia="Malgun Gothic" w:hAnsi="Arial" w:cs="Arial"/>
                <w:bCs/>
                <w:i/>
                <w:iCs/>
                <w:lang w:eastAsia="ko-KR"/>
              </w:rPr>
              <w:t>scptm-NonServingCell-r13</w:t>
            </w:r>
            <w:r>
              <w:rPr>
                <w:rFonts w:ascii="Arial" w:eastAsia="Malgun Gothic" w:hAnsi="Arial" w:cs="Arial"/>
                <w:bCs/>
                <w:lang w:eastAsia="ko-KR"/>
              </w:rPr>
              <w:t xml:space="preserve">. </w:t>
            </w:r>
          </w:p>
        </w:tc>
      </w:tr>
      <w:tr w:rsidR="003968D4" w14:paraId="369B1354" w14:textId="77777777">
        <w:tc>
          <w:tcPr>
            <w:tcW w:w="1327" w:type="dxa"/>
            <w:tcBorders>
              <w:top w:val="single" w:sz="4" w:space="0" w:color="auto"/>
              <w:left w:val="single" w:sz="4" w:space="0" w:color="auto"/>
              <w:bottom w:val="single" w:sz="4" w:space="0" w:color="auto"/>
              <w:right w:val="single" w:sz="4" w:space="0" w:color="auto"/>
            </w:tcBorders>
          </w:tcPr>
          <w:p w14:paraId="4375293F" w14:textId="77777777" w:rsidR="003968D4" w:rsidRDefault="00B71E38">
            <w:pPr>
              <w:spacing w:after="0"/>
              <w:rPr>
                <w:rFonts w:ascii="Arial" w:hAnsi="Arial" w:cs="Arial"/>
                <w:bCs/>
                <w:lang w:val="en-US" w:eastAsia="zh-CN"/>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00BC1B93" w14:textId="77777777" w:rsidR="003968D4" w:rsidRDefault="00B71E38">
            <w:pPr>
              <w:spacing w:after="0"/>
              <w:rPr>
                <w:rFonts w:ascii="Arial" w:hAnsi="Arial" w:cs="Arial"/>
                <w:bCs/>
                <w:lang w:val="en-US" w:eastAsia="zh-CN"/>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4B7A8708" w14:textId="77777777" w:rsidR="003968D4" w:rsidRDefault="00B71E38">
            <w:pPr>
              <w:spacing w:after="0"/>
              <w:rPr>
                <w:rFonts w:ascii="Arial" w:eastAsia="Malgun Gothic" w:hAnsi="Arial" w:cs="Arial"/>
                <w:bCs/>
                <w:lang w:eastAsia="zh-CN"/>
              </w:rPr>
            </w:pPr>
            <w:r>
              <w:rPr>
                <w:rFonts w:ascii="Arial" w:eastAsia="等线" w:hAnsi="Arial" w:cs="Arial" w:hint="eastAsia"/>
                <w:bCs/>
                <w:lang w:eastAsia="zh-CN"/>
              </w:rPr>
              <w:t>W</w:t>
            </w:r>
            <w:r>
              <w:rPr>
                <w:rFonts w:ascii="Arial" w:eastAsia="等线" w:hAnsi="Arial" w:cs="Arial"/>
                <w:bCs/>
                <w:lang w:eastAsia="zh-CN"/>
              </w:rPr>
              <w:t>e agree with Qualcomm.</w:t>
            </w:r>
          </w:p>
        </w:tc>
      </w:tr>
      <w:tr w:rsidR="003968D4" w14:paraId="4C6DB6C1" w14:textId="77777777">
        <w:tc>
          <w:tcPr>
            <w:tcW w:w="1327" w:type="dxa"/>
            <w:tcBorders>
              <w:top w:val="single" w:sz="4" w:space="0" w:color="auto"/>
              <w:left w:val="single" w:sz="4" w:space="0" w:color="auto"/>
              <w:bottom w:val="single" w:sz="4" w:space="0" w:color="auto"/>
              <w:right w:val="single" w:sz="4" w:space="0" w:color="auto"/>
            </w:tcBorders>
          </w:tcPr>
          <w:p w14:paraId="76413F26" w14:textId="77777777" w:rsidR="003968D4" w:rsidRDefault="00B71E38">
            <w:pPr>
              <w:spacing w:after="0"/>
              <w:rPr>
                <w:rFonts w:ascii="Arial" w:eastAsiaTheme="minorEastAsia" w:hAnsi="Arial" w:cs="Arial"/>
                <w:bCs/>
                <w:lang w:eastAsia="zh-TW"/>
              </w:rPr>
            </w:pPr>
            <w:proofErr w:type="spellStart"/>
            <w:r>
              <w:rPr>
                <w:rFonts w:ascii="Arial" w:hAnsi="Arial" w:cs="Arial"/>
                <w:bCs/>
                <w:lang w:eastAsia="zh-CN"/>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40209981" w14:textId="77777777" w:rsidR="003968D4" w:rsidRDefault="00B71E38">
            <w:pPr>
              <w:spacing w:after="0"/>
              <w:rPr>
                <w:rFonts w:ascii="Arial" w:eastAsiaTheme="minorEastAsia" w:hAnsi="Arial" w:cs="Arial"/>
                <w:bCs/>
                <w:lang w:eastAsia="zh-TW"/>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3DADB7B7" w14:textId="77777777" w:rsidR="003968D4" w:rsidRDefault="00B71E38">
            <w:pPr>
              <w:spacing w:after="0"/>
              <w:rPr>
                <w:rFonts w:ascii="Arial" w:eastAsia="Malgun Gothic" w:hAnsi="Arial" w:cs="Arial"/>
                <w:bCs/>
                <w:lang w:eastAsia="zh-CN"/>
              </w:rPr>
            </w:pPr>
            <w:r>
              <w:rPr>
                <w:rFonts w:ascii="Arial" w:eastAsia="等线" w:hAnsi="Arial" w:cs="Arial" w:hint="eastAsia"/>
                <w:bCs/>
                <w:lang w:eastAsia="zh-CN"/>
              </w:rPr>
              <w:t>W</w:t>
            </w:r>
            <w:r>
              <w:rPr>
                <w:rFonts w:ascii="Arial" w:eastAsia="等线" w:hAnsi="Arial" w:cs="Arial"/>
                <w:bCs/>
                <w:lang w:eastAsia="zh-CN"/>
              </w:rPr>
              <w:t>e agree with Qualcomm.</w:t>
            </w:r>
          </w:p>
        </w:tc>
      </w:tr>
      <w:tr w:rsidR="003968D4" w14:paraId="0B6081B1" w14:textId="77777777">
        <w:tc>
          <w:tcPr>
            <w:tcW w:w="1327" w:type="dxa"/>
            <w:tcBorders>
              <w:top w:val="single" w:sz="4" w:space="0" w:color="auto"/>
              <w:left w:val="single" w:sz="4" w:space="0" w:color="auto"/>
              <w:bottom w:val="single" w:sz="4" w:space="0" w:color="auto"/>
              <w:right w:val="single" w:sz="4" w:space="0" w:color="auto"/>
            </w:tcBorders>
          </w:tcPr>
          <w:p w14:paraId="2808EAB3" w14:textId="77777777" w:rsidR="003968D4" w:rsidRDefault="00B71E38">
            <w:pPr>
              <w:spacing w:after="0"/>
              <w:rPr>
                <w:rFonts w:ascii="Arial" w:eastAsiaTheme="minorEastAsia" w:hAnsi="Arial" w:cs="Arial"/>
                <w:bCs/>
                <w:lang w:eastAsia="zh-TW"/>
              </w:rPr>
            </w:pPr>
            <w:proofErr w:type="spellStart"/>
            <w:r>
              <w:rPr>
                <w:rFonts w:ascii="Arial" w:eastAsiaTheme="minorEastAsia" w:hAnsi="Arial" w:cs="Arial"/>
                <w:bCs/>
                <w:lang w:eastAsia="zh-TW"/>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79208DAC" w14:textId="77777777" w:rsidR="003968D4" w:rsidRDefault="00B71E38">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70E7E59C" w14:textId="77777777" w:rsidR="003968D4" w:rsidRDefault="00B71E38">
            <w:pPr>
              <w:spacing w:after="0"/>
              <w:rPr>
                <w:rFonts w:ascii="Arial" w:eastAsia="Malgun Gothic" w:hAnsi="Arial" w:cs="Arial"/>
                <w:bCs/>
                <w:lang w:eastAsia="zh-CN"/>
              </w:rPr>
            </w:pPr>
            <w:r>
              <w:rPr>
                <w:rFonts w:ascii="Arial" w:eastAsia="Malgun Gothic" w:hAnsi="Arial" w:cs="Arial"/>
                <w:bCs/>
                <w:lang w:eastAsia="zh-CN"/>
              </w:rPr>
              <w:t xml:space="preserve">In the scenario that there is broadcast service already existing on the cells of the coverage and the UE is capable to listen the broadcast service at a </w:t>
            </w:r>
            <w:proofErr w:type="spellStart"/>
            <w:r>
              <w:rPr>
                <w:rFonts w:ascii="Arial" w:eastAsia="Malgun Gothic" w:hAnsi="Arial" w:cs="Arial"/>
                <w:bCs/>
                <w:lang w:eastAsia="zh-CN"/>
              </w:rPr>
              <w:t>neighboring</w:t>
            </w:r>
            <w:proofErr w:type="spellEnd"/>
            <w:r>
              <w:rPr>
                <w:rFonts w:ascii="Arial" w:eastAsia="Malgun Gothic" w:hAnsi="Arial" w:cs="Arial"/>
                <w:bCs/>
                <w:lang w:eastAsia="zh-CN"/>
              </w:rPr>
              <w:t xml:space="preserve"> non-serving cell. The UE can go ahead to listen the service by itself. This is purely depending on the implemented UE capability. No spec enhancement is needed. The network would decide the broadcast coverage based on other factors such as user density rather than UE capability on </w:t>
            </w:r>
            <w:proofErr w:type="spellStart"/>
            <w:r>
              <w:rPr>
                <w:rFonts w:ascii="Arial" w:eastAsia="Malgun Gothic" w:hAnsi="Arial" w:cs="Arial"/>
                <w:bCs/>
                <w:lang w:eastAsia="zh-CN"/>
              </w:rPr>
              <w:t>SCell</w:t>
            </w:r>
            <w:proofErr w:type="spellEnd"/>
            <w:r>
              <w:rPr>
                <w:rFonts w:ascii="Arial" w:eastAsia="Malgun Gothic" w:hAnsi="Arial" w:cs="Arial"/>
                <w:bCs/>
                <w:lang w:eastAsia="zh-CN"/>
              </w:rPr>
              <w:t xml:space="preserve"> broadcast reception.</w:t>
            </w:r>
          </w:p>
        </w:tc>
      </w:tr>
      <w:tr w:rsidR="003968D4" w14:paraId="5C731F12" w14:textId="77777777">
        <w:tc>
          <w:tcPr>
            <w:tcW w:w="1327" w:type="dxa"/>
            <w:tcBorders>
              <w:top w:val="single" w:sz="4" w:space="0" w:color="auto"/>
              <w:left w:val="single" w:sz="4" w:space="0" w:color="auto"/>
              <w:bottom w:val="single" w:sz="4" w:space="0" w:color="auto"/>
              <w:right w:val="single" w:sz="4" w:space="0" w:color="auto"/>
            </w:tcBorders>
          </w:tcPr>
          <w:p w14:paraId="105C2C0F" w14:textId="77777777" w:rsidR="003968D4" w:rsidRDefault="00B71E38">
            <w:pPr>
              <w:spacing w:after="0"/>
              <w:rPr>
                <w:rFonts w:ascii="Arial"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1139" w:type="dxa"/>
            <w:tcBorders>
              <w:top w:val="single" w:sz="4" w:space="0" w:color="auto"/>
              <w:left w:val="single" w:sz="4" w:space="0" w:color="auto"/>
              <w:bottom w:val="single" w:sz="4" w:space="0" w:color="auto"/>
              <w:right w:val="single" w:sz="4" w:space="0" w:color="auto"/>
            </w:tcBorders>
          </w:tcPr>
          <w:p w14:paraId="3B12FD3D" w14:textId="77777777" w:rsidR="003968D4" w:rsidRDefault="00B71E38">
            <w:pPr>
              <w:spacing w:after="0"/>
              <w:rPr>
                <w:rFonts w:ascii="Arial"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6289D311" w14:textId="77777777" w:rsidR="003968D4" w:rsidRDefault="00B71E38">
            <w:pPr>
              <w:spacing w:after="0"/>
              <w:rPr>
                <w:rFonts w:ascii="Arial" w:hAnsi="Arial" w:cs="Arial"/>
                <w:bCs/>
                <w:lang w:eastAsia="zh-CN"/>
              </w:rPr>
            </w:pPr>
            <w:r>
              <w:rPr>
                <w:rFonts w:ascii="Arial" w:eastAsia="Malgun Gothic" w:hAnsi="Arial" w:cs="Arial"/>
                <w:bCs/>
                <w:lang w:eastAsia="zh-CN"/>
              </w:rPr>
              <w:t>The UE receiving non-serving cell is fully up to UE implementation.</w:t>
            </w:r>
          </w:p>
        </w:tc>
      </w:tr>
      <w:tr w:rsidR="003968D4" w14:paraId="1DDD6089" w14:textId="77777777">
        <w:tc>
          <w:tcPr>
            <w:tcW w:w="1327" w:type="dxa"/>
            <w:tcBorders>
              <w:top w:val="single" w:sz="4" w:space="0" w:color="auto"/>
              <w:left w:val="single" w:sz="4" w:space="0" w:color="auto"/>
              <w:bottom w:val="single" w:sz="4" w:space="0" w:color="auto"/>
              <w:right w:val="single" w:sz="4" w:space="0" w:color="auto"/>
            </w:tcBorders>
          </w:tcPr>
          <w:p w14:paraId="477BE4F5" w14:textId="77777777" w:rsidR="003968D4" w:rsidRDefault="00B71E38">
            <w:pPr>
              <w:spacing w:after="0"/>
              <w:rPr>
                <w:rFonts w:ascii="Arial" w:hAnsi="Arial" w:cs="Arial"/>
                <w:bCs/>
                <w:lang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770B68A9" w14:textId="77777777" w:rsidR="003968D4" w:rsidRDefault="00B71E38">
            <w:pPr>
              <w:spacing w:after="0"/>
              <w:rPr>
                <w:rFonts w:ascii="Arial" w:hAnsi="Arial" w:cs="Arial"/>
                <w:bCs/>
                <w:lang w:eastAsia="zh-CN"/>
              </w:rPr>
            </w:pPr>
            <w:r>
              <w:rPr>
                <w:rFonts w:ascii="Arial" w:eastAsia="Malgun Gothic" w:hAnsi="Arial" w:cs="Arial"/>
                <w:bCs/>
                <w:lang w:eastAsia="ko-KR"/>
              </w:rPr>
              <w:t>See comments</w:t>
            </w:r>
          </w:p>
        </w:tc>
        <w:tc>
          <w:tcPr>
            <w:tcW w:w="7165" w:type="dxa"/>
            <w:tcBorders>
              <w:top w:val="single" w:sz="4" w:space="0" w:color="auto"/>
              <w:left w:val="single" w:sz="4" w:space="0" w:color="auto"/>
              <w:bottom w:val="single" w:sz="4" w:space="0" w:color="auto"/>
              <w:right w:val="single" w:sz="4" w:space="0" w:color="auto"/>
            </w:tcBorders>
          </w:tcPr>
          <w:p w14:paraId="0BBB1D8C" w14:textId="77777777" w:rsidR="003968D4" w:rsidRDefault="00B71E38">
            <w:pPr>
              <w:spacing w:after="0"/>
              <w:rPr>
                <w:rFonts w:ascii="Arial" w:eastAsia="Malgun Gothic" w:hAnsi="Arial" w:cs="Arial"/>
                <w:bCs/>
                <w:lang w:eastAsia="ko-KR"/>
              </w:rPr>
            </w:pPr>
            <w:r>
              <w:rPr>
                <w:rFonts w:ascii="Arial" w:eastAsia="Malgun Gothic" w:hAnsi="Arial" w:cs="Arial"/>
                <w:bCs/>
                <w:lang w:eastAsia="ko-KR"/>
              </w:rPr>
              <w:t xml:space="preserve">The reception in non-serving cell is up to UE implementation, which is already clear. </w:t>
            </w:r>
          </w:p>
          <w:p w14:paraId="24694AF8" w14:textId="77777777" w:rsidR="003968D4" w:rsidRDefault="00B71E38">
            <w:pPr>
              <w:spacing w:after="0"/>
              <w:rPr>
                <w:rFonts w:ascii="Arial" w:eastAsia="Malgun Gothic" w:hAnsi="Arial" w:cs="Arial"/>
                <w:bCs/>
                <w:lang w:eastAsia="ko-KR"/>
              </w:rPr>
            </w:pPr>
            <w:r>
              <w:rPr>
                <w:rFonts w:ascii="Arial" w:eastAsia="Malgun Gothic" w:hAnsi="Arial" w:cs="Arial"/>
                <w:bCs/>
                <w:lang w:eastAsia="ko-KR"/>
              </w:rPr>
              <w:t xml:space="preserve">If we are discussing the capability similar to </w:t>
            </w:r>
            <w:r>
              <w:rPr>
                <w:i/>
              </w:rPr>
              <w:t xml:space="preserve">mbms-NonServingCell-r11 </w:t>
            </w:r>
            <w:r>
              <w:rPr>
                <w:rFonts w:ascii="Arial" w:hAnsi="Arial" w:cs="Arial"/>
                <w:i/>
              </w:rPr>
              <w:t>and</w:t>
            </w:r>
            <w:r>
              <w:rPr>
                <w:i/>
              </w:rPr>
              <w:t xml:space="preserve"> scptm-NonServingCell-r13 for LTE,</w:t>
            </w:r>
            <w:r>
              <w:rPr>
                <w:rFonts w:ascii="Arial" w:hAnsi="Arial" w:cs="Arial"/>
                <w:i/>
              </w:rPr>
              <w:t xml:space="preserve"> we think such capability is beneficial because network can decide whether to configure </w:t>
            </w:r>
            <w:proofErr w:type="spellStart"/>
            <w:r>
              <w:rPr>
                <w:rFonts w:ascii="Arial" w:hAnsi="Arial" w:cs="Arial"/>
                <w:i/>
              </w:rPr>
              <w:t>SCell</w:t>
            </w:r>
            <w:proofErr w:type="spellEnd"/>
            <w:r>
              <w:rPr>
                <w:rFonts w:ascii="Arial" w:hAnsi="Arial" w:cs="Arial"/>
                <w:i/>
              </w:rPr>
              <w:t xml:space="preserve"> necessarily or not on the frequency of UE’s interest based on the capability. </w:t>
            </w:r>
            <w:r>
              <w:rPr>
                <w:rFonts w:ascii="Arial" w:eastAsia="Malgun Gothic" w:hAnsi="Arial" w:cs="Arial"/>
                <w:bCs/>
                <w:lang w:eastAsia="ko-KR"/>
              </w:rPr>
              <w:t xml:space="preserve">At the same time, it may be good to clarify the difference w.r.t. UE capabilities between case A and B, where </w:t>
            </w:r>
          </w:p>
          <w:p w14:paraId="766DCE07" w14:textId="77777777" w:rsidR="003968D4" w:rsidRDefault="00B71E38">
            <w:pPr>
              <w:pStyle w:val="aff7"/>
              <w:numPr>
                <w:ilvl w:val="0"/>
                <w:numId w:val="15"/>
              </w:numPr>
              <w:rPr>
                <w:rFonts w:ascii="Arial" w:eastAsia="Malgun Gothic" w:hAnsi="Arial" w:cs="Arial"/>
                <w:bCs/>
                <w:lang w:eastAsia="ko-KR"/>
              </w:rPr>
            </w:pPr>
            <w:r>
              <w:rPr>
                <w:rFonts w:ascii="Arial" w:eastAsia="Malgun Gothic" w:hAnsi="Arial" w:cs="Arial"/>
                <w:bCs/>
                <w:sz w:val="20"/>
                <w:lang w:eastAsia="ko-KR"/>
              </w:rPr>
              <w:t xml:space="preserve">Case A: For MBS reception on a frequency, </w:t>
            </w:r>
            <w:proofErr w:type="spellStart"/>
            <w:r>
              <w:rPr>
                <w:rFonts w:ascii="Arial" w:eastAsia="Malgun Gothic" w:hAnsi="Arial" w:cs="Arial"/>
                <w:bCs/>
                <w:sz w:val="20"/>
                <w:lang w:eastAsia="ko-KR"/>
              </w:rPr>
              <w:t>SCell</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shal</w:t>
            </w:r>
            <w:proofErr w:type="spellEnd"/>
            <w:r>
              <w:rPr>
                <w:rFonts w:ascii="Arial" w:eastAsia="Malgun Gothic" w:hAnsi="Arial" w:cs="Arial"/>
                <w:bCs/>
                <w:sz w:val="20"/>
                <w:lang w:eastAsia="ko-KR"/>
              </w:rPr>
              <w:t xml:space="preserve"> be configured on that </w:t>
            </w:r>
            <w:proofErr w:type="spellStart"/>
            <w:r>
              <w:rPr>
                <w:rFonts w:ascii="Arial" w:eastAsia="Malgun Gothic" w:hAnsi="Arial" w:cs="Arial"/>
                <w:bCs/>
                <w:sz w:val="20"/>
                <w:lang w:eastAsia="ko-KR"/>
              </w:rPr>
              <w:t>freuqency</w:t>
            </w:r>
            <w:proofErr w:type="spellEnd"/>
            <w:r>
              <w:rPr>
                <w:rFonts w:ascii="Arial" w:eastAsia="Malgun Gothic" w:hAnsi="Arial" w:cs="Arial"/>
                <w:bCs/>
                <w:sz w:val="20"/>
                <w:lang w:eastAsia="ko-KR"/>
              </w:rPr>
              <w:t xml:space="preserve">, </w:t>
            </w:r>
          </w:p>
          <w:p w14:paraId="6D85DCC0" w14:textId="77777777" w:rsidR="003968D4" w:rsidRDefault="00B71E38">
            <w:pPr>
              <w:pStyle w:val="aff7"/>
              <w:numPr>
                <w:ilvl w:val="0"/>
                <w:numId w:val="15"/>
              </w:numPr>
              <w:rPr>
                <w:rFonts w:ascii="Arial" w:eastAsia="Malgun Gothic" w:hAnsi="Arial" w:cs="Arial"/>
                <w:bCs/>
                <w:lang w:eastAsia="ko-KR"/>
              </w:rPr>
            </w:pPr>
            <w:r>
              <w:rPr>
                <w:rFonts w:ascii="Arial" w:eastAsia="Malgun Gothic" w:hAnsi="Arial" w:cs="Arial"/>
                <w:bCs/>
                <w:sz w:val="20"/>
                <w:lang w:eastAsia="ko-KR"/>
              </w:rPr>
              <w:t xml:space="preserve">Case B: For MBS reception on a frequency, </w:t>
            </w:r>
            <w:proofErr w:type="spellStart"/>
            <w:r>
              <w:rPr>
                <w:rFonts w:ascii="Arial" w:eastAsia="Malgun Gothic" w:hAnsi="Arial" w:cs="Arial"/>
                <w:bCs/>
                <w:sz w:val="20"/>
                <w:lang w:eastAsia="ko-KR"/>
              </w:rPr>
              <w:t>SCell</w:t>
            </w:r>
            <w:proofErr w:type="spellEnd"/>
            <w:r>
              <w:rPr>
                <w:rFonts w:ascii="Arial" w:eastAsia="Malgun Gothic" w:hAnsi="Arial" w:cs="Arial"/>
                <w:bCs/>
                <w:sz w:val="20"/>
                <w:lang w:eastAsia="ko-KR"/>
              </w:rPr>
              <w:t xml:space="preserve"> does not have to be configured on that frequency. </w:t>
            </w:r>
          </w:p>
          <w:p w14:paraId="4372957B" w14:textId="77777777" w:rsidR="003968D4" w:rsidRDefault="003968D4">
            <w:pPr>
              <w:spacing w:after="0"/>
              <w:rPr>
                <w:rFonts w:ascii="Arial" w:eastAsia="Malgun Gothic" w:hAnsi="Arial" w:cs="Arial"/>
                <w:bCs/>
                <w:lang w:eastAsia="zh-CN"/>
              </w:rPr>
            </w:pPr>
          </w:p>
        </w:tc>
      </w:tr>
      <w:tr w:rsidR="003968D4" w14:paraId="7FE76AD0" w14:textId="77777777">
        <w:tc>
          <w:tcPr>
            <w:tcW w:w="1327" w:type="dxa"/>
            <w:tcBorders>
              <w:top w:val="single" w:sz="4" w:space="0" w:color="auto"/>
              <w:left w:val="single" w:sz="4" w:space="0" w:color="auto"/>
              <w:bottom w:val="single" w:sz="4" w:space="0" w:color="auto"/>
              <w:right w:val="single" w:sz="4" w:space="0" w:color="auto"/>
            </w:tcBorders>
          </w:tcPr>
          <w:p w14:paraId="50CD1ADF" w14:textId="77777777" w:rsidR="003968D4" w:rsidRDefault="003968D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78CB234"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B9D62E3" w14:textId="77777777" w:rsidR="003968D4" w:rsidRDefault="003968D4">
            <w:pPr>
              <w:spacing w:after="0"/>
              <w:rPr>
                <w:rFonts w:ascii="Arial" w:eastAsia="Malgun Gothic" w:hAnsi="Arial" w:cs="Arial"/>
                <w:bCs/>
                <w:lang w:eastAsia="zh-CN"/>
              </w:rPr>
            </w:pPr>
          </w:p>
        </w:tc>
      </w:tr>
      <w:tr w:rsidR="003968D4" w14:paraId="61ED2D9C" w14:textId="77777777">
        <w:tc>
          <w:tcPr>
            <w:tcW w:w="1327" w:type="dxa"/>
            <w:tcBorders>
              <w:top w:val="single" w:sz="4" w:space="0" w:color="auto"/>
              <w:left w:val="single" w:sz="4" w:space="0" w:color="auto"/>
              <w:bottom w:val="single" w:sz="4" w:space="0" w:color="auto"/>
              <w:right w:val="single" w:sz="4" w:space="0" w:color="auto"/>
            </w:tcBorders>
          </w:tcPr>
          <w:p w14:paraId="6BF9B149" w14:textId="77777777" w:rsidR="003968D4" w:rsidRDefault="003968D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51323F2"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A56E072" w14:textId="77777777" w:rsidR="003968D4" w:rsidRDefault="003968D4">
            <w:pPr>
              <w:spacing w:after="0"/>
              <w:rPr>
                <w:rFonts w:ascii="Arial" w:eastAsia="Malgun Gothic" w:hAnsi="Arial" w:cs="Arial"/>
                <w:bCs/>
                <w:lang w:eastAsia="zh-CN"/>
              </w:rPr>
            </w:pPr>
          </w:p>
        </w:tc>
      </w:tr>
      <w:tr w:rsidR="003968D4" w14:paraId="0E7B6D17" w14:textId="77777777">
        <w:tc>
          <w:tcPr>
            <w:tcW w:w="1327" w:type="dxa"/>
            <w:tcBorders>
              <w:top w:val="single" w:sz="4" w:space="0" w:color="auto"/>
              <w:left w:val="single" w:sz="4" w:space="0" w:color="auto"/>
              <w:bottom w:val="single" w:sz="4" w:space="0" w:color="auto"/>
              <w:right w:val="single" w:sz="4" w:space="0" w:color="auto"/>
            </w:tcBorders>
          </w:tcPr>
          <w:p w14:paraId="62FB9C5A" w14:textId="77777777" w:rsidR="003968D4" w:rsidRDefault="003968D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9AA0B00"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B74E4D4" w14:textId="77777777" w:rsidR="003968D4" w:rsidRDefault="003968D4">
            <w:pPr>
              <w:spacing w:after="0"/>
              <w:rPr>
                <w:rFonts w:ascii="Arial" w:eastAsia="Malgun Gothic" w:hAnsi="Arial" w:cs="Arial"/>
                <w:bCs/>
                <w:lang w:eastAsia="zh-CN"/>
              </w:rPr>
            </w:pPr>
          </w:p>
        </w:tc>
      </w:tr>
    </w:tbl>
    <w:p w14:paraId="3014B731" w14:textId="77777777" w:rsidR="003968D4" w:rsidRDefault="00B71E38">
      <w:pPr>
        <w:rPr>
          <w:color w:val="0070C0"/>
          <w:lang w:eastAsia="zh-CN"/>
        </w:rPr>
      </w:pPr>
      <w:r>
        <w:rPr>
          <w:color w:val="0070C0"/>
          <w:lang w:eastAsia="zh-CN"/>
        </w:rPr>
        <w:t xml:space="preserve">Summary : </w:t>
      </w:r>
    </w:p>
    <w:p w14:paraId="25C4903E" w14:textId="77777777" w:rsidR="003968D4" w:rsidRDefault="00B71E38">
      <w:pPr>
        <w:rPr>
          <w:color w:val="0070C0"/>
          <w:lang w:eastAsia="zh-CN"/>
        </w:rPr>
      </w:pPr>
      <w:r>
        <w:rPr>
          <w:color w:val="0070C0"/>
          <w:lang w:eastAsia="zh-CN"/>
        </w:rPr>
        <w:t xml:space="preserve">According to the comments, there are diverse views on the broadcast reception on non-serving cell. Some companies think UE receiving broadcast via non-serving cell should be fully up to UE without network impact. While other companies think the network may not configure UE a non-serving cell without capability </w:t>
      </w:r>
      <w:proofErr w:type="spellStart"/>
      <w:r>
        <w:rPr>
          <w:color w:val="0070C0"/>
          <w:lang w:eastAsia="zh-CN"/>
        </w:rPr>
        <w:t>signaling</w:t>
      </w:r>
      <w:proofErr w:type="spellEnd"/>
      <w:r>
        <w:rPr>
          <w:color w:val="0070C0"/>
          <w:lang w:eastAsia="zh-CN"/>
        </w:rPr>
        <w:t>, meanwhile UE may need to indicate the interest service to network via MII for better scheduling.</w:t>
      </w:r>
    </w:p>
    <w:p w14:paraId="00DE7245" w14:textId="77777777" w:rsidR="003968D4" w:rsidRDefault="00B71E38">
      <w:pPr>
        <w:rPr>
          <w:color w:val="0070C0"/>
          <w:lang w:eastAsia="zh-CN"/>
        </w:rPr>
      </w:pPr>
      <w:r>
        <w:rPr>
          <w:color w:val="0070C0"/>
          <w:lang w:eastAsia="zh-CN"/>
        </w:rPr>
        <w:t xml:space="preserve">From the rapporteur’s understanding, the previous RAN2 agreements shows that the supporting of non-serving cell reception should be a UE’s </w:t>
      </w:r>
      <w:proofErr w:type="spellStart"/>
      <w:r>
        <w:rPr>
          <w:color w:val="0070C0"/>
          <w:lang w:eastAsia="zh-CN"/>
        </w:rPr>
        <w:t>behavior</w:t>
      </w:r>
      <w:proofErr w:type="spellEnd"/>
      <w:r>
        <w:rPr>
          <w:color w:val="0070C0"/>
          <w:lang w:eastAsia="zh-CN"/>
        </w:rPr>
        <w:t xml:space="preserve"> without network impact. In that case, the UE’s </w:t>
      </w:r>
      <w:proofErr w:type="spellStart"/>
      <w:r>
        <w:rPr>
          <w:color w:val="0070C0"/>
          <w:lang w:eastAsia="zh-CN"/>
        </w:rPr>
        <w:t>behavior</w:t>
      </w:r>
      <w:proofErr w:type="spellEnd"/>
      <w:r>
        <w:rPr>
          <w:color w:val="0070C0"/>
          <w:lang w:eastAsia="zh-CN"/>
        </w:rPr>
        <w:t xml:space="preserve"> is like broadcast reception in idle/inactive state without </w:t>
      </w:r>
      <w:proofErr w:type="spellStart"/>
      <w:r>
        <w:rPr>
          <w:color w:val="0070C0"/>
          <w:lang w:eastAsia="zh-CN"/>
        </w:rPr>
        <w:t>signling</w:t>
      </w:r>
      <w:proofErr w:type="spellEnd"/>
      <w:r>
        <w:rPr>
          <w:color w:val="0070C0"/>
          <w:lang w:eastAsia="zh-CN"/>
        </w:rPr>
        <w:t xml:space="preserve"> interaction (it is confirmed that UE can receive broadcast service without notifying the network). Network should not be aware of the existence of UE, and any optimization is not needed. Otherwise, it may bring impact to the current receiving, which will raise extra discussion.</w:t>
      </w:r>
    </w:p>
    <w:p w14:paraId="70D26913" w14:textId="77777777" w:rsidR="003968D4" w:rsidRDefault="00B71E38">
      <w:pPr>
        <w:rPr>
          <w:color w:val="0070C0"/>
          <w:lang w:eastAsia="zh-CN"/>
        </w:rPr>
      </w:pPr>
      <w:r>
        <w:rPr>
          <w:color w:val="0070C0"/>
          <w:lang w:eastAsia="zh-CN"/>
        </w:rPr>
        <w:t>Consider the time limit and the WI is already in Rel-18, Rapporteur would like to suggest to keep the agreement in RAN2#116e and not pursue further enhancement.</w:t>
      </w:r>
    </w:p>
    <w:p w14:paraId="5315FDF5" w14:textId="77777777" w:rsidR="003968D4" w:rsidRDefault="00B71E38">
      <w:pPr>
        <w:rPr>
          <w:rFonts w:eastAsia="等线"/>
          <w:b/>
          <w:bCs/>
          <w:color w:val="0070C0"/>
          <w:lang w:eastAsia="zh-CN"/>
        </w:rPr>
      </w:pPr>
      <w:r>
        <w:rPr>
          <w:rFonts w:eastAsia="Calibri"/>
          <w:b/>
          <w:bCs/>
          <w:color w:val="0070C0"/>
          <w:lang w:eastAsia="zh-CN"/>
        </w:rPr>
        <w:t>Proposal 4: No additional specification work in RAN2 to support broadcast reception on non-serving cell. The agreement of RAN2#116e is kept.</w:t>
      </w:r>
    </w:p>
    <w:p w14:paraId="0DBC6F5B" w14:textId="77777777" w:rsidR="003968D4" w:rsidRDefault="00B71E38">
      <w:pPr>
        <w:pStyle w:val="B1"/>
        <w:ind w:left="0" w:firstLine="0"/>
        <w:rPr>
          <w:rFonts w:ascii="Arial" w:hAnsi="Arial"/>
          <w:szCs w:val="24"/>
          <w:lang w:eastAsia="zh-CN"/>
        </w:rPr>
      </w:pPr>
      <w:r>
        <w:lastRenderedPageBreak/>
        <w:t>If supported by the UE implementation, the idle/inactive UE may receive MBS broadcast service from non-serving cell (no network impact).</w:t>
      </w:r>
    </w:p>
    <w:p w14:paraId="1108B740" w14:textId="77777777" w:rsidR="003968D4" w:rsidRDefault="003968D4">
      <w:pPr>
        <w:pStyle w:val="B1"/>
        <w:ind w:left="0" w:firstLine="0"/>
        <w:rPr>
          <w:rFonts w:ascii="Arial" w:hAnsi="Arial"/>
          <w:szCs w:val="24"/>
          <w:lang w:eastAsia="zh-CN"/>
        </w:rPr>
      </w:pPr>
    </w:p>
    <w:sectPr w:rsidR="003968D4">
      <w:footerReference w:type="default" r:id="rId22"/>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E8FCD" w14:textId="77777777" w:rsidR="009A5DD4" w:rsidRDefault="009A5DD4">
      <w:pPr>
        <w:spacing w:after="0"/>
      </w:pPr>
      <w:r>
        <w:separator/>
      </w:r>
    </w:p>
  </w:endnote>
  <w:endnote w:type="continuationSeparator" w:id="0">
    <w:p w14:paraId="3062FA01" w14:textId="77777777" w:rsidR="009A5DD4" w:rsidRDefault="009A5D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0"/>
    <w:family w:val="roman"/>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216657"/>
      <w:docPartObj>
        <w:docPartGallery w:val="AutoText"/>
      </w:docPartObj>
    </w:sdtPr>
    <w:sdtEndPr/>
    <w:sdtContent>
      <w:p w14:paraId="40F7050A" w14:textId="627F3F08" w:rsidR="003968D4" w:rsidRDefault="00B71E38">
        <w:pPr>
          <w:pStyle w:val="af4"/>
        </w:pPr>
        <w:r>
          <w:fldChar w:fldCharType="begin"/>
        </w:r>
        <w:r>
          <w:instrText xml:space="preserve"> PAGE   \* MERGEFORMAT </w:instrText>
        </w:r>
        <w:r>
          <w:fldChar w:fldCharType="separate"/>
        </w:r>
        <w:r w:rsidR="00251E2C">
          <w:rPr>
            <w:noProof/>
          </w:rPr>
          <w:t>11</w:t>
        </w:r>
        <w:r>
          <w:fldChar w:fldCharType="end"/>
        </w:r>
      </w:p>
    </w:sdtContent>
  </w:sdt>
  <w:p w14:paraId="5F893064" w14:textId="77777777" w:rsidR="003968D4" w:rsidRDefault="003968D4">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9E20A" w14:textId="77777777" w:rsidR="009A5DD4" w:rsidRDefault="009A5DD4">
      <w:pPr>
        <w:spacing w:after="0"/>
      </w:pPr>
      <w:r>
        <w:separator/>
      </w:r>
    </w:p>
  </w:footnote>
  <w:footnote w:type="continuationSeparator" w:id="0">
    <w:p w14:paraId="0046096F" w14:textId="77777777" w:rsidR="009A5DD4" w:rsidRDefault="009A5D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B002BB"/>
    <w:multiLevelType w:val="multilevel"/>
    <w:tmpl w:val="00B002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EA146F"/>
    <w:multiLevelType w:val="multilevel"/>
    <w:tmpl w:val="09EA146F"/>
    <w:lvl w:ilvl="0">
      <w:start w:val="6"/>
      <w:numFmt w:val="bullet"/>
      <w:lvlText w:val="-"/>
      <w:lvlJc w:val="left"/>
      <w:pPr>
        <w:ind w:left="460" w:hanging="360"/>
      </w:pPr>
      <w:rPr>
        <w:rFonts w:ascii="Arial" w:eastAsia="MS Mincho"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C54022"/>
    <w:multiLevelType w:val="multilevel"/>
    <w:tmpl w:val="25C5402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F9D2631"/>
    <w:multiLevelType w:val="multilevel"/>
    <w:tmpl w:val="3F9D2631"/>
    <w:lvl w:ilvl="0">
      <w:start w:val="4"/>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4143568F"/>
    <w:multiLevelType w:val="multilevel"/>
    <w:tmpl w:val="4143568F"/>
    <w:lvl w:ilvl="0">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49AF0140"/>
    <w:multiLevelType w:val="multilevel"/>
    <w:tmpl w:val="49AF0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6092C13"/>
    <w:multiLevelType w:val="multilevel"/>
    <w:tmpl w:val="66092C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4"/>
  </w:num>
  <w:num w:numId="3">
    <w:abstractNumId w:val="12"/>
  </w:num>
  <w:num w:numId="4">
    <w:abstractNumId w:val="3"/>
  </w:num>
  <w:num w:numId="5">
    <w:abstractNumId w:val="9"/>
  </w:num>
  <w:num w:numId="6">
    <w:abstractNumId w:val="5"/>
  </w:num>
  <w:num w:numId="7">
    <w:abstractNumId w:val="10"/>
  </w:num>
  <w:num w:numId="8">
    <w:abstractNumId w:val="13"/>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
  </w:num>
  <w:num w:numId="13">
    <w:abstractNumId w:val="1"/>
  </w:num>
  <w:num w:numId="14">
    <w:abstractNumId w:val="8"/>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57F"/>
    <w:rsid w:val="00013B07"/>
    <w:rsid w:val="00013D07"/>
    <w:rsid w:val="00013DC7"/>
    <w:rsid w:val="0001471A"/>
    <w:rsid w:val="0001483D"/>
    <w:rsid w:val="00015187"/>
    <w:rsid w:val="0001535E"/>
    <w:rsid w:val="00016573"/>
    <w:rsid w:val="000165A4"/>
    <w:rsid w:val="00016651"/>
    <w:rsid w:val="000166E7"/>
    <w:rsid w:val="000169A8"/>
    <w:rsid w:val="00016B99"/>
    <w:rsid w:val="00017EFA"/>
    <w:rsid w:val="00017FB9"/>
    <w:rsid w:val="00020184"/>
    <w:rsid w:val="0002076B"/>
    <w:rsid w:val="00020E98"/>
    <w:rsid w:val="000219D2"/>
    <w:rsid w:val="00021C78"/>
    <w:rsid w:val="000223E7"/>
    <w:rsid w:val="00022637"/>
    <w:rsid w:val="000226DF"/>
    <w:rsid w:val="00023635"/>
    <w:rsid w:val="00023D56"/>
    <w:rsid w:val="000247C9"/>
    <w:rsid w:val="00025025"/>
    <w:rsid w:val="00025F90"/>
    <w:rsid w:val="00025FAF"/>
    <w:rsid w:val="000267F6"/>
    <w:rsid w:val="00026B32"/>
    <w:rsid w:val="00026CA4"/>
    <w:rsid w:val="00027415"/>
    <w:rsid w:val="00027603"/>
    <w:rsid w:val="00027A7C"/>
    <w:rsid w:val="00027BCA"/>
    <w:rsid w:val="0003171F"/>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DE4"/>
    <w:rsid w:val="00040117"/>
    <w:rsid w:val="00040608"/>
    <w:rsid w:val="0004060B"/>
    <w:rsid w:val="00040A56"/>
    <w:rsid w:val="00040F13"/>
    <w:rsid w:val="000411D4"/>
    <w:rsid w:val="00041853"/>
    <w:rsid w:val="00042148"/>
    <w:rsid w:val="0004215D"/>
    <w:rsid w:val="00043787"/>
    <w:rsid w:val="00043806"/>
    <w:rsid w:val="000443FB"/>
    <w:rsid w:val="0004444B"/>
    <w:rsid w:val="00044513"/>
    <w:rsid w:val="00044BF1"/>
    <w:rsid w:val="0004546E"/>
    <w:rsid w:val="00045D8A"/>
    <w:rsid w:val="00045FD0"/>
    <w:rsid w:val="00046070"/>
    <w:rsid w:val="000469AE"/>
    <w:rsid w:val="00047862"/>
    <w:rsid w:val="00047A1D"/>
    <w:rsid w:val="00047F1A"/>
    <w:rsid w:val="000500A0"/>
    <w:rsid w:val="00050FF5"/>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C2A"/>
    <w:rsid w:val="00056DAF"/>
    <w:rsid w:val="00057289"/>
    <w:rsid w:val="00060077"/>
    <w:rsid w:val="00060EB9"/>
    <w:rsid w:val="00061176"/>
    <w:rsid w:val="00061470"/>
    <w:rsid w:val="000618C5"/>
    <w:rsid w:val="00062391"/>
    <w:rsid w:val="0006303D"/>
    <w:rsid w:val="00063EC7"/>
    <w:rsid w:val="000641C3"/>
    <w:rsid w:val="000642FB"/>
    <w:rsid w:val="00064C1D"/>
    <w:rsid w:val="00065417"/>
    <w:rsid w:val="00065FFA"/>
    <w:rsid w:val="0006611C"/>
    <w:rsid w:val="0006735E"/>
    <w:rsid w:val="0006758A"/>
    <w:rsid w:val="0006793D"/>
    <w:rsid w:val="00067DE6"/>
    <w:rsid w:val="00067DEC"/>
    <w:rsid w:val="00070503"/>
    <w:rsid w:val="00070BEA"/>
    <w:rsid w:val="00070D9C"/>
    <w:rsid w:val="000714B4"/>
    <w:rsid w:val="00071E5B"/>
    <w:rsid w:val="000721C3"/>
    <w:rsid w:val="0007255F"/>
    <w:rsid w:val="0007258B"/>
    <w:rsid w:val="000726B3"/>
    <w:rsid w:val="00072779"/>
    <w:rsid w:val="00072B98"/>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842"/>
    <w:rsid w:val="00082C2E"/>
    <w:rsid w:val="00083669"/>
    <w:rsid w:val="00083C5A"/>
    <w:rsid w:val="000841D7"/>
    <w:rsid w:val="000842EB"/>
    <w:rsid w:val="0008445A"/>
    <w:rsid w:val="00084AA7"/>
    <w:rsid w:val="00084DFC"/>
    <w:rsid w:val="00084F51"/>
    <w:rsid w:val="0008539F"/>
    <w:rsid w:val="000854F7"/>
    <w:rsid w:val="00085EAB"/>
    <w:rsid w:val="0008615F"/>
    <w:rsid w:val="000867BA"/>
    <w:rsid w:val="00086FE1"/>
    <w:rsid w:val="00087164"/>
    <w:rsid w:val="00090152"/>
    <w:rsid w:val="00090933"/>
    <w:rsid w:val="00091C0C"/>
    <w:rsid w:val="00091D36"/>
    <w:rsid w:val="00091F46"/>
    <w:rsid w:val="00092307"/>
    <w:rsid w:val="000923B3"/>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B13"/>
    <w:rsid w:val="000A3CFA"/>
    <w:rsid w:val="000A3EE6"/>
    <w:rsid w:val="000A43C0"/>
    <w:rsid w:val="000A45C6"/>
    <w:rsid w:val="000A4614"/>
    <w:rsid w:val="000A4E5F"/>
    <w:rsid w:val="000A5092"/>
    <w:rsid w:val="000A65A9"/>
    <w:rsid w:val="000A66E6"/>
    <w:rsid w:val="000A6BB8"/>
    <w:rsid w:val="000A6DD0"/>
    <w:rsid w:val="000A74B1"/>
    <w:rsid w:val="000A7B8E"/>
    <w:rsid w:val="000A7EB3"/>
    <w:rsid w:val="000B091E"/>
    <w:rsid w:val="000B0FBC"/>
    <w:rsid w:val="000B15D0"/>
    <w:rsid w:val="000B1BC3"/>
    <w:rsid w:val="000B359B"/>
    <w:rsid w:val="000B411F"/>
    <w:rsid w:val="000B48C9"/>
    <w:rsid w:val="000B4D69"/>
    <w:rsid w:val="000B4FC3"/>
    <w:rsid w:val="000B5330"/>
    <w:rsid w:val="000B5876"/>
    <w:rsid w:val="000B5D14"/>
    <w:rsid w:val="000B5E3C"/>
    <w:rsid w:val="000B68B5"/>
    <w:rsid w:val="000B6CA6"/>
    <w:rsid w:val="000B6CEB"/>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331"/>
    <w:rsid w:val="000E3449"/>
    <w:rsid w:val="000E3BFA"/>
    <w:rsid w:val="000E4370"/>
    <w:rsid w:val="000E4452"/>
    <w:rsid w:val="000E46D1"/>
    <w:rsid w:val="000E4855"/>
    <w:rsid w:val="000E549D"/>
    <w:rsid w:val="000E584D"/>
    <w:rsid w:val="000E5C65"/>
    <w:rsid w:val="000E6050"/>
    <w:rsid w:val="000E6C20"/>
    <w:rsid w:val="000E74CB"/>
    <w:rsid w:val="000E7C2F"/>
    <w:rsid w:val="000F0161"/>
    <w:rsid w:val="000F198B"/>
    <w:rsid w:val="000F19D3"/>
    <w:rsid w:val="000F2F39"/>
    <w:rsid w:val="000F30D7"/>
    <w:rsid w:val="000F3491"/>
    <w:rsid w:val="000F3BCD"/>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68A"/>
    <w:rsid w:val="0010476A"/>
    <w:rsid w:val="00104B20"/>
    <w:rsid w:val="00105030"/>
    <w:rsid w:val="0010509D"/>
    <w:rsid w:val="001051C0"/>
    <w:rsid w:val="00105920"/>
    <w:rsid w:val="00105B67"/>
    <w:rsid w:val="001069D0"/>
    <w:rsid w:val="00106BBF"/>
    <w:rsid w:val="00106FCF"/>
    <w:rsid w:val="00107447"/>
    <w:rsid w:val="00107883"/>
    <w:rsid w:val="00107F00"/>
    <w:rsid w:val="001105EB"/>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47E"/>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B45"/>
    <w:rsid w:val="00146C96"/>
    <w:rsid w:val="00146F54"/>
    <w:rsid w:val="001471DF"/>
    <w:rsid w:val="00147304"/>
    <w:rsid w:val="001500D9"/>
    <w:rsid w:val="00150191"/>
    <w:rsid w:val="0015081F"/>
    <w:rsid w:val="00150948"/>
    <w:rsid w:val="00150AC6"/>
    <w:rsid w:val="00150E3F"/>
    <w:rsid w:val="00151570"/>
    <w:rsid w:val="00152296"/>
    <w:rsid w:val="00152DF5"/>
    <w:rsid w:val="00153371"/>
    <w:rsid w:val="00153A1A"/>
    <w:rsid w:val="0015497F"/>
    <w:rsid w:val="00154DFD"/>
    <w:rsid w:val="0015527E"/>
    <w:rsid w:val="00155E05"/>
    <w:rsid w:val="00156B22"/>
    <w:rsid w:val="00156B36"/>
    <w:rsid w:val="00156E54"/>
    <w:rsid w:val="00157002"/>
    <w:rsid w:val="0015702B"/>
    <w:rsid w:val="001571E4"/>
    <w:rsid w:val="001577C5"/>
    <w:rsid w:val="00160082"/>
    <w:rsid w:val="00160241"/>
    <w:rsid w:val="001604F7"/>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442"/>
    <w:rsid w:val="00176536"/>
    <w:rsid w:val="00176B1C"/>
    <w:rsid w:val="00176FEF"/>
    <w:rsid w:val="001779C9"/>
    <w:rsid w:val="0018004D"/>
    <w:rsid w:val="001808D6"/>
    <w:rsid w:val="00181BDF"/>
    <w:rsid w:val="00182165"/>
    <w:rsid w:val="00182482"/>
    <w:rsid w:val="00182ED1"/>
    <w:rsid w:val="001837DE"/>
    <w:rsid w:val="001847E2"/>
    <w:rsid w:val="00184AFF"/>
    <w:rsid w:val="00184CDC"/>
    <w:rsid w:val="00184FF7"/>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03E4"/>
    <w:rsid w:val="001A08AA"/>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6B1"/>
    <w:rsid w:val="001B2A2B"/>
    <w:rsid w:val="001B2EDE"/>
    <w:rsid w:val="001B31E6"/>
    <w:rsid w:val="001B3F49"/>
    <w:rsid w:val="001B4132"/>
    <w:rsid w:val="001B42C0"/>
    <w:rsid w:val="001B483E"/>
    <w:rsid w:val="001B4A41"/>
    <w:rsid w:val="001B5A30"/>
    <w:rsid w:val="001B5B73"/>
    <w:rsid w:val="001B62A3"/>
    <w:rsid w:val="001B6480"/>
    <w:rsid w:val="001B6A9A"/>
    <w:rsid w:val="001B6CB7"/>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6A73"/>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C41"/>
    <w:rsid w:val="001F0DF7"/>
    <w:rsid w:val="001F1234"/>
    <w:rsid w:val="001F145D"/>
    <w:rsid w:val="001F168E"/>
    <w:rsid w:val="001F1C86"/>
    <w:rsid w:val="001F1EBD"/>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1F7EB1"/>
    <w:rsid w:val="00200B64"/>
    <w:rsid w:val="0020108A"/>
    <w:rsid w:val="00201B42"/>
    <w:rsid w:val="00201B54"/>
    <w:rsid w:val="00201FB8"/>
    <w:rsid w:val="0020257F"/>
    <w:rsid w:val="00202D39"/>
    <w:rsid w:val="00202D69"/>
    <w:rsid w:val="0020368C"/>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9FE"/>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321"/>
    <w:rsid w:val="00220580"/>
    <w:rsid w:val="002205E7"/>
    <w:rsid w:val="002209F0"/>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186"/>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78E"/>
    <w:rsid w:val="002468BF"/>
    <w:rsid w:val="00246A0A"/>
    <w:rsid w:val="0024701D"/>
    <w:rsid w:val="002470A3"/>
    <w:rsid w:val="002507CD"/>
    <w:rsid w:val="00250AF1"/>
    <w:rsid w:val="00250D26"/>
    <w:rsid w:val="00250D59"/>
    <w:rsid w:val="00251E2C"/>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489"/>
    <w:rsid w:val="00261EBD"/>
    <w:rsid w:val="00262422"/>
    <w:rsid w:val="00262995"/>
    <w:rsid w:val="0026336E"/>
    <w:rsid w:val="00263B9C"/>
    <w:rsid w:val="00264A27"/>
    <w:rsid w:val="00264C1D"/>
    <w:rsid w:val="00264E79"/>
    <w:rsid w:val="00264F86"/>
    <w:rsid w:val="00265C97"/>
    <w:rsid w:val="002663CD"/>
    <w:rsid w:val="00266604"/>
    <w:rsid w:val="002667C3"/>
    <w:rsid w:val="002667F5"/>
    <w:rsid w:val="00267B32"/>
    <w:rsid w:val="00267DE9"/>
    <w:rsid w:val="00267E1F"/>
    <w:rsid w:val="00267E7E"/>
    <w:rsid w:val="002711E2"/>
    <w:rsid w:val="00271962"/>
    <w:rsid w:val="00271F46"/>
    <w:rsid w:val="00272065"/>
    <w:rsid w:val="002736D7"/>
    <w:rsid w:val="00273780"/>
    <w:rsid w:val="00274D16"/>
    <w:rsid w:val="002753F6"/>
    <w:rsid w:val="002754A2"/>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947"/>
    <w:rsid w:val="00284A0D"/>
    <w:rsid w:val="00284DBF"/>
    <w:rsid w:val="002853FA"/>
    <w:rsid w:val="00285988"/>
    <w:rsid w:val="00285A37"/>
    <w:rsid w:val="00285B46"/>
    <w:rsid w:val="00286957"/>
    <w:rsid w:val="002869FA"/>
    <w:rsid w:val="00286CEA"/>
    <w:rsid w:val="00286F58"/>
    <w:rsid w:val="002873C5"/>
    <w:rsid w:val="002878C3"/>
    <w:rsid w:val="002879FA"/>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264D"/>
    <w:rsid w:val="002A326D"/>
    <w:rsid w:val="002A3584"/>
    <w:rsid w:val="002A3EF5"/>
    <w:rsid w:val="002A3F56"/>
    <w:rsid w:val="002A4208"/>
    <w:rsid w:val="002A42C5"/>
    <w:rsid w:val="002A49E4"/>
    <w:rsid w:val="002A4E8D"/>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644"/>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3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41D1"/>
    <w:rsid w:val="002F50A5"/>
    <w:rsid w:val="002F557A"/>
    <w:rsid w:val="002F597F"/>
    <w:rsid w:val="002F5D15"/>
    <w:rsid w:val="002F66AA"/>
    <w:rsid w:val="002F6991"/>
    <w:rsid w:val="002F6A16"/>
    <w:rsid w:val="002F70AC"/>
    <w:rsid w:val="002F7487"/>
    <w:rsid w:val="002F7A64"/>
    <w:rsid w:val="003008AF"/>
    <w:rsid w:val="0030112E"/>
    <w:rsid w:val="003011F6"/>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1D3C"/>
    <w:rsid w:val="00312550"/>
    <w:rsid w:val="00312890"/>
    <w:rsid w:val="003129C2"/>
    <w:rsid w:val="00312B4D"/>
    <w:rsid w:val="003130E9"/>
    <w:rsid w:val="00313DA2"/>
    <w:rsid w:val="003144FC"/>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040B"/>
    <w:rsid w:val="0033047D"/>
    <w:rsid w:val="0033193D"/>
    <w:rsid w:val="00331F52"/>
    <w:rsid w:val="0033238C"/>
    <w:rsid w:val="00332781"/>
    <w:rsid w:val="00332D6E"/>
    <w:rsid w:val="003330FC"/>
    <w:rsid w:val="00333588"/>
    <w:rsid w:val="003336F2"/>
    <w:rsid w:val="00333A79"/>
    <w:rsid w:val="00333B67"/>
    <w:rsid w:val="0033451A"/>
    <w:rsid w:val="00334E5B"/>
    <w:rsid w:val="003357F9"/>
    <w:rsid w:val="00335E70"/>
    <w:rsid w:val="0033621D"/>
    <w:rsid w:val="00336AE0"/>
    <w:rsid w:val="00336D23"/>
    <w:rsid w:val="0033752F"/>
    <w:rsid w:val="003400EA"/>
    <w:rsid w:val="003402D9"/>
    <w:rsid w:val="003407BD"/>
    <w:rsid w:val="0034098B"/>
    <w:rsid w:val="00340CA2"/>
    <w:rsid w:val="00341105"/>
    <w:rsid w:val="00341C06"/>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2E6D"/>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541"/>
    <w:rsid w:val="003606D7"/>
    <w:rsid w:val="00360977"/>
    <w:rsid w:val="00361175"/>
    <w:rsid w:val="00361645"/>
    <w:rsid w:val="00361E40"/>
    <w:rsid w:val="00361EDE"/>
    <w:rsid w:val="003631F0"/>
    <w:rsid w:val="00363492"/>
    <w:rsid w:val="00363AF6"/>
    <w:rsid w:val="00364D60"/>
    <w:rsid w:val="00364F40"/>
    <w:rsid w:val="00365CFC"/>
    <w:rsid w:val="00366184"/>
    <w:rsid w:val="00367895"/>
    <w:rsid w:val="00367FBB"/>
    <w:rsid w:val="003704B4"/>
    <w:rsid w:val="00370AFF"/>
    <w:rsid w:val="0037121C"/>
    <w:rsid w:val="003719BE"/>
    <w:rsid w:val="003725B4"/>
    <w:rsid w:val="00372DF1"/>
    <w:rsid w:val="00373215"/>
    <w:rsid w:val="00373724"/>
    <w:rsid w:val="00373D99"/>
    <w:rsid w:val="00375151"/>
    <w:rsid w:val="0037552F"/>
    <w:rsid w:val="00375690"/>
    <w:rsid w:val="003768DD"/>
    <w:rsid w:val="00376A64"/>
    <w:rsid w:val="00376C1C"/>
    <w:rsid w:val="00376FD2"/>
    <w:rsid w:val="003770A0"/>
    <w:rsid w:val="003778C9"/>
    <w:rsid w:val="00377B79"/>
    <w:rsid w:val="00381713"/>
    <w:rsid w:val="003818E3"/>
    <w:rsid w:val="00381A17"/>
    <w:rsid w:val="00382160"/>
    <w:rsid w:val="0038225E"/>
    <w:rsid w:val="00382623"/>
    <w:rsid w:val="00382A66"/>
    <w:rsid w:val="00382BD1"/>
    <w:rsid w:val="0038374E"/>
    <w:rsid w:val="00383ABB"/>
    <w:rsid w:val="00384657"/>
    <w:rsid w:val="003866AF"/>
    <w:rsid w:val="00386BD2"/>
    <w:rsid w:val="00386C1F"/>
    <w:rsid w:val="00386D5B"/>
    <w:rsid w:val="00387CBB"/>
    <w:rsid w:val="00387E86"/>
    <w:rsid w:val="00390705"/>
    <w:rsid w:val="00390956"/>
    <w:rsid w:val="00390B60"/>
    <w:rsid w:val="00391915"/>
    <w:rsid w:val="003919BA"/>
    <w:rsid w:val="00391FED"/>
    <w:rsid w:val="00392314"/>
    <w:rsid w:val="00393877"/>
    <w:rsid w:val="00393A1B"/>
    <w:rsid w:val="00393AF2"/>
    <w:rsid w:val="003944E7"/>
    <w:rsid w:val="00394EC7"/>
    <w:rsid w:val="00394F9F"/>
    <w:rsid w:val="003956E8"/>
    <w:rsid w:val="00395DAE"/>
    <w:rsid w:val="00396072"/>
    <w:rsid w:val="00396513"/>
    <w:rsid w:val="00396878"/>
    <w:rsid w:val="00396892"/>
    <w:rsid w:val="003968D4"/>
    <w:rsid w:val="00397443"/>
    <w:rsid w:val="0039769F"/>
    <w:rsid w:val="003978D1"/>
    <w:rsid w:val="00397D58"/>
    <w:rsid w:val="00397F3B"/>
    <w:rsid w:val="003A016B"/>
    <w:rsid w:val="003A0656"/>
    <w:rsid w:val="003A0A90"/>
    <w:rsid w:val="003A0CBC"/>
    <w:rsid w:val="003A11C9"/>
    <w:rsid w:val="003A14E2"/>
    <w:rsid w:val="003A1634"/>
    <w:rsid w:val="003A21C4"/>
    <w:rsid w:val="003A3213"/>
    <w:rsid w:val="003A33E5"/>
    <w:rsid w:val="003A3651"/>
    <w:rsid w:val="003A3760"/>
    <w:rsid w:val="003A3826"/>
    <w:rsid w:val="003A3AB9"/>
    <w:rsid w:val="003A3E00"/>
    <w:rsid w:val="003A41C8"/>
    <w:rsid w:val="003A4A47"/>
    <w:rsid w:val="003A4F67"/>
    <w:rsid w:val="003A4FAA"/>
    <w:rsid w:val="003A5041"/>
    <w:rsid w:val="003A5899"/>
    <w:rsid w:val="003A5D8B"/>
    <w:rsid w:val="003A68F0"/>
    <w:rsid w:val="003A6E87"/>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B765D"/>
    <w:rsid w:val="003C0430"/>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4FD"/>
    <w:rsid w:val="003C4998"/>
    <w:rsid w:val="003C517B"/>
    <w:rsid w:val="003C53AF"/>
    <w:rsid w:val="003C54D1"/>
    <w:rsid w:val="003C5D1E"/>
    <w:rsid w:val="003C62B6"/>
    <w:rsid w:val="003C6811"/>
    <w:rsid w:val="003C682F"/>
    <w:rsid w:val="003C7C2A"/>
    <w:rsid w:val="003C7F3E"/>
    <w:rsid w:val="003D048C"/>
    <w:rsid w:val="003D04AE"/>
    <w:rsid w:val="003D0678"/>
    <w:rsid w:val="003D0850"/>
    <w:rsid w:val="003D0CA6"/>
    <w:rsid w:val="003D0D85"/>
    <w:rsid w:val="003D0FE8"/>
    <w:rsid w:val="003D10C6"/>
    <w:rsid w:val="003D145B"/>
    <w:rsid w:val="003D1A02"/>
    <w:rsid w:val="003D1B23"/>
    <w:rsid w:val="003D248A"/>
    <w:rsid w:val="003D24A7"/>
    <w:rsid w:val="003D265B"/>
    <w:rsid w:val="003D2768"/>
    <w:rsid w:val="003D27A6"/>
    <w:rsid w:val="003D38B0"/>
    <w:rsid w:val="003D396B"/>
    <w:rsid w:val="003D3CF0"/>
    <w:rsid w:val="003D4224"/>
    <w:rsid w:val="003D42B6"/>
    <w:rsid w:val="003D48C6"/>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9E3"/>
    <w:rsid w:val="003E7FB6"/>
    <w:rsid w:val="003F0018"/>
    <w:rsid w:val="003F0160"/>
    <w:rsid w:val="003F029E"/>
    <w:rsid w:val="003F08D1"/>
    <w:rsid w:val="003F15F1"/>
    <w:rsid w:val="003F17C4"/>
    <w:rsid w:val="003F1939"/>
    <w:rsid w:val="003F1F4B"/>
    <w:rsid w:val="003F27DD"/>
    <w:rsid w:val="003F28F2"/>
    <w:rsid w:val="003F42F6"/>
    <w:rsid w:val="003F4D69"/>
    <w:rsid w:val="003F5735"/>
    <w:rsid w:val="003F643D"/>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D97"/>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10B"/>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5003"/>
    <w:rsid w:val="004460DA"/>
    <w:rsid w:val="00446710"/>
    <w:rsid w:val="0044672A"/>
    <w:rsid w:val="00447223"/>
    <w:rsid w:val="004475AE"/>
    <w:rsid w:val="00447824"/>
    <w:rsid w:val="00447C89"/>
    <w:rsid w:val="004500AD"/>
    <w:rsid w:val="004505D7"/>
    <w:rsid w:val="004506E2"/>
    <w:rsid w:val="00450935"/>
    <w:rsid w:val="00450A57"/>
    <w:rsid w:val="00450AC9"/>
    <w:rsid w:val="00450D30"/>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E2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5F0B"/>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28C1"/>
    <w:rsid w:val="00493337"/>
    <w:rsid w:val="00493346"/>
    <w:rsid w:val="00493C8F"/>
    <w:rsid w:val="004945F4"/>
    <w:rsid w:val="00494C87"/>
    <w:rsid w:val="00495338"/>
    <w:rsid w:val="00495F52"/>
    <w:rsid w:val="004972B8"/>
    <w:rsid w:val="00497822"/>
    <w:rsid w:val="004A0290"/>
    <w:rsid w:val="004A068D"/>
    <w:rsid w:val="004A104D"/>
    <w:rsid w:val="004A11CF"/>
    <w:rsid w:val="004A19F0"/>
    <w:rsid w:val="004A2FDB"/>
    <w:rsid w:val="004A311F"/>
    <w:rsid w:val="004A323B"/>
    <w:rsid w:val="004A3C81"/>
    <w:rsid w:val="004A3CAF"/>
    <w:rsid w:val="004A3E1D"/>
    <w:rsid w:val="004A43D0"/>
    <w:rsid w:val="004A43EB"/>
    <w:rsid w:val="004A44C1"/>
    <w:rsid w:val="004A4B6D"/>
    <w:rsid w:val="004A4CDA"/>
    <w:rsid w:val="004A5035"/>
    <w:rsid w:val="004A52DC"/>
    <w:rsid w:val="004A535C"/>
    <w:rsid w:val="004A539A"/>
    <w:rsid w:val="004A64B6"/>
    <w:rsid w:val="004A68DA"/>
    <w:rsid w:val="004A6BE3"/>
    <w:rsid w:val="004A70A2"/>
    <w:rsid w:val="004A7441"/>
    <w:rsid w:val="004A77C8"/>
    <w:rsid w:val="004A7BD8"/>
    <w:rsid w:val="004B0A36"/>
    <w:rsid w:val="004B116D"/>
    <w:rsid w:val="004B1535"/>
    <w:rsid w:val="004B19A5"/>
    <w:rsid w:val="004B1B32"/>
    <w:rsid w:val="004B2AA8"/>
    <w:rsid w:val="004B2C09"/>
    <w:rsid w:val="004B32D1"/>
    <w:rsid w:val="004B394C"/>
    <w:rsid w:val="004B3FCD"/>
    <w:rsid w:val="004B4CA0"/>
    <w:rsid w:val="004B5121"/>
    <w:rsid w:val="004B564E"/>
    <w:rsid w:val="004B5847"/>
    <w:rsid w:val="004B60B4"/>
    <w:rsid w:val="004B65E9"/>
    <w:rsid w:val="004B6936"/>
    <w:rsid w:val="004B6B69"/>
    <w:rsid w:val="004B6BC1"/>
    <w:rsid w:val="004B76CE"/>
    <w:rsid w:val="004B7AE7"/>
    <w:rsid w:val="004C02DF"/>
    <w:rsid w:val="004C10C4"/>
    <w:rsid w:val="004C1459"/>
    <w:rsid w:val="004C1621"/>
    <w:rsid w:val="004C1CC5"/>
    <w:rsid w:val="004C2103"/>
    <w:rsid w:val="004C240B"/>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96"/>
    <w:rsid w:val="004D38D1"/>
    <w:rsid w:val="004D3D0D"/>
    <w:rsid w:val="004D4187"/>
    <w:rsid w:val="004D445E"/>
    <w:rsid w:val="004D4578"/>
    <w:rsid w:val="004D5D24"/>
    <w:rsid w:val="004D6188"/>
    <w:rsid w:val="004D6477"/>
    <w:rsid w:val="004D6DA5"/>
    <w:rsid w:val="004D78E3"/>
    <w:rsid w:val="004D7BD8"/>
    <w:rsid w:val="004E0096"/>
    <w:rsid w:val="004E065F"/>
    <w:rsid w:val="004E0715"/>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1F81"/>
    <w:rsid w:val="004F2F38"/>
    <w:rsid w:val="004F3154"/>
    <w:rsid w:val="004F335B"/>
    <w:rsid w:val="004F3447"/>
    <w:rsid w:val="004F345A"/>
    <w:rsid w:val="004F369A"/>
    <w:rsid w:val="004F372A"/>
    <w:rsid w:val="004F3732"/>
    <w:rsid w:val="004F3741"/>
    <w:rsid w:val="004F4177"/>
    <w:rsid w:val="004F4223"/>
    <w:rsid w:val="004F4744"/>
    <w:rsid w:val="004F4A5B"/>
    <w:rsid w:val="004F5956"/>
    <w:rsid w:val="004F5E54"/>
    <w:rsid w:val="004F6EF3"/>
    <w:rsid w:val="00500212"/>
    <w:rsid w:val="0050095D"/>
    <w:rsid w:val="00501CDC"/>
    <w:rsid w:val="00502298"/>
    <w:rsid w:val="0050242E"/>
    <w:rsid w:val="005029C1"/>
    <w:rsid w:val="00502FB4"/>
    <w:rsid w:val="0050326F"/>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015"/>
    <w:rsid w:val="00513433"/>
    <w:rsid w:val="00513702"/>
    <w:rsid w:val="00513DA1"/>
    <w:rsid w:val="00513FBD"/>
    <w:rsid w:val="00514101"/>
    <w:rsid w:val="00514E7E"/>
    <w:rsid w:val="0051550D"/>
    <w:rsid w:val="0051603F"/>
    <w:rsid w:val="005160FB"/>
    <w:rsid w:val="005164DB"/>
    <w:rsid w:val="0051656D"/>
    <w:rsid w:val="005166A5"/>
    <w:rsid w:val="00516B5E"/>
    <w:rsid w:val="00517182"/>
    <w:rsid w:val="005179FF"/>
    <w:rsid w:val="00517A42"/>
    <w:rsid w:val="00517DD3"/>
    <w:rsid w:val="005201C9"/>
    <w:rsid w:val="0052141D"/>
    <w:rsid w:val="00521955"/>
    <w:rsid w:val="0052211E"/>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23D9"/>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5F5F"/>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724"/>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403"/>
    <w:rsid w:val="005707F6"/>
    <w:rsid w:val="00571836"/>
    <w:rsid w:val="00571A22"/>
    <w:rsid w:val="00571D85"/>
    <w:rsid w:val="00571FFC"/>
    <w:rsid w:val="0057226A"/>
    <w:rsid w:val="0057283E"/>
    <w:rsid w:val="00572E05"/>
    <w:rsid w:val="00573888"/>
    <w:rsid w:val="00573C31"/>
    <w:rsid w:val="00573D39"/>
    <w:rsid w:val="00574864"/>
    <w:rsid w:val="00574A54"/>
    <w:rsid w:val="00574B42"/>
    <w:rsid w:val="00575054"/>
    <w:rsid w:val="005753E5"/>
    <w:rsid w:val="00575800"/>
    <w:rsid w:val="00575846"/>
    <w:rsid w:val="00576C6B"/>
    <w:rsid w:val="00576E03"/>
    <w:rsid w:val="00577948"/>
    <w:rsid w:val="00577A7F"/>
    <w:rsid w:val="00580213"/>
    <w:rsid w:val="005803CA"/>
    <w:rsid w:val="00580764"/>
    <w:rsid w:val="005813A4"/>
    <w:rsid w:val="00581A28"/>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B43"/>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1EA4"/>
    <w:rsid w:val="005A20C5"/>
    <w:rsid w:val="005A27F6"/>
    <w:rsid w:val="005A2872"/>
    <w:rsid w:val="005A2BF4"/>
    <w:rsid w:val="005A30E1"/>
    <w:rsid w:val="005A3117"/>
    <w:rsid w:val="005A3BEF"/>
    <w:rsid w:val="005A3C96"/>
    <w:rsid w:val="005A3CB8"/>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1DAC"/>
    <w:rsid w:val="005B247B"/>
    <w:rsid w:val="005B2C9A"/>
    <w:rsid w:val="005B2D82"/>
    <w:rsid w:val="005B31C3"/>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1C42"/>
    <w:rsid w:val="005C2014"/>
    <w:rsid w:val="005C284C"/>
    <w:rsid w:val="005C2DBE"/>
    <w:rsid w:val="005C3909"/>
    <w:rsid w:val="005C47EE"/>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2A"/>
    <w:rsid w:val="005D1D53"/>
    <w:rsid w:val="005D253C"/>
    <w:rsid w:val="005D3597"/>
    <w:rsid w:val="005D3E1B"/>
    <w:rsid w:val="005D4A4E"/>
    <w:rsid w:val="005D4C0B"/>
    <w:rsid w:val="005D585B"/>
    <w:rsid w:val="005D59D4"/>
    <w:rsid w:val="005D60A3"/>
    <w:rsid w:val="005D6889"/>
    <w:rsid w:val="005D6EEA"/>
    <w:rsid w:val="005D709A"/>
    <w:rsid w:val="005D7282"/>
    <w:rsid w:val="005D728E"/>
    <w:rsid w:val="005D77C8"/>
    <w:rsid w:val="005D7F37"/>
    <w:rsid w:val="005D7F47"/>
    <w:rsid w:val="005E01CA"/>
    <w:rsid w:val="005E0366"/>
    <w:rsid w:val="005E0BD4"/>
    <w:rsid w:val="005E110F"/>
    <w:rsid w:val="005E1282"/>
    <w:rsid w:val="005E1C9C"/>
    <w:rsid w:val="005E2CF6"/>
    <w:rsid w:val="005E2E58"/>
    <w:rsid w:val="005E2EEB"/>
    <w:rsid w:val="005E30D7"/>
    <w:rsid w:val="005E35AD"/>
    <w:rsid w:val="005E38F4"/>
    <w:rsid w:val="005E3BFF"/>
    <w:rsid w:val="005E3C73"/>
    <w:rsid w:val="005E46EB"/>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5E"/>
    <w:rsid w:val="005F7184"/>
    <w:rsid w:val="005F7545"/>
    <w:rsid w:val="005F7681"/>
    <w:rsid w:val="005F7AE3"/>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3CB"/>
    <w:rsid w:val="0061086B"/>
    <w:rsid w:val="006108FA"/>
    <w:rsid w:val="00611CFF"/>
    <w:rsid w:val="006129C9"/>
    <w:rsid w:val="00612A5E"/>
    <w:rsid w:val="00613090"/>
    <w:rsid w:val="00613391"/>
    <w:rsid w:val="006141B1"/>
    <w:rsid w:val="006142BC"/>
    <w:rsid w:val="006142E0"/>
    <w:rsid w:val="006145A2"/>
    <w:rsid w:val="00615766"/>
    <w:rsid w:val="00615CB7"/>
    <w:rsid w:val="00615DF5"/>
    <w:rsid w:val="00616541"/>
    <w:rsid w:val="00616969"/>
    <w:rsid w:val="00616D87"/>
    <w:rsid w:val="0061705D"/>
    <w:rsid w:val="00617BDB"/>
    <w:rsid w:val="00617BF7"/>
    <w:rsid w:val="006202DE"/>
    <w:rsid w:val="006203EF"/>
    <w:rsid w:val="00620AF4"/>
    <w:rsid w:val="0062139B"/>
    <w:rsid w:val="00621557"/>
    <w:rsid w:val="0062192D"/>
    <w:rsid w:val="00621A7B"/>
    <w:rsid w:val="0062314F"/>
    <w:rsid w:val="00623252"/>
    <w:rsid w:val="00623AE7"/>
    <w:rsid w:val="00624480"/>
    <w:rsid w:val="00624B2A"/>
    <w:rsid w:val="00624EF2"/>
    <w:rsid w:val="006251E4"/>
    <w:rsid w:val="00625363"/>
    <w:rsid w:val="006254B0"/>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8CC"/>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716"/>
    <w:rsid w:val="00670D81"/>
    <w:rsid w:val="006713B5"/>
    <w:rsid w:val="006720B6"/>
    <w:rsid w:val="00672BA3"/>
    <w:rsid w:val="00673049"/>
    <w:rsid w:val="00673E1B"/>
    <w:rsid w:val="0067407B"/>
    <w:rsid w:val="006746DC"/>
    <w:rsid w:val="00674DB3"/>
    <w:rsid w:val="006751A6"/>
    <w:rsid w:val="006751C4"/>
    <w:rsid w:val="00675336"/>
    <w:rsid w:val="0067563B"/>
    <w:rsid w:val="00675753"/>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1138"/>
    <w:rsid w:val="006919E9"/>
    <w:rsid w:val="00691A11"/>
    <w:rsid w:val="006921D2"/>
    <w:rsid w:val="006922AC"/>
    <w:rsid w:val="00692369"/>
    <w:rsid w:val="0069269C"/>
    <w:rsid w:val="006929E9"/>
    <w:rsid w:val="00692DEF"/>
    <w:rsid w:val="006931FC"/>
    <w:rsid w:val="00693328"/>
    <w:rsid w:val="00693A97"/>
    <w:rsid w:val="00693D8E"/>
    <w:rsid w:val="00695615"/>
    <w:rsid w:val="006958AC"/>
    <w:rsid w:val="00695A69"/>
    <w:rsid w:val="006960AF"/>
    <w:rsid w:val="0069645A"/>
    <w:rsid w:val="00696830"/>
    <w:rsid w:val="00696B67"/>
    <w:rsid w:val="00696C03"/>
    <w:rsid w:val="00696D9E"/>
    <w:rsid w:val="00697911"/>
    <w:rsid w:val="00697A8B"/>
    <w:rsid w:val="006A0622"/>
    <w:rsid w:val="006A079F"/>
    <w:rsid w:val="006A089B"/>
    <w:rsid w:val="006A0B26"/>
    <w:rsid w:val="006A0B81"/>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1EF6"/>
    <w:rsid w:val="006C39A8"/>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080"/>
    <w:rsid w:val="006D2228"/>
    <w:rsid w:val="006D228E"/>
    <w:rsid w:val="006D28F5"/>
    <w:rsid w:val="006D2970"/>
    <w:rsid w:val="006D2F2B"/>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8F1"/>
    <w:rsid w:val="006E1B99"/>
    <w:rsid w:val="006E22EA"/>
    <w:rsid w:val="006E2A26"/>
    <w:rsid w:val="006E2D5E"/>
    <w:rsid w:val="006E3B1C"/>
    <w:rsid w:val="006E3FA3"/>
    <w:rsid w:val="006E4134"/>
    <w:rsid w:val="006E4211"/>
    <w:rsid w:val="006E44A5"/>
    <w:rsid w:val="006E4ADF"/>
    <w:rsid w:val="006E4E45"/>
    <w:rsid w:val="006E5403"/>
    <w:rsid w:val="006E56B1"/>
    <w:rsid w:val="006E5FB3"/>
    <w:rsid w:val="006E6075"/>
    <w:rsid w:val="006E62E9"/>
    <w:rsid w:val="006E6451"/>
    <w:rsid w:val="006E6660"/>
    <w:rsid w:val="006E6AA0"/>
    <w:rsid w:val="006E6C42"/>
    <w:rsid w:val="006E702F"/>
    <w:rsid w:val="006E757D"/>
    <w:rsid w:val="006E7BD4"/>
    <w:rsid w:val="006F012B"/>
    <w:rsid w:val="006F0735"/>
    <w:rsid w:val="006F0D0D"/>
    <w:rsid w:val="006F1068"/>
    <w:rsid w:val="006F106C"/>
    <w:rsid w:val="006F2EAB"/>
    <w:rsid w:val="006F30D8"/>
    <w:rsid w:val="006F338E"/>
    <w:rsid w:val="006F36D4"/>
    <w:rsid w:val="006F398A"/>
    <w:rsid w:val="006F3A29"/>
    <w:rsid w:val="006F4367"/>
    <w:rsid w:val="006F43E3"/>
    <w:rsid w:val="006F4451"/>
    <w:rsid w:val="006F4A8D"/>
    <w:rsid w:val="006F5344"/>
    <w:rsid w:val="006F5705"/>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0FE"/>
    <w:rsid w:val="00707E62"/>
    <w:rsid w:val="00710399"/>
    <w:rsid w:val="0071069A"/>
    <w:rsid w:val="007110F8"/>
    <w:rsid w:val="007111DB"/>
    <w:rsid w:val="007117FB"/>
    <w:rsid w:val="007121AA"/>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D9E"/>
    <w:rsid w:val="0071707C"/>
    <w:rsid w:val="007174F3"/>
    <w:rsid w:val="00717980"/>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5B6"/>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96"/>
    <w:rsid w:val="007457F3"/>
    <w:rsid w:val="00745D49"/>
    <w:rsid w:val="00745EFB"/>
    <w:rsid w:val="00746151"/>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59CD"/>
    <w:rsid w:val="00756109"/>
    <w:rsid w:val="0075620C"/>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60A"/>
    <w:rsid w:val="007778DF"/>
    <w:rsid w:val="00777D04"/>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8EB"/>
    <w:rsid w:val="00791DBD"/>
    <w:rsid w:val="007928D2"/>
    <w:rsid w:val="00792C49"/>
    <w:rsid w:val="00792EE9"/>
    <w:rsid w:val="007938C5"/>
    <w:rsid w:val="00793CC4"/>
    <w:rsid w:val="00793EAF"/>
    <w:rsid w:val="00795120"/>
    <w:rsid w:val="00795709"/>
    <w:rsid w:val="007959C4"/>
    <w:rsid w:val="00796260"/>
    <w:rsid w:val="00796E63"/>
    <w:rsid w:val="007979FA"/>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04A"/>
    <w:rsid w:val="007A627A"/>
    <w:rsid w:val="007A6589"/>
    <w:rsid w:val="007A65A6"/>
    <w:rsid w:val="007A6CE9"/>
    <w:rsid w:val="007A70F4"/>
    <w:rsid w:val="007A71F6"/>
    <w:rsid w:val="007A7AAE"/>
    <w:rsid w:val="007A7CE5"/>
    <w:rsid w:val="007B00F1"/>
    <w:rsid w:val="007B02E4"/>
    <w:rsid w:val="007B15E5"/>
    <w:rsid w:val="007B1851"/>
    <w:rsid w:val="007B237C"/>
    <w:rsid w:val="007B2743"/>
    <w:rsid w:val="007B2E20"/>
    <w:rsid w:val="007B3109"/>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2B6C"/>
    <w:rsid w:val="007C4936"/>
    <w:rsid w:val="007C4F92"/>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1F2"/>
    <w:rsid w:val="007D332F"/>
    <w:rsid w:val="007D3B52"/>
    <w:rsid w:val="007D43C9"/>
    <w:rsid w:val="007D47EF"/>
    <w:rsid w:val="007D4AF6"/>
    <w:rsid w:val="007D4B8F"/>
    <w:rsid w:val="007D4C16"/>
    <w:rsid w:val="007D545B"/>
    <w:rsid w:val="007D5B5C"/>
    <w:rsid w:val="007D5CDD"/>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800626"/>
    <w:rsid w:val="00800962"/>
    <w:rsid w:val="00800F12"/>
    <w:rsid w:val="00801573"/>
    <w:rsid w:val="008019AF"/>
    <w:rsid w:val="00801AF1"/>
    <w:rsid w:val="008022A2"/>
    <w:rsid w:val="00802987"/>
    <w:rsid w:val="00802C4C"/>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22D3"/>
    <w:rsid w:val="008135D6"/>
    <w:rsid w:val="00813A10"/>
    <w:rsid w:val="008140DF"/>
    <w:rsid w:val="00814575"/>
    <w:rsid w:val="00814659"/>
    <w:rsid w:val="0081466E"/>
    <w:rsid w:val="0081500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8CE"/>
    <w:rsid w:val="00834B58"/>
    <w:rsid w:val="00835478"/>
    <w:rsid w:val="00835AEE"/>
    <w:rsid w:val="00835E4A"/>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CFA"/>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5733C"/>
    <w:rsid w:val="00860FD0"/>
    <w:rsid w:val="0086275E"/>
    <w:rsid w:val="00862EBE"/>
    <w:rsid w:val="00863334"/>
    <w:rsid w:val="00863792"/>
    <w:rsid w:val="00863A3C"/>
    <w:rsid w:val="00863CA1"/>
    <w:rsid w:val="008665A2"/>
    <w:rsid w:val="008672A1"/>
    <w:rsid w:val="008677CC"/>
    <w:rsid w:val="00867CB9"/>
    <w:rsid w:val="0087107D"/>
    <w:rsid w:val="008710DC"/>
    <w:rsid w:val="00871F8A"/>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4DC6"/>
    <w:rsid w:val="00884FCF"/>
    <w:rsid w:val="00885B93"/>
    <w:rsid w:val="00885CF8"/>
    <w:rsid w:val="00886572"/>
    <w:rsid w:val="00886C2F"/>
    <w:rsid w:val="008877D4"/>
    <w:rsid w:val="008878E8"/>
    <w:rsid w:val="00890434"/>
    <w:rsid w:val="008904A7"/>
    <w:rsid w:val="00891D74"/>
    <w:rsid w:val="00891EB8"/>
    <w:rsid w:val="00892171"/>
    <w:rsid w:val="0089224D"/>
    <w:rsid w:val="008928B8"/>
    <w:rsid w:val="00892C7B"/>
    <w:rsid w:val="008930D8"/>
    <w:rsid w:val="0089358E"/>
    <w:rsid w:val="0089384B"/>
    <w:rsid w:val="00893908"/>
    <w:rsid w:val="00894901"/>
    <w:rsid w:val="008949CC"/>
    <w:rsid w:val="00894C42"/>
    <w:rsid w:val="00894D30"/>
    <w:rsid w:val="00894D33"/>
    <w:rsid w:val="00895292"/>
    <w:rsid w:val="008957EE"/>
    <w:rsid w:val="00895C6F"/>
    <w:rsid w:val="00896160"/>
    <w:rsid w:val="008969F5"/>
    <w:rsid w:val="00896D83"/>
    <w:rsid w:val="0089729B"/>
    <w:rsid w:val="00897633"/>
    <w:rsid w:val="00897986"/>
    <w:rsid w:val="008A026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0AD"/>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88A"/>
    <w:rsid w:val="008C5A9A"/>
    <w:rsid w:val="008C5B12"/>
    <w:rsid w:val="008C5E64"/>
    <w:rsid w:val="008C6523"/>
    <w:rsid w:val="008C76C7"/>
    <w:rsid w:val="008C7848"/>
    <w:rsid w:val="008D02E2"/>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8B"/>
    <w:rsid w:val="008E37D4"/>
    <w:rsid w:val="008E41AC"/>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A44"/>
    <w:rsid w:val="008F3EAD"/>
    <w:rsid w:val="008F5BAA"/>
    <w:rsid w:val="008F66CA"/>
    <w:rsid w:val="008F6B49"/>
    <w:rsid w:val="008F76CF"/>
    <w:rsid w:val="008F7BF7"/>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155"/>
    <w:rsid w:val="0090634C"/>
    <w:rsid w:val="00906963"/>
    <w:rsid w:val="00906C58"/>
    <w:rsid w:val="0090752B"/>
    <w:rsid w:val="009075D1"/>
    <w:rsid w:val="00907883"/>
    <w:rsid w:val="00907CE2"/>
    <w:rsid w:val="00907EB5"/>
    <w:rsid w:val="00907FE6"/>
    <w:rsid w:val="00910C74"/>
    <w:rsid w:val="0091130C"/>
    <w:rsid w:val="009116ED"/>
    <w:rsid w:val="00912270"/>
    <w:rsid w:val="0091448B"/>
    <w:rsid w:val="00914CA9"/>
    <w:rsid w:val="009151C8"/>
    <w:rsid w:val="009159CB"/>
    <w:rsid w:val="00915C2F"/>
    <w:rsid w:val="0091611F"/>
    <w:rsid w:val="009164E2"/>
    <w:rsid w:val="00916A9D"/>
    <w:rsid w:val="00916C1C"/>
    <w:rsid w:val="009171CF"/>
    <w:rsid w:val="009173DE"/>
    <w:rsid w:val="00917552"/>
    <w:rsid w:val="00917E38"/>
    <w:rsid w:val="00920150"/>
    <w:rsid w:val="00920233"/>
    <w:rsid w:val="00920386"/>
    <w:rsid w:val="00920616"/>
    <w:rsid w:val="0092067B"/>
    <w:rsid w:val="0092069C"/>
    <w:rsid w:val="00920A80"/>
    <w:rsid w:val="00920E37"/>
    <w:rsid w:val="00921025"/>
    <w:rsid w:val="00921D59"/>
    <w:rsid w:val="0092212F"/>
    <w:rsid w:val="0092336E"/>
    <w:rsid w:val="00923381"/>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D17"/>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473"/>
    <w:rsid w:val="00947A4B"/>
    <w:rsid w:val="00947E38"/>
    <w:rsid w:val="00947F00"/>
    <w:rsid w:val="00947F40"/>
    <w:rsid w:val="009501C4"/>
    <w:rsid w:val="009506F1"/>
    <w:rsid w:val="00951373"/>
    <w:rsid w:val="0095148E"/>
    <w:rsid w:val="0095174E"/>
    <w:rsid w:val="00951F85"/>
    <w:rsid w:val="00952A86"/>
    <w:rsid w:val="0095331A"/>
    <w:rsid w:val="009535AD"/>
    <w:rsid w:val="0095490C"/>
    <w:rsid w:val="00954A79"/>
    <w:rsid w:val="009551EB"/>
    <w:rsid w:val="00955667"/>
    <w:rsid w:val="009559CB"/>
    <w:rsid w:val="0095603F"/>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C4F"/>
    <w:rsid w:val="00962EFF"/>
    <w:rsid w:val="00963165"/>
    <w:rsid w:val="009636BF"/>
    <w:rsid w:val="009636C3"/>
    <w:rsid w:val="00963955"/>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CCB"/>
    <w:rsid w:val="00986E55"/>
    <w:rsid w:val="00986EC7"/>
    <w:rsid w:val="0098707F"/>
    <w:rsid w:val="0098733A"/>
    <w:rsid w:val="009877AA"/>
    <w:rsid w:val="00987D15"/>
    <w:rsid w:val="00987E0E"/>
    <w:rsid w:val="009903CC"/>
    <w:rsid w:val="00990C74"/>
    <w:rsid w:val="00990D04"/>
    <w:rsid w:val="00991DD0"/>
    <w:rsid w:val="00991F71"/>
    <w:rsid w:val="00992027"/>
    <w:rsid w:val="00992835"/>
    <w:rsid w:val="00992D82"/>
    <w:rsid w:val="0099316B"/>
    <w:rsid w:val="00993DC9"/>
    <w:rsid w:val="00994939"/>
    <w:rsid w:val="00994A89"/>
    <w:rsid w:val="0099663F"/>
    <w:rsid w:val="0099751C"/>
    <w:rsid w:val="009A001A"/>
    <w:rsid w:val="009A0071"/>
    <w:rsid w:val="009A06A8"/>
    <w:rsid w:val="009A1239"/>
    <w:rsid w:val="009A1602"/>
    <w:rsid w:val="009A246C"/>
    <w:rsid w:val="009A2DC8"/>
    <w:rsid w:val="009A38E7"/>
    <w:rsid w:val="009A3F2C"/>
    <w:rsid w:val="009A40BE"/>
    <w:rsid w:val="009A5322"/>
    <w:rsid w:val="009A56DA"/>
    <w:rsid w:val="009A5DD4"/>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828"/>
    <w:rsid w:val="009B3A88"/>
    <w:rsid w:val="009B56BF"/>
    <w:rsid w:val="009B578C"/>
    <w:rsid w:val="009B5B5C"/>
    <w:rsid w:val="009B69C0"/>
    <w:rsid w:val="009B6A12"/>
    <w:rsid w:val="009B7FA3"/>
    <w:rsid w:val="009C0D43"/>
    <w:rsid w:val="009C0E5A"/>
    <w:rsid w:val="009C0EA6"/>
    <w:rsid w:val="009C0F1D"/>
    <w:rsid w:val="009C163E"/>
    <w:rsid w:val="009C1AB1"/>
    <w:rsid w:val="009C2613"/>
    <w:rsid w:val="009C2BB2"/>
    <w:rsid w:val="009C2E64"/>
    <w:rsid w:val="009C2FDD"/>
    <w:rsid w:val="009C39B1"/>
    <w:rsid w:val="009C3AA9"/>
    <w:rsid w:val="009C455D"/>
    <w:rsid w:val="009C4678"/>
    <w:rsid w:val="009C4ADA"/>
    <w:rsid w:val="009C56B7"/>
    <w:rsid w:val="009C6036"/>
    <w:rsid w:val="009C6A83"/>
    <w:rsid w:val="009C6F64"/>
    <w:rsid w:val="009D0048"/>
    <w:rsid w:val="009D04CF"/>
    <w:rsid w:val="009D0789"/>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497"/>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6DF4"/>
    <w:rsid w:val="009E72D4"/>
    <w:rsid w:val="009E7671"/>
    <w:rsid w:val="009E7676"/>
    <w:rsid w:val="009E7E7C"/>
    <w:rsid w:val="009F045A"/>
    <w:rsid w:val="009F04D9"/>
    <w:rsid w:val="009F0AEF"/>
    <w:rsid w:val="009F10A6"/>
    <w:rsid w:val="009F1C80"/>
    <w:rsid w:val="009F1D52"/>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1A6C"/>
    <w:rsid w:val="00A01B73"/>
    <w:rsid w:val="00A01CA5"/>
    <w:rsid w:val="00A024C9"/>
    <w:rsid w:val="00A0258D"/>
    <w:rsid w:val="00A02842"/>
    <w:rsid w:val="00A02A49"/>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1FD5"/>
    <w:rsid w:val="00A1231A"/>
    <w:rsid w:val="00A12970"/>
    <w:rsid w:val="00A12CA8"/>
    <w:rsid w:val="00A12EE0"/>
    <w:rsid w:val="00A13B8B"/>
    <w:rsid w:val="00A13E58"/>
    <w:rsid w:val="00A14566"/>
    <w:rsid w:val="00A145EB"/>
    <w:rsid w:val="00A15A04"/>
    <w:rsid w:val="00A16813"/>
    <w:rsid w:val="00A17BA8"/>
    <w:rsid w:val="00A17FD3"/>
    <w:rsid w:val="00A20646"/>
    <w:rsid w:val="00A20802"/>
    <w:rsid w:val="00A20A9F"/>
    <w:rsid w:val="00A20F3B"/>
    <w:rsid w:val="00A21281"/>
    <w:rsid w:val="00A21620"/>
    <w:rsid w:val="00A21D36"/>
    <w:rsid w:val="00A22570"/>
    <w:rsid w:val="00A227A9"/>
    <w:rsid w:val="00A22E8D"/>
    <w:rsid w:val="00A232EA"/>
    <w:rsid w:val="00A23DF3"/>
    <w:rsid w:val="00A24452"/>
    <w:rsid w:val="00A2571F"/>
    <w:rsid w:val="00A25761"/>
    <w:rsid w:val="00A25988"/>
    <w:rsid w:val="00A25A29"/>
    <w:rsid w:val="00A25ECD"/>
    <w:rsid w:val="00A25F99"/>
    <w:rsid w:val="00A264FF"/>
    <w:rsid w:val="00A26FEB"/>
    <w:rsid w:val="00A27030"/>
    <w:rsid w:val="00A2733F"/>
    <w:rsid w:val="00A27394"/>
    <w:rsid w:val="00A27BC4"/>
    <w:rsid w:val="00A30063"/>
    <w:rsid w:val="00A30418"/>
    <w:rsid w:val="00A30440"/>
    <w:rsid w:val="00A3085A"/>
    <w:rsid w:val="00A3094F"/>
    <w:rsid w:val="00A32244"/>
    <w:rsid w:val="00A32892"/>
    <w:rsid w:val="00A32D12"/>
    <w:rsid w:val="00A32E46"/>
    <w:rsid w:val="00A3316F"/>
    <w:rsid w:val="00A331B2"/>
    <w:rsid w:val="00A335BF"/>
    <w:rsid w:val="00A33752"/>
    <w:rsid w:val="00A33B32"/>
    <w:rsid w:val="00A33CC3"/>
    <w:rsid w:val="00A3539D"/>
    <w:rsid w:val="00A358B8"/>
    <w:rsid w:val="00A3657F"/>
    <w:rsid w:val="00A36B16"/>
    <w:rsid w:val="00A36FA8"/>
    <w:rsid w:val="00A37311"/>
    <w:rsid w:val="00A378DD"/>
    <w:rsid w:val="00A4088F"/>
    <w:rsid w:val="00A408EF"/>
    <w:rsid w:val="00A41308"/>
    <w:rsid w:val="00A41F6F"/>
    <w:rsid w:val="00A42225"/>
    <w:rsid w:val="00A42527"/>
    <w:rsid w:val="00A42A5D"/>
    <w:rsid w:val="00A42CCC"/>
    <w:rsid w:val="00A4335F"/>
    <w:rsid w:val="00A43CE0"/>
    <w:rsid w:val="00A43F8F"/>
    <w:rsid w:val="00A4459E"/>
    <w:rsid w:val="00A4591E"/>
    <w:rsid w:val="00A45FD8"/>
    <w:rsid w:val="00A46C96"/>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A67"/>
    <w:rsid w:val="00A62E7F"/>
    <w:rsid w:val="00A6345A"/>
    <w:rsid w:val="00A63852"/>
    <w:rsid w:val="00A63876"/>
    <w:rsid w:val="00A63959"/>
    <w:rsid w:val="00A63D2F"/>
    <w:rsid w:val="00A64021"/>
    <w:rsid w:val="00A64389"/>
    <w:rsid w:val="00A64761"/>
    <w:rsid w:val="00A65F7C"/>
    <w:rsid w:val="00A6643A"/>
    <w:rsid w:val="00A66464"/>
    <w:rsid w:val="00A6669B"/>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300"/>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2B22"/>
    <w:rsid w:val="00A93019"/>
    <w:rsid w:val="00A93632"/>
    <w:rsid w:val="00A936B2"/>
    <w:rsid w:val="00A9370E"/>
    <w:rsid w:val="00A93840"/>
    <w:rsid w:val="00A93CE0"/>
    <w:rsid w:val="00A93DB8"/>
    <w:rsid w:val="00A9433B"/>
    <w:rsid w:val="00A94B7A"/>
    <w:rsid w:val="00A9511C"/>
    <w:rsid w:val="00A95598"/>
    <w:rsid w:val="00A95B9B"/>
    <w:rsid w:val="00A95F21"/>
    <w:rsid w:val="00A967F1"/>
    <w:rsid w:val="00A973D4"/>
    <w:rsid w:val="00A978AD"/>
    <w:rsid w:val="00A97D8F"/>
    <w:rsid w:val="00AA03C7"/>
    <w:rsid w:val="00AA102A"/>
    <w:rsid w:val="00AA10BF"/>
    <w:rsid w:val="00AA11F2"/>
    <w:rsid w:val="00AA122C"/>
    <w:rsid w:val="00AA135F"/>
    <w:rsid w:val="00AA26C1"/>
    <w:rsid w:val="00AA2840"/>
    <w:rsid w:val="00AA35E8"/>
    <w:rsid w:val="00AA36AD"/>
    <w:rsid w:val="00AA3773"/>
    <w:rsid w:val="00AA4228"/>
    <w:rsid w:val="00AA4461"/>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5148"/>
    <w:rsid w:val="00AB5799"/>
    <w:rsid w:val="00AB5CD3"/>
    <w:rsid w:val="00AB5EC6"/>
    <w:rsid w:val="00AB6013"/>
    <w:rsid w:val="00AB6073"/>
    <w:rsid w:val="00AB6A11"/>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3E21"/>
    <w:rsid w:val="00AC44F5"/>
    <w:rsid w:val="00AC48C4"/>
    <w:rsid w:val="00AC5870"/>
    <w:rsid w:val="00AC5A47"/>
    <w:rsid w:val="00AC61AB"/>
    <w:rsid w:val="00AC61CA"/>
    <w:rsid w:val="00AC621F"/>
    <w:rsid w:val="00AC6518"/>
    <w:rsid w:val="00AC68ED"/>
    <w:rsid w:val="00AC6E92"/>
    <w:rsid w:val="00AC78AF"/>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5D5"/>
    <w:rsid w:val="00AD4964"/>
    <w:rsid w:val="00AD4C52"/>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3858"/>
    <w:rsid w:val="00AE3C61"/>
    <w:rsid w:val="00AE439B"/>
    <w:rsid w:val="00AE5427"/>
    <w:rsid w:val="00AE586B"/>
    <w:rsid w:val="00AE5F56"/>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1E1"/>
    <w:rsid w:val="00B06C83"/>
    <w:rsid w:val="00B07157"/>
    <w:rsid w:val="00B077D2"/>
    <w:rsid w:val="00B07930"/>
    <w:rsid w:val="00B10E69"/>
    <w:rsid w:val="00B11261"/>
    <w:rsid w:val="00B118E9"/>
    <w:rsid w:val="00B11ED6"/>
    <w:rsid w:val="00B1233F"/>
    <w:rsid w:val="00B137D3"/>
    <w:rsid w:val="00B13D2C"/>
    <w:rsid w:val="00B13EA8"/>
    <w:rsid w:val="00B141D7"/>
    <w:rsid w:val="00B14421"/>
    <w:rsid w:val="00B15414"/>
    <w:rsid w:val="00B15899"/>
    <w:rsid w:val="00B15C06"/>
    <w:rsid w:val="00B163E5"/>
    <w:rsid w:val="00B16812"/>
    <w:rsid w:val="00B168DF"/>
    <w:rsid w:val="00B16A3B"/>
    <w:rsid w:val="00B1700B"/>
    <w:rsid w:val="00B17AF0"/>
    <w:rsid w:val="00B17F99"/>
    <w:rsid w:val="00B201F1"/>
    <w:rsid w:val="00B2081C"/>
    <w:rsid w:val="00B20B9D"/>
    <w:rsid w:val="00B20BA8"/>
    <w:rsid w:val="00B20FA8"/>
    <w:rsid w:val="00B218CE"/>
    <w:rsid w:val="00B2205C"/>
    <w:rsid w:val="00B2224C"/>
    <w:rsid w:val="00B22F40"/>
    <w:rsid w:val="00B23011"/>
    <w:rsid w:val="00B23B19"/>
    <w:rsid w:val="00B23D89"/>
    <w:rsid w:val="00B240DB"/>
    <w:rsid w:val="00B252B9"/>
    <w:rsid w:val="00B2586A"/>
    <w:rsid w:val="00B259DF"/>
    <w:rsid w:val="00B2613F"/>
    <w:rsid w:val="00B26276"/>
    <w:rsid w:val="00B263C0"/>
    <w:rsid w:val="00B26528"/>
    <w:rsid w:val="00B265F5"/>
    <w:rsid w:val="00B2660B"/>
    <w:rsid w:val="00B26E77"/>
    <w:rsid w:val="00B271C9"/>
    <w:rsid w:val="00B27326"/>
    <w:rsid w:val="00B27E89"/>
    <w:rsid w:val="00B3017F"/>
    <w:rsid w:val="00B30408"/>
    <w:rsid w:val="00B30417"/>
    <w:rsid w:val="00B317A9"/>
    <w:rsid w:val="00B319F2"/>
    <w:rsid w:val="00B327AB"/>
    <w:rsid w:val="00B33412"/>
    <w:rsid w:val="00B33C69"/>
    <w:rsid w:val="00B34A20"/>
    <w:rsid w:val="00B35066"/>
    <w:rsid w:val="00B355C7"/>
    <w:rsid w:val="00B35734"/>
    <w:rsid w:val="00B35791"/>
    <w:rsid w:val="00B35F0B"/>
    <w:rsid w:val="00B36E7F"/>
    <w:rsid w:val="00B37426"/>
    <w:rsid w:val="00B37FAF"/>
    <w:rsid w:val="00B402CC"/>
    <w:rsid w:val="00B4050F"/>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6EE1"/>
    <w:rsid w:val="00B4799E"/>
    <w:rsid w:val="00B47E32"/>
    <w:rsid w:val="00B501DC"/>
    <w:rsid w:val="00B50B29"/>
    <w:rsid w:val="00B510FE"/>
    <w:rsid w:val="00B514AD"/>
    <w:rsid w:val="00B5160C"/>
    <w:rsid w:val="00B5176B"/>
    <w:rsid w:val="00B51FCF"/>
    <w:rsid w:val="00B52489"/>
    <w:rsid w:val="00B5260F"/>
    <w:rsid w:val="00B52CCC"/>
    <w:rsid w:val="00B538CB"/>
    <w:rsid w:val="00B53915"/>
    <w:rsid w:val="00B53D30"/>
    <w:rsid w:val="00B54244"/>
    <w:rsid w:val="00B54435"/>
    <w:rsid w:val="00B54C21"/>
    <w:rsid w:val="00B55524"/>
    <w:rsid w:val="00B55B51"/>
    <w:rsid w:val="00B55E68"/>
    <w:rsid w:val="00B56301"/>
    <w:rsid w:val="00B56386"/>
    <w:rsid w:val="00B565FE"/>
    <w:rsid w:val="00B568CA"/>
    <w:rsid w:val="00B56D91"/>
    <w:rsid w:val="00B57007"/>
    <w:rsid w:val="00B5748C"/>
    <w:rsid w:val="00B575A0"/>
    <w:rsid w:val="00B60AB0"/>
    <w:rsid w:val="00B61271"/>
    <w:rsid w:val="00B62828"/>
    <w:rsid w:val="00B63AB8"/>
    <w:rsid w:val="00B63BAF"/>
    <w:rsid w:val="00B64137"/>
    <w:rsid w:val="00B64176"/>
    <w:rsid w:val="00B64301"/>
    <w:rsid w:val="00B644AE"/>
    <w:rsid w:val="00B64AFE"/>
    <w:rsid w:val="00B660E9"/>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1E38"/>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3D"/>
    <w:rsid w:val="00B871B0"/>
    <w:rsid w:val="00B87A65"/>
    <w:rsid w:val="00B87C41"/>
    <w:rsid w:val="00B90C8A"/>
    <w:rsid w:val="00B90D2D"/>
    <w:rsid w:val="00B9110C"/>
    <w:rsid w:val="00B9146F"/>
    <w:rsid w:val="00B9174A"/>
    <w:rsid w:val="00B91A01"/>
    <w:rsid w:val="00B91E54"/>
    <w:rsid w:val="00B91EA4"/>
    <w:rsid w:val="00B927FD"/>
    <w:rsid w:val="00B92A2D"/>
    <w:rsid w:val="00B92D8C"/>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3C46"/>
    <w:rsid w:val="00BA4125"/>
    <w:rsid w:val="00BA44E3"/>
    <w:rsid w:val="00BA47AD"/>
    <w:rsid w:val="00BA57E7"/>
    <w:rsid w:val="00BA5C46"/>
    <w:rsid w:val="00BA60B7"/>
    <w:rsid w:val="00BA64D2"/>
    <w:rsid w:val="00BA65C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DB3"/>
    <w:rsid w:val="00BB6FF0"/>
    <w:rsid w:val="00BB7061"/>
    <w:rsid w:val="00BB7228"/>
    <w:rsid w:val="00BB76FA"/>
    <w:rsid w:val="00BB7776"/>
    <w:rsid w:val="00BC1910"/>
    <w:rsid w:val="00BC1975"/>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4C8"/>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520"/>
    <w:rsid w:val="00BD5BA2"/>
    <w:rsid w:val="00BD639A"/>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A45"/>
    <w:rsid w:val="00BE6F13"/>
    <w:rsid w:val="00BE750D"/>
    <w:rsid w:val="00BE7763"/>
    <w:rsid w:val="00BE7988"/>
    <w:rsid w:val="00BF02CC"/>
    <w:rsid w:val="00BF0C61"/>
    <w:rsid w:val="00BF0ED9"/>
    <w:rsid w:val="00BF1099"/>
    <w:rsid w:val="00BF12B8"/>
    <w:rsid w:val="00BF1436"/>
    <w:rsid w:val="00BF1EAD"/>
    <w:rsid w:val="00BF2718"/>
    <w:rsid w:val="00BF2804"/>
    <w:rsid w:val="00BF2A75"/>
    <w:rsid w:val="00BF2BC6"/>
    <w:rsid w:val="00BF36DC"/>
    <w:rsid w:val="00BF38E0"/>
    <w:rsid w:val="00BF4075"/>
    <w:rsid w:val="00BF42B6"/>
    <w:rsid w:val="00BF4A68"/>
    <w:rsid w:val="00BF4E92"/>
    <w:rsid w:val="00BF51CF"/>
    <w:rsid w:val="00BF521B"/>
    <w:rsid w:val="00BF56E5"/>
    <w:rsid w:val="00BF66A8"/>
    <w:rsid w:val="00BF66CF"/>
    <w:rsid w:val="00C000DD"/>
    <w:rsid w:val="00C00667"/>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B6C"/>
    <w:rsid w:val="00C10EB1"/>
    <w:rsid w:val="00C11C25"/>
    <w:rsid w:val="00C11D70"/>
    <w:rsid w:val="00C11D92"/>
    <w:rsid w:val="00C12176"/>
    <w:rsid w:val="00C1222A"/>
    <w:rsid w:val="00C126E5"/>
    <w:rsid w:val="00C12F90"/>
    <w:rsid w:val="00C1351C"/>
    <w:rsid w:val="00C13A47"/>
    <w:rsid w:val="00C140FB"/>
    <w:rsid w:val="00C14730"/>
    <w:rsid w:val="00C14C26"/>
    <w:rsid w:val="00C1516E"/>
    <w:rsid w:val="00C16354"/>
    <w:rsid w:val="00C164A4"/>
    <w:rsid w:val="00C16C1E"/>
    <w:rsid w:val="00C16D06"/>
    <w:rsid w:val="00C1709F"/>
    <w:rsid w:val="00C17938"/>
    <w:rsid w:val="00C17D5F"/>
    <w:rsid w:val="00C17D95"/>
    <w:rsid w:val="00C2003F"/>
    <w:rsid w:val="00C20042"/>
    <w:rsid w:val="00C20B94"/>
    <w:rsid w:val="00C20EDA"/>
    <w:rsid w:val="00C21136"/>
    <w:rsid w:val="00C218F7"/>
    <w:rsid w:val="00C21A38"/>
    <w:rsid w:val="00C21C77"/>
    <w:rsid w:val="00C21E75"/>
    <w:rsid w:val="00C22D18"/>
    <w:rsid w:val="00C22FD7"/>
    <w:rsid w:val="00C231C1"/>
    <w:rsid w:val="00C2413A"/>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767"/>
    <w:rsid w:val="00C3497C"/>
    <w:rsid w:val="00C350FF"/>
    <w:rsid w:val="00C351F8"/>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2DE"/>
    <w:rsid w:val="00C4145E"/>
    <w:rsid w:val="00C418A2"/>
    <w:rsid w:val="00C41AE7"/>
    <w:rsid w:val="00C42611"/>
    <w:rsid w:val="00C42698"/>
    <w:rsid w:val="00C4286B"/>
    <w:rsid w:val="00C429BB"/>
    <w:rsid w:val="00C42F64"/>
    <w:rsid w:val="00C4336D"/>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2E84"/>
    <w:rsid w:val="00C530A7"/>
    <w:rsid w:val="00C53EA1"/>
    <w:rsid w:val="00C54107"/>
    <w:rsid w:val="00C543A8"/>
    <w:rsid w:val="00C54A35"/>
    <w:rsid w:val="00C54F87"/>
    <w:rsid w:val="00C55135"/>
    <w:rsid w:val="00C55144"/>
    <w:rsid w:val="00C55484"/>
    <w:rsid w:val="00C55631"/>
    <w:rsid w:val="00C55977"/>
    <w:rsid w:val="00C56955"/>
    <w:rsid w:val="00C56D88"/>
    <w:rsid w:val="00C56F42"/>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70260"/>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772A4"/>
    <w:rsid w:val="00C7740B"/>
    <w:rsid w:val="00C80070"/>
    <w:rsid w:val="00C80335"/>
    <w:rsid w:val="00C81326"/>
    <w:rsid w:val="00C81964"/>
    <w:rsid w:val="00C81DF8"/>
    <w:rsid w:val="00C821B6"/>
    <w:rsid w:val="00C83361"/>
    <w:rsid w:val="00C83521"/>
    <w:rsid w:val="00C8359F"/>
    <w:rsid w:val="00C83CFA"/>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6D7"/>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39C6"/>
    <w:rsid w:val="00CC3B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059"/>
    <w:rsid w:val="00CD2944"/>
    <w:rsid w:val="00CD296D"/>
    <w:rsid w:val="00CD2DDC"/>
    <w:rsid w:val="00CD309E"/>
    <w:rsid w:val="00CD3A66"/>
    <w:rsid w:val="00CD3BCA"/>
    <w:rsid w:val="00CD3FEC"/>
    <w:rsid w:val="00CD4085"/>
    <w:rsid w:val="00CD4749"/>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61EC"/>
    <w:rsid w:val="00CE6917"/>
    <w:rsid w:val="00CE6CDC"/>
    <w:rsid w:val="00CE7178"/>
    <w:rsid w:val="00CE7C02"/>
    <w:rsid w:val="00CE7D65"/>
    <w:rsid w:val="00CE7E64"/>
    <w:rsid w:val="00CF01C4"/>
    <w:rsid w:val="00CF0915"/>
    <w:rsid w:val="00CF18FD"/>
    <w:rsid w:val="00CF1A45"/>
    <w:rsid w:val="00CF2351"/>
    <w:rsid w:val="00CF26A9"/>
    <w:rsid w:val="00CF296B"/>
    <w:rsid w:val="00CF29F9"/>
    <w:rsid w:val="00CF31E8"/>
    <w:rsid w:val="00CF3686"/>
    <w:rsid w:val="00CF4049"/>
    <w:rsid w:val="00CF4875"/>
    <w:rsid w:val="00CF4AB4"/>
    <w:rsid w:val="00CF4D08"/>
    <w:rsid w:val="00CF62F6"/>
    <w:rsid w:val="00CF7B00"/>
    <w:rsid w:val="00D00589"/>
    <w:rsid w:val="00D01202"/>
    <w:rsid w:val="00D013AF"/>
    <w:rsid w:val="00D01419"/>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871"/>
    <w:rsid w:val="00D12BEC"/>
    <w:rsid w:val="00D13561"/>
    <w:rsid w:val="00D1382D"/>
    <w:rsid w:val="00D143DC"/>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639"/>
    <w:rsid w:val="00D2373F"/>
    <w:rsid w:val="00D23C04"/>
    <w:rsid w:val="00D2417C"/>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4739"/>
    <w:rsid w:val="00D455E7"/>
    <w:rsid w:val="00D455F6"/>
    <w:rsid w:val="00D45A0B"/>
    <w:rsid w:val="00D45EA9"/>
    <w:rsid w:val="00D460BA"/>
    <w:rsid w:val="00D46505"/>
    <w:rsid w:val="00D46E21"/>
    <w:rsid w:val="00D47073"/>
    <w:rsid w:val="00D4766C"/>
    <w:rsid w:val="00D503BA"/>
    <w:rsid w:val="00D50B0F"/>
    <w:rsid w:val="00D50BEA"/>
    <w:rsid w:val="00D512E4"/>
    <w:rsid w:val="00D5141A"/>
    <w:rsid w:val="00D5175E"/>
    <w:rsid w:val="00D51DB9"/>
    <w:rsid w:val="00D5257C"/>
    <w:rsid w:val="00D526CC"/>
    <w:rsid w:val="00D52AF9"/>
    <w:rsid w:val="00D53057"/>
    <w:rsid w:val="00D532F1"/>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1C8"/>
    <w:rsid w:val="00D64462"/>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638"/>
    <w:rsid w:val="00D7068D"/>
    <w:rsid w:val="00D71EAF"/>
    <w:rsid w:val="00D71F39"/>
    <w:rsid w:val="00D72144"/>
    <w:rsid w:val="00D72229"/>
    <w:rsid w:val="00D72545"/>
    <w:rsid w:val="00D729AB"/>
    <w:rsid w:val="00D72EB3"/>
    <w:rsid w:val="00D7325F"/>
    <w:rsid w:val="00D7362C"/>
    <w:rsid w:val="00D7364A"/>
    <w:rsid w:val="00D73E81"/>
    <w:rsid w:val="00D73F3D"/>
    <w:rsid w:val="00D746DA"/>
    <w:rsid w:val="00D74D59"/>
    <w:rsid w:val="00D74E4E"/>
    <w:rsid w:val="00D74ED4"/>
    <w:rsid w:val="00D7510C"/>
    <w:rsid w:val="00D751A4"/>
    <w:rsid w:val="00D76885"/>
    <w:rsid w:val="00D80BDF"/>
    <w:rsid w:val="00D8163C"/>
    <w:rsid w:val="00D818D3"/>
    <w:rsid w:val="00D81A32"/>
    <w:rsid w:val="00D81B97"/>
    <w:rsid w:val="00D82658"/>
    <w:rsid w:val="00D82956"/>
    <w:rsid w:val="00D8328B"/>
    <w:rsid w:val="00D83349"/>
    <w:rsid w:val="00D83609"/>
    <w:rsid w:val="00D83672"/>
    <w:rsid w:val="00D83F7E"/>
    <w:rsid w:val="00D8455E"/>
    <w:rsid w:val="00D84B50"/>
    <w:rsid w:val="00D84F12"/>
    <w:rsid w:val="00D8524E"/>
    <w:rsid w:val="00D85302"/>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0DD3"/>
    <w:rsid w:val="00DB1591"/>
    <w:rsid w:val="00DB1BF4"/>
    <w:rsid w:val="00DB234C"/>
    <w:rsid w:val="00DB2379"/>
    <w:rsid w:val="00DB27B7"/>
    <w:rsid w:val="00DB3BEF"/>
    <w:rsid w:val="00DB3ED8"/>
    <w:rsid w:val="00DB4B25"/>
    <w:rsid w:val="00DB504E"/>
    <w:rsid w:val="00DB5335"/>
    <w:rsid w:val="00DB5EE5"/>
    <w:rsid w:val="00DB6235"/>
    <w:rsid w:val="00DB6BAA"/>
    <w:rsid w:val="00DB7011"/>
    <w:rsid w:val="00DB72E9"/>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3"/>
    <w:rsid w:val="00DD4CFF"/>
    <w:rsid w:val="00DD5067"/>
    <w:rsid w:val="00DD5227"/>
    <w:rsid w:val="00DD5F09"/>
    <w:rsid w:val="00DD6009"/>
    <w:rsid w:val="00DD63CE"/>
    <w:rsid w:val="00DD69AA"/>
    <w:rsid w:val="00DD6EA7"/>
    <w:rsid w:val="00DE02C3"/>
    <w:rsid w:val="00DE0486"/>
    <w:rsid w:val="00DE051C"/>
    <w:rsid w:val="00DE053C"/>
    <w:rsid w:val="00DE06D5"/>
    <w:rsid w:val="00DE0AC8"/>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2C1"/>
    <w:rsid w:val="00DE43AF"/>
    <w:rsid w:val="00DE5128"/>
    <w:rsid w:val="00DE5512"/>
    <w:rsid w:val="00DE557D"/>
    <w:rsid w:val="00DE5C9A"/>
    <w:rsid w:val="00DE5D53"/>
    <w:rsid w:val="00DE6004"/>
    <w:rsid w:val="00DE6A2C"/>
    <w:rsid w:val="00DE7101"/>
    <w:rsid w:val="00DF0694"/>
    <w:rsid w:val="00DF0927"/>
    <w:rsid w:val="00DF0C37"/>
    <w:rsid w:val="00DF0F58"/>
    <w:rsid w:val="00DF1014"/>
    <w:rsid w:val="00DF20ED"/>
    <w:rsid w:val="00DF2526"/>
    <w:rsid w:val="00DF2884"/>
    <w:rsid w:val="00DF38C4"/>
    <w:rsid w:val="00DF392D"/>
    <w:rsid w:val="00DF394D"/>
    <w:rsid w:val="00DF3A13"/>
    <w:rsid w:val="00DF3BDC"/>
    <w:rsid w:val="00DF49B1"/>
    <w:rsid w:val="00DF4D1A"/>
    <w:rsid w:val="00DF4FAC"/>
    <w:rsid w:val="00DF52EB"/>
    <w:rsid w:val="00DF5361"/>
    <w:rsid w:val="00DF5AE5"/>
    <w:rsid w:val="00DF5CC0"/>
    <w:rsid w:val="00DF5E27"/>
    <w:rsid w:val="00DF6E1C"/>
    <w:rsid w:val="00DF705D"/>
    <w:rsid w:val="00DF7582"/>
    <w:rsid w:val="00DF7F51"/>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2B1"/>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46B0"/>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4E"/>
    <w:rsid w:val="00E312AD"/>
    <w:rsid w:val="00E3138F"/>
    <w:rsid w:val="00E317A2"/>
    <w:rsid w:val="00E31920"/>
    <w:rsid w:val="00E31D57"/>
    <w:rsid w:val="00E32063"/>
    <w:rsid w:val="00E32A02"/>
    <w:rsid w:val="00E33038"/>
    <w:rsid w:val="00E349D2"/>
    <w:rsid w:val="00E35341"/>
    <w:rsid w:val="00E3560E"/>
    <w:rsid w:val="00E359F2"/>
    <w:rsid w:val="00E35C2E"/>
    <w:rsid w:val="00E36064"/>
    <w:rsid w:val="00E3641C"/>
    <w:rsid w:val="00E3648A"/>
    <w:rsid w:val="00E36903"/>
    <w:rsid w:val="00E37085"/>
    <w:rsid w:val="00E40069"/>
    <w:rsid w:val="00E40203"/>
    <w:rsid w:val="00E40697"/>
    <w:rsid w:val="00E40A6C"/>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4BE0"/>
    <w:rsid w:val="00E454F0"/>
    <w:rsid w:val="00E457E9"/>
    <w:rsid w:val="00E45B93"/>
    <w:rsid w:val="00E45FEE"/>
    <w:rsid w:val="00E46BF9"/>
    <w:rsid w:val="00E5034D"/>
    <w:rsid w:val="00E50CBA"/>
    <w:rsid w:val="00E51166"/>
    <w:rsid w:val="00E518BA"/>
    <w:rsid w:val="00E51A08"/>
    <w:rsid w:val="00E51B20"/>
    <w:rsid w:val="00E51C47"/>
    <w:rsid w:val="00E5200C"/>
    <w:rsid w:val="00E52F05"/>
    <w:rsid w:val="00E530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4B2F"/>
    <w:rsid w:val="00E65C8D"/>
    <w:rsid w:val="00E65C94"/>
    <w:rsid w:val="00E66C0E"/>
    <w:rsid w:val="00E66C77"/>
    <w:rsid w:val="00E66CF3"/>
    <w:rsid w:val="00E66F5E"/>
    <w:rsid w:val="00E67014"/>
    <w:rsid w:val="00E671F0"/>
    <w:rsid w:val="00E67502"/>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F69"/>
    <w:rsid w:val="00E81DEC"/>
    <w:rsid w:val="00E82756"/>
    <w:rsid w:val="00E82910"/>
    <w:rsid w:val="00E82B97"/>
    <w:rsid w:val="00E82C14"/>
    <w:rsid w:val="00E82DB6"/>
    <w:rsid w:val="00E82F69"/>
    <w:rsid w:val="00E83D20"/>
    <w:rsid w:val="00E83DB8"/>
    <w:rsid w:val="00E844AE"/>
    <w:rsid w:val="00E84654"/>
    <w:rsid w:val="00E8499D"/>
    <w:rsid w:val="00E84DE0"/>
    <w:rsid w:val="00E8525A"/>
    <w:rsid w:val="00E855A4"/>
    <w:rsid w:val="00E859AC"/>
    <w:rsid w:val="00E8638A"/>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3B75"/>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4F08"/>
    <w:rsid w:val="00EC5645"/>
    <w:rsid w:val="00EC5DA5"/>
    <w:rsid w:val="00EC643A"/>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264C"/>
    <w:rsid w:val="00ED303C"/>
    <w:rsid w:val="00ED3497"/>
    <w:rsid w:val="00ED3983"/>
    <w:rsid w:val="00ED3FB3"/>
    <w:rsid w:val="00ED4082"/>
    <w:rsid w:val="00ED48D5"/>
    <w:rsid w:val="00ED4FF4"/>
    <w:rsid w:val="00ED55F3"/>
    <w:rsid w:val="00ED58F6"/>
    <w:rsid w:val="00ED5EC2"/>
    <w:rsid w:val="00ED6146"/>
    <w:rsid w:val="00ED64F0"/>
    <w:rsid w:val="00ED6562"/>
    <w:rsid w:val="00ED6936"/>
    <w:rsid w:val="00ED7549"/>
    <w:rsid w:val="00ED7655"/>
    <w:rsid w:val="00ED7B2C"/>
    <w:rsid w:val="00EE0039"/>
    <w:rsid w:val="00EE047A"/>
    <w:rsid w:val="00EE06AF"/>
    <w:rsid w:val="00EE07C8"/>
    <w:rsid w:val="00EE0CE5"/>
    <w:rsid w:val="00EE0DC1"/>
    <w:rsid w:val="00EE121B"/>
    <w:rsid w:val="00EE1999"/>
    <w:rsid w:val="00EE3187"/>
    <w:rsid w:val="00EE3C6C"/>
    <w:rsid w:val="00EE3F43"/>
    <w:rsid w:val="00EE42E6"/>
    <w:rsid w:val="00EE453B"/>
    <w:rsid w:val="00EE4836"/>
    <w:rsid w:val="00EE4F3E"/>
    <w:rsid w:val="00EE50D4"/>
    <w:rsid w:val="00EE51D5"/>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1C0"/>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37C"/>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3E2"/>
    <w:rsid w:val="00F26637"/>
    <w:rsid w:val="00F266EC"/>
    <w:rsid w:val="00F26C68"/>
    <w:rsid w:val="00F26D85"/>
    <w:rsid w:val="00F2779B"/>
    <w:rsid w:val="00F27B74"/>
    <w:rsid w:val="00F27FD2"/>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926"/>
    <w:rsid w:val="00F40C9D"/>
    <w:rsid w:val="00F40D50"/>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1CA5"/>
    <w:rsid w:val="00F721B6"/>
    <w:rsid w:val="00F72B45"/>
    <w:rsid w:val="00F72F98"/>
    <w:rsid w:val="00F731C2"/>
    <w:rsid w:val="00F73A6F"/>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601"/>
    <w:rsid w:val="00F8799D"/>
    <w:rsid w:val="00F87F98"/>
    <w:rsid w:val="00F90051"/>
    <w:rsid w:val="00F90387"/>
    <w:rsid w:val="00F903CD"/>
    <w:rsid w:val="00F90544"/>
    <w:rsid w:val="00F905E6"/>
    <w:rsid w:val="00F90BAD"/>
    <w:rsid w:val="00F914CA"/>
    <w:rsid w:val="00F91E9C"/>
    <w:rsid w:val="00F91EDA"/>
    <w:rsid w:val="00F92279"/>
    <w:rsid w:val="00F92541"/>
    <w:rsid w:val="00F93CB9"/>
    <w:rsid w:val="00F93E17"/>
    <w:rsid w:val="00F9419F"/>
    <w:rsid w:val="00F9423F"/>
    <w:rsid w:val="00F953B7"/>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814"/>
    <w:rsid w:val="00FA7B79"/>
    <w:rsid w:val="00FB046A"/>
    <w:rsid w:val="00FB07C9"/>
    <w:rsid w:val="00FB0FC9"/>
    <w:rsid w:val="00FB190F"/>
    <w:rsid w:val="00FB1FC2"/>
    <w:rsid w:val="00FB226D"/>
    <w:rsid w:val="00FB29F2"/>
    <w:rsid w:val="00FB2A28"/>
    <w:rsid w:val="00FB2DE8"/>
    <w:rsid w:val="00FB310B"/>
    <w:rsid w:val="00FB324D"/>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486"/>
    <w:rsid w:val="00FC3744"/>
    <w:rsid w:val="00FC39C9"/>
    <w:rsid w:val="00FC3CCF"/>
    <w:rsid w:val="00FC3DBA"/>
    <w:rsid w:val="00FC448C"/>
    <w:rsid w:val="00FC4818"/>
    <w:rsid w:val="00FC49CD"/>
    <w:rsid w:val="00FC56A8"/>
    <w:rsid w:val="00FC58F2"/>
    <w:rsid w:val="00FC5F24"/>
    <w:rsid w:val="00FC621C"/>
    <w:rsid w:val="00FC650B"/>
    <w:rsid w:val="00FC6C1C"/>
    <w:rsid w:val="00FC772B"/>
    <w:rsid w:val="00FC78F0"/>
    <w:rsid w:val="00FD08AD"/>
    <w:rsid w:val="00FD0BC0"/>
    <w:rsid w:val="00FD0E4A"/>
    <w:rsid w:val="00FD13E3"/>
    <w:rsid w:val="00FD1D85"/>
    <w:rsid w:val="00FD1E2C"/>
    <w:rsid w:val="00FD23A4"/>
    <w:rsid w:val="00FD25B1"/>
    <w:rsid w:val="00FD268F"/>
    <w:rsid w:val="00FD2869"/>
    <w:rsid w:val="00FD2E28"/>
    <w:rsid w:val="00FD3B46"/>
    <w:rsid w:val="00FD49D5"/>
    <w:rsid w:val="00FD5022"/>
    <w:rsid w:val="00FD53C9"/>
    <w:rsid w:val="00FD53FD"/>
    <w:rsid w:val="00FD54DB"/>
    <w:rsid w:val="00FD5956"/>
    <w:rsid w:val="00FD65C6"/>
    <w:rsid w:val="00FD6A04"/>
    <w:rsid w:val="00FD6C58"/>
    <w:rsid w:val="00FD6FC8"/>
    <w:rsid w:val="00FD77B1"/>
    <w:rsid w:val="00FE12F0"/>
    <w:rsid w:val="00FE2062"/>
    <w:rsid w:val="00FE2F55"/>
    <w:rsid w:val="00FE30D2"/>
    <w:rsid w:val="00FE3431"/>
    <w:rsid w:val="00FE3733"/>
    <w:rsid w:val="00FE3939"/>
    <w:rsid w:val="00FE49A8"/>
    <w:rsid w:val="00FE4EF0"/>
    <w:rsid w:val="00FE58F9"/>
    <w:rsid w:val="00FE5ED1"/>
    <w:rsid w:val="00FE6F15"/>
    <w:rsid w:val="00FE6FFB"/>
    <w:rsid w:val="00FE75CC"/>
    <w:rsid w:val="00FE772E"/>
    <w:rsid w:val="00FE7C01"/>
    <w:rsid w:val="00FF0450"/>
    <w:rsid w:val="00FF0E77"/>
    <w:rsid w:val="00FF0F7D"/>
    <w:rsid w:val="00FF1402"/>
    <w:rsid w:val="00FF1D7E"/>
    <w:rsid w:val="00FF26DF"/>
    <w:rsid w:val="00FF28D8"/>
    <w:rsid w:val="00FF2C10"/>
    <w:rsid w:val="00FF3185"/>
    <w:rsid w:val="00FF345B"/>
    <w:rsid w:val="00FF3C43"/>
    <w:rsid w:val="00FF3C92"/>
    <w:rsid w:val="00FF3D14"/>
    <w:rsid w:val="00FF3F3E"/>
    <w:rsid w:val="00FF457A"/>
    <w:rsid w:val="00FF55E3"/>
    <w:rsid w:val="00FF5C37"/>
    <w:rsid w:val="00FF6AD4"/>
    <w:rsid w:val="00FF6E7C"/>
    <w:rsid w:val="00FF76C0"/>
    <w:rsid w:val="00FF7CD1"/>
    <w:rsid w:val="0E5E3A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A920A2"/>
  <w15:docId w15:val="{8B1E8121-DC54-481C-A854-27702A77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1" w:qFormat="1"/>
    <w:lsdException w:name="annotation text" w:semiHidden="1"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semiHidden/>
    <w:qFormat/>
  </w:style>
  <w:style w:type="paragraph" w:styleId="ac">
    <w:name w:val="Body Text"/>
    <w:basedOn w:val="a"/>
    <w:link w:val="ad"/>
    <w:qFormat/>
  </w:style>
  <w:style w:type="paragraph" w:styleId="ae">
    <w:name w:val="Body Text Indent"/>
    <w:basedOn w:val="a"/>
    <w:link w:val="af"/>
    <w:qFormat/>
    <w:pPr>
      <w:spacing w:after="120"/>
      <w:ind w:left="283"/>
    </w:pPr>
    <w:rPr>
      <w:rFonts w:eastAsia="MS Mincho"/>
    </w:rPr>
  </w:style>
  <w:style w:type="paragraph" w:styleId="af0">
    <w:name w:val="Plain Text"/>
    <w:basedOn w:val="a"/>
    <w:link w:val="af1"/>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f2">
    <w:name w:val="Balloon Text"/>
    <w:basedOn w:val="a"/>
    <w:link w:val="af3"/>
    <w:qFormat/>
    <w:rPr>
      <w:rFonts w:ascii="Tahoma" w:hAnsi="Tahoma" w:cs="Tahoma"/>
      <w:sz w:val="16"/>
      <w:szCs w:val="16"/>
    </w:rPr>
  </w:style>
  <w:style w:type="paragraph" w:styleId="af4">
    <w:name w:val="footer"/>
    <w:basedOn w:val="a"/>
    <w:link w:val="af5"/>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6">
    <w:name w:val="header"/>
    <w:basedOn w:val="a"/>
    <w:link w:val="af7"/>
    <w:pPr>
      <w:tabs>
        <w:tab w:val="center" w:pos="4513"/>
        <w:tab w:val="right" w:pos="9026"/>
      </w:tabs>
      <w:spacing w:after="0"/>
    </w:p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footnote text"/>
    <w:basedOn w:val="a"/>
    <w:link w:val="afa"/>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TOC9">
    <w:name w:val="toc 9"/>
    <w:basedOn w:val="TOC8"/>
    <w:next w:val="a"/>
    <w:uiPriority w:val="39"/>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HTML">
    <w:name w:val="HTML Preformatted"/>
    <w:basedOn w:val="a"/>
    <w:link w:val="HTML0"/>
    <w:uiPriority w:val="99"/>
    <w:unhideWhenUs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宋体" w:eastAsiaTheme="minorEastAsia" w:hAnsi="宋体" w:cstheme="minorBidi"/>
      <w:kern w:val="2"/>
      <w:sz w:val="24"/>
      <w:szCs w:val="24"/>
      <w:lang w:val="zh-CN" w:eastAsia="zh-CN"/>
    </w:rPr>
  </w:style>
  <w:style w:type="paragraph" w:styleId="afb">
    <w:name w:val="Normal (Web)"/>
    <w:basedOn w:val="a"/>
    <w:uiPriority w:val="99"/>
    <w:unhideWhenUsed/>
    <w:qFormat/>
    <w:pPr>
      <w:spacing w:before="100" w:beforeAutospacing="1" w:after="100" w:afterAutospacing="1"/>
    </w:pPr>
    <w:rPr>
      <w:sz w:val="24"/>
      <w:szCs w:val="24"/>
      <w:lang w:val="en-US"/>
    </w:rPr>
  </w:style>
  <w:style w:type="paragraph" w:styleId="32">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c">
    <w:name w:val="Title"/>
    <w:basedOn w:val="a"/>
    <w:next w:val="a"/>
    <w:link w:val="afd"/>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e">
    <w:name w:val="annotation subject"/>
    <w:basedOn w:val="aa"/>
    <w:next w:val="aa"/>
    <w:link w:val="aff"/>
    <w:qFormat/>
    <w:pPr>
      <w:overflowPunct w:val="0"/>
      <w:autoSpaceDE w:val="0"/>
      <w:autoSpaceDN w:val="0"/>
      <w:adjustRightInd w:val="0"/>
      <w:textAlignment w:val="baseline"/>
    </w:pPr>
    <w:rPr>
      <w:b/>
      <w:bCs/>
      <w:lang w:eastAsia="en-GB"/>
    </w:rPr>
  </w:style>
  <w:style w:type="table" w:styleId="af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0"/>
    <w:qFormat/>
  </w:style>
  <w:style w:type="character" w:styleId="aff2">
    <w:name w:val="FollowedHyperlink"/>
    <w:qFormat/>
    <w:rPr>
      <w:color w:val="800080"/>
      <w:u w:val="single"/>
    </w:rPr>
  </w:style>
  <w:style w:type="character" w:styleId="aff3">
    <w:name w:val="Emphasis"/>
    <w:qFormat/>
    <w:rPr>
      <w:rFonts w:ascii="Arial" w:eastAsia="宋体" w:hAnsi="Arial" w:cs="Arial"/>
      <w:i/>
      <w:iCs/>
      <w:color w:val="0000FF"/>
      <w:kern w:val="2"/>
      <w:lang w:val="en-US" w:eastAsia="zh-CN" w:bidi="ar-SA"/>
    </w:rPr>
  </w:style>
  <w:style w:type="character" w:styleId="aff4">
    <w:name w:val="Hyperlink"/>
    <w:uiPriority w:val="99"/>
    <w:qFormat/>
    <w:rPr>
      <w:color w:val="0000FF"/>
      <w:u w:val="single"/>
    </w:rPr>
  </w:style>
  <w:style w:type="character" w:styleId="aff5">
    <w:name w:val="annotation reference"/>
    <w:uiPriority w:val="99"/>
    <w:semiHidden/>
    <w:qFormat/>
    <w:rPr>
      <w:sz w:val="16"/>
    </w:rPr>
  </w:style>
  <w:style w:type="character" w:styleId="aff6">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link w:val="EXChar"/>
    <w:pPr>
      <w:keepLines/>
      <w:ind w:left="1702" w:hanging="1418"/>
    </w:pPr>
    <w:rPr>
      <w:lang w:val="zh-CN"/>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customStyle="1" w:styleId="EditorsNote">
    <w:name w:val="Editor's Note"/>
    <w:basedOn w:val="NO"/>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Revision1">
    <w:name w:val="Revision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a">
    <w:name w:val="脚注文本 字符"/>
    <w:basedOn w:val="a0"/>
    <w:link w:val="af9"/>
    <w:semiHidden/>
    <w:qFormat/>
    <w:rPr>
      <w:sz w:val="16"/>
      <w:lang w:eastAsia="ko-KR"/>
    </w:rPr>
  </w:style>
  <w:style w:type="character" w:customStyle="1" w:styleId="af5">
    <w:name w:val="页脚 字符"/>
    <w:basedOn w:val="a0"/>
    <w:link w:val="af4"/>
    <w:uiPriority w:val="99"/>
    <w:rPr>
      <w:rFonts w:ascii="Arial" w:hAnsi="Arial"/>
      <w:b/>
      <w:i/>
      <w:sz w:val="18"/>
    </w:rPr>
  </w:style>
  <w:style w:type="character" w:customStyle="1" w:styleId="af3">
    <w:name w:val="批注框文本 字符"/>
    <w:basedOn w:val="a0"/>
    <w:link w:val="af2"/>
    <w:qFormat/>
    <w:rPr>
      <w:rFonts w:ascii="Tahoma" w:hAnsi="Tahoma" w:cs="Tahoma"/>
      <w:sz w:val="16"/>
      <w:szCs w:val="16"/>
      <w:lang w:eastAsia="en-US"/>
    </w:rPr>
  </w:style>
  <w:style w:type="character" w:customStyle="1" w:styleId="aff">
    <w:name w:val="批注主题 字符"/>
    <w:basedOn w:val="CommentTextChar"/>
    <w:link w:val="afe"/>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7">
    <w:name w:val="List Paragraph"/>
    <w:basedOn w:val="a"/>
    <w:link w:val="aff8"/>
    <w:uiPriority w:val="34"/>
    <w:qFormat/>
    <w:pPr>
      <w:spacing w:after="0"/>
      <w:ind w:left="720"/>
    </w:pPr>
    <w:rPr>
      <w:rFonts w:ascii="Calibri" w:eastAsia="Calibri" w:hAnsi="Calibri"/>
      <w:sz w:val="22"/>
      <w:szCs w:val="22"/>
      <w:lang w:eastAsia="en-GB"/>
    </w:rPr>
  </w:style>
  <w:style w:type="character" w:customStyle="1" w:styleId="TANChar">
    <w:name w:val="TAN Char"/>
    <w:link w:val="TAN"/>
    <w:locked/>
    <w:rPr>
      <w:rFonts w:ascii="Arial" w:hAnsi="Arial"/>
      <w:sz w:val="18"/>
      <w:lang w:eastAsia="en-US"/>
    </w:rPr>
  </w:style>
  <w:style w:type="character" w:customStyle="1" w:styleId="af1">
    <w:name w:val="纯文本 字符"/>
    <w:basedOn w:val="a0"/>
    <w:link w:val="af0"/>
    <w:rPr>
      <w:rFonts w:ascii="Courier New" w:hAnsi="Courier New"/>
      <w:lang w:val="nb-NO" w:eastAsia="en-US"/>
    </w:rPr>
  </w:style>
  <w:style w:type="character" w:customStyle="1" w:styleId="ad">
    <w:name w:val="正文文本 字符"/>
    <w:basedOn w:val="a0"/>
    <w:link w:val="ac"/>
    <w:rPr>
      <w:lang w:eastAsia="en-US"/>
    </w:rPr>
  </w:style>
  <w:style w:type="character" w:customStyle="1" w:styleId="afd">
    <w:name w:val="标题 字符"/>
    <w:basedOn w:val="a0"/>
    <w:link w:val="afc"/>
    <w:rPr>
      <w:rFonts w:ascii="Arial" w:hAnsi="Arial"/>
      <w:caps/>
      <w:sz w:val="22"/>
      <w:u w:val="single"/>
      <w:lang w:eastAsia="en-GB"/>
    </w:rPr>
  </w:style>
  <w:style w:type="character" w:customStyle="1" w:styleId="af">
    <w:name w:val="正文文本缩进 字符"/>
    <w:basedOn w:val="a0"/>
    <w:link w:val="ae"/>
    <w:rPr>
      <w:rFonts w:eastAsia="MS Mincho"/>
      <w:lang w:eastAsia="en-US"/>
    </w:rPr>
  </w:style>
  <w:style w:type="paragraph" w:customStyle="1" w:styleId="Reference">
    <w:name w:val="Reference"/>
    <w:basedOn w:val="a"/>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7">
    <w:name w:val="页眉 字符"/>
    <w:basedOn w:val="a0"/>
    <w:link w:val="af6"/>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rPr>
      <w:rFonts w:ascii="Arial" w:hAnsi="Arial"/>
      <w:sz w:val="36"/>
    </w:rPr>
  </w:style>
  <w:style w:type="character" w:customStyle="1" w:styleId="aff8">
    <w:name w:val="列表段落 字符"/>
    <w:link w:val="aff7"/>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c"/>
    <w:link w:val="ProposalChar"/>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2">
    <w:name w:val="未处理的提及1"/>
    <w:basedOn w:val="a0"/>
    <w:uiPriority w:val="99"/>
    <w:semiHidden/>
    <w:unhideWhenUsed/>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a0"/>
  </w:style>
  <w:style w:type="character" w:customStyle="1" w:styleId="HTML0">
    <w:name w:val="HTML 预设格式 字符"/>
    <w:basedOn w:val="a0"/>
    <w:link w:val="HTML"/>
    <w:uiPriority w:val="99"/>
    <w:rPr>
      <w:rFonts w:ascii="宋体" w:eastAsiaTheme="minorEastAsia" w:hAnsi="宋体" w:cstheme="minorBidi"/>
      <w:kern w:val="2"/>
      <w:sz w:val="24"/>
      <w:szCs w:val="24"/>
      <w:lang w:val="zh-CN" w:eastAsia="zh-CN"/>
    </w:rPr>
  </w:style>
  <w:style w:type="character" w:customStyle="1" w:styleId="ProposalChar">
    <w:name w:val="Proposal Char"/>
    <w:link w:val="Proposal"/>
    <w:rPr>
      <w:rFonts w:ascii="Arial" w:hAnsi="Arial"/>
      <w:b/>
      <w:bCs/>
      <w:lang w:eastAsia="zh-CN"/>
    </w:rPr>
  </w:style>
  <w:style w:type="character" w:customStyle="1" w:styleId="ab">
    <w:name w:val="批注文字 字符"/>
    <w:link w:val="aa"/>
    <w:uiPriority w:val="99"/>
    <w:semiHidden/>
    <w:rPr>
      <w:lang w:eastAsia="en-US"/>
    </w:rPr>
  </w:style>
  <w:style w:type="character" w:customStyle="1" w:styleId="UnresolvedMention1">
    <w:name w:val="Unresolved Mention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8-e\Docs\R2-2204625.zip" TargetMode="External"/><Relationship Id="rId18" Type="http://schemas.openxmlformats.org/officeDocument/2006/relationships/hyperlink" Target="file:///C:\Users\mtk65284\Documents\3GPP\tsg_ran\WG2_RL2\TSGR2_118-e\Docs\R2-2205855.zip" TargetMode="External"/><Relationship Id="rId3" Type="http://schemas.openxmlformats.org/officeDocument/2006/relationships/customXml" Target="../customXml/item3.xml"/><Relationship Id="rId21" Type="http://schemas.openxmlformats.org/officeDocument/2006/relationships/hyperlink" Target="https://www.3gpp.org/ftp/tsg_ran/TSG_RAN/TSGR_64/Docs/RP-14102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8-e\Docs\R2-2205750.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5746.zip" TargetMode="External"/><Relationship Id="rId20" Type="http://schemas.openxmlformats.org/officeDocument/2006/relationships/hyperlink" Target="file:///C:\Users\mtk65284\Documents\3GPP\tsg_ran\WG2_RL2\TSGR2_118-e\Docs\R2-220611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5541.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Users\mtk65284\Documents\3GPP\tsg_ran\WG2_RL2\TSGR2_118-e\Docs\R2-220593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8-e\Docs\R2-2204907.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8542D20-BCA1-4460-BE16-30856BF2E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5358</Words>
  <Characters>30542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3GPP TS 37.355</vt:lpstr>
    </vt:vector>
  </TitlesOfParts>
  <Company/>
  <LinksUpToDate>false</LinksUpToDate>
  <CharactersWithSpaces>35829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OPPO-Shukun</cp:lastModifiedBy>
  <cp:revision>2</cp:revision>
  <cp:lastPrinted>2021-08-12T09:51:00Z</cp:lastPrinted>
  <dcterms:created xsi:type="dcterms:W3CDTF">2022-05-18T00:34:00Z</dcterms:created>
  <dcterms:modified xsi:type="dcterms:W3CDTF">2022-05-18T00:34:00Z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1652685393</vt:lpwstr>
  </property>
  <property fmtid="{D5CDD505-2E9C-101B-9397-08002B2CF9AE}" pid="10" name="KSOProductBuildVer">
    <vt:lpwstr>2052-11.1.0.11220</vt:lpwstr>
  </property>
  <property fmtid="{D5CDD505-2E9C-101B-9397-08002B2CF9AE}" pid="11" name="ICV">
    <vt:lpwstr>86C4DD16FAA848F4BC843126F38A13FF</vt:lpwstr>
  </property>
</Properties>
</file>